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AE9B" w14:textId="77777777" w:rsidR="00F73DB8" w:rsidRDefault="00F73DB8" w:rsidP="00F73DB8">
      <w:pPr>
        <w:pStyle w:val="Header"/>
        <w:jc w:val="center"/>
        <w:rPr>
          <w:noProof/>
        </w:rPr>
      </w:pPr>
    </w:p>
    <w:p w14:paraId="6C880BFB" w14:textId="77777777" w:rsidR="00557095" w:rsidRDefault="00557095" w:rsidP="00F73DB8">
      <w:pPr>
        <w:pStyle w:val="Header"/>
        <w:jc w:val="center"/>
        <w:rPr>
          <w:rFonts w:ascii="Arial" w:hAnsi="Arial" w:cs="Arial"/>
          <w:b/>
          <w:noProof/>
          <w:sz w:val="24"/>
          <w:szCs w:val="24"/>
        </w:rPr>
      </w:pPr>
    </w:p>
    <w:p w14:paraId="5ABF5F17" w14:textId="77777777" w:rsidR="00557095" w:rsidRDefault="00557095" w:rsidP="00F73DB8">
      <w:pPr>
        <w:pStyle w:val="Header"/>
        <w:jc w:val="center"/>
        <w:rPr>
          <w:rFonts w:ascii="Arial" w:hAnsi="Arial" w:cs="Arial"/>
          <w:b/>
          <w:noProof/>
          <w:sz w:val="24"/>
          <w:szCs w:val="24"/>
        </w:rPr>
      </w:pPr>
    </w:p>
    <w:p w14:paraId="720041C1" w14:textId="3A4095CB" w:rsidR="00F73DB8" w:rsidRDefault="00F73DB8" w:rsidP="00F73DB8">
      <w:pPr>
        <w:pStyle w:val="Header"/>
        <w:jc w:val="center"/>
        <w:rPr>
          <w:rFonts w:ascii="Arial" w:hAnsi="Arial" w:cs="Arial"/>
          <w:b/>
          <w:noProof/>
          <w:sz w:val="24"/>
          <w:szCs w:val="24"/>
        </w:rPr>
      </w:pPr>
      <w:r w:rsidRPr="00F73DB8">
        <w:rPr>
          <w:rFonts w:ascii="Arial" w:hAnsi="Arial" w:cs="Arial"/>
          <w:b/>
          <w:noProof/>
          <w:sz w:val="24"/>
          <w:szCs w:val="24"/>
        </w:rPr>
        <w:t xml:space="preserve">GUIDANCE NOTE </w:t>
      </w:r>
    </w:p>
    <w:p w14:paraId="0EE773F7" w14:textId="77777777" w:rsidR="004753EA" w:rsidRPr="00F73DB8" w:rsidRDefault="004753EA" w:rsidP="00F73DB8">
      <w:pPr>
        <w:pStyle w:val="Header"/>
        <w:jc w:val="center"/>
        <w:rPr>
          <w:rFonts w:ascii="Arial" w:hAnsi="Arial" w:cs="Arial"/>
          <w:b/>
          <w:noProof/>
          <w:sz w:val="24"/>
          <w:szCs w:val="24"/>
        </w:rPr>
      </w:pPr>
    </w:p>
    <w:p w14:paraId="60587F1B" w14:textId="77777777" w:rsidR="00F73DB8" w:rsidRPr="00F73DB8" w:rsidRDefault="00C52896" w:rsidP="00F73DB8">
      <w:pPr>
        <w:pStyle w:val="Header"/>
        <w:jc w:val="center"/>
        <w:rPr>
          <w:rFonts w:ascii="Arial" w:hAnsi="Arial" w:cs="Arial"/>
          <w:b/>
          <w:noProof/>
          <w:sz w:val="24"/>
          <w:szCs w:val="24"/>
        </w:rPr>
      </w:pPr>
      <w:r>
        <w:rPr>
          <w:rFonts w:ascii="Arial" w:hAnsi="Arial" w:cs="Arial"/>
          <w:b/>
          <w:noProof/>
          <w:sz w:val="24"/>
          <w:szCs w:val="24"/>
        </w:rPr>
        <w:t>LOCAL AUTHORITY ACCOMMODATION OPTIONS FOR CHILDREN IN CARE LIVING WITH A CONNECTED</w:t>
      </w:r>
      <w:r w:rsidR="00BC4DF2">
        <w:rPr>
          <w:rFonts w:ascii="Arial" w:hAnsi="Arial" w:cs="Arial"/>
          <w:b/>
          <w:noProof/>
          <w:sz w:val="24"/>
          <w:szCs w:val="24"/>
        </w:rPr>
        <w:t>/KINSHIP</w:t>
      </w:r>
      <w:r>
        <w:rPr>
          <w:rFonts w:ascii="Arial" w:hAnsi="Arial" w:cs="Arial"/>
          <w:b/>
          <w:noProof/>
          <w:sz w:val="24"/>
          <w:szCs w:val="24"/>
        </w:rPr>
        <w:t xml:space="preserve"> CARER, OR CHILDREN WHO WERE PREVIOUSLY IN CARE WHO ARE NOW SUBJECT OF A SPECIAL GUARDIANSHIP ORDER.</w:t>
      </w:r>
    </w:p>
    <w:p w14:paraId="3E110760" w14:textId="77777777" w:rsidR="00F73DB8" w:rsidRPr="00F73DB8" w:rsidRDefault="00F73DB8" w:rsidP="00F73DB8">
      <w:pPr>
        <w:pStyle w:val="Header"/>
        <w:jc w:val="center"/>
        <w:rPr>
          <w:rFonts w:ascii="Arial" w:hAnsi="Arial" w:cs="Arial"/>
          <w:b/>
          <w:noProof/>
          <w:sz w:val="24"/>
          <w:szCs w:val="24"/>
        </w:rPr>
      </w:pPr>
    </w:p>
    <w:p w14:paraId="2E54BC2D" w14:textId="77777777" w:rsidR="00F73DB8" w:rsidRDefault="00F73DB8" w:rsidP="00F73DB8">
      <w:pPr>
        <w:pStyle w:val="Header"/>
        <w:rPr>
          <w:noProof/>
        </w:rPr>
      </w:pPr>
    </w:p>
    <w:p w14:paraId="03C3DD13" w14:textId="77777777" w:rsidR="00C52896" w:rsidRDefault="00C52896" w:rsidP="006A7D51">
      <w:pPr>
        <w:pStyle w:val="Header"/>
        <w:jc w:val="both"/>
        <w:rPr>
          <w:rFonts w:ascii="Arial" w:hAnsi="Arial" w:cs="Arial"/>
          <w:b/>
          <w:noProof/>
          <w:sz w:val="24"/>
          <w:szCs w:val="24"/>
        </w:rPr>
      </w:pPr>
      <w:r w:rsidRPr="00C52896">
        <w:rPr>
          <w:rFonts w:ascii="Arial" w:hAnsi="Arial" w:cs="Arial"/>
          <w:b/>
          <w:noProof/>
          <w:sz w:val="24"/>
          <w:szCs w:val="24"/>
        </w:rPr>
        <w:t>Purpose</w:t>
      </w:r>
    </w:p>
    <w:p w14:paraId="0C04C366" w14:textId="77777777" w:rsidR="00C52896" w:rsidRPr="00C52896" w:rsidRDefault="00C52896" w:rsidP="006A7D51">
      <w:pPr>
        <w:pStyle w:val="Header"/>
        <w:jc w:val="both"/>
        <w:rPr>
          <w:rFonts w:ascii="Arial" w:hAnsi="Arial" w:cs="Arial"/>
          <w:b/>
          <w:noProof/>
          <w:sz w:val="24"/>
          <w:szCs w:val="24"/>
        </w:rPr>
      </w:pPr>
    </w:p>
    <w:p w14:paraId="2DC8DAF3" w14:textId="77777777" w:rsidR="00C52896" w:rsidRDefault="00C52896" w:rsidP="006A7D51">
      <w:pPr>
        <w:pStyle w:val="Header"/>
        <w:jc w:val="both"/>
        <w:rPr>
          <w:rFonts w:ascii="Arial" w:hAnsi="Arial" w:cs="Arial"/>
          <w:noProof/>
          <w:sz w:val="24"/>
          <w:szCs w:val="24"/>
        </w:rPr>
      </w:pPr>
      <w:r>
        <w:rPr>
          <w:rFonts w:ascii="Arial" w:hAnsi="Arial" w:cs="Arial"/>
          <w:noProof/>
          <w:sz w:val="24"/>
          <w:szCs w:val="24"/>
        </w:rPr>
        <w:t xml:space="preserve">This guidance is written for practitioners who work with Children in Care, </w:t>
      </w:r>
      <w:r w:rsidR="00651FE7">
        <w:rPr>
          <w:rFonts w:ascii="Arial" w:hAnsi="Arial" w:cs="Arial"/>
          <w:noProof/>
          <w:sz w:val="24"/>
          <w:szCs w:val="24"/>
        </w:rPr>
        <w:t xml:space="preserve">and </w:t>
      </w:r>
      <w:r>
        <w:rPr>
          <w:rFonts w:ascii="Arial" w:hAnsi="Arial" w:cs="Arial"/>
          <w:noProof/>
          <w:sz w:val="24"/>
          <w:szCs w:val="24"/>
        </w:rPr>
        <w:t xml:space="preserve">Children who were formerly in care and are living with </w:t>
      </w:r>
      <w:r w:rsidR="00BC4DF2">
        <w:rPr>
          <w:rFonts w:ascii="Arial" w:hAnsi="Arial" w:cs="Arial"/>
          <w:noProof/>
          <w:sz w:val="24"/>
          <w:szCs w:val="24"/>
        </w:rPr>
        <w:t>Connected/</w:t>
      </w:r>
      <w:r>
        <w:rPr>
          <w:rFonts w:ascii="Arial" w:hAnsi="Arial" w:cs="Arial"/>
          <w:noProof/>
          <w:sz w:val="24"/>
          <w:szCs w:val="24"/>
        </w:rPr>
        <w:t xml:space="preserve">Kinship Carers.  It is intended to ensure practitioners are fully informed regarding Local Authority housing pathways for </w:t>
      </w:r>
      <w:r w:rsidR="00BC4DF2">
        <w:rPr>
          <w:rFonts w:ascii="Arial" w:hAnsi="Arial" w:cs="Arial"/>
          <w:noProof/>
          <w:sz w:val="24"/>
          <w:szCs w:val="24"/>
        </w:rPr>
        <w:t>Connected/</w:t>
      </w:r>
      <w:r>
        <w:rPr>
          <w:rFonts w:ascii="Arial" w:hAnsi="Arial" w:cs="Arial"/>
          <w:noProof/>
          <w:sz w:val="24"/>
          <w:szCs w:val="24"/>
        </w:rPr>
        <w:t>Kinship Carers.</w:t>
      </w:r>
    </w:p>
    <w:p w14:paraId="0D846D47" w14:textId="77777777" w:rsidR="00C52896" w:rsidRDefault="00C52896" w:rsidP="006A7D51">
      <w:pPr>
        <w:pStyle w:val="Header"/>
        <w:jc w:val="both"/>
        <w:rPr>
          <w:rFonts w:ascii="Arial" w:hAnsi="Arial" w:cs="Arial"/>
          <w:noProof/>
          <w:sz w:val="24"/>
          <w:szCs w:val="24"/>
        </w:rPr>
      </w:pPr>
    </w:p>
    <w:p w14:paraId="2C60FDD5" w14:textId="77777777" w:rsidR="00C52896" w:rsidRPr="00C52896" w:rsidRDefault="00BC4DF2" w:rsidP="006A7D51">
      <w:pPr>
        <w:pStyle w:val="Header"/>
        <w:jc w:val="both"/>
        <w:rPr>
          <w:rFonts w:ascii="Arial" w:hAnsi="Arial" w:cs="Arial"/>
          <w:b/>
          <w:noProof/>
          <w:sz w:val="24"/>
          <w:szCs w:val="24"/>
        </w:rPr>
      </w:pPr>
      <w:r>
        <w:rPr>
          <w:rFonts w:ascii="Arial" w:hAnsi="Arial" w:cs="Arial"/>
          <w:b/>
          <w:noProof/>
          <w:sz w:val="24"/>
          <w:szCs w:val="24"/>
        </w:rPr>
        <w:t>Connected/</w:t>
      </w:r>
      <w:r w:rsidR="00C52896" w:rsidRPr="00C52896">
        <w:rPr>
          <w:rFonts w:ascii="Arial" w:hAnsi="Arial" w:cs="Arial"/>
          <w:b/>
          <w:noProof/>
          <w:sz w:val="24"/>
          <w:szCs w:val="24"/>
        </w:rPr>
        <w:t xml:space="preserve">Kinship Carers who require a larger Local Authority </w:t>
      </w:r>
      <w:r w:rsidR="00C52896">
        <w:rPr>
          <w:rFonts w:ascii="Arial" w:hAnsi="Arial" w:cs="Arial"/>
          <w:b/>
          <w:noProof/>
          <w:sz w:val="24"/>
          <w:szCs w:val="24"/>
        </w:rPr>
        <w:t>home</w:t>
      </w:r>
    </w:p>
    <w:p w14:paraId="1FF6A155" w14:textId="77777777" w:rsidR="00C52896" w:rsidRDefault="00C52896" w:rsidP="006A7D51">
      <w:pPr>
        <w:pStyle w:val="Header"/>
        <w:jc w:val="both"/>
        <w:rPr>
          <w:rFonts w:ascii="Arial" w:hAnsi="Arial" w:cs="Arial"/>
          <w:noProof/>
          <w:sz w:val="24"/>
          <w:szCs w:val="24"/>
        </w:rPr>
      </w:pPr>
    </w:p>
    <w:p w14:paraId="53980242" w14:textId="77777777" w:rsidR="00C52896" w:rsidRPr="00C52896" w:rsidRDefault="00C52896" w:rsidP="006A7D51">
      <w:pPr>
        <w:pStyle w:val="Header"/>
        <w:jc w:val="both"/>
        <w:rPr>
          <w:rFonts w:ascii="Arial" w:hAnsi="Arial" w:cs="Arial"/>
          <w:noProof/>
          <w:sz w:val="24"/>
          <w:szCs w:val="24"/>
          <w:u w:val="single"/>
        </w:rPr>
      </w:pPr>
      <w:r w:rsidRPr="00C52896">
        <w:rPr>
          <w:rFonts w:ascii="Arial" w:hAnsi="Arial" w:cs="Arial"/>
          <w:noProof/>
          <w:sz w:val="24"/>
          <w:szCs w:val="24"/>
          <w:u w:val="single"/>
        </w:rPr>
        <w:t>Overcrowding</w:t>
      </w:r>
    </w:p>
    <w:p w14:paraId="099B89A7" w14:textId="77777777" w:rsidR="006A7D51" w:rsidRPr="006A7D51" w:rsidRDefault="00C52896" w:rsidP="006A7D51">
      <w:pPr>
        <w:pStyle w:val="Header"/>
        <w:jc w:val="both"/>
        <w:rPr>
          <w:rFonts w:ascii="Arial" w:hAnsi="Arial" w:cs="Arial"/>
          <w:bCs/>
          <w:iCs/>
          <w:sz w:val="24"/>
          <w:szCs w:val="24"/>
        </w:rPr>
      </w:pPr>
      <w:r>
        <w:rPr>
          <w:rFonts w:ascii="Arial" w:hAnsi="Arial" w:cs="Arial"/>
          <w:noProof/>
          <w:sz w:val="24"/>
          <w:szCs w:val="24"/>
        </w:rPr>
        <w:t xml:space="preserve">A practitioner needs to understand what is accepted as overcrowding when discussing Local Authority properties with </w:t>
      </w:r>
      <w:r w:rsidR="00BC4DF2">
        <w:rPr>
          <w:rFonts w:ascii="Arial" w:hAnsi="Arial" w:cs="Arial"/>
          <w:noProof/>
          <w:sz w:val="24"/>
          <w:szCs w:val="24"/>
        </w:rPr>
        <w:t>Connected/</w:t>
      </w:r>
      <w:r>
        <w:rPr>
          <w:rFonts w:ascii="Arial" w:hAnsi="Arial" w:cs="Arial"/>
          <w:noProof/>
          <w:sz w:val="24"/>
          <w:szCs w:val="24"/>
        </w:rPr>
        <w:t xml:space="preserve">Kinship Carers.  </w:t>
      </w:r>
      <w:r w:rsidR="006A7D51" w:rsidRPr="006A7D51">
        <w:rPr>
          <w:rFonts w:ascii="Arial" w:hAnsi="Arial" w:cs="Arial"/>
          <w:bCs/>
          <w:iCs/>
          <w:sz w:val="24"/>
          <w:szCs w:val="24"/>
        </w:rPr>
        <w:t>Overcrowding will be assessed based upon the number of people within the household and according to best use of the bedrooms to reflect the criteria set out by the Department of Work and Pensions.</w:t>
      </w:r>
    </w:p>
    <w:p w14:paraId="2EFC7FD2" w14:textId="77777777" w:rsidR="006A7D51" w:rsidRDefault="006A7D51" w:rsidP="006A7D51">
      <w:pPr>
        <w:spacing w:after="0"/>
        <w:jc w:val="both"/>
        <w:rPr>
          <w:rFonts w:ascii="Arial" w:hAnsi="Arial" w:cs="Arial"/>
          <w:bCs/>
          <w:iCs/>
          <w:sz w:val="24"/>
          <w:szCs w:val="24"/>
        </w:rPr>
      </w:pPr>
    </w:p>
    <w:p w14:paraId="27C05EF3" w14:textId="77777777" w:rsidR="006A7D51" w:rsidRPr="006A7D51" w:rsidRDefault="006A7D51" w:rsidP="006A7D51">
      <w:pPr>
        <w:spacing w:after="0"/>
        <w:jc w:val="both"/>
        <w:rPr>
          <w:rFonts w:ascii="Arial" w:hAnsi="Arial" w:cs="Arial"/>
          <w:bCs/>
          <w:iCs/>
          <w:sz w:val="24"/>
          <w:szCs w:val="24"/>
        </w:rPr>
      </w:pPr>
      <w:r w:rsidRPr="006A7D51">
        <w:rPr>
          <w:rFonts w:ascii="Arial" w:hAnsi="Arial" w:cs="Arial"/>
          <w:bCs/>
          <w:iCs/>
          <w:sz w:val="24"/>
          <w:szCs w:val="24"/>
        </w:rPr>
        <w:t>One bedroom will be considered suitable for:</w:t>
      </w:r>
    </w:p>
    <w:p w14:paraId="1A076AF1" w14:textId="77777777" w:rsidR="006A7D51" w:rsidRPr="006A7D51" w:rsidRDefault="006A7D51" w:rsidP="006A7D51">
      <w:pPr>
        <w:pStyle w:val="ListParagraph"/>
        <w:numPr>
          <w:ilvl w:val="0"/>
          <w:numId w:val="2"/>
        </w:numPr>
        <w:spacing w:after="0"/>
        <w:jc w:val="both"/>
        <w:rPr>
          <w:rFonts w:ascii="Arial" w:hAnsi="Arial" w:cs="Arial"/>
          <w:bCs/>
          <w:iCs/>
          <w:sz w:val="24"/>
          <w:szCs w:val="24"/>
        </w:rPr>
      </w:pPr>
      <w:r w:rsidRPr="006A7D51">
        <w:rPr>
          <w:rFonts w:ascii="Arial" w:hAnsi="Arial" w:cs="Arial"/>
          <w:bCs/>
          <w:iCs/>
          <w:sz w:val="24"/>
          <w:szCs w:val="24"/>
        </w:rPr>
        <w:t>An Adult /Adult Couple</w:t>
      </w:r>
    </w:p>
    <w:p w14:paraId="299E7126" w14:textId="77777777" w:rsidR="006A7D51" w:rsidRPr="006A7D51" w:rsidRDefault="006A7D51" w:rsidP="006A7D51">
      <w:pPr>
        <w:pStyle w:val="ListParagraph"/>
        <w:numPr>
          <w:ilvl w:val="0"/>
          <w:numId w:val="2"/>
        </w:numPr>
        <w:spacing w:after="0"/>
        <w:jc w:val="both"/>
        <w:rPr>
          <w:rFonts w:ascii="Arial" w:hAnsi="Arial" w:cs="Arial"/>
          <w:bCs/>
          <w:iCs/>
          <w:sz w:val="24"/>
          <w:szCs w:val="24"/>
        </w:rPr>
      </w:pPr>
      <w:r w:rsidRPr="006A7D51">
        <w:rPr>
          <w:rFonts w:ascii="Arial" w:hAnsi="Arial" w:cs="Arial"/>
          <w:bCs/>
          <w:iCs/>
          <w:sz w:val="24"/>
          <w:szCs w:val="24"/>
        </w:rPr>
        <w:t xml:space="preserve">Two children of the same </w:t>
      </w:r>
      <w:r w:rsidR="00BC4DF2">
        <w:rPr>
          <w:rFonts w:ascii="Arial" w:hAnsi="Arial" w:cs="Arial"/>
          <w:bCs/>
          <w:iCs/>
          <w:sz w:val="24"/>
          <w:szCs w:val="24"/>
        </w:rPr>
        <w:t>gender</w:t>
      </w:r>
      <w:r w:rsidRPr="006A7D51">
        <w:rPr>
          <w:rFonts w:ascii="Arial" w:hAnsi="Arial" w:cs="Arial"/>
          <w:bCs/>
          <w:iCs/>
          <w:sz w:val="24"/>
          <w:szCs w:val="24"/>
        </w:rPr>
        <w:t xml:space="preserve"> under the age of 16</w:t>
      </w:r>
    </w:p>
    <w:p w14:paraId="3E67913A" w14:textId="77777777" w:rsidR="006A7D51" w:rsidRPr="006A7D51" w:rsidRDefault="006A7D51" w:rsidP="006A7D51">
      <w:pPr>
        <w:pStyle w:val="ListParagraph"/>
        <w:numPr>
          <w:ilvl w:val="0"/>
          <w:numId w:val="2"/>
        </w:numPr>
        <w:spacing w:after="0"/>
        <w:jc w:val="both"/>
        <w:rPr>
          <w:rFonts w:ascii="Arial" w:hAnsi="Arial" w:cs="Arial"/>
          <w:bCs/>
          <w:iCs/>
          <w:sz w:val="24"/>
          <w:szCs w:val="24"/>
        </w:rPr>
      </w:pPr>
      <w:r w:rsidRPr="006A7D51">
        <w:rPr>
          <w:rFonts w:ascii="Arial" w:hAnsi="Arial" w:cs="Arial"/>
          <w:bCs/>
          <w:iCs/>
          <w:sz w:val="24"/>
          <w:szCs w:val="24"/>
        </w:rPr>
        <w:t xml:space="preserve">Two children under the age of 10 regardless of their </w:t>
      </w:r>
      <w:r w:rsidR="00BC4DF2">
        <w:rPr>
          <w:rFonts w:ascii="Arial" w:hAnsi="Arial" w:cs="Arial"/>
          <w:bCs/>
          <w:iCs/>
          <w:sz w:val="24"/>
          <w:szCs w:val="24"/>
        </w:rPr>
        <w:t>gender</w:t>
      </w:r>
    </w:p>
    <w:p w14:paraId="263B306B" w14:textId="77777777" w:rsidR="006A7D51" w:rsidRPr="006A7D51" w:rsidRDefault="006A7D51" w:rsidP="006A7D51">
      <w:pPr>
        <w:pStyle w:val="ListParagraph"/>
        <w:numPr>
          <w:ilvl w:val="0"/>
          <w:numId w:val="2"/>
        </w:numPr>
        <w:spacing w:after="0"/>
        <w:jc w:val="both"/>
        <w:rPr>
          <w:rFonts w:ascii="Arial" w:hAnsi="Arial" w:cs="Arial"/>
          <w:bCs/>
          <w:iCs/>
          <w:sz w:val="24"/>
          <w:szCs w:val="24"/>
        </w:rPr>
      </w:pPr>
      <w:r w:rsidRPr="006A7D51">
        <w:rPr>
          <w:rFonts w:ascii="Arial" w:hAnsi="Arial" w:cs="Arial"/>
          <w:bCs/>
          <w:iCs/>
          <w:sz w:val="24"/>
          <w:szCs w:val="24"/>
        </w:rPr>
        <w:t>Any other person aged 16 or over</w:t>
      </w:r>
    </w:p>
    <w:p w14:paraId="47BD4440" w14:textId="77777777" w:rsidR="006A7D51" w:rsidRDefault="006A7D51" w:rsidP="006A7D51">
      <w:pPr>
        <w:pStyle w:val="ListParagraph"/>
        <w:numPr>
          <w:ilvl w:val="0"/>
          <w:numId w:val="2"/>
        </w:numPr>
        <w:spacing w:after="0"/>
        <w:jc w:val="both"/>
        <w:rPr>
          <w:rFonts w:ascii="Arial" w:hAnsi="Arial" w:cs="Arial"/>
          <w:bCs/>
          <w:iCs/>
          <w:sz w:val="24"/>
          <w:szCs w:val="24"/>
        </w:rPr>
      </w:pPr>
      <w:r w:rsidRPr="006A7D51">
        <w:rPr>
          <w:rFonts w:ascii="Arial" w:hAnsi="Arial" w:cs="Arial"/>
          <w:bCs/>
          <w:iCs/>
          <w:sz w:val="24"/>
          <w:szCs w:val="24"/>
        </w:rPr>
        <w:t>Any other child that cannot be matched with the above</w:t>
      </w:r>
    </w:p>
    <w:p w14:paraId="42F01AC0" w14:textId="77777777" w:rsidR="006A7D51" w:rsidRPr="006A7D51" w:rsidRDefault="006A7D51" w:rsidP="006A7D51">
      <w:pPr>
        <w:pStyle w:val="ListParagraph"/>
        <w:spacing w:after="0"/>
        <w:jc w:val="both"/>
        <w:rPr>
          <w:rFonts w:ascii="Arial" w:hAnsi="Arial" w:cs="Arial"/>
          <w:bCs/>
          <w:iCs/>
          <w:sz w:val="24"/>
          <w:szCs w:val="24"/>
        </w:rPr>
      </w:pPr>
    </w:p>
    <w:p w14:paraId="103F06E1" w14:textId="77777777" w:rsidR="00277440" w:rsidRDefault="006A7D51" w:rsidP="00277440">
      <w:pPr>
        <w:jc w:val="both"/>
        <w:rPr>
          <w:color w:val="FF0000"/>
          <w:sz w:val="24"/>
          <w:szCs w:val="24"/>
        </w:rPr>
      </w:pPr>
      <w:r w:rsidRPr="006A7D51">
        <w:rPr>
          <w:rFonts w:ascii="Arial" w:hAnsi="Arial" w:cs="Arial"/>
          <w:bCs/>
          <w:iCs/>
          <w:sz w:val="24"/>
          <w:szCs w:val="24"/>
        </w:rPr>
        <w:t>Please note: This assessment does not include living room space unless there</w:t>
      </w:r>
      <w:r>
        <w:rPr>
          <w:rFonts w:ascii="Arial" w:hAnsi="Arial" w:cs="Arial"/>
          <w:bCs/>
          <w:iCs/>
          <w:sz w:val="24"/>
          <w:szCs w:val="24"/>
        </w:rPr>
        <w:t xml:space="preserve"> is a second </w:t>
      </w:r>
      <w:r w:rsidRPr="006A7D51">
        <w:rPr>
          <w:rFonts w:ascii="Arial" w:hAnsi="Arial" w:cs="Arial"/>
          <w:bCs/>
          <w:iCs/>
          <w:sz w:val="24"/>
          <w:szCs w:val="24"/>
        </w:rPr>
        <w:t xml:space="preserve">living room which can be used as a bedroom and it does not breach health and safety standards. Where a bedroom is being used for another purpose </w:t>
      </w:r>
      <w:proofErr w:type="gramStart"/>
      <w:r w:rsidRPr="006A7D51">
        <w:rPr>
          <w:rFonts w:ascii="Arial" w:hAnsi="Arial" w:cs="Arial"/>
          <w:bCs/>
          <w:iCs/>
          <w:sz w:val="24"/>
          <w:szCs w:val="24"/>
        </w:rPr>
        <w:t>e.g.</w:t>
      </w:r>
      <w:proofErr w:type="gramEnd"/>
      <w:r w:rsidRPr="006A7D51">
        <w:rPr>
          <w:rFonts w:ascii="Arial" w:hAnsi="Arial" w:cs="Arial"/>
          <w:bCs/>
          <w:iCs/>
          <w:sz w:val="24"/>
          <w:szCs w:val="24"/>
        </w:rPr>
        <w:t xml:space="preserve"> study or toy room, its original function as a bedroom will be used in assessing the level of overcrowding.</w:t>
      </w:r>
      <w:r w:rsidR="00277440">
        <w:rPr>
          <w:rFonts w:ascii="Arial" w:hAnsi="Arial" w:cs="Arial"/>
          <w:bCs/>
          <w:iCs/>
          <w:sz w:val="24"/>
          <w:szCs w:val="24"/>
        </w:rPr>
        <w:t xml:space="preserve">  </w:t>
      </w:r>
      <w:r w:rsidR="00277440" w:rsidRPr="00277440">
        <w:rPr>
          <w:rFonts w:ascii="Arial" w:hAnsi="Arial" w:cs="Arial"/>
          <w:sz w:val="24"/>
          <w:szCs w:val="24"/>
        </w:rPr>
        <w:t xml:space="preserve">A room of around a minimum size </w:t>
      </w:r>
      <w:proofErr w:type="spellStart"/>
      <w:r w:rsidR="00277440" w:rsidRPr="00277440">
        <w:rPr>
          <w:rFonts w:ascii="Arial" w:hAnsi="Arial" w:cs="Arial"/>
          <w:sz w:val="24"/>
          <w:szCs w:val="24"/>
        </w:rPr>
        <w:t>9.5m2</w:t>
      </w:r>
      <w:proofErr w:type="spellEnd"/>
      <w:r w:rsidR="00277440" w:rsidRPr="00277440">
        <w:rPr>
          <w:rFonts w:ascii="Arial" w:hAnsi="Arial" w:cs="Arial"/>
          <w:sz w:val="24"/>
          <w:szCs w:val="24"/>
        </w:rPr>
        <w:t xml:space="preserve"> is suitable as a double bedroom for two persons and a bedroom of </w:t>
      </w:r>
      <w:proofErr w:type="spellStart"/>
      <w:r w:rsidR="00277440" w:rsidRPr="00277440">
        <w:rPr>
          <w:rFonts w:ascii="Arial" w:hAnsi="Arial" w:cs="Arial"/>
          <w:sz w:val="24"/>
          <w:szCs w:val="24"/>
        </w:rPr>
        <w:t>6.5m2</w:t>
      </w:r>
      <w:proofErr w:type="spellEnd"/>
      <w:r w:rsidR="00277440" w:rsidRPr="00277440">
        <w:rPr>
          <w:rFonts w:ascii="Arial" w:hAnsi="Arial" w:cs="Arial"/>
          <w:sz w:val="24"/>
          <w:szCs w:val="24"/>
        </w:rPr>
        <w:t xml:space="preserve"> or above is suitable as a single bedroom for 1 person.</w:t>
      </w:r>
    </w:p>
    <w:p w14:paraId="5CF79205" w14:textId="77777777" w:rsidR="006A7D51" w:rsidRDefault="006A7D51" w:rsidP="00277440">
      <w:pPr>
        <w:spacing w:after="0"/>
        <w:jc w:val="both"/>
        <w:rPr>
          <w:rFonts w:ascii="Arial" w:hAnsi="Arial" w:cs="Arial"/>
          <w:bCs/>
          <w:iCs/>
          <w:sz w:val="24"/>
          <w:szCs w:val="24"/>
        </w:rPr>
      </w:pPr>
      <w:r w:rsidRPr="006A7D51">
        <w:rPr>
          <w:rFonts w:ascii="Arial" w:hAnsi="Arial" w:cs="Arial"/>
          <w:bCs/>
          <w:iCs/>
          <w:sz w:val="24"/>
          <w:szCs w:val="24"/>
        </w:rPr>
        <w:t xml:space="preserve">The main householder/s will be expected to share a bedroom with a child under </w:t>
      </w:r>
      <w:r w:rsidR="00277440">
        <w:rPr>
          <w:rFonts w:ascii="Arial" w:hAnsi="Arial" w:cs="Arial"/>
          <w:bCs/>
          <w:iCs/>
          <w:sz w:val="24"/>
          <w:szCs w:val="24"/>
        </w:rPr>
        <w:t xml:space="preserve">the age </w:t>
      </w:r>
      <w:r w:rsidRPr="006A7D51">
        <w:rPr>
          <w:rFonts w:ascii="Arial" w:hAnsi="Arial" w:cs="Arial"/>
          <w:bCs/>
          <w:iCs/>
          <w:sz w:val="24"/>
          <w:szCs w:val="24"/>
        </w:rPr>
        <w:t>of 12 months</w:t>
      </w:r>
      <w:r>
        <w:rPr>
          <w:rFonts w:ascii="Arial" w:hAnsi="Arial" w:cs="Arial"/>
          <w:bCs/>
          <w:iCs/>
          <w:sz w:val="24"/>
          <w:szCs w:val="24"/>
        </w:rPr>
        <w:t>.</w:t>
      </w:r>
    </w:p>
    <w:p w14:paraId="20A9B112" w14:textId="77777777" w:rsidR="006A7D51" w:rsidRDefault="006A7D51" w:rsidP="006A7D51">
      <w:pPr>
        <w:spacing w:after="0"/>
        <w:jc w:val="both"/>
        <w:rPr>
          <w:rFonts w:ascii="Arial" w:hAnsi="Arial" w:cs="Arial"/>
          <w:bCs/>
          <w:iCs/>
          <w:sz w:val="24"/>
          <w:szCs w:val="24"/>
        </w:rPr>
      </w:pPr>
    </w:p>
    <w:p w14:paraId="28FABE8E" w14:textId="77777777" w:rsidR="006A7D51" w:rsidRPr="006A7D51" w:rsidRDefault="006A7D51" w:rsidP="006A7D51">
      <w:pPr>
        <w:spacing w:after="0"/>
        <w:jc w:val="both"/>
        <w:rPr>
          <w:rFonts w:ascii="Arial" w:hAnsi="Arial" w:cs="Arial"/>
          <w:bCs/>
          <w:iCs/>
          <w:sz w:val="24"/>
          <w:szCs w:val="24"/>
          <w:u w:val="single"/>
        </w:rPr>
      </w:pPr>
      <w:r w:rsidRPr="006A7D51">
        <w:rPr>
          <w:rFonts w:ascii="Arial" w:hAnsi="Arial" w:cs="Arial"/>
          <w:bCs/>
          <w:iCs/>
          <w:sz w:val="24"/>
          <w:szCs w:val="24"/>
          <w:u w:val="single"/>
        </w:rPr>
        <w:t>Signposting</w:t>
      </w:r>
    </w:p>
    <w:p w14:paraId="366D1E36" w14:textId="77777777" w:rsidR="006A7D51" w:rsidRDefault="006A7D51" w:rsidP="006A7D51">
      <w:pPr>
        <w:spacing w:after="0"/>
        <w:jc w:val="both"/>
        <w:rPr>
          <w:rFonts w:ascii="Arial" w:hAnsi="Arial" w:cs="Arial"/>
          <w:bCs/>
          <w:iCs/>
          <w:sz w:val="24"/>
          <w:szCs w:val="24"/>
        </w:rPr>
      </w:pPr>
      <w:r>
        <w:rPr>
          <w:rFonts w:ascii="Arial" w:hAnsi="Arial" w:cs="Arial"/>
          <w:bCs/>
          <w:iCs/>
          <w:sz w:val="24"/>
          <w:szCs w:val="24"/>
        </w:rPr>
        <w:t xml:space="preserve">A </w:t>
      </w:r>
      <w:r w:rsidR="00BC4DF2">
        <w:rPr>
          <w:rFonts w:ascii="Arial" w:hAnsi="Arial" w:cs="Arial"/>
          <w:bCs/>
          <w:iCs/>
          <w:sz w:val="24"/>
          <w:szCs w:val="24"/>
        </w:rPr>
        <w:t>Connected/</w:t>
      </w:r>
      <w:r>
        <w:rPr>
          <w:rFonts w:ascii="Arial" w:hAnsi="Arial" w:cs="Arial"/>
          <w:bCs/>
          <w:iCs/>
          <w:sz w:val="24"/>
          <w:szCs w:val="24"/>
        </w:rPr>
        <w:t>Kinship Carer can apply for Council properties via the hyperlink below:</w:t>
      </w:r>
    </w:p>
    <w:p w14:paraId="132CC22E" w14:textId="77777777" w:rsidR="006A7D51" w:rsidRDefault="006A7D51" w:rsidP="006A7D51">
      <w:pPr>
        <w:spacing w:after="0"/>
        <w:jc w:val="both"/>
        <w:rPr>
          <w:rFonts w:ascii="Arial" w:hAnsi="Arial" w:cs="Arial"/>
          <w:bCs/>
          <w:iCs/>
          <w:sz w:val="24"/>
          <w:szCs w:val="24"/>
        </w:rPr>
      </w:pPr>
    </w:p>
    <w:p w14:paraId="372219E8" w14:textId="77777777" w:rsidR="006A7D51" w:rsidRPr="006A7D51" w:rsidRDefault="009728C6" w:rsidP="006A7D51">
      <w:pPr>
        <w:spacing w:after="0"/>
        <w:jc w:val="both"/>
        <w:rPr>
          <w:rFonts w:ascii="Arial" w:hAnsi="Arial" w:cs="Arial"/>
          <w:bCs/>
          <w:iCs/>
          <w:sz w:val="24"/>
          <w:szCs w:val="24"/>
        </w:rPr>
      </w:pPr>
      <w:hyperlink r:id="rId10" w:history="1">
        <w:r w:rsidR="006A7D51">
          <w:rPr>
            <w:rStyle w:val="Hyperlink"/>
          </w:rPr>
          <w:t>Darlington Borough Council - Applying for a council home</w:t>
        </w:r>
      </w:hyperlink>
    </w:p>
    <w:p w14:paraId="32489FCA" w14:textId="77777777" w:rsidR="00C52896" w:rsidRDefault="00C52896" w:rsidP="006A7D51">
      <w:pPr>
        <w:pStyle w:val="Header"/>
        <w:jc w:val="both"/>
        <w:rPr>
          <w:rFonts w:ascii="Arial" w:hAnsi="Arial" w:cs="Arial"/>
          <w:noProof/>
          <w:sz w:val="24"/>
          <w:szCs w:val="24"/>
        </w:rPr>
      </w:pPr>
    </w:p>
    <w:p w14:paraId="2726DF4D" w14:textId="77777777" w:rsidR="006A7D51" w:rsidRDefault="006A7D51" w:rsidP="006A7D51">
      <w:pPr>
        <w:pStyle w:val="Header"/>
        <w:jc w:val="both"/>
        <w:rPr>
          <w:rFonts w:ascii="Arial" w:hAnsi="Arial" w:cs="Arial"/>
          <w:noProof/>
          <w:sz w:val="24"/>
          <w:szCs w:val="24"/>
        </w:rPr>
      </w:pPr>
    </w:p>
    <w:p w14:paraId="19515B6D" w14:textId="77777777" w:rsidR="006A7D51" w:rsidRDefault="006A7D51" w:rsidP="006A7D51">
      <w:pPr>
        <w:pStyle w:val="Header"/>
        <w:jc w:val="both"/>
        <w:rPr>
          <w:rFonts w:ascii="Arial" w:hAnsi="Arial" w:cs="Arial"/>
          <w:noProof/>
          <w:sz w:val="24"/>
          <w:szCs w:val="24"/>
        </w:rPr>
      </w:pPr>
    </w:p>
    <w:p w14:paraId="75371ED7" w14:textId="77777777" w:rsidR="00C52896" w:rsidRDefault="006A7D51" w:rsidP="006A7D51">
      <w:pPr>
        <w:pStyle w:val="Header"/>
        <w:jc w:val="both"/>
        <w:rPr>
          <w:rFonts w:ascii="Arial" w:hAnsi="Arial" w:cs="Arial"/>
          <w:noProof/>
          <w:sz w:val="24"/>
          <w:szCs w:val="24"/>
        </w:rPr>
      </w:pPr>
      <w:r>
        <w:rPr>
          <w:rFonts w:ascii="Arial" w:hAnsi="Arial" w:cs="Arial"/>
          <w:noProof/>
          <w:sz w:val="24"/>
          <w:szCs w:val="24"/>
        </w:rPr>
        <w:t>A practitioner can support an individual to make a referral to Housing Options if they are at risk of homelessness, al</w:t>
      </w:r>
      <w:r w:rsidR="00BC4DF2">
        <w:rPr>
          <w:rFonts w:ascii="Arial" w:hAnsi="Arial" w:cs="Arial"/>
          <w:noProof/>
          <w:sz w:val="24"/>
          <w:szCs w:val="24"/>
        </w:rPr>
        <w:t>ong with a du</w:t>
      </w:r>
      <w:r>
        <w:rPr>
          <w:rFonts w:ascii="Arial" w:hAnsi="Arial" w:cs="Arial"/>
          <w:noProof/>
          <w:sz w:val="24"/>
          <w:szCs w:val="24"/>
        </w:rPr>
        <w:t>ty to refer form via the hyperlinks below:</w:t>
      </w:r>
    </w:p>
    <w:p w14:paraId="5EA70E6C" w14:textId="77777777" w:rsidR="006A7D51" w:rsidRDefault="006A7D51" w:rsidP="006A7D51">
      <w:pPr>
        <w:pStyle w:val="Header"/>
        <w:jc w:val="both"/>
        <w:rPr>
          <w:rFonts w:ascii="Arial" w:hAnsi="Arial" w:cs="Arial"/>
          <w:noProof/>
          <w:sz w:val="24"/>
          <w:szCs w:val="24"/>
        </w:rPr>
      </w:pPr>
    </w:p>
    <w:p w14:paraId="49E129DD" w14:textId="77777777" w:rsidR="006A7D51" w:rsidRDefault="009728C6" w:rsidP="006A7D51">
      <w:pPr>
        <w:pStyle w:val="Header"/>
        <w:jc w:val="both"/>
      </w:pPr>
      <w:hyperlink r:id="rId11" w:history="1">
        <w:r w:rsidR="006A7D51">
          <w:rPr>
            <w:rStyle w:val="Hyperlink"/>
          </w:rPr>
          <w:t>Darlington Borough Council - Duty to refer</w:t>
        </w:r>
      </w:hyperlink>
    </w:p>
    <w:p w14:paraId="5E0FDAF3" w14:textId="77777777" w:rsidR="006A7D51" w:rsidRDefault="006A7D51" w:rsidP="006A7D51">
      <w:pPr>
        <w:pStyle w:val="Header"/>
        <w:jc w:val="both"/>
      </w:pPr>
    </w:p>
    <w:p w14:paraId="214F8A0D" w14:textId="77777777" w:rsidR="006A7D51" w:rsidRDefault="009728C6" w:rsidP="006A7D51">
      <w:pPr>
        <w:pStyle w:val="Header"/>
        <w:jc w:val="both"/>
      </w:pPr>
      <w:hyperlink r:id="rId12" w:history="1">
        <w:r w:rsidR="006A7D51">
          <w:rPr>
            <w:rStyle w:val="Hyperlink"/>
          </w:rPr>
          <w:t>new-ne-duty-to-refer-form-final.pdf (darlington.gov.uk)</w:t>
        </w:r>
      </w:hyperlink>
    </w:p>
    <w:p w14:paraId="036FCC2C" w14:textId="77777777" w:rsidR="006A7D51" w:rsidRDefault="006A7D51" w:rsidP="006A7D51">
      <w:pPr>
        <w:pStyle w:val="Header"/>
        <w:jc w:val="both"/>
      </w:pPr>
    </w:p>
    <w:p w14:paraId="72F87758" w14:textId="77777777" w:rsidR="006A7D51" w:rsidRDefault="006A7D51" w:rsidP="006A7D51">
      <w:pPr>
        <w:pStyle w:val="Header"/>
        <w:jc w:val="both"/>
        <w:rPr>
          <w:rFonts w:ascii="Arial" w:hAnsi="Arial" w:cs="Arial"/>
          <w:noProof/>
          <w:sz w:val="24"/>
          <w:szCs w:val="24"/>
        </w:rPr>
      </w:pPr>
    </w:p>
    <w:p w14:paraId="4107501F" w14:textId="77777777" w:rsidR="006A7D51" w:rsidRDefault="00BC4DF2" w:rsidP="006A7D51">
      <w:pPr>
        <w:pStyle w:val="Header"/>
        <w:jc w:val="both"/>
        <w:rPr>
          <w:rFonts w:ascii="Arial" w:hAnsi="Arial" w:cs="Arial"/>
          <w:b/>
          <w:noProof/>
          <w:sz w:val="24"/>
          <w:szCs w:val="24"/>
        </w:rPr>
      </w:pPr>
      <w:r>
        <w:rPr>
          <w:rFonts w:ascii="Arial" w:hAnsi="Arial" w:cs="Arial"/>
          <w:b/>
          <w:noProof/>
          <w:sz w:val="24"/>
          <w:szCs w:val="24"/>
        </w:rPr>
        <w:t>Connected/</w:t>
      </w:r>
      <w:r w:rsidR="006A7D51" w:rsidRPr="00C52896">
        <w:rPr>
          <w:rFonts w:ascii="Arial" w:hAnsi="Arial" w:cs="Arial"/>
          <w:b/>
          <w:noProof/>
          <w:sz w:val="24"/>
          <w:szCs w:val="24"/>
        </w:rPr>
        <w:t>Kinship Carers who require a modification to their existing Local Authority</w:t>
      </w:r>
      <w:r w:rsidR="006A7D51">
        <w:rPr>
          <w:rFonts w:ascii="Arial" w:hAnsi="Arial" w:cs="Arial"/>
          <w:b/>
          <w:noProof/>
          <w:sz w:val="24"/>
          <w:szCs w:val="24"/>
        </w:rPr>
        <w:t xml:space="preserve"> home in order to increase the space or number of bedrooms in the home.</w:t>
      </w:r>
    </w:p>
    <w:p w14:paraId="5099977E" w14:textId="77777777" w:rsidR="006A7D51" w:rsidRDefault="006A7D51" w:rsidP="006A7D51">
      <w:pPr>
        <w:pStyle w:val="Header"/>
        <w:jc w:val="both"/>
        <w:rPr>
          <w:rFonts w:ascii="Arial" w:hAnsi="Arial" w:cs="Arial"/>
          <w:b/>
          <w:noProof/>
          <w:sz w:val="24"/>
          <w:szCs w:val="24"/>
        </w:rPr>
      </w:pPr>
    </w:p>
    <w:p w14:paraId="2F559BA2" w14:textId="77777777" w:rsidR="006A7D51" w:rsidRPr="006A7D51" w:rsidRDefault="006A7D51" w:rsidP="006A7D51">
      <w:pPr>
        <w:pStyle w:val="Header"/>
        <w:jc w:val="both"/>
        <w:rPr>
          <w:rFonts w:ascii="Arial" w:hAnsi="Arial" w:cs="Arial"/>
          <w:noProof/>
          <w:sz w:val="24"/>
          <w:szCs w:val="24"/>
          <w:u w:val="single"/>
        </w:rPr>
      </w:pPr>
      <w:r w:rsidRPr="006A7D51">
        <w:rPr>
          <w:rFonts w:ascii="Arial" w:hAnsi="Arial" w:cs="Arial"/>
          <w:noProof/>
          <w:sz w:val="24"/>
          <w:szCs w:val="24"/>
          <w:u w:val="single"/>
        </w:rPr>
        <w:t>Named Housing Officer</w:t>
      </w:r>
    </w:p>
    <w:p w14:paraId="02406E0C" w14:textId="77777777" w:rsidR="009445F0" w:rsidRDefault="009445F0" w:rsidP="006A7D51">
      <w:pPr>
        <w:pStyle w:val="Header"/>
        <w:jc w:val="both"/>
        <w:rPr>
          <w:rFonts w:ascii="Arial" w:hAnsi="Arial" w:cs="Arial"/>
          <w:noProof/>
          <w:sz w:val="24"/>
          <w:szCs w:val="24"/>
        </w:rPr>
      </w:pPr>
      <w:r>
        <w:rPr>
          <w:rFonts w:ascii="Arial" w:hAnsi="Arial" w:cs="Arial"/>
          <w:noProof/>
          <w:sz w:val="24"/>
          <w:szCs w:val="24"/>
        </w:rPr>
        <w:t>All Local Authority tenants will have a named Housing Officer who they should approach in the first instance in relation to an</w:t>
      </w:r>
      <w:r w:rsidR="005E695B">
        <w:rPr>
          <w:rFonts w:ascii="Arial" w:hAnsi="Arial" w:cs="Arial"/>
          <w:noProof/>
          <w:sz w:val="24"/>
          <w:szCs w:val="24"/>
        </w:rPr>
        <w:t>y</w:t>
      </w:r>
      <w:r>
        <w:rPr>
          <w:rFonts w:ascii="Arial" w:hAnsi="Arial" w:cs="Arial"/>
          <w:noProof/>
          <w:sz w:val="24"/>
          <w:szCs w:val="24"/>
        </w:rPr>
        <w:t xml:space="preserve"> housing need.</w:t>
      </w:r>
    </w:p>
    <w:p w14:paraId="7CCA6DD0" w14:textId="77777777" w:rsidR="009445F0" w:rsidRPr="006A7D51" w:rsidRDefault="009445F0" w:rsidP="006A7D51">
      <w:pPr>
        <w:pStyle w:val="Header"/>
        <w:jc w:val="both"/>
        <w:rPr>
          <w:rFonts w:ascii="Arial" w:hAnsi="Arial" w:cs="Arial"/>
          <w:noProof/>
          <w:sz w:val="24"/>
          <w:szCs w:val="24"/>
        </w:rPr>
      </w:pPr>
    </w:p>
    <w:p w14:paraId="7CE3D240" w14:textId="77777777" w:rsidR="009445F0" w:rsidRDefault="009445F0" w:rsidP="009445F0">
      <w:pPr>
        <w:pStyle w:val="Header"/>
        <w:jc w:val="both"/>
        <w:rPr>
          <w:rFonts w:ascii="Arial" w:hAnsi="Arial" w:cs="Arial"/>
          <w:noProof/>
          <w:sz w:val="24"/>
          <w:szCs w:val="24"/>
        </w:rPr>
      </w:pPr>
      <w:r>
        <w:rPr>
          <w:rFonts w:ascii="Arial" w:hAnsi="Arial" w:cs="Arial"/>
          <w:noProof/>
          <w:sz w:val="24"/>
          <w:szCs w:val="24"/>
        </w:rPr>
        <w:t xml:space="preserve">If a </w:t>
      </w:r>
      <w:r w:rsidR="00BC4DF2">
        <w:rPr>
          <w:rFonts w:ascii="Arial" w:hAnsi="Arial" w:cs="Arial"/>
          <w:noProof/>
          <w:sz w:val="24"/>
          <w:szCs w:val="24"/>
        </w:rPr>
        <w:t>Connected/</w:t>
      </w:r>
      <w:r>
        <w:rPr>
          <w:rFonts w:ascii="Arial" w:hAnsi="Arial" w:cs="Arial"/>
          <w:noProof/>
          <w:sz w:val="24"/>
          <w:szCs w:val="24"/>
        </w:rPr>
        <w:t>Kinship Carer wishes to adapt their Local Authority home, for example, to create a loft conversion, or to separate one bedroom into two bedrooms, they will need to speak with their named Housing Officer.</w:t>
      </w:r>
    </w:p>
    <w:p w14:paraId="4B05E499" w14:textId="77777777" w:rsidR="00BC4DF2" w:rsidRDefault="00BC4DF2" w:rsidP="009445F0">
      <w:pPr>
        <w:pStyle w:val="Header"/>
        <w:jc w:val="both"/>
        <w:rPr>
          <w:rFonts w:ascii="Arial" w:hAnsi="Arial" w:cs="Arial"/>
          <w:noProof/>
          <w:sz w:val="24"/>
          <w:szCs w:val="24"/>
        </w:rPr>
      </w:pPr>
    </w:p>
    <w:p w14:paraId="3C1FAB75" w14:textId="77777777" w:rsidR="00BC4DF2" w:rsidRPr="00BC4DF2" w:rsidRDefault="00BC4DF2" w:rsidP="009445F0">
      <w:pPr>
        <w:pStyle w:val="Header"/>
        <w:jc w:val="both"/>
        <w:rPr>
          <w:rFonts w:ascii="Arial" w:hAnsi="Arial" w:cs="Arial"/>
          <w:b/>
          <w:noProof/>
          <w:sz w:val="24"/>
          <w:szCs w:val="24"/>
        </w:rPr>
      </w:pPr>
      <w:r w:rsidRPr="00BC4DF2">
        <w:rPr>
          <w:rFonts w:ascii="Arial" w:hAnsi="Arial" w:cs="Arial"/>
          <w:b/>
          <w:noProof/>
          <w:sz w:val="24"/>
          <w:szCs w:val="24"/>
        </w:rPr>
        <w:t>Conn</w:t>
      </w:r>
      <w:r w:rsidR="004D1458">
        <w:rPr>
          <w:rFonts w:ascii="Arial" w:hAnsi="Arial" w:cs="Arial"/>
          <w:b/>
          <w:noProof/>
          <w:sz w:val="24"/>
          <w:szCs w:val="24"/>
        </w:rPr>
        <w:t>ected/Kinship Carers living in privately rented a</w:t>
      </w:r>
      <w:r w:rsidRPr="00BC4DF2">
        <w:rPr>
          <w:rFonts w:ascii="Arial" w:hAnsi="Arial" w:cs="Arial"/>
          <w:b/>
          <w:noProof/>
          <w:sz w:val="24"/>
          <w:szCs w:val="24"/>
        </w:rPr>
        <w:t>ccommodation</w:t>
      </w:r>
    </w:p>
    <w:p w14:paraId="2601743B" w14:textId="77777777" w:rsidR="006A7D51" w:rsidRDefault="006A7D51" w:rsidP="006A7D51">
      <w:pPr>
        <w:pStyle w:val="Header"/>
        <w:jc w:val="both"/>
        <w:rPr>
          <w:rFonts w:ascii="Arial" w:hAnsi="Arial" w:cs="Arial"/>
          <w:noProof/>
          <w:sz w:val="24"/>
          <w:szCs w:val="24"/>
        </w:rPr>
      </w:pPr>
    </w:p>
    <w:p w14:paraId="20D4D546" w14:textId="3C8BAD64" w:rsidR="00BC4DF2" w:rsidRDefault="00BC4DF2" w:rsidP="006A7D51">
      <w:pPr>
        <w:pStyle w:val="Header"/>
        <w:jc w:val="both"/>
        <w:rPr>
          <w:rFonts w:ascii="Arial" w:hAnsi="Arial" w:cs="Arial"/>
          <w:noProof/>
          <w:sz w:val="24"/>
          <w:szCs w:val="24"/>
        </w:rPr>
      </w:pPr>
      <w:r>
        <w:rPr>
          <w:rFonts w:ascii="Arial" w:hAnsi="Arial" w:cs="Arial"/>
          <w:noProof/>
          <w:sz w:val="24"/>
          <w:szCs w:val="24"/>
        </w:rPr>
        <w:t>If there are any issues in relation to a Connected/Kinship Carer</w:t>
      </w:r>
      <w:r w:rsidR="004D1458">
        <w:rPr>
          <w:rFonts w:ascii="Arial" w:hAnsi="Arial" w:cs="Arial"/>
          <w:noProof/>
          <w:sz w:val="24"/>
          <w:szCs w:val="24"/>
        </w:rPr>
        <w:t>/</w:t>
      </w:r>
      <w:r>
        <w:rPr>
          <w:rFonts w:ascii="Arial" w:hAnsi="Arial" w:cs="Arial"/>
          <w:noProof/>
          <w:sz w:val="24"/>
          <w:szCs w:val="24"/>
        </w:rPr>
        <w:t>s privately rented accommodation</w:t>
      </w:r>
      <w:r w:rsidR="00277440">
        <w:rPr>
          <w:rFonts w:ascii="Arial" w:hAnsi="Arial" w:cs="Arial"/>
          <w:noProof/>
          <w:sz w:val="24"/>
          <w:szCs w:val="24"/>
        </w:rPr>
        <w:t xml:space="preserve"> regarding health and safety issues</w:t>
      </w:r>
      <w:r>
        <w:rPr>
          <w:rFonts w:ascii="Arial" w:hAnsi="Arial" w:cs="Arial"/>
          <w:noProof/>
          <w:sz w:val="24"/>
          <w:szCs w:val="24"/>
        </w:rPr>
        <w:t xml:space="preserve"> that require escalation, the practitioner should raise this matter to Children’s Services senior management.  The relevant manager will highlight this issue with Christine Booth, Private Sector Housing Manager based in Community Services, to determine if any advice or signposting can be offered to support in resolving the issue highlighted.</w:t>
      </w:r>
    </w:p>
    <w:p w14:paraId="5587A533" w14:textId="4FD9877E" w:rsidR="007D64FE" w:rsidRDefault="007D64FE" w:rsidP="006A7D51">
      <w:pPr>
        <w:pStyle w:val="Header"/>
        <w:jc w:val="both"/>
        <w:rPr>
          <w:rFonts w:ascii="Arial" w:hAnsi="Arial" w:cs="Arial"/>
          <w:noProof/>
          <w:sz w:val="24"/>
          <w:szCs w:val="24"/>
        </w:rPr>
      </w:pPr>
    </w:p>
    <w:p w14:paraId="672FD12D" w14:textId="5E08C20F" w:rsidR="007D64FE" w:rsidRDefault="007D64FE" w:rsidP="006A7D51">
      <w:pPr>
        <w:pStyle w:val="Header"/>
        <w:jc w:val="both"/>
        <w:rPr>
          <w:rFonts w:ascii="Arial" w:hAnsi="Arial" w:cs="Arial"/>
          <w:sz w:val="24"/>
          <w:szCs w:val="24"/>
        </w:rPr>
      </w:pPr>
      <w:r>
        <w:rPr>
          <w:rFonts w:ascii="Arial" w:hAnsi="Arial" w:cs="Arial"/>
          <w:noProof/>
          <w:sz w:val="24"/>
          <w:szCs w:val="24"/>
        </w:rPr>
        <w:t xml:space="preserve">Alternatively, and only in cases of emergency (such as loss of power, water, drainage or water leak) for privately rented accommodation, the practitioner can contact the team directly as follows: </w:t>
      </w:r>
      <w:hyperlink r:id="rId13" w:history="1">
        <w:r w:rsidRPr="00AD50E6">
          <w:rPr>
            <w:rStyle w:val="Hyperlink"/>
            <w:rFonts w:ascii="Arial" w:hAnsi="Arial" w:cs="Arial"/>
            <w:sz w:val="24"/>
            <w:szCs w:val="24"/>
          </w:rPr>
          <w:t>Housingrenewal@darlington.gov.uk</w:t>
        </w:r>
      </w:hyperlink>
      <w:r w:rsidRPr="00AD50E6">
        <w:rPr>
          <w:rFonts w:ascii="Arial" w:hAnsi="Arial" w:cs="Arial"/>
          <w:sz w:val="24"/>
          <w:szCs w:val="24"/>
        </w:rPr>
        <w:t xml:space="preserve"> </w:t>
      </w:r>
      <w:r w:rsidRPr="007D64FE">
        <w:rPr>
          <w:rFonts w:ascii="Arial" w:hAnsi="Arial" w:cs="Arial"/>
          <w:sz w:val="24"/>
          <w:szCs w:val="24"/>
        </w:rPr>
        <w:t>or call 01325 406439</w:t>
      </w:r>
      <w:r>
        <w:rPr>
          <w:rFonts w:ascii="Arial" w:hAnsi="Arial" w:cs="Arial"/>
          <w:sz w:val="24"/>
          <w:szCs w:val="24"/>
        </w:rPr>
        <w:t>.</w:t>
      </w:r>
    </w:p>
    <w:p w14:paraId="11099BFC" w14:textId="38B1C08E" w:rsidR="007D64FE" w:rsidRDefault="007D64FE" w:rsidP="006A7D51">
      <w:pPr>
        <w:pStyle w:val="Header"/>
        <w:jc w:val="both"/>
        <w:rPr>
          <w:rFonts w:ascii="Arial" w:hAnsi="Arial" w:cs="Arial"/>
          <w:sz w:val="24"/>
          <w:szCs w:val="24"/>
        </w:rPr>
      </w:pPr>
    </w:p>
    <w:p w14:paraId="1634CF4C" w14:textId="5C72F68B" w:rsidR="007D64FE" w:rsidRDefault="007D64FE" w:rsidP="006A7D51">
      <w:pPr>
        <w:pStyle w:val="Header"/>
        <w:jc w:val="both"/>
        <w:rPr>
          <w:rFonts w:ascii="Arial" w:hAnsi="Arial" w:cs="Arial"/>
          <w:color w:val="333333"/>
          <w:sz w:val="24"/>
          <w:szCs w:val="24"/>
        </w:rPr>
      </w:pPr>
      <w:r>
        <w:rPr>
          <w:rFonts w:ascii="Arial" w:hAnsi="Arial" w:cs="Arial"/>
          <w:sz w:val="24"/>
          <w:szCs w:val="24"/>
        </w:rPr>
        <w:t>For other queries please refer to the following for details</w:t>
      </w:r>
      <w:r w:rsidR="00AD50E6">
        <w:rPr>
          <w:rFonts w:ascii="Arial" w:hAnsi="Arial" w:cs="Arial"/>
          <w:sz w:val="24"/>
          <w:szCs w:val="24"/>
        </w:rPr>
        <w:t>:</w:t>
      </w:r>
      <w:r>
        <w:rPr>
          <w:rFonts w:ascii="Arial" w:hAnsi="Arial" w:cs="Arial"/>
          <w:sz w:val="24"/>
          <w:szCs w:val="24"/>
        </w:rPr>
        <w:t xml:space="preserve"> </w:t>
      </w:r>
      <w:hyperlink r:id="rId14" w:tgtFrame="_blank" w:history="1">
        <w:r w:rsidRPr="00AD50E6">
          <w:rPr>
            <w:rStyle w:val="Hyperlink"/>
            <w:rFonts w:ascii="Arial" w:hAnsi="Arial" w:cs="Arial"/>
            <w:bCs/>
            <w:sz w:val="24"/>
            <w:szCs w:val="24"/>
          </w:rPr>
          <w:t>Complaint or enquiry about private sector housing conditions</w:t>
        </w:r>
      </w:hyperlink>
      <w:r w:rsidRPr="00AD50E6">
        <w:rPr>
          <w:rFonts w:ascii="Arial" w:hAnsi="Arial" w:cs="Arial"/>
          <w:color w:val="333333"/>
          <w:sz w:val="24"/>
          <w:szCs w:val="24"/>
        </w:rPr>
        <w:t xml:space="preserve"> </w:t>
      </w:r>
    </w:p>
    <w:p w14:paraId="416928BC" w14:textId="7A4C7FE5" w:rsidR="00AD50E6" w:rsidRDefault="00AD50E6" w:rsidP="006A7D51">
      <w:pPr>
        <w:pStyle w:val="Header"/>
        <w:jc w:val="both"/>
        <w:rPr>
          <w:rFonts w:ascii="Arial" w:hAnsi="Arial" w:cs="Arial"/>
          <w:color w:val="333333"/>
          <w:sz w:val="24"/>
          <w:szCs w:val="24"/>
        </w:rPr>
      </w:pPr>
    </w:p>
    <w:p w14:paraId="7B78D3BD" w14:textId="476D40FB" w:rsidR="00221BBD" w:rsidRDefault="00AD50E6" w:rsidP="006A7D51">
      <w:pPr>
        <w:pStyle w:val="Header"/>
        <w:jc w:val="both"/>
        <w:rPr>
          <w:rFonts w:ascii="Arial" w:hAnsi="Arial" w:cs="Arial"/>
          <w:color w:val="333333"/>
          <w:sz w:val="24"/>
          <w:szCs w:val="24"/>
        </w:rPr>
      </w:pPr>
      <w:r>
        <w:rPr>
          <w:rFonts w:ascii="Arial" w:hAnsi="Arial" w:cs="Arial"/>
          <w:color w:val="333333"/>
          <w:sz w:val="24"/>
          <w:szCs w:val="24"/>
        </w:rPr>
        <w:t>For further detail</w:t>
      </w:r>
      <w:r w:rsidR="00221BBD">
        <w:rPr>
          <w:rFonts w:ascii="Arial" w:hAnsi="Arial" w:cs="Arial"/>
          <w:color w:val="333333"/>
          <w:sz w:val="24"/>
          <w:szCs w:val="24"/>
        </w:rPr>
        <w:t>s</w:t>
      </w:r>
      <w:r>
        <w:rPr>
          <w:rFonts w:ascii="Arial" w:hAnsi="Arial" w:cs="Arial"/>
          <w:color w:val="333333"/>
          <w:sz w:val="24"/>
          <w:szCs w:val="24"/>
        </w:rPr>
        <w:t xml:space="preserve"> please </w:t>
      </w:r>
      <w:r w:rsidR="00C658B5">
        <w:rPr>
          <w:rFonts w:ascii="Arial" w:hAnsi="Arial" w:cs="Arial"/>
          <w:color w:val="333333"/>
          <w:sz w:val="24"/>
          <w:szCs w:val="24"/>
        </w:rPr>
        <w:t>refer to</w:t>
      </w:r>
      <w:r w:rsidR="00221BBD">
        <w:rPr>
          <w:rFonts w:ascii="Arial" w:hAnsi="Arial" w:cs="Arial"/>
          <w:color w:val="333333"/>
          <w:sz w:val="24"/>
          <w:szCs w:val="24"/>
        </w:rPr>
        <w:t>:</w:t>
      </w:r>
    </w:p>
    <w:p w14:paraId="2006B01B" w14:textId="77F5B420" w:rsidR="00F73DB8" w:rsidRDefault="00F73DB8" w:rsidP="005237D8">
      <w:pPr>
        <w:pStyle w:val="Header"/>
        <w:jc w:val="both"/>
        <w:rPr>
          <w:rFonts w:ascii="Arial" w:hAnsi="Arial" w:cs="Arial"/>
          <w:color w:val="333333"/>
          <w:sz w:val="24"/>
          <w:szCs w:val="24"/>
        </w:rPr>
      </w:pPr>
    </w:p>
    <w:p w14:paraId="280C3287" w14:textId="175D9AEB" w:rsidR="005237D8" w:rsidRPr="005237D8" w:rsidRDefault="009728C6" w:rsidP="005237D8">
      <w:pPr>
        <w:pStyle w:val="Header"/>
        <w:jc w:val="both"/>
        <w:rPr>
          <w:rFonts w:ascii="Arial" w:hAnsi="Arial" w:cs="Arial"/>
          <w:sz w:val="24"/>
          <w:szCs w:val="24"/>
        </w:rPr>
      </w:pPr>
      <w:hyperlink r:id="rId15" w:history="1">
        <w:proofErr w:type="spellStart"/>
        <w:r w:rsidR="005237D8" w:rsidRPr="005237D8">
          <w:rPr>
            <w:rStyle w:val="Hyperlink"/>
            <w:rFonts w:ascii="Arial" w:hAnsi="Arial" w:cs="Arial"/>
            <w:sz w:val="24"/>
            <w:szCs w:val="24"/>
          </w:rPr>
          <w:t>LACORs</w:t>
        </w:r>
        <w:proofErr w:type="spellEnd"/>
        <w:r w:rsidR="005237D8" w:rsidRPr="005237D8">
          <w:rPr>
            <w:rStyle w:val="Hyperlink"/>
            <w:rFonts w:ascii="Arial" w:hAnsi="Arial" w:cs="Arial"/>
            <w:sz w:val="24"/>
            <w:szCs w:val="24"/>
          </w:rPr>
          <w:t>-Guidance---Crowding-and-Space.pdf (newark-sherwooddc.gov.uk)</w:t>
        </w:r>
      </w:hyperlink>
    </w:p>
    <w:p w14:paraId="7D0CD6A0" w14:textId="7092AD3C" w:rsidR="005237D8" w:rsidRPr="005237D8" w:rsidRDefault="005237D8" w:rsidP="005237D8">
      <w:pPr>
        <w:pStyle w:val="Header"/>
        <w:jc w:val="both"/>
        <w:rPr>
          <w:rFonts w:ascii="Arial" w:hAnsi="Arial" w:cs="Arial"/>
          <w:sz w:val="24"/>
          <w:szCs w:val="24"/>
        </w:rPr>
      </w:pPr>
    </w:p>
    <w:p w14:paraId="460CD367" w14:textId="42B6BEC6" w:rsidR="005237D8" w:rsidRPr="005237D8" w:rsidRDefault="009728C6" w:rsidP="005237D8">
      <w:pPr>
        <w:pStyle w:val="Header"/>
        <w:jc w:val="both"/>
        <w:rPr>
          <w:rFonts w:ascii="Arial" w:hAnsi="Arial" w:cs="Arial"/>
          <w:color w:val="333333"/>
          <w:sz w:val="24"/>
          <w:szCs w:val="24"/>
        </w:rPr>
      </w:pPr>
      <w:hyperlink r:id="rId16" w:history="1">
        <w:r w:rsidR="005237D8" w:rsidRPr="005237D8">
          <w:rPr>
            <w:rStyle w:val="Hyperlink"/>
            <w:rFonts w:ascii="Arial" w:hAnsi="Arial" w:cs="Arial"/>
            <w:sz w:val="24"/>
            <w:szCs w:val="24"/>
          </w:rPr>
          <w:t>Microsoft Word - Ideal Booklet final version A5.doc (derby.gov.uk)</w:t>
        </w:r>
      </w:hyperlink>
    </w:p>
    <w:p w14:paraId="1BCB6244" w14:textId="64857C14" w:rsidR="005237D8" w:rsidRDefault="005237D8" w:rsidP="005237D8">
      <w:pPr>
        <w:pStyle w:val="Header"/>
        <w:jc w:val="both"/>
        <w:rPr>
          <w:rFonts w:ascii="Arial" w:hAnsi="Arial" w:cs="Arial"/>
          <w:color w:val="333333"/>
          <w:sz w:val="24"/>
          <w:szCs w:val="24"/>
        </w:rPr>
      </w:pPr>
    </w:p>
    <w:p w14:paraId="6FF60000" w14:textId="77777777" w:rsidR="005237D8" w:rsidRDefault="005237D8" w:rsidP="005237D8">
      <w:pPr>
        <w:pStyle w:val="Header"/>
        <w:jc w:val="both"/>
        <w:rPr>
          <w:rFonts w:ascii="Arial" w:hAnsi="Arial" w:cs="Arial"/>
          <w:noProof/>
          <w:sz w:val="24"/>
          <w:szCs w:val="24"/>
        </w:rPr>
      </w:pPr>
    </w:p>
    <w:p w14:paraId="3B9EAED6" w14:textId="77777777" w:rsidR="009445F0" w:rsidRPr="009445F0" w:rsidRDefault="009445F0" w:rsidP="009445F0">
      <w:pPr>
        <w:pStyle w:val="Header"/>
        <w:jc w:val="both"/>
        <w:rPr>
          <w:rFonts w:ascii="Arial" w:hAnsi="Arial" w:cs="Arial"/>
          <w:b/>
          <w:noProof/>
          <w:sz w:val="24"/>
          <w:szCs w:val="24"/>
        </w:rPr>
      </w:pPr>
      <w:r w:rsidRPr="009445F0">
        <w:rPr>
          <w:rFonts w:ascii="Arial" w:hAnsi="Arial" w:cs="Arial"/>
          <w:b/>
          <w:noProof/>
          <w:sz w:val="24"/>
          <w:szCs w:val="24"/>
        </w:rPr>
        <w:t>Quarterly Liaison Meeting between Children and Housing Services</w:t>
      </w:r>
    </w:p>
    <w:p w14:paraId="51A615F7" w14:textId="77777777" w:rsidR="009445F0" w:rsidRDefault="009445F0" w:rsidP="009445F0">
      <w:pPr>
        <w:pStyle w:val="Header"/>
        <w:jc w:val="both"/>
        <w:rPr>
          <w:rFonts w:ascii="Arial" w:hAnsi="Arial" w:cs="Arial"/>
          <w:noProof/>
          <w:sz w:val="24"/>
          <w:szCs w:val="24"/>
        </w:rPr>
      </w:pPr>
    </w:p>
    <w:p w14:paraId="64491336" w14:textId="77777777" w:rsidR="005237D8" w:rsidRDefault="009445F0" w:rsidP="009445F0">
      <w:pPr>
        <w:pStyle w:val="Header"/>
        <w:jc w:val="both"/>
        <w:rPr>
          <w:rFonts w:ascii="Arial" w:hAnsi="Arial" w:cs="Arial"/>
          <w:noProof/>
          <w:sz w:val="24"/>
          <w:szCs w:val="24"/>
        </w:rPr>
      </w:pPr>
      <w:r>
        <w:rPr>
          <w:rFonts w:ascii="Arial" w:hAnsi="Arial" w:cs="Arial"/>
          <w:noProof/>
          <w:sz w:val="24"/>
          <w:szCs w:val="24"/>
        </w:rPr>
        <w:t>If there are any issues in re</w:t>
      </w:r>
      <w:r w:rsidR="005E695B">
        <w:rPr>
          <w:rFonts w:ascii="Arial" w:hAnsi="Arial" w:cs="Arial"/>
          <w:noProof/>
          <w:sz w:val="24"/>
          <w:szCs w:val="24"/>
        </w:rPr>
        <w:t>lation to housing that cannot b</w:t>
      </w:r>
      <w:r>
        <w:rPr>
          <w:rFonts w:ascii="Arial" w:hAnsi="Arial" w:cs="Arial"/>
          <w:noProof/>
          <w:sz w:val="24"/>
          <w:szCs w:val="24"/>
        </w:rPr>
        <w:t xml:space="preserve">e resolved with the named Housing Officer, the practitioner should escalate this matter to Children’s Services </w:t>
      </w:r>
    </w:p>
    <w:p w14:paraId="6E8FE803" w14:textId="77777777" w:rsidR="005237D8" w:rsidRDefault="005237D8" w:rsidP="009445F0">
      <w:pPr>
        <w:pStyle w:val="Header"/>
        <w:jc w:val="both"/>
        <w:rPr>
          <w:rFonts w:ascii="Arial" w:hAnsi="Arial" w:cs="Arial"/>
          <w:noProof/>
          <w:sz w:val="24"/>
          <w:szCs w:val="24"/>
        </w:rPr>
      </w:pPr>
    </w:p>
    <w:p w14:paraId="13240011" w14:textId="77777777" w:rsidR="005237D8" w:rsidRDefault="005237D8" w:rsidP="009445F0">
      <w:pPr>
        <w:pStyle w:val="Header"/>
        <w:jc w:val="both"/>
        <w:rPr>
          <w:rFonts w:ascii="Arial" w:hAnsi="Arial" w:cs="Arial"/>
          <w:noProof/>
          <w:sz w:val="24"/>
          <w:szCs w:val="24"/>
        </w:rPr>
      </w:pPr>
    </w:p>
    <w:p w14:paraId="4DA9E2B6" w14:textId="77777777" w:rsidR="005237D8" w:rsidRDefault="005237D8" w:rsidP="009445F0">
      <w:pPr>
        <w:pStyle w:val="Header"/>
        <w:jc w:val="both"/>
        <w:rPr>
          <w:rFonts w:ascii="Arial" w:hAnsi="Arial" w:cs="Arial"/>
          <w:noProof/>
          <w:sz w:val="24"/>
          <w:szCs w:val="24"/>
        </w:rPr>
      </w:pPr>
    </w:p>
    <w:p w14:paraId="6BA596D8" w14:textId="67233B61" w:rsidR="009445F0" w:rsidRDefault="009445F0" w:rsidP="009445F0">
      <w:pPr>
        <w:pStyle w:val="Header"/>
        <w:jc w:val="both"/>
        <w:rPr>
          <w:rFonts w:ascii="Arial" w:hAnsi="Arial" w:cs="Arial"/>
          <w:noProof/>
          <w:sz w:val="24"/>
          <w:szCs w:val="24"/>
        </w:rPr>
      </w:pPr>
      <w:r>
        <w:rPr>
          <w:rFonts w:ascii="Arial" w:hAnsi="Arial" w:cs="Arial"/>
          <w:noProof/>
          <w:sz w:val="24"/>
          <w:szCs w:val="24"/>
        </w:rPr>
        <w:t>senior management who will</w:t>
      </w:r>
      <w:r w:rsidR="005E695B">
        <w:rPr>
          <w:rFonts w:ascii="Arial" w:hAnsi="Arial" w:cs="Arial"/>
          <w:noProof/>
          <w:sz w:val="24"/>
          <w:szCs w:val="24"/>
        </w:rPr>
        <w:t xml:space="preserve"> present this at the</w:t>
      </w:r>
      <w:r>
        <w:rPr>
          <w:rFonts w:ascii="Arial" w:hAnsi="Arial" w:cs="Arial"/>
          <w:noProof/>
          <w:sz w:val="24"/>
          <w:szCs w:val="24"/>
        </w:rPr>
        <w:t xml:space="preserve"> quarterly liaison meeting for discussion and consideration.</w:t>
      </w:r>
    </w:p>
    <w:p w14:paraId="4A98CECF" w14:textId="77777777" w:rsidR="009445F0" w:rsidRDefault="009445F0" w:rsidP="009445F0">
      <w:pPr>
        <w:pStyle w:val="Header"/>
        <w:jc w:val="both"/>
        <w:rPr>
          <w:rFonts w:ascii="Arial" w:hAnsi="Arial" w:cs="Arial"/>
          <w:noProof/>
          <w:sz w:val="24"/>
          <w:szCs w:val="24"/>
        </w:rPr>
      </w:pPr>
    </w:p>
    <w:p w14:paraId="6342BC3B" w14:textId="4B638179" w:rsidR="009445F0" w:rsidRDefault="009445F0" w:rsidP="009445F0">
      <w:pPr>
        <w:pStyle w:val="Header"/>
        <w:jc w:val="both"/>
        <w:rPr>
          <w:rFonts w:ascii="Arial" w:hAnsi="Arial" w:cs="Arial"/>
          <w:noProof/>
          <w:sz w:val="24"/>
          <w:szCs w:val="24"/>
        </w:rPr>
      </w:pPr>
      <w:r>
        <w:rPr>
          <w:rFonts w:ascii="Arial" w:hAnsi="Arial" w:cs="Arial"/>
          <w:noProof/>
          <w:sz w:val="24"/>
          <w:szCs w:val="24"/>
        </w:rPr>
        <w:t>The members of the liaison meeting are:</w:t>
      </w:r>
    </w:p>
    <w:p w14:paraId="123C05E4" w14:textId="77777777" w:rsidR="005E695B" w:rsidRDefault="005E695B" w:rsidP="009445F0">
      <w:pPr>
        <w:pStyle w:val="Header"/>
        <w:jc w:val="both"/>
        <w:rPr>
          <w:rFonts w:ascii="Arial" w:hAnsi="Arial" w:cs="Arial"/>
          <w:noProof/>
          <w:sz w:val="24"/>
          <w:szCs w:val="24"/>
        </w:rPr>
      </w:pPr>
    </w:p>
    <w:p w14:paraId="23BAC93B" w14:textId="77777777" w:rsidR="009445F0" w:rsidRDefault="009445F0" w:rsidP="005E695B">
      <w:pPr>
        <w:pStyle w:val="Header"/>
        <w:numPr>
          <w:ilvl w:val="0"/>
          <w:numId w:val="6"/>
        </w:numPr>
        <w:jc w:val="both"/>
        <w:rPr>
          <w:rFonts w:ascii="Arial" w:hAnsi="Arial" w:cs="Arial"/>
          <w:noProof/>
          <w:sz w:val="24"/>
          <w:szCs w:val="24"/>
        </w:rPr>
      </w:pPr>
      <w:r>
        <w:rPr>
          <w:rFonts w:ascii="Arial" w:hAnsi="Arial" w:cs="Arial"/>
          <w:noProof/>
          <w:sz w:val="24"/>
          <w:szCs w:val="24"/>
        </w:rPr>
        <w:t>Bronwen Smith –  Head of Service - Children Services</w:t>
      </w:r>
    </w:p>
    <w:p w14:paraId="4FC6A843" w14:textId="77777777" w:rsidR="009445F0" w:rsidRDefault="009445F0" w:rsidP="005E695B">
      <w:pPr>
        <w:pStyle w:val="Header"/>
        <w:numPr>
          <w:ilvl w:val="0"/>
          <w:numId w:val="6"/>
        </w:numPr>
        <w:jc w:val="both"/>
        <w:rPr>
          <w:rFonts w:ascii="Arial" w:hAnsi="Arial" w:cs="Arial"/>
          <w:noProof/>
          <w:sz w:val="24"/>
          <w:szCs w:val="24"/>
        </w:rPr>
      </w:pPr>
      <w:r>
        <w:rPr>
          <w:rFonts w:ascii="Arial" w:hAnsi="Arial" w:cs="Arial"/>
          <w:noProof/>
          <w:sz w:val="24"/>
          <w:szCs w:val="24"/>
        </w:rPr>
        <w:t>Joanne Stoddart – Head of Service – Children Services</w:t>
      </w:r>
    </w:p>
    <w:p w14:paraId="1331E54A" w14:textId="77777777" w:rsidR="009445F0" w:rsidRDefault="009445F0" w:rsidP="005E695B">
      <w:pPr>
        <w:pStyle w:val="Header"/>
        <w:numPr>
          <w:ilvl w:val="0"/>
          <w:numId w:val="6"/>
        </w:numPr>
        <w:jc w:val="both"/>
        <w:rPr>
          <w:rFonts w:ascii="Arial" w:hAnsi="Arial" w:cs="Arial"/>
          <w:noProof/>
          <w:sz w:val="24"/>
          <w:szCs w:val="24"/>
        </w:rPr>
      </w:pPr>
      <w:r>
        <w:rPr>
          <w:rFonts w:ascii="Arial" w:hAnsi="Arial" w:cs="Arial"/>
          <w:noProof/>
          <w:sz w:val="24"/>
          <w:szCs w:val="24"/>
        </w:rPr>
        <w:t>Lynne Westgarth – Service Manager – Children Services</w:t>
      </w:r>
    </w:p>
    <w:p w14:paraId="7C35FE47" w14:textId="77777777" w:rsidR="009445F0" w:rsidRDefault="009445F0" w:rsidP="005E695B">
      <w:pPr>
        <w:pStyle w:val="Header"/>
        <w:numPr>
          <w:ilvl w:val="0"/>
          <w:numId w:val="6"/>
        </w:numPr>
        <w:jc w:val="both"/>
        <w:rPr>
          <w:rFonts w:ascii="Arial" w:hAnsi="Arial" w:cs="Arial"/>
          <w:noProof/>
          <w:sz w:val="24"/>
          <w:szCs w:val="24"/>
        </w:rPr>
      </w:pPr>
      <w:r>
        <w:rPr>
          <w:rFonts w:ascii="Arial" w:hAnsi="Arial" w:cs="Arial"/>
          <w:noProof/>
          <w:sz w:val="24"/>
          <w:szCs w:val="24"/>
        </w:rPr>
        <w:t>Kevin Richards  - Service Manager – Chil</w:t>
      </w:r>
      <w:r w:rsidR="00C77F7A">
        <w:rPr>
          <w:rFonts w:ascii="Arial" w:hAnsi="Arial" w:cs="Arial"/>
          <w:noProof/>
          <w:sz w:val="24"/>
          <w:szCs w:val="24"/>
        </w:rPr>
        <w:t>d</w:t>
      </w:r>
      <w:r>
        <w:rPr>
          <w:rFonts w:ascii="Arial" w:hAnsi="Arial" w:cs="Arial"/>
          <w:noProof/>
          <w:sz w:val="24"/>
          <w:szCs w:val="24"/>
        </w:rPr>
        <w:t>ren Services</w:t>
      </w:r>
    </w:p>
    <w:p w14:paraId="3E68E50D" w14:textId="77777777" w:rsidR="009445F0" w:rsidRDefault="009445F0" w:rsidP="005E695B">
      <w:pPr>
        <w:pStyle w:val="Header"/>
        <w:numPr>
          <w:ilvl w:val="0"/>
          <w:numId w:val="6"/>
        </w:numPr>
        <w:jc w:val="both"/>
        <w:rPr>
          <w:rFonts w:ascii="Arial" w:hAnsi="Arial" w:cs="Arial"/>
          <w:noProof/>
          <w:sz w:val="24"/>
          <w:szCs w:val="24"/>
        </w:rPr>
      </w:pPr>
      <w:r>
        <w:rPr>
          <w:rFonts w:ascii="Arial" w:hAnsi="Arial" w:cs="Arial"/>
          <w:noProof/>
          <w:sz w:val="24"/>
          <w:szCs w:val="24"/>
        </w:rPr>
        <w:t>Janette McMain – Housing Manager – Housing Options and Lifeline Services</w:t>
      </w:r>
    </w:p>
    <w:p w14:paraId="5927F5EB" w14:textId="77777777" w:rsidR="009445F0" w:rsidRDefault="009445F0" w:rsidP="005E695B">
      <w:pPr>
        <w:pStyle w:val="Header"/>
        <w:numPr>
          <w:ilvl w:val="0"/>
          <w:numId w:val="6"/>
        </w:numPr>
        <w:jc w:val="both"/>
        <w:rPr>
          <w:rFonts w:ascii="Arial" w:hAnsi="Arial" w:cs="Arial"/>
          <w:noProof/>
          <w:sz w:val="24"/>
          <w:szCs w:val="24"/>
        </w:rPr>
      </w:pPr>
      <w:r>
        <w:rPr>
          <w:rFonts w:ascii="Arial" w:hAnsi="Arial" w:cs="Arial"/>
          <w:noProof/>
          <w:sz w:val="24"/>
          <w:szCs w:val="24"/>
        </w:rPr>
        <w:t>Sarah Williams – Housing Team Leader – Housing Options and Lifeline Services</w:t>
      </w:r>
    </w:p>
    <w:p w14:paraId="6D121C2C" w14:textId="77777777" w:rsidR="00C77F7A" w:rsidRPr="00F73DB8" w:rsidRDefault="00C77F7A" w:rsidP="005E695B">
      <w:pPr>
        <w:pStyle w:val="Header"/>
        <w:numPr>
          <w:ilvl w:val="0"/>
          <w:numId w:val="6"/>
        </w:numPr>
        <w:jc w:val="both"/>
        <w:rPr>
          <w:rFonts w:ascii="Arial" w:hAnsi="Arial" w:cs="Arial"/>
          <w:noProof/>
          <w:sz w:val="24"/>
          <w:szCs w:val="24"/>
        </w:rPr>
      </w:pPr>
      <w:r>
        <w:rPr>
          <w:rFonts w:ascii="Arial" w:hAnsi="Arial" w:cs="Arial"/>
          <w:noProof/>
          <w:sz w:val="24"/>
          <w:szCs w:val="24"/>
        </w:rPr>
        <w:t>Christine Booth – Private Sector Housing Manager</w:t>
      </w:r>
    </w:p>
    <w:p w14:paraId="6ACFC216" w14:textId="77777777" w:rsidR="00F73DB8" w:rsidRPr="00F73DB8" w:rsidRDefault="00F73DB8" w:rsidP="009445F0">
      <w:pPr>
        <w:pStyle w:val="Header"/>
        <w:jc w:val="both"/>
        <w:rPr>
          <w:rFonts w:ascii="Arial" w:hAnsi="Arial" w:cs="Arial"/>
          <w:b/>
          <w:i/>
          <w:noProof/>
        </w:rPr>
      </w:pPr>
    </w:p>
    <w:p w14:paraId="3F55BACE" w14:textId="77777777" w:rsidR="00F73DB8" w:rsidRPr="00F73DB8" w:rsidRDefault="00F73DB8" w:rsidP="009445F0">
      <w:pPr>
        <w:pStyle w:val="Header"/>
        <w:jc w:val="both"/>
        <w:rPr>
          <w:rFonts w:ascii="Arial" w:hAnsi="Arial" w:cs="Arial"/>
        </w:rPr>
      </w:pPr>
    </w:p>
    <w:p w14:paraId="56EC5191" w14:textId="77777777" w:rsidR="007B0F20" w:rsidRDefault="004D1458" w:rsidP="004D1458">
      <w:pPr>
        <w:tabs>
          <w:tab w:val="left" w:pos="5430"/>
        </w:tabs>
        <w:jc w:val="both"/>
      </w:pPr>
      <w:r>
        <w:tab/>
      </w:r>
    </w:p>
    <w:sectPr w:rsidR="007B0F2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7417" w14:textId="77777777" w:rsidR="009728C6" w:rsidRDefault="009728C6" w:rsidP="00F73DB8">
      <w:pPr>
        <w:spacing w:after="0" w:line="240" w:lineRule="auto"/>
      </w:pPr>
      <w:r>
        <w:separator/>
      </w:r>
    </w:p>
  </w:endnote>
  <w:endnote w:type="continuationSeparator" w:id="0">
    <w:p w14:paraId="6BCB0B1A" w14:textId="77777777" w:rsidR="009728C6" w:rsidRDefault="009728C6" w:rsidP="00F7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E852" w14:textId="06CCEEA8" w:rsidR="004753EA" w:rsidRPr="004753EA" w:rsidRDefault="00C52896">
    <w:pPr>
      <w:pStyle w:val="Footer"/>
      <w:rPr>
        <w:b/>
        <w:i/>
      </w:rPr>
    </w:pPr>
    <w:r>
      <w:rPr>
        <w:b/>
        <w:i/>
      </w:rPr>
      <w:t>Guidance note – Local Authority Accommodation Options – v</w:t>
    </w:r>
    <w:r w:rsidR="005237D8">
      <w:rPr>
        <w:b/>
        <w:i/>
      </w:rPr>
      <w:t>2</w:t>
    </w:r>
    <w:r>
      <w:rPr>
        <w:b/>
        <w:i/>
      </w:rPr>
      <w:t xml:space="preserve"> – </w:t>
    </w:r>
    <w:r w:rsidR="005237D8">
      <w:rPr>
        <w:b/>
        <w:i/>
      </w:rPr>
      <w:t>October</w:t>
    </w:r>
    <w:r>
      <w:rPr>
        <w:b/>
        <w:i/>
      </w:rPr>
      <w:t xml:space="preserve"> 2021</w:t>
    </w:r>
  </w:p>
  <w:p w14:paraId="7B8C4C74" w14:textId="77777777" w:rsidR="004753EA" w:rsidRPr="004753EA" w:rsidRDefault="004753EA">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2C39" w14:textId="77777777" w:rsidR="009728C6" w:rsidRDefault="009728C6" w:rsidP="00F73DB8">
      <w:pPr>
        <w:spacing w:after="0" w:line="240" w:lineRule="auto"/>
      </w:pPr>
      <w:r>
        <w:separator/>
      </w:r>
    </w:p>
  </w:footnote>
  <w:footnote w:type="continuationSeparator" w:id="0">
    <w:p w14:paraId="3AED08C8" w14:textId="77777777" w:rsidR="009728C6" w:rsidRDefault="009728C6" w:rsidP="00F7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E5B5" w14:textId="490D33FA" w:rsidR="00F73DB8" w:rsidRDefault="00557095" w:rsidP="00F73DB8">
    <w:pPr>
      <w:pStyle w:val="Header"/>
      <w:jc w:val="center"/>
      <w:rPr>
        <w:noProof/>
      </w:rPr>
    </w:pPr>
    <w:r>
      <w:rPr>
        <w:rFonts w:ascii="Source Sans Pro" w:hAnsi="Source Sans Pro"/>
        <w:b/>
        <w:noProof/>
        <w:sz w:val="28"/>
        <w:szCs w:val="28"/>
        <w:u w:val="single"/>
      </w:rPr>
      <w:drawing>
        <wp:anchor distT="0" distB="0" distL="114300" distR="114300" simplePos="0" relativeHeight="251659264" behindDoc="1" locked="0" layoutInCell="1" allowOverlap="1" wp14:anchorId="1A8FE05B" wp14:editId="16D0222C">
          <wp:simplePos x="0" y="0"/>
          <wp:positionH relativeFrom="margin">
            <wp:posOffset>1183005</wp:posOffset>
          </wp:positionH>
          <wp:positionV relativeFrom="paragraph">
            <wp:posOffset>-89535</wp:posOffset>
          </wp:positionV>
          <wp:extent cx="3270632" cy="774700"/>
          <wp:effectExtent l="0" t="0" r="6350"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70632" cy="774700"/>
                  </a:xfrm>
                  <a:prstGeom prst="rect">
                    <a:avLst/>
                  </a:prstGeom>
                </pic:spPr>
              </pic:pic>
            </a:graphicData>
          </a:graphic>
          <wp14:sizeRelV relativeFrom="margin">
            <wp14:pctHeight>0</wp14:pctHeight>
          </wp14:sizeRelV>
        </wp:anchor>
      </w:drawing>
    </w:r>
    <w:r w:rsidR="00B57FBC">
      <w:rPr>
        <w:noProof/>
      </w:rPr>
      <mc:AlternateContent>
        <mc:Choice Requires="wps">
          <w:drawing>
            <wp:anchor distT="0" distB="0" distL="114300" distR="114300" simplePos="0" relativeHeight="251657216" behindDoc="0" locked="0" layoutInCell="0" allowOverlap="1" wp14:anchorId="19A16A59" wp14:editId="60798C1B">
              <wp:simplePos x="0" y="0"/>
              <wp:positionH relativeFrom="page">
                <wp:posOffset>0</wp:posOffset>
              </wp:positionH>
              <wp:positionV relativeFrom="page">
                <wp:posOffset>190500</wp:posOffset>
              </wp:positionV>
              <wp:extent cx="7560310" cy="273050"/>
              <wp:effectExtent l="0" t="0" r="0" b="12700"/>
              <wp:wrapNone/>
              <wp:docPr id="1" name="MSIPCMb2594b88968ac922d053a5dd"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AC974" w14:textId="77777777" w:rsidR="00B57FBC" w:rsidRPr="00B57FBC" w:rsidRDefault="00B57FBC" w:rsidP="00B57FBC">
                          <w:pPr>
                            <w:spacing w:after="0"/>
                            <w:rPr>
                              <w:rFonts w:ascii="Calibri" w:hAnsi="Calibri" w:cs="Calibri"/>
                              <w:color w:val="000000"/>
                              <w:sz w:val="20"/>
                            </w:rPr>
                          </w:pPr>
                          <w:r w:rsidRPr="00B57FBC">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A16A59" id="_x0000_t202" coordsize="21600,21600" o:spt="202" path="m,l,21600r21600,l21600,xe">
              <v:stroke joinstyle="miter"/>
              <v:path gradientshapeok="t" o:connecttype="rect"/>
            </v:shapetype>
            <v:shape id="MSIPCMb2594b88968ac922d053a5dd" o:spid="_x0000_s1026" type="#_x0000_t202" alt="{&quot;HashCode&quot;:1844345984,&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CxE6PTHQMAADcGAAAOAAAAAAAAAAAA&#10;AAAAAC4CAABkcnMvZTJvRG9jLnhtbFBLAQItABQABgAIAAAAIQBpAd4j3AAAAAcBAAAPAAAAAAAA&#10;AAAAAAAAAHcFAABkcnMvZG93bnJldi54bWxQSwUGAAAAAAQABADzAAAAgAYAAAAA&#10;" o:allowincell="f" filled="f" stroked="f" strokeweight=".5pt">
              <v:textbox inset="20pt,0,,0">
                <w:txbxContent>
                  <w:p w14:paraId="162AC974" w14:textId="77777777" w:rsidR="00B57FBC" w:rsidRPr="00B57FBC" w:rsidRDefault="00B57FBC" w:rsidP="00B57FBC">
                    <w:pPr>
                      <w:spacing w:after="0"/>
                      <w:rPr>
                        <w:rFonts w:ascii="Calibri" w:hAnsi="Calibri" w:cs="Calibri"/>
                        <w:color w:val="000000"/>
                        <w:sz w:val="20"/>
                      </w:rPr>
                    </w:pPr>
                    <w:r w:rsidRPr="00B57FBC">
                      <w:rPr>
                        <w:rFonts w:ascii="Calibri" w:hAnsi="Calibri" w:cs="Calibri"/>
                        <w:color w:val="000000"/>
                        <w:sz w:val="20"/>
                      </w:rPr>
                      <w:t>This document was classified as: OFFICIAL</w:t>
                    </w:r>
                  </w:p>
                </w:txbxContent>
              </v:textbox>
              <w10:wrap anchorx="page" anchory="page"/>
            </v:shape>
          </w:pict>
        </mc:Fallback>
      </mc:AlternateContent>
    </w:r>
  </w:p>
  <w:p w14:paraId="3E7C1756" w14:textId="77777777" w:rsidR="00C77F7A" w:rsidRDefault="00C77F7A" w:rsidP="00F73D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72FD0"/>
    <w:multiLevelType w:val="hybridMultilevel"/>
    <w:tmpl w:val="116E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A2379"/>
    <w:multiLevelType w:val="hybridMultilevel"/>
    <w:tmpl w:val="42F634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07574"/>
    <w:multiLevelType w:val="hybridMultilevel"/>
    <w:tmpl w:val="56B620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743E1"/>
    <w:multiLevelType w:val="hybridMultilevel"/>
    <w:tmpl w:val="BACC947A"/>
    <w:lvl w:ilvl="0" w:tplc="A0649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64D6B"/>
    <w:multiLevelType w:val="hybridMultilevel"/>
    <w:tmpl w:val="572248C6"/>
    <w:lvl w:ilvl="0" w:tplc="A0649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21A0A"/>
    <w:multiLevelType w:val="hybridMultilevel"/>
    <w:tmpl w:val="464C1D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D36E503-BBC5-4D29-9993-06CA3013DC93}"/>
    <w:docVar w:name="dgnword-eventsink" w:val="305393944"/>
  </w:docVars>
  <w:rsids>
    <w:rsidRoot w:val="00F73DB8"/>
    <w:rsid w:val="00185815"/>
    <w:rsid w:val="00221BBD"/>
    <w:rsid w:val="00277440"/>
    <w:rsid w:val="00282708"/>
    <w:rsid w:val="002D0EC8"/>
    <w:rsid w:val="004753EA"/>
    <w:rsid w:val="004B20DD"/>
    <w:rsid w:val="004D1458"/>
    <w:rsid w:val="00502FD5"/>
    <w:rsid w:val="005237D8"/>
    <w:rsid w:val="00557095"/>
    <w:rsid w:val="005E695B"/>
    <w:rsid w:val="00651FE7"/>
    <w:rsid w:val="006A7D51"/>
    <w:rsid w:val="006E07B4"/>
    <w:rsid w:val="007B0F20"/>
    <w:rsid w:val="007C29B2"/>
    <w:rsid w:val="007D64FE"/>
    <w:rsid w:val="009445F0"/>
    <w:rsid w:val="009728C6"/>
    <w:rsid w:val="00AD50E6"/>
    <w:rsid w:val="00B57FBC"/>
    <w:rsid w:val="00BC4DF2"/>
    <w:rsid w:val="00C52896"/>
    <w:rsid w:val="00C658B5"/>
    <w:rsid w:val="00C72DB7"/>
    <w:rsid w:val="00C77F7A"/>
    <w:rsid w:val="00EB75B3"/>
    <w:rsid w:val="00F73DB8"/>
    <w:rsid w:val="00FC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C3A15"/>
  <w15:chartTrackingRefBased/>
  <w15:docId w15:val="{98C93EC9-A682-460F-8722-EFBEEAD7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B8"/>
  </w:style>
  <w:style w:type="paragraph" w:styleId="Footer">
    <w:name w:val="footer"/>
    <w:basedOn w:val="Normal"/>
    <w:link w:val="FooterChar"/>
    <w:uiPriority w:val="99"/>
    <w:unhideWhenUsed/>
    <w:rsid w:val="00F7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B8"/>
  </w:style>
  <w:style w:type="character" w:styleId="Hyperlink">
    <w:name w:val="Hyperlink"/>
    <w:basedOn w:val="DefaultParagraphFont"/>
    <w:uiPriority w:val="99"/>
    <w:unhideWhenUsed/>
    <w:rsid w:val="004753EA"/>
    <w:rPr>
      <w:color w:val="0563C1" w:themeColor="hyperlink"/>
      <w:u w:val="single"/>
    </w:rPr>
  </w:style>
  <w:style w:type="character" w:styleId="FollowedHyperlink">
    <w:name w:val="FollowedHyperlink"/>
    <w:basedOn w:val="DefaultParagraphFont"/>
    <w:uiPriority w:val="99"/>
    <w:semiHidden/>
    <w:unhideWhenUsed/>
    <w:rsid w:val="004753EA"/>
    <w:rPr>
      <w:color w:val="954F72" w:themeColor="followedHyperlink"/>
      <w:u w:val="single"/>
    </w:rPr>
  </w:style>
  <w:style w:type="paragraph" w:styleId="ListParagraph">
    <w:name w:val="List Paragraph"/>
    <w:basedOn w:val="Normal"/>
    <w:uiPriority w:val="34"/>
    <w:qFormat/>
    <w:rsid w:val="006A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3858">
      <w:bodyDiv w:val="1"/>
      <w:marLeft w:val="0"/>
      <w:marRight w:val="0"/>
      <w:marTop w:val="0"/>
      <w:marBottom w:val="0"/>
      <w:divBdr>
        <w:top w:val="none" w:sz="0" w:space="0" w:color="auto"/>
        <w:left w:val="none" w:sz="0" w:space="0" w:color="auto"/>
        <w:bottom w:val="none" w:sz="0" w:space="0" w:color="auto"/>
        <w:right w:val="none" w:sz="0" w:space="0" w:color="auto"/>
      </w:divBdr>
    </w:div>
    <w:div w:id="19829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ousingrenewal@darlingto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rlington.gov.uk/media/7660/new-ne-duty-to-refer-form-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3.safelinks.protection.outlook.com/?url=https%3A%2F%2Fwww.derby.gov.uk%2Fmedia%2Fderbycitycouncil%2Fcontentassets%2Fdocuments%2Fhousing%2FThe_Ideal_Property_HHSRS.pdf&amp;data=04%7C01%7CJoanne.Stoddart%40darlington.gov.uk%7Cc24d16cccb62466c830908d9842f7e2c%7Cc947251d81c44c9b995df3d3b7a048c7%7C0%7C0%7C637686161795112889%7CUnknown%7CTWFpbGZsb3d8eyJWIjoiMC4wLjAwMDAiLCJQIjoiV2luMzIiLCJBTiI6Ik1haWwiLCJXVCI6Mn0%3D%7C1000&amp;sdata=FnOJm8y6ta55h0ld2JKkvGdlkGbXNJWl7ZULMcoo9RU%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rlington.gov.uk/housing/finding-a-home/homelessness/duty-to-refer/" TargetMode="External"/><Relationship Id="rId5" Type="http://schemas.openxmlformats.org/officeDocument/2006/relationships/styles" Target="styles.xml"/><Relationship Id="rId15" Type="http://schemas.openxmlformats.org/officeDocument/2006/relationships/hyperlink" Target="https://eur03.safelinks.protection.outlook.com/?url=https%3A%2F%2Fwww.newark-sherwooddc.gov.uk%2Fmedia%2Fnewark-and-sherwood%2Fimages-and-files%2Fhousing%2Fprivate-housing%2FLACORs-Guidance---Crowding-and-Space.pdf&amp;data=04%7C01%7CJoanne.Stoddart%40darlington.gov.uk%7Cc24d16cccb62466c830908d9842f7e2c%7Cc947251d81c44c9b995df3d3b7a048c7%7C0%7C0%7C637686161795102932%7CUnknown%7CTWFpbGZsb3d8eyJWIjoiMC4wLjAwMDAiLCJQIjoiV2luMzIiLCJBTiI6Ik1haWwiLCJXVCI6Mn0%3D%7C1000&amp;sdata=zmnf%2BqjOeBjEo8K4AuSp5hnug%2Fa9xTC5zVzh6bGPpiM%3D&amp;reserved=0" TargetMode="External"/><Relationship Id="rId10" Type="http://schemas.openxmlformats.org/officeDocument/2006/relationships/hyperlink" Target="https://www.darlington.gov.uk/housing/finding-a-home/applying-for-a-council-ho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selfserve.darlington.gov.uk%2Fform%2Fauto%2Fpsh_conditions&amp;data=04%7C01%7CJoanne.Stoddart%40darlington.gov.uk%7Ca8930e79fda54d76d88a08d973bff96c%7Cc947251d81c44c9b995df3d3b7a048c7%7C0%7C0%7C637668090895124824%7CUnknown%7CTWFpbGZsb3d8eyJWIjoiMC4wLjAwMDAiLCJQIjoiV2luMzIiLCJBTiI6Ik1haWwiLCJXVCI6Mn0%3D%7C1000&amp;sdata=kFcHBeNWG9%2B0R6woB7jejq%2F7oj7xrkxjxDmg%2F%2BpOZ%2B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E2E7FDF89D846A68DAD216B446B61" ma:contentTypeVersion="8" ma:contentTypeDescription="Create a new document." ma:contentTypeScope="" ma:versionID="2eff51f96db8389281151a9692d479a4">
  <xsd:schema xmlns:xsd="http://www.w3.org/2001/XMLSchema" xmlns:xs="http://www.w3.org/2001/XMLSchema" xmlns:p="http://schemas.microsoft.com/office/2006/metadata/properties" xmlns:ns3="61a4b0ff-4c62-4581-aed3-3ca56ea44ded" targetNamespace="http://schemas.microsoft.com/office/2006/metadata/properties" ma:root="true" ma:fieldsID="1d3c00fdd8a30f8587a9d7d17c6ee42d" ns3:_="">
    <xsd:import namespace="61a4b0ff-4c62-4581-aed3-3ca56ea44d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4b0ff-4c62-4581-aed3-3ca56ea44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76485-4800-47EE-8C34-BEB5314C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4b0ff-4c62-4581-aed3-3ca56ea44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17123-97EB-4F8C-918F-237AD80FB0B9}">
  <ds:schemaRefs>
    <ds:schemaRef ds:uri="http://schemas.microsoft.com/sharepoint/v3/contenttype/forms"/>
  </ds:schemaRefs>
</ds:datastoreItem>
</file>

<file path=customXml/itemProps3.xml><?xml version="1.0" encoding="utf-8"?>
<ds:datastoreItem xmlns:ds="http://schemas.openxmlformats.org/officeDocument/2006/customXml" ds:itemID="{CF1BEDD5-EE56-4745-B304-5B75D2D88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Stoddart</dc:creator>
  <cp:keywords/>
  <dc:description/>
  <cp:lastModifiedBy>Mark Dalton</cp:lastModifiedBy>
  <cp:revision>2</cp:revision>
  <cp:lastPrinted>2017-12-27T16:57:00Z</cp:lastPrinted>
  <dcterms:created xsi:type="dcterms:W3CDTF">2021-10-07T10:37:00Z</dcterms:created>
  <dcterms:modified xsi:type="dcterms:W3CDTF">2021-10-07T10:37:00Z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0x010100E56E2E7FDF89D846A68DAD216B446B61</vt:lpwstr>
  </property>
  <property fmtid="{D5CDD505-2E9C-101B-9397-08002B2CF9AE}" pid="3" name="MSIP_Label_b0959cb5-d6fa-43bd-af65-dd08ea55ea38_Enabled">
    <vt:lpwstr>true</vt:lpwstr>
  </property>
  <property fmtid="{D5CDD505-2E9C-101B-9397-08002B2CF9AE}" pid="4" name="MSIP_Label_b0959cb5-d6fa-43bd-af65-dd08ea55ea38_SetDate">
    <vt:lpwstr>2021-10-01T11:39:57Z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a27183d7-b679-4f47-9f18-5e2e19a78ef7</vt:lpwstr>
  </property>
  <property fmtid="{D5CDD505-2E9C-101B-9397-08002B2CF9AE}" pid="9" name="MSIP_Label_b0959cb5-d6fa-43bd-af65-dd08ea55ea38_ContentBits">
    <vt:lpwstr>1</vt:lpwstr>
  </property>
</Properties>
</file>