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8484"/>
        <w:gridCol w:w="542"/>
      </w:tblGrid>
      <w:tr w:rsidR="00C901FF" w:rsidRPr="00C901FF" w14:paraId="79B3C8A8" w14:textId="77777777" w:rsidTr="00C901FF">
        <w:trPr>
          <w:tblCellSpacing w:w="0" w:type="dxa"/>
        </w:trPr>
        <w:tc>
          <w:tcPr>
            <w:tcW w:w="4700" w:type="pct"/>
            <w:hideMark/>
          </w:tcPr>
          <w:p w14:paraId="005BA105" w14:textId="77777777" w:rsidR="00C901FF" w:rsidRPr="00C901FF" w:rsidRDefault="00C901FF" w:rsidP="00C901FF">
            <w:pPr>
              <w:spacing w:before="100" w:beforeAutospacing="1" w:after="100" w:afterAutospacing="1" w:line="346" w:lineRule="atLeast"/>
              <w:outlineLvl w:val="0"/>
              <w:rPr>
                <w:rFonts w:eastAsia="Times New Roman" w:cs="Arial"/>
                <w:b/>
                <w:bCs/>
                <w:color w:val="50575B"/>
                <w:kern w:val="36"/>
                <w:szCs w:val="24"/>
                <w:lang w:eastAsia="en-GB"/>
              </w:rPr>
            </w:pPr>
            <w:bookmarkStart w:id="0" w:name="_GoBack"/>
            <w:bookmarkEnd w:id="0"/>
            <w:r w:rsidRPr="00C901FF">
              <w:rPr>
                <w:rFonts w:eastAsia="Times New Roman" w:cs="Arial"/>
                <w:b/>
                <w:bCs/>
                <w:color w:val="50575B"/>
                <w:kern w:val="36"/>
                <w:szCs w:val="24"/>
                <w:lang w:eastAsia="en-GB"/>
              </w:rPr>
              <w:t>8.10 Disability Living Allowance - Fostered Children and Foster Carers</w:t>
            </w:r>
          </w:p>
        </w:tc>
        <w:tc>
          <w:tcPr>
            <w:tcW w:w="300" w:type="pct"/>
            <w:hideMark/>
          </w:tcPr>
          <w:p w14:paraId="563CEEF1" w14:textId="77777777" w:rsidR="00C901FF" w:rsidRPr="00C901FF" w:rsidRDefault="00C901FF" w:rsidP="00C901FF">
            <w:pPr>
              <w:pBdr>
                <w:bottom w:val="single" w:sz="6" w:space="1" w:color="auto"/>
              </w:pBdr>
              <w:jc w:val="center"/>
              <w:rPr>
                <w:rFonts w:eastAsia="Times New Roman" w:cs="Arial"/>
                <w:vanish/>
                <w:szCs w:val="24"/>
                <w:lang w:eastAsia="en-GB"/>
              </w:rPr>
            </w:pPr>
            <w:r w:rsidRPr="00C901FF">
              <w:rPr>
                <w:rFonts w:eastAsia="Times New Roman" w:cs="Arial"/>
                <w:vanish/>
                <w:szCs w:val="24"/>
                <w:lang w:eastAsia="en-GB"/>
              </w:rPr>
              <w:t>Top of Form</w:t>
            </w:r>
          </w:p>
          <w:p w14:paraId="7AA7813E" w14:textId="77777777" w:rsidR="00C901FF" w:rsidRPr="00C901FF" w:rsidRDefault="00C901FF" w:rsidP="00C901FF">
            <w:pPr>
              <w:jc w:val="right"/>
              <w:rPr>
                <w:rFonts w:eastAsia="Times New Roman" w:cs="Arial"/>
                <w:color w:val="5A5B5B"/>
                <w:szCs w:val="24"/>
                <w:lang w:eastAsia="en-GB"/>
              </w:rPr>
            </w:pPr>
            <w:r w:rsidRPr="00C901FF">
              <w:rPr>
                <w:rFonts w:eastAsia="Times New Roman" w:cs="Arial"/>
                <w:color w:val="5A5B5B"/>
                <w:szCs w:val="24"/>
              </w:rPr>
              <w:object w:dxaOrig="225" w:dyaOrig="225" w14:anchorId="45AC2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6.8pt" o:ole="">
                  <v:imagedata r:id="rId7" o:title=""/>
                </v:shape>
                <w:control r:id="rId8" w:name="DefaultOcxName" w:shapeid="_x0000_i1028"/>
              </w:object>
            </w:r>
          </w:p>
          <w:p w14:paraId="0716331E" w14:textId="77777777" w:rsidR="00C901FF" w:rsidRPr="00C901FF" w:rsidRDefault="00C901FF" w:rsidP="00C901FF">
            <w:pPr>
              <w:pBdr>
                <w:top w:val="single" w:sz="6" w:space="1" w:color="auto"/>
              </w:pBdr>
              <w:jc w:val="center"/>
              <w:rPr>
                <w:rFonts w:eastAsia="Times New Roman" w:cs="Arial"/>
                <w:vanish/>
                <w:szCs w:val="24"/>
                <w:lang w:eastAsia="en-GB"/>
              </w:rPr>
            </w:pPr>
            <w:r w:rsidRPr="00C901FF">
              <w:rPr>
                <w:rFonts w:eastAsia="Times New Roman" w:cs="Arial"/>
                <w:vanish/>
                <w:szCs w:val="24"/>
                <w:lang w:eastAsia="en-GB"/>
              </w:rPr>
              <w:t>Bottom of Form</w:t>
            </w:r>
          </w:p>
        </w:tc>
      </w:tr>
    </w:tbl>
    <w:p w14:paraId="0125CF2B" w14:textId="77777777" w:rsidR="00C901FF" w:rsidRPr="00C901FF" w:rsidRDefault="00C901FF" w:rsidP="00C901FF">
      <w:pPr>
        <w:spacing w:before="100" w:beforeAutospacing="1" w:after="100" w:afterAutospacing="1"/>
        <w:outlineLvl w:val="1"/>
        <w:rPr>
          <w:rFonts w:eastAsia="Times New Roman" w:cs="Arial"/>
          <w:b/>
          <w:bCs/>
          <w:color w:val="50575B"/>
          <w:szCs w:val="24"/>
          <w:lang w:eastAsia="en-GB"/>
        </w:rPr>
      </w:pPr>
      <w:bookmarkStart w:id="1" w:name="top"/>
      <w:bookmarkEnd w:id="1"/>
      <w:r w:rsidRPr="00C901FF">
        <w:rPr>
          <w:rFonts w:eastAsia="Times New Roman" w:cs="Arial"/>
          <w:b/>
          <w:bCs/>
          <w:color w:val="50575B"/>
          <w:szCs w:val="24"/>
          <w:lang w:eastAsia="en-GB"/>
        </w:rPr>
        <w:t>SCOPE OF THIS CHAPTER</w:t>
      </w:r>
    </w:p>
    <w:p w14:paraId="22895B19" w14:textId="77777777" w:rsidR="00C901FF" w:rsidRPr="00C901FF" w:rsidRDefault="00C901FF" w:rsidP="00C901FF">
      <w:pPr>
        <w:spacing w:before="100" w:beforeAutospacing="1" w:after="100" w:afterAutospacing="1" w:line="252" w:lineRule="atLeast"/>
        <w:rPr>
          <w:rFonts w:eastAsia="Times New Roman" w:cs="Arial"/>
          <w:color w:val="5A5B5B"/>
          <w:szCs w:val="24"/>
          <w:lang w:eastAsia="en-GB"/>
        </w:rPr>
      </w:pPr>
      <w:r w:rsidRPr="00C901FF">
        <w:rPr>
          <w:rFonts w:eastAsia="Times New Roman" w:cs="Arial"/>
          <w:color w:val="5A5B5B"/>
          <w:szCs w:val="24"/>
          <w:lang w:eastAsia="en-GB"/>
        </w:rPr>
        <w:t>This chapter details Borough of Poole’s position in respect of applications for Disability Living Allowance (DLA) for fostered children and how once awarded, DLA should be managed by the child's social worker and foster carer. It also covers eligibility and when to claim Disability Living Allowance.</w:t>
      </w:r>
    </w:p>
    <w:p w14:paraId="0A788396" w14:textId="77777777" w:rsidR="00C901FF" w:rsidRPr="00C901FF" w:rsidRDefault="00C901FF" w:rsidP="00C901FF">
      <w:pPr>
        <w:spacing w:before="100" w:beforeAutospacing="1" w:after="100" w:afterAutospacing="1"/>
        <w:outlineLvl w:val="2"/>
        <w:rPr>
          <w:rFonts w:eastAsia="Times New Roman" w:cs="Arial"/>
          <w:b/>
          <w:bCs/>
          <w:color w:val="50575B"/>
          <w:szCs w:val="24"/>
          <w:lang w:eastAsia="en-GB"/>
        </w:rPr>
      </w:pPr>
      <w:r w:rsidRPr="00C901FF">
        <w:rPr>
          <w:rFonts w:eastAsia="Times New Roman" w:cs="Arial"/>
          <w:b/>
          <w:bCs/>
          <w:color w:val="50575B"/>
          <w:szCs w:val="24"/>
          <w:lang w:eastAsia="en-GB"/>
        </w:rPr>
        <w:t>RELEVANT LEGISLATION AND GUIDANCE</w:t>
      </w:r>
    </w:p>
    <w:p w14:paraId="4C5CC4A1" w14:textId="77777777" w:rsidR="00C901FF" w:rsidRPr="00C901FF" w:rsidRDefault="00C901FF" w:rsidP="00C901FF">
      <w:pPr>
        <w:spacing w:before="100" w:beforeAutospacing="1" w:after="100" w:afterAutospacing="1" w:line="252" w:lineRule="atLeast"/>
        <w:rPr>
          <w:rFonts w:eastAsia="Times New Roman" w:cs="Arial"/>
          <w:color w:val="5A5B5B"/>
          <w:szCs w:val="24"/>
          <w:lang w:eastAsia="en-GB"/>
        </w:rPr>
      </w:pPr>
      <w:r w:rsidRPr="00C901FF">
        <w:rPr>
          <w:rFonts w:eastAsia="Times New Roman" w:cs="Arial"/>
          <w:color w:val="5A5B5B"/>
          <w:szCs w:val="24"/>
          <w:lang w:eastAsia="en-GB"/>
        </w:rPr>
        <w:t>Disabled Persons Act 1986</w:t>
      </w:r>
    </w:p>
    <w:p w14:paraId="1DF0405A" w14:textId="77777777" w:rsidR="00C901FF" w:rsidRPr="00C901FF" w:rsidRDefault="00C901FF" w:rsidP="00C901FF">
      <w:pPr>
        <w:spacing w:before="100" w:beforeAutospacing="1" w:after="100" w:afterAutospacing="1" w:line="252" w:lineRule="atLeast"/>
        <w:rPr>
          <w:rFonts w:eastAsia="Times New Roman" w:cs="Arial"/>
          <w:color w:val="5A5B5B"/>
          <w:szCs w:val="24"/>
          <w:lang w:eastAsia="en-GB"/>
        </w:rPr>
      </w:pPr>
      <w:r w:rsidRPr="00C901FF">
        <w:rPr>
          <w:rFonts w:eastAsia="Times New Roman" w:cs="Arial"/>
          <w:color w:val="5A5B5B"/>
          <w:szCs w:val="24"/>
          <w:lang w:eastAsia="en-GB"/>
        </w:rPr>
        <w:t>The Children Act 1989</w:t>
      </w:r>
    </w:p>
    <w:p w14:paraId="24E16F0D" w14:textId="77777777" w:rsidR="00C901FF" w:rsidRPr="00C901FF" w:rsidRDefault="00C901FF" w:rsidP="00C901FF">
      <w:pPr>
        <w:spacing w:before="100" w:beforeAutospacing="1" w:after="100" w:afterAutospacing="1" w:line="252" w:lineRule="atLeast"/>
        <w:rPr>
          <w:rFonts w:eastAsia="Times New Roman" w:cs="Arial"/>
          <w:color w:val="5A5B5B"/>
          <w:szCs w:val="24"/>
          <w:lang w:eastAsia="en-GB"/>
        </w:rPr>
      </w:pPr>
      <w:r w:rsidRPr="00C901FF">
        <w:rPr>
          <w:rFonts w:eastAsia="Times New Roman" w:cs="Arial"/>
          <w:color w:val="5A5B5B"/>
          <w:szCs w:val="24"/>
          <w:lang w:eastAsia="en-GB"/>
        </w:rPr>
        <w:t>Carers and Disabled Children Act 2000</w:t>
      </w:r>
    </w:p>
    <w:p w14:paraId="776DFB98" w14:textId="77777777" w:rsidR="00C901FF" w:rsidRPr="00C901FF" w:rsidRDefault="00C901FF" w:rsidP="00C901FF">
      <w:pPr>
        <w:spacing w:before="100" w:beforeAutospacing="1" w:after="100" w:afterAutospacing="1" w:line="252" w:lineRule="atLeast"/>
        <w:rPr>
          <w:rFonts w:eastAsia="Times New Roman" w:cs="Arial"/>
          <w:color w:val="5A5B5B"/>
          <w:szCs w:val="24"/>
          <w:lang w:eastAsia="en-GB"/>
        </w:rPr>
      </w:pPr>
      <w:r w:rsidRPr="00C901FF">
        <w:rPr>
          <w:rFonts w:eastAsia="Times New Roman" w:cs="Arial"/>
          <w:color w:val="5A5B5B"/>
          <w:szCs w:val="24"/>
          <w:lang w:eastAsia="en-GB"/>
        </w:rPr>
        <w:t>The Disability Discrimination Act 2005</w:t>
      </w:r>
    </w:p>
    <w:p w14:paraId="5159E70F"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Contents</w:t>
      </w:r>
    </w:p>
    <w:p w14:paraId="01021992"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9" w:anchor="intro" w:history="1">
        <w:r w:rsidR="00C901FF" w:rsidRPr="00C901FF">
          <w:rPr>
            <w:rFonts w:eastAsia="Times New Roman" w:cs="Arial"/>
            <w:b/>
            <w:bCs/>
            <w:color w:val="017BBA"/>
            <w:szCs w:val="24"/>
            <w:lang w:eastAsia="en-GB"/>
          </w:rPr>
          <w:t>Introduction</w:t>
        </w:r>
      </w:hyperlink>
    </w:p>
    <w:p w14:paraId="489BB7D3"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0" w:anchor="dla" w:history="1">
        <w:r w:rsidR="00C901FF" w:rsidRPr="00C901FF">
          <w:rPr>
            <w:rFonts w:eastAsia="Times New Roman" w:cs="Arial"/>
            <w:b/>
            <w:bCs/>
            <w:color w:val="017BBA"/>
            <w:szCs w:val="24"/>
            <w:lang w:eastAsia="en-GB"/>
          </w:rPr>
          <w:t>Disability Living Allowance (DLA)</w:t>
        </w:r>
      </w:hyperlink>
    </w:p>
    <w:p w14:paraId="18E805ED"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1" w:anchor="definition" w:history="1">
        <w:r w:rsidR="00C901FF" w:rsidRPr="00C901FF">
          <w:rPr>
            <w:rFonts w:eastAsia="Times New Roman" w:cs="Arial"/>
            <w:b/>
            <w:bCs/>
            <w:color w:val="017BBA"/>
            <w:szCs w:val="24"/>
            <w:lang w:eastAsia="en-GB"/>
          </w:rPr>
          <w:t>Definition of Additional Needs</w:t>
        </w:r>
      </w:hyperlink>
    </w:p>
    <w:p w14:paraId="18382619"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2" w:anchor="claims" w:history="1">
        <w:r w:rsidR="00C901FF" w:rsidRPr="00C901FF">
          <w:rPr>
            <w:rFonts w:eastAsia="Times New Roman" w:cs="Arial"/>
            <w:b/>
            <w:bCs/>
            <w:color w:val="017BBA"/>
            <w:szCs w:val="24"/>
            <w:lang w:eastAsia="en-GB"/>
          </w:rPr>
          <w:t>Claims for DLA</w:t>
        </w:r>
      </w:hyperlink>
    </w:p>
    <w:p w14:paraId="3D1A4E1F"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3" w:anchor="dla_expend" w:history="1">
        <w:r w:rsidR="00C901FF" w:rsidRPr="00C901FF">
          <w:rPr>
            <w:rFonts w:eastAsia="Times New Roman" w:cs="Arial"/>
            <w:b/>
            <w:bCs/>
            <w:color w:val="017BBA"/>
            <w:szCs w:val="24"/>
            <w:lang w:eastAsia="en-GB"/>
          </w:rPr>
          <w:t>DLA Expenditure</w:t>
        </w:r>
      </w:hyperlink>
    </w:p>
    <w:p w14:paraId="3533C837"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4" w:anchor="additional" w:history="1">
        <w:r w:rsidR="00C901FF" w:rsidRPr="00C901FF">
          <w:rPr>
            <w:rFonts w:eastAsia="Times New Roman" w:cs="Arial"/>
            <w:b/>
            <w:bCs/>
            <w:color w:val="017BBA"/>
            <w:szCs w:val="24"/>
            <w:lang w:eastAsia="en-GB"/>
          </w:rPr>
          <w:t>DLA and Additional Fostering Allowances</w:t>
        </w:r>
      </w:hyperlink>
    </w:p>
    <w:p w14:paraId="1E94AE5D"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5" w:anchor="carers_allow" w:history="1">
        <w:r w:rsidR="00C901FF" w:rsidRPr="00C901FF">
          <w:rPr>
            <w:rFonts w:eastAsia="Times New Roman" w:cs="Arial"/>
            <w:b/>
            <w:bCs/>
            <w:color w:val="017BBA"/>
            <w:szCs w:val="24"/>
            <w:lang w:eastAsia="en-GB"/>
          </w:rPr>
          <w:t>Carer's Allowance</w:t>
        </w:r>
      </w:hyperlink>
    </w:p>
    <w:p w14:paraId="48F1EB18" w14:textId="77777777" w:rsidR="00C901FF" w:rsidRPr="00C901FF" w:rsidRDefault="00967AB9" w:rsidP="00C901FF">
      <w:pPr>
        <w:numPr>
          <w:ilvl w:val="0"/>
          <w:numId w:val="1"/>
        </w:numPr>
        <w:spacing w:before="192" w:after="192"/>
        <w:rPr>
          <w:rFonts w:eastAsia="Times New Roman" w:cs="Arial"/>
          <w:color w:val="5A5B5B"/>
          <w:szCs w:val="24"/>
          <w:lang w:eastAsia="en-GB"/>
        </w:rPr>
      </w:pPr>
      <w:hyperlink r:id="rId16" w:anchor="monitoring" w:history="1">
        <w:r w:rsidR="00C901FF" w:rsidRPr="00C901FF">
          <w:rPr>
            <w:rFonts w:eastAsia="Times New Roman" w:cs="Arial"/>
            <w:b/>
            <w:bCs/>
            <w:color w:val="017BBA"/>
            <w:szCs w:val="24"/>
            <w:lang w:eastAsia="en-GB"/>
          </w:rPr>
          <w:t>Monitoring</w:t>
        </w:r>
      </w:hyperlink>
    </w:p>
    <w:p w14:paraId="03D4D23C"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1.</w:t>
      </w:r>
      <w:bookmarkStart w:id="2" w:name="intro"/>
      <w:bookmarkEnd w:id="2"/>
      <w:r w:rsidRPr="00C901FF">
        <w:rPr>
          <w:rFonts w:eastAsia="Times New Roman" w:cs="Arial"/>
          <w:b/>
          <w:bCs/>
          <w:color w:val="50575B"/>
          <w:szCs w:val="24"/>
          <w:lang w:eastAsia="en-GB"/>
        </w:rPr>
        <w:t> Introduction</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3798DD38" w14:textId="77777777" w:rsidTr="00C901FF">
        <w:trPr>
          <w:tblCellSpacing w:w="0" w:type="dxa"/>
        </w:trPr>
        <w:tc>
          <w:tcPr>
            <w:tcW w:w="100" w:type="pct"/>
            <w:hideMark/>
          </w:tcPr>
          <w:p w14:paraId="16920B76"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1.1</w:t>
            </w:r>
          </w:p>
        </w:tc>
        <w:tc>
          <w:tcPr>
            <w:tcW w:w="4900" w:type="pct"/>
            <w:hideMark/>
          </w:tcPr>
          <w:p w14:paraId="7BCE622A" w14:textId="77777777" w:rsidR="00C901FF" w:rsidRPr="00C901FF" w:rsidRDefault="00C901FF" w:rsidP="007726E9">
            <w:pPr>
              <w:rPr>
                <w:rFonts w:eastAsia="Times New Roman" w:cs="Arial"/>
                <w:szCs w:val="24"/>
                <w:lang w:eastAsia="en-GB"/>
              </w:rPr>
            </w:pPr>
            <w:r w:rsidRPr="00C901FF">
              <w:rPr>
                <w:rFonts w:eastAsia="Times New Roman" w:cs="Arial"/>
                <w:szCs w:val="24"/>
                <w:lang w:eastAsia="en-GB"/>
              </w:rPr>
              <w:t xml:space="preserve">This Policy Procedure and Practice Guidance confirms </w:t>
            </w:r>
            <w:r w:rsidR="007726E9">
              <w:rPr>
                <w:rFonts w:eastAsia="Times New Roman" w:cs="Arial"/>
                <w:szCs w:val="24"/>
                <w:lang w:eastAsia="en-GB"/>
              </w:rPr>
              <w:t>Borough of Poole</w:t>
            </w:r>
            <w:r w:rsidRPr="00C901FF">
              <w:rPr>
                <w:rFonts w:eastAsia="Times New Roman" w:cs="Arial"/>
                <w:szCs w:val="24"/>
                <w:lang w:eastAsia="en-GB"/>
              </w:rPr>
              <w:t>'s position in respect of applications for Disability Living Allowance (DLA) from fostered children and how successful claims for DLA should be managed by the child's social worker and foster carer.</w:t>
            </w:r>
          </w:p>
        </w:tc>
      </w:tr>
      <w:tr w:rsidR="00C901FF" w:rsidRPr="00C901FF" w14:paraId="755202C6" w14:textId="77777777" w:rsidTr="00C901FF">
        <w:trPr>
          <w:tblCellSpacing w:w="0" w:type="dxa"/>
        </w:trPr>
        <w:tc>
          <w:tcPr>
            <w:tcW w:w="0" w:type="auto"/>
            <w:hideMark/>
          </w:tcPr>
          <w:p w14:paraId="7E6B7FD6"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1.2</w:t>
            </w:r>
          </w:p>
        </w:tc>
        <w:tc>
          <w:tcPr>
            <w:tcW w:w="0" w:type="auto"/>
            <w:hideMark/>
          </w:tcPr>
          <w:p w14:paraId="7D14346B" w14:textId="77777777" w:rsidR="00C901FF" w:rsidRDefault="00C901FF" w:rsidP="00C901FF">
            <w:pPr>
              <w:rPr>
                <w:rFonts w:eastAsia="Times New Roman" w:cs="Arial"/>
                <w:szCs w:val="24"/>
                <w:lang w:eastAsia="en-GB"/>
              </w:rPr>
            </w:pPr>
            <w:r w:rsidRPr="00C901FF">
              <w:rPr>
                <w:rFonts w:eastAsia="Times New Roman" w:cs="Arial"/>
                <w:szCs w:val="24"/>
                <w:lang w:eastAsia="en-GB"/>
              </w:rPr>
              <w:t>DLA is seen as an important resource in supporting a child to improve their life chances and to help them maximise their potential.</w:t>
            </w:r>
          </w:p>
          <w:p w14:paraId="0B2BDA7F" w14:textId="77777777" w:rsidR="007726E9" w:rsidRDefault="007726E9" w:rsidP="00C901FF">
            <w:pPr>
              <w:rPr>
                <w:rFonts w:eastAsia="Times New Roman" w:cs="Arial"/>
                <w:szCs w:val="24"/>
                <w:lang w:eastAsia="en-GB"/>
              </w:rPr>
            </w:pPr>
          </w:p>
          <w:p w14:paraId="2C69E3B9" w14:textId="77777777" w:rsidR="007726E9" w:rsidRPr="00C901FF" w:rsidRDefault="007726E9" w:rsidP="00C901FF">
            <w:pPr>
              <w:rPr>
                <w:rFonts w:eastAsia="Times New Roman" w:cs="Arial"/>
                <w:szCs w:val="24"/>
                <w:lang w:eastAsia="en-GB"/>
              </w:rPr>
            </w:pPr>
            <w:r>
              <w:rPr>
                <w:rFonts w:eastAsia="Times New Roman" w:cs="Arial"/>
                <w:szCs w:val="24"/>
                <w:lang w:eastAsia="en-GB"/>
              </w:rPr>
              <w:t xml:space="preserve">DLA is being replaced by Personal Independence Payments for people over 16 years and those already claiming DLA will continue to receive this until </w:t>
            </w:r>
            <w:r>
              <w:rPr>
                <w:rFonts w:eastAsia="Times New Roman" w:cs="Arial"/>
                <w:szCs w:val="24"/>
                <w:lang w:eastAsia="en-GB"/>
              </w:rPr>
              <w:lastRenderedPageBreak/>
              <w:t>they are invited by the Department of Work and Pensions to apply for PIP.</w:t>
            </w:r>
          </w:p>
        </w:tc>
      </w:tr>
    </w:tbl>
    <w:p w14:paraId="66416C93"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lastRenderedPageBreak/>
        <w:br/>
        <w:t>2.</w:t>
      </w:r>
      <w:bookmarkStart w:id="3" w:name="dla"/>
      <w:bookmarkEnd w:id="3"/>
      <w:r w:rsidRPr="00C901FF">
        <w:rPr>
          <w:rFonts w:eastAsia="Times New Roman" w:cs="Arial"/>
          <w:b/>
          <w:bCs/>
          <w:color w:val="50575B"/>
          <w:szCs w:val="24"/>
          <w:lang w:eastAsia="en-GB"/>
        </w:rPr>
        <w:t> Disability Living Allowance (DLA)</w:t>
      </w:r>
      <w:r w:rsidR="007726E9">
        <w:rPr>
          <w:rFonts w:eastAsia="Times New Roman" w:cs="Arial"/>
          <w:b/>
          <w:bCs/>
          <w:color w:val="50575B"/>
          <w:szCs w:val="24"/>
          <w:lang w:eastAsia="en-GB"/>
        </w:rPr>
        <w:t xml:space="preserve"> (for under 16s)</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3D2E2598" w14:textId="77777777" w:rsidTr="00C901FF">
        <w:trPr>
          <w:tblCellSpacing w:w="0" w:type="dxa"/>
        </w:trPr>
        <w:tc>
          <w:tcPr>
            <w:tcW w:w="100" w:type="pct"/>
            <w:hideMark/>
          </w:tcPr>
          <w:p w14:paraId="76EF2CF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2.1</w:t>
            </w:r>
          </w:p>
        </w:tc>
        <w:tc>
          <w:tcPr>
            <w:tcW w:w="4900" w:type="pct"/>
            <w:hideMark/>
          </w:tcPr>
          <w:p w14:paraId="509D4A0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DLA is a tax free benefit payable to people aged from birth to 16 who need help looking after themselves and/or find it difficult to walk or get around because of an illness or disability.</w:t>
            </w:r>
          </w:p>
        </w:tc>
      </w:tr>
      <w:tr w:rsidR="00C901FF" w:rsidRPr="00C901FF" w14:paraId="143A71C2" w14:textId="77777777" w:rsidTr="00C901FF">
        <w:trPr>
          <w:tblCellSpacing w:w="0" w:type="dxa"/>
        </w:trPr>
        <w:tc>
          <w:tcPr>
            <w:tcW w:w="0" w:type="auto"/>
            <w:hideMark/>
          </w:tcPr>
          <w:p w14:paraId="2E650865"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2.2</w:t>
            </w:r>
          </w:p>
        </w:tc>
        <w:tc>
          <w:tcPr>
            <w:tcW w:w="0" w:type="auto"/>
            <w:hideMark/>
          </w:tcPr>
          <w:p w14:paraId="74FFCBCD"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Claims for a child under 16 are only paid when the child's disability means that they have </w:t>
            </w:r>
            <w:r w:rsidRPr="007726E9">
              <w:rPr>
                <w:rFonts w:eastAsia="Times New Roman" w:cs="Arial"/>
                <w:szCs w:val="24"/>
                <w:lang w:eastAsia="en-GB"/>
              </w:rPr>
              <w:t>substantial/additional needs above those of an average child of the same age</w:t>
            </w:r>
            <w:r w:rsidRPr="00C901FF">
              <w:rPr>
                <w:rFonts w:eastAsia="Times New Roman" w:cs="Arial"/>
                <w:szCs w:val="24"/>
                <w:lang w:eastAsia="en-GB"/>
              </w:rPr>
              <w:t>.</w:t>
            </w:r>
          </w:p>
        </w:tc>
      </w:tr>
      <w:tr w:rsidR="00C901FF" w:rsidRPr="00C901FF" w14:paraId="23DAF9F6" w14:textId="77777777" w:rsidTr="00C901FF">
        <w:trPr>
          <w:tblCellSpacing w:w="0" w:type="dxa"/>
        </w:trPr>
        <w:tc>
          <w:tcPr>
            <w:tcW w:w="0" w:type="auto"/>
            <w:hideMark/>
          </w:tcPr>
          <w:p w14:paraId="212AE3BD"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2.3</w:t>
            </w:r>
          </w:p>
        </w:tc>
        <w:tc>
          <w:tcPr>
            <w:tcW w:w="0" w:type="auto"/>
            <w:hideMark/>
          </w:tcPr>
          <w:p w14:paraId="056F8F5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DLA is not affected by a family's income or savings. It does not reduce other benefits. The receipt of DLA may entitle a family to extra support, tax credits, housing benefit and council tax benefit.</w:t>
            </w:r>
          </w:p>
        </w:tc>
      </w:tr>
      <w:tr w:rsidR="00C901FF" w:rsidRPr="00C901FF" w14:paraId="343EFBF0" w14:textId="77777777" w:rsidTr="00C901FF">
        <w:trPr>
          <w:tblCellSpacing w:w="0" w:type="dxa"/>
        </w:trPr>
        <w:tc>
          <w:tcPr>
            <w:tcW w:w="0" w:type="auto"/>
            <w:hideMark/>
          </w:tcPr>
          <w:p w14:paraId="22B427CA"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2.4</w:t>
            </w:r>
          </w:p>
        </w:tc>
        <w:tc>
          <w:tcPr>
            <w:tcW w:w="0" w:type="auto"/>
            <w:hideMark/>
          </w:tcPr>
          <w:p w14:paraId="7467268E"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The person caring for a child with additional needs may be able to claim Carer's Allowance for looking after the child. DLA is usually paid to the main carer of the child with additional needs and is intended to meet the extra costs of the child's disability.</w:t>
            </w:r>
          </w:p>
        </w:tc>
      </w:tr>
      <w:tr w:rsidR="00C901FF" w:rsidRPr="00C901FF" w14:paraId="7CA13685" w14:textId="77777777" w:rsidTr="00C901FF">
        <w:trPr>
          <w:tblCellSpacing w:w="0" w:type="dxa"/>
        </w:trPr>
        <w:tc>
          <w:tcPr>
            <w:tcW w:w="0" w:type="auto"/>
            <w:hideMark/>
          </w:tcPr>
          <w:p w14:paraId="6F5404D2"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2.5</w:t>
            </w:r>
          </w:p>
        </w:tc>
        <w:tc>
          <w:tcPr>
            <w:tcW w:w="0" w:type="auto"/>
            <w:hideMark/>
          </w:tcPr>
          <w:p w14:paraId="0549D5F1"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Upon reaching the age of 16, the benefit can be paid to the child, if they are able to manage their own finances.</w:t>
            </w:r>
          </w:p>
        </w:tc>
      </w:tr>
      <w:tr w:rsidR="00C901FF" w:rsidRPr="00C901FF" w14:paraId="0A1639A6" w14:textId="77777777" w:rsidTr="00C901FF">
        <w:trPr>
          <w:tblCellSpacing w:w="0" w:type="dxa"/>
        </w:trPr>
        <w:tc>
          <w:tcPr>
            <w:tcW w:w="0" w:type="auto"/>
            <w:hideMark/>
          </w:tcPr>
          <w:p w14:paraId="4FB58074"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2.6</w:t>
            </w:r>
          </w:p>
        </w:tc>
        <w:tc>
          <w:tcPr>
            <w:tcW w:w="0" w:type="auto"/>
            <w:hideMark/>
          </w:tcPr>
          <w:p w14:paraId="010DD0F7"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DLA is paid in two parts - the mobility component and the care component. </w:t>
            </w:r>
            <w:r w:rsidRPr="007726E9">
              <w:rPr>
                <w:rFonts w:eastAsia="Times New Roman" w:cs="Arial"/>
                <w:szCs w:val="24"/>
                <w:lang w:eastAsia="en-GB"/>
              </w:rPr>
              <w:t>Either or both of these payments can be claimed</w:t>
            </w:r>
            <w:r w:rsidRPr="00C901FF">
              <w:rPr>
                <w:rFonts w:eastAsia="Times New Roman" w:cs="Arial"/>
                <w:szCs w:val="24"/>
                <w:lang w:eastAsia="en-GB"/>
              </w:rPr>
              <w:t>.</w:t>
            </w:r>
          </w:p>
        </w:tc>
      </w:tr>
      <w:tr w:rsidR="00C901FF" w:rsidRPr="00C901FF" w14:paraId="49B18F15" w14:textId="77777777" w:rsidTr="00C901FF">
        <w:trPr>
          <w:tblCellSpacing w:w="0" w:type="dxa"/>
        </w:trPr>
        <w:tc>
          <w:tcPr>
            <w:tcW w:w="0" w:type="auto"/>
            <w:hideMark/>
          </w:tcPr>
          <w:p w14:paraId="11AE4557"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2.7</w:t>
            </w:r>
          </w:p>
        </w:tc>
        <w:tc>
          <w:tcPr>
            <w:tcW w:w="0" w:type="auto"/>
            <w:hideMark/>
          </w:tcPr>
          <w:p w14:paraId="65A6C3C7"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The mobility component can be claimed from the age of 3-5 years if the child has had difficulty in walking for at least three months. The 3 month qualifying period can be the 3 months prior to the child's third or fifth birthday. From age 5 the claim is for guidance and supervision, not walking.</w:t>
            </w:r>
          </w:p>
        </w:tc>
      </w:tr>
      <w:tr w:rsidR="00C901FF" w:rsidRPr="00C901FF" w14:paraId="274C888D" w14:textId="77777777" w:rsidTr="00C901FF">
        <w:trPr>
          <w:tblCellSpacing w:w="0" w:type="dxa"/>
        </w:trPr>
        <w:tc>
          <w:tcPr>
            <w:tcW w:w="0" w:type="auto"/>
            <w:hideMark/>
          </w:tcPr>
          <w:p w14:paraId="3BCAFC6F"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2.8</w:t>
            </w:r>
          </w:p>
        </w:tc>
        <w:tc>
          <w:tcPr>
            <w:tcW w:w="0" w:type="auto"/>
            <w:hideMark/>
          </w:tcPr>
          <w:p w14:paraId="75430610"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The mobility component is paid at two rates - the Higher Rate from age 3, the Lower Rate from age 5.</w:t>
            </w:r>
          </w:p>
        </w:tc>
      </w:tr>
      <w:tr w:rsidR="00C901FF" w:rsidRPr="00C901FF" w14:paraId="018C2471" w14:textId="77777777" w:rsidTr="00C901FF">
        <w:trPr>
          <w:tblCellSpacing w:w="0" w:type="dxa"/>
        </w:trPr>
        <w:tc>
          <w:tcPr>
            <w:tcW w:w="0" w:type="auto"/>
            <w:hideMark/>
          </w:tcPr>
          <w:p w14:paraId="3E1F6310"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2.9</w:t>
            </w:r>
          </w:p>
        </w:tc>
        <w:tc>
          <w:tcPr>
            <w:tcW w:w="0" w:type="auto"/>
            <w:hideMark/>
          </w:tcPr>
          <w:p w14:paraId="55282E7C"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The care component is paid at three rates depending on the level and type of additional care needed. It can be claimed from birth but the child must have needed the extra help for at least 3 months to qualify and likely to need help for a further six months.</w:t>
            </w:r>
          </w:p>
        </w:tc>
      </w:tr>
    </w:tbl>
    <w:p w14:paraId="785EAAE9"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3. </w:t>
      </w:r>
      <w:bookmarkStart w:id="4" w:name="definition"/>
      <w:bookmarkEnd w:id="4"/>
      <w:r w:rsidRPr="00C901FF">
        <w:rPr>
          <w:rFonts w:eastAsia="Times New Roman" w:cs="Arial"/>
          <w:b/>
          <w:bCs/>
          <w:color w:val="50575B"/>
          <w:szCs w:val="24"/>
          <w:lang w:eastAsia="en-GB"/>
        </w:rPr>
        <w:t>Definition of Additional Needs</w:t>
      </w:r>
      <w:r w:rsidR="007726E9">
        <w:rPr>
          <w:rFonts w:eastAsia="Times New Roman" w:cs="Arial"/>
          <w:b/>
          <w:bCs/>
          <w:color w:val="50575B"/>
          <w:szCs w:val="24"/>
          <w:lang w:eastAsia="en-GB"/>
        </w:rPr>
        <w:t xml:space="preserve"> for DLA</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18847D03" w14:textId="77777777" w:rsidTr="00C901FF">
        <w:trPr>
          <w:tblCellSpacing w:w="0" w:type="dxa"/>
        </w:trPr>
        <w:tc>
          <w:tcPr>
            <w:tcW w:w="100" w:type="pct"/>
            <w:hideMark/>
          </w:tcPr>
          <w:p w14:paraId="62CF9EC2"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3.1</w:t>
            </w:r>
          </w:p>
        </w:tc>
        <w:tc>
          <w:tcPr>
            <w:tcW w:w="4900" w:type="pct"/>
            <w:hideMark/>
          </w:tcPr>
          <w:p w14:paraId="520A766E" w14:textId="77777777" w:rsidR="00C901FF" w:rsidRPr="00C901FF" w:rsidRDefault="00C901FF" w:rsidP="00C901FF">
            <w:pPr>
              <w:spacing w:line="252" w:lineRule="atLeast"/>
              <w:rPr>
                <w:rFonts w:eastAsia="Times New Roman" w:cs="Arial"/>
                <w:szCs w:val="24"/>
                <w:lang w:eastAsia="en-GB"/>
              </w:rPr>
            </w:pPr>
            <w:r w:rsidRPr="00C901FF">
              <w:rPr>
                <w:rFonts w:eastAsia="Times New Roman" w:cs="Arial"/>
                <w:szCs w:val="24"/>
                <w:lang w:eastAsia="en-GB"/>
              </w:rPr>
              <w:t>To qualify for DLA, a child must need additional help, above those of an average child of the same age, during the day and/or with everyday living tasks such as:</w:t>
            </w:r>
          </w:p>
          <w:p w14:paraId="766E40C2"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Getting in and out of bed;</w:t>
            </w:r>
          </w:p>
          <w:p w14:paraId="7EB75AC5"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Going to the toilet;</w:t>
            </w:r>
          </w:p>
          <w:p w14:paraId="5B2220FD"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lastRenderedPageBreak/>
              <w:t>Washing and bathing;</w:t>
            </w:r>
          </w:p>
          <w:p w14:paraId="475879A1"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Extra help or school;</w:t>
            </w:r>
          </w:p>
          <w:p w14:paraId="283EE8A9"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Dressing or undressing;</w:t>
            </w:r>
          </w:p>
          <w:p w14:paraId="107066B3"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Playing and learning;</w:t>
            </w:r>
          </w:p>
          <w:p w14:paraId="4320A98F"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Eating and drinking;</w:t>
            </w:r>
          </w:p>
          <w:p w14:paraId="5715A632"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Taking medicines;</w:t>
            </w:r>
          </w:p>
          <w:p w14:paraId="74959E6F"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Climbing stairs;</w:t>
            </w:r>
          </w:p>
          <w:p w14:paraId="2AEBF319"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Turning over in bed;</w:t>
            </w:r>
          </w:p>
          <w:p w14:paraId="38D9D9C7" w14:textId="77777777" w:rsidR="00C901FF" w:rsidRPr="00C901FF" w:rsidRDefault="00C901FF" w:rsidP="00C901FF">
            <w:pPr>
              <w:numPr>
                <w:ilvl w:val="0"/>
                <w:numId w:val="2"/>
              </w:numPr>
              <w:spacing w:before="192" w:after="192"/>
              <w:rPr>
                <w:rFonts w:eastAsia="Times New Roman" w:cs="Arial"/>
                <w:szCs w:val="24"/>
                <w:lang w:eastAsia="en-GB"/>
              </w:rPr>
            </w:pPr>
            <w:r w:rsidRPr="00C901FF">
              <w:rPr>
                <w:rFonts w:eastAsia="Times New Roman" w:cs="Arial"/>
                <w:szCs w:val="24"/>
                <w:lang w:eastAsia="en-GB"/>
              </w:rPr>
              <w:t>Communicating with other people and learning social skills.</w:t>
            </w:r>
          </w:p>
        </w:tc>
      </w:tr>
      <w:tr w:rsidR="00C901FF" w:rsidRPr="00C901FF" w14:paraId="5B77B5F7" w14:textId="77777777" w:rsidTr="00C901FF">
        <w:trPr>
          <w:tblCellSpacing w:w="0" w:type="dxa"/>
        </w:trPr>
        <w:tc>
          <w:tcPr>
            <w:tcW w:w="0" w:type="auto"/>
            <w:hideMark/>
          </w:tcPr>
          <w:p w14:paraId="2DBCAE23"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lastRenderedPageBreak/>
              <w:t>3.2</w:t>
            </w:r>
          </w:p>
        </w:tc>
        <w:tc>
          <w:tcPr>
            <w:tcW w:w="0" w:type="auto"/>
            <w:hideMark/>
          </w:tcPr>
          <w:p w14:paraId="3A714A95" w14:textId="77777777" w:rsidR="00C901FF" w:rsidRPr="00C901FF" w:rsidRDefault="00C901FF" w:rsidP="00C901FF">
            <w:pPr>
              <w:spacing w:line="252" w:lineRule="atLeast"/>
              <w:rPr>
                <w:rFonts w:eastAsia="Times New Roman" w:cs="Arial"/>
                <w:szCs w:val="24"/>
                <w:lang w:eastAsia="en-GB"/>
              </w:rPr>
            </w:pPr>
            <w:r w:rsidRPr="00C901FF">
              <w:rPr>
                <w:rFonts w:eastAsia="Times New Roman" w:cs="Arial"/>
                <w:szCs w:val="24"/>
                <w:lang w:eastAsia="en-GB"/>
              </w:rPr>
              <w:t>The child may need someone with them to:</w:t>
            </w:r>
          </w:p>
          <w:p w14:paraId="2747161D" w14:textId="77777777" w:rsidR="00C901FF" w:rsidRPr="00C901FF" w:rsidRDefault="00C901FF" w:rsidP="00C901FF">
            <w:pPr>
              <w:numPr>
                <w:ilvl w:val="0"/>
                <w:numId w:val="3"/>
              </w:numPr>
              <w:spacing w:before="192" w:after="192"/>
              <w:rPr>
                <w:rFonts w:eastAsia="Times New Roman" w:cs="Arial"/>
                <w:szCs w:val="24"/>
                <w:lang w:eastAsia="en-GB"/>
              </w:rPr>
            </w:pPr>
            <w:r w:rsidRPr="00C901FF">
              <w:rPr>
                <w:rFonts w:eastAsia="Times New Roman" w:cs="Arial"/>
                <w:szCs w:val="24"/>
                <w:lang w:eastAsia="en-GB"/>
              </w:rPr>
              <w:t>Stop the child from hurting themselves, or other people, because of behavioural difficulties;</w:t>
            </w:r>
          </w:p>
          <w:p w14:paraId="6D282429" w14:textId="77777777" w:rsidR="00C901FF" w:rsidRPr="00C901FF" w:rsidRDefault="00C901FF" w:rsidP="00C901FF">
            <w:pPr>
              <w:numPr>
                <w:ilvl w:val="0"/>
                <w:numId w:val="3"/>
              </w:numPr>
              <w:spacing w:before="192" w:after="192"/>
              <w:rPr>
                <w:rFonts w:eastAsia="Times New Roman" w:cs="Arial"/>
                <w:szCs w:val="24"/>
                <w:lang w:eastAsia="en-GB"/>
              </w:rPr>
            </w:pPr>
            <w:r w:rsidRPr="00C901FF">
              <w:rPr>
                <w:rFonts w:eastAsia="Times New Roman" w:cs="Arial"/>
                <w:szCs w:val="24"/>
                <w:lang w:eastAsia="en-GB"/>
              </w:rPr>
              <w:t>Protect the child from dangers of which the child is unaware;</w:t>
            </w:r>
          </w:p>
          <w:p w14:paraId="380019A1" w14:textId="77777777" w:rsidR="00C901FF" w:rsidRPr="00C901FF" w:rsidRDefault="00C901FF" w:rsidP="00C901FF">
            <w:pPr>
              <w:numPr>
                <w:ilvl w:val="0"/>
                <w:numId w:val="3"/>
              </w:numPr>
              <w:spacing w:before="192" w:after="192"/>
              <w:rPr>
                <w:rFonts w:eastAsia="Times New Roman" w:cs="Arial"/>
                <w:szCs w:val="24"/>
                <w:lang w:eastAsia="en-GB"/>
              </w:rPr>
            </w:pPr>
            <w:r w:rsidRPr="00C901FF">
              <w:rPr>
                <w:rFonts w:eastAsia="Times New Roman" w:cs="Arial"/>
                <w:szCs w:val="24"/>
                <w:lang w:eastAsia="en-GB"/>
              </w:rPr>
              <w:t>Prevent accidents. Children with little road sense could be at risk out of doors. This could be the case with children with learning disabilities or children with autism;</w:t>
            </w:r>
          </w:p>
          <w:p w14:paraId="76E3FC25" w14:textId="77777777" w:rsidR="00C901FF" w:rsidRPr="00C901FF" w:rsidRDefault="00C901FF" w:rsidP="00C901FF">
            <w:pPr>
              <w:numPr>
                <w:ilvl w:val="0"/>
                <w:numId w:val="3"/>
              </w:numPr>
              <w:spacing w:before="192" w:after="192"/>
              <w:rPr>
                <w:rFonts w:eastAsia="Times New Roman" w:cs="Arial"/>
                <w:szCs w:val="24"/>
                <w:lang w:eastAsia="en-GB"/>
              </w:rPr>
            </w:pPr>
            <w:r w:rsidRPr="00C901FF">
              <w:rPr>
                <w:rFonts w:eastAsia="Times New Roman" w:cs="Arial"/>
                <w:szCs w:val="24"/>
                <w:lang w:eastAsia="en-GB"/>
              </w:rPr>
              <w:t>Guide a hearing impaired or a partially sighted child to walk out of doors safely;</w:t>
            </w:r>
          </w:p>
          <w:p w14:paraId="234CFC4C" w14:textId="77777777" w:rsidR="00C901FF" w:rsidRPr="00C901FF" w:rsidRDefault="00C901FF" w:rsidP="00C901FF">
            <w:pPr>
              <w:numPr>
                <w:ilvl w:val="0"/>
                <w:numId w:val="3"/>
              </w:numPr>
              <w:spacing w:before="192" w:after="192"/>
              <w:rPr>
                <w:rFonts w:eastAsia="Times New Roman" w:cs="Arial"/>
                <w:szCs w:val="24"/>
                <w:lang w:eastAsia="en-GB"/>
              </w:rPr>
            </w:pPr>
            <w:r w:rsidRPr="00C901FF">
              <w:rPr>
                <w:rFonts w:eastAsia="Times New Roman" w:cs="Arial"/>
                <w:szCs w:val="24"/>
                <w:lang w:eastAsia="en-GB"/>
              </w:rPr>
              <w:t>Support a child with mental health problems to avoid becoming anxious and panicky in group/crowd situations.</w:t>
            </w:r>
          </w:p>
        </w:tc>
      </w:tr>
    </w:tbl>
    <w:p w14:paraId="1A8CB414"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4. </w:t>
      </w:r>
      <w:bookmarkStart w:id="5" w:name="claims"/>
      <w:bookmarkEnd w:id="5"/>
      <w:r w:rsidRPr="00C901FF">
        <w:rPr>
          <w:rFonts w:eastAsia="Times New Roman" w:cs="Arial"/>
          <w:b/>
          <w:bCs/>
          <w:color w:val="50575B"/>
          <w:szCs w:val="24"/>
          <w:lang w:eastAsia="en-GB"/>
        </w:rPr>
        <w:t>Claims for DLA</w:t>
      </w:r>
      <w:r w:rsidR="002C225A">
        <w:rPr>
          <w:rFonts w:eastAsia="Times New Roman" w:cs="Arial"/>
          <w:b/>
          <w:bCs/>
          <w:color w:val="50575B"/>
          <w:szCs w:val="24"/>
          <w:lang w:eastAsia="en-GB"/>
        </w:rPr>
        <w:t xml:space="preserve"> / PIP</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73B24EA5" w14:textId="77777777" w:rsidTr="00C901FF">
        <w:trPr>
          <w:tblCellSpacing w:w="0" w:type="dxa"/>
        </w:trPr>
        <w:tc>
          <w:tcPr>
            <w:tcW w:w="100" w:type="pct"/>
            <w:hideMark/>
          </w:tcPr>
          <w:p w14:paraId="22E5139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4.1</w:t>
            </w:r>
          </w:p>
        </w:tc>
        <w:tc>
          <w:tcPr>
            <w:tcW w:w="4900" w:type="pct"/>
            <w:hideMark/>
          </w:tcPr>
          <w:p w14:paraId="492D8E20" w14:textId="77777777" w:rsidR="00C901FF" w:rsidRPr="00C901FF" w:rsidRDefault="00C901FF" w:rsidP="002C225A">
            <w:pPr>
              <w:rPr>
                <w:rFonts w:eastAsia="Times New Roman" w:cs="Arial"/>
                <w:szCs w:val="24"/>
                <w:lang w:eastAsia="en-GB"/>
              </w:rPr>
            </w:pPr>
            <w:r w:rsidRPr="00C901FF">
              <w:rPr>
                <w:rFonts w:eastAsia="Times New Roman" w:cs="Arial"/>
                <w:szCs w:val="24"/>
                <w:lang w:eastAsia="en-GB"/>
              </w:rPr>
              <w:t xml:space="preserve">If a </w:t>
            </w:r>
            <w:proofErr w:type="gramStart"/>
            <w:r w:rsidRPr="00C901FF">
              <w:rPr>
                <w:rFonts w:eastAsia="Times New Roman" w:cs="Arial"/>
                <w:szCs w:val="24"/>
                <w:lang w:eastAsia="en-GB"/>
              </w:rPr>
              <w:t xml:space="preserve">child </w:t>
            </w:r>
            <w:r w:rsidR="007726E9">
              <w:rPr>
                <w:rFonts w:eastAsia="Times New Roman" w:cs="Arial"/>
                <w:szCs w:val="24"/>
                <w:lang w:eastAsia="en-GB"/>
              </w:rPr>
              <w:t xml:space="preserve"> </w:t>
            </w:r>
            <w:r w:rsidRPr="00C901FF">
              <w:rPr>
                <w:rFonts w:eastAsia="Times New Roman" w:cs="Arial"/>
                <w:szCs w:val="24"/>
                <w:lang w:eastAsia="en-GB"/>
              </w:rPr>
              <w:t>is</w:t>
            </w:r>
            <w:proofErr w:type="gramEnd"/>
            <w:r w:rsidRPr="00C901FF">
              <w:rPr>
                <w:rFonts w:eastAsia="Times New Roman" w:cs="Arial"/>
                <w:szCs w:val="24"/>
                <w:lang w:eastAsia="en-GB"/>
              </w:rPr>
              <w:t xml:space="preserve"> not already in receipt of DLA</w:t>
            </w:r>
            <w:r w:rsidR="002C225A">
              <w:rPr>
                <w:rFonts w:eastAsia="Times New Roman" w:cs="Arial"/>
                <w:szCs w:val="24"/>
                <w:lang w:eastAsia="en-GB"/>
              </w:rPr>
              <w:t xml:space="preserve"> / PIP</w:t>
            </w:r>
            <w:r w:rsidRPr="00C901FF">
              <w:rPr>
                <w:rFonts w:eastAsia="Times New Roman" w:cs="Arial"/>
                <w:szCs w:val="24"/>
                <w:lang w:eastAsia="en-GB"/>
              </w:rPr>
              <w:t>, upon the child's admission to foster care, a claim for DLA</w:t>
            </w:r>
            <w:r w:rsidR="002C225A">
              <w:rPr>
                <w:rFonts w:eastAsia="Times New Roman" w:cs="Arial"/>
                <w:szCs w:val="24"/>
                <w:lang w:eastAsia="en-GB"/>
              </w:rPr>
              <w:t xml:space="preserve"> / PIP</w:t>
            </w:r>
            <w:r w:rsidRPr="00C901FF">
              <w:rPr>
                <w:rFonts w:eastAsia="Times New Roman" w:cs="Arial"/>
                <w:szCs w:val="24"/>
                <w:lang w:eastAsia="en-GB"/>
              </w:rPr>
              <w:t xml:space="preserve"> should always be considered, at the beginning of a foster placement, by the child's social worker in conjunction with the child's foster carer and supervising social worker.</w:t>
            </w:r>
          </w:p>
        </w:tc>
      </w:tr>
      <w:tr w:rsidR="00C901FF" w:rsidRPr="00C901FF" w14:paraId="6912C5B4" w14:textId="77777777" w:rsidTr="00C901FF">
        <w:trPr>
          <w:tblCellSpacing w:w="0" w:type="dxa"/>
        </w:trPr>
        <w:tc>
          <w:tcPr>
            <w:tcW w:w="0" w:type="auto"/>
            <w:hideMark/>
          </w:tcPr>
          <w:p w14:paraId="1A7FF4CC" w14:textId="77777777" w:rsidR="00C901FF" w:rsidRDefault="00C901FF" w:rsidP="00C901FF">
            <w:pPr>
              <w:rPr>
                <w:rFonts w:eastAsia="Times New Roman" w:cs="Arial"/>
                <w:szCs w:val="24"/>
                <w:lang w:eastAsia="en-GB"/>
              </w:rPr>
            </w:pPr>
            <w:r w:rsidRPr="00C901FF">
              <w:rPr>
                <w:rFonts w:eastAsia="Times New Roman" w:cs="Arial"/>
                <w:szCs w:val="24"/>
                <w:lang w:eastAsia="en-GB"/>
              </w:rPr>
              <w:t>4.2</w:t>
            </w:r>
          </w:p>
          <w:p w14:paraId="39DEFC78" w14:textId="77777777" w:rsidR="002C225A" w:rsidRDefault="002C225A" w:rsidP="00C901FF">
            <w:pPr>
              <w:rPr>
                <w:rFonts w:eastAsia="Times New Roman" w:cs="Arial"/>
                <w:szCs w:val="24"/>
                <w:lang w:eastAsia="en-GB"/>
              </w:rPr>
            </w:pPr>
          </w:p>
          <w:p w14:paraId="3A885093" w14:textId="77777777" w:rsidR="002C225A" w:rsidRDefault="002C225A" w:rsidP="00C901FF">
            <w:pPr>
              <w:rPr>
                <w:rFonts w:eastAsia="Times New Roman" w:cs="Arial"/>
                <w:szCs w:val="24"/>
                <w:lang w:eastAsia="en-GB"/>
              </w:rPr>
            </w:pPr>
          </w:p>
          <w:p w14:paraId="1A87EE19" w14:textId="77777777" w:rsidR="002C225A" w:rsidRDefault="002C225A" w:rsidP="00C901FF">
            <w:pPr>
              <w:rPr>
                <w:rFonts w:eastAsia="Times New Roman" w:cs="Arial"/>
                <w:szCs w:val="24"/>
                <w:lang w:eastAsia="en-GB"/>
              </w:rPr>
            </w:pPr>
          </w:p>
          <w:p w14:paraId="6BC5EEA0" w14:textId="77777777" w:rsidR="002C225A" w:rsidRDefault="002C225A" w:rsidP="00C901FF">
            <w:pPr>
              <w:rPr>
                <w:rFonts w:eastAsia="Times New Roman" w:cs="Arial"/>
                <w:szCs w:val="24"/>
                <w:lang w:eastAsia="en-GB"/>
              </w:rPr>
            </w:pPr>
          </w:p>
          <w:p w14:paraId="23605D26" w14:textId="77777777" w:rsidR="002C225A" w:rsidRPr="00C901FF" w:rsidRDefault="002C225A" w:rsidP="00C901FF">
            <w:pPr>
              <w:rPr>
                <w:rFonts w:eastAsia="Times New Roman" w:cs="Arial"/>
                <w:szCs w:val="24"/>
                <w:lang w:eastAsia="en-GB"/>
              </w:rPr>
            </w:pPr>
            <w:r>
              <w:rPr>
                <w:rFonts w:eastAsia="Times New Roman" w:cs="Arial"/>
                <w:szCs w:val="24"/>
                <w:lang w:eastAsia="en-GB"/>
              </w:rPr>
              <w:t>4.3</w:t>
            </w:r>
          </w:p>
        </w:tc>
        <w:tc>
          <w:tcPr>
            <w:tcW w:w="0" w:type="auto"/>
            <w:hideMark/>
          </w:tcPr>
          <w:p w14:paraId="42E2395F" w14:textId="77777777" w:rsidR="002C225A" w:rsidRDefault="00C901FF" w:rsidP="002C225A">
            <w:pPr>
              <w:rPr>
                <w:rFonts w:eastAsia="Times New Roman" w:cs="Arial"/>
                <w:szCs w:val="24"/>
                <w:lang w:eastAsia="en-GB"/>
              </w:rPr>
            </w:pPr>
            <w:r w:rsidRPr="00C901FF">
              <w:rPr>
                <w:rFonts w:eastAsia="Times New Roman" w:cs="Arial"/>
                <w:szCs w:val="24"/>
                <w:lang w:eastAsia="en-GB"/>
              </w:rPr>
              <w:t>If a decision is made to make a claim for DLA</w:t>
            </w:r>
            <w:r w:rsidR="002C225A">
              <w:rPr>
                <w:rFonts w:eastAsia="Times New Roman" w:cs="Arial"/>
                <w:szCs w:val="24"/>
                <w:lang w:eastAsia="en-GB"/>
              </w:rPr>
              <w:t xml:space="preserve"> / PIP</w:t>
            </w:r>
            <w:r w:rsidRPr="00C901FF">
              <w:rPr>
                <w:rFonts w:eastAsia="Times New Roman" w:cs="Arial"/>
                <w:szCs w:val="24"/>
                <w:lang w:eastAsia="en-GB"/>
              </w:rPr>
              <w:t>, the Child's social worker should obtain an application from</w:t>
            </w:r>
            <w:r w:rsidR="002C225A">
              <w:rPr>
                <w:rFonts w:eastAsia="Times New Roman" w:cs="Arial"/>
                <w:szCs w:val="24"/>
                <w:lang w:eastAsia="en-GB"/>
              </w:rPr>
              <w:t xml:space="preserve"> using the websites</w:t>
            </w:r>
            <w:r w:rsidRPr="00C901FF">
              <w:rPr>
                <w:rFonts w:eastAsia="Times New Roman" w:cs="Arial"/>
                <w:szCs w:val="24"/>
                <w:lang w:eastAsia="en-GB"/>
              </w:rPr>
              <w:t>.</w:t>
            </w:r>
          </w:p>
          <w:p w14:paraId="7BBFBEAF" w14:textId="77777777" w:rsidR="002C225A" w:rsidRDefault="00967AB9" w:rsidP="002C225A">
            <w:pPr>
              <w:rPr>
                <w:rFonts w:eastAsia="Times New Roman" w:cs="Arial"/>
                <w:szCs w:val="24"/>
                <w:lang w:eastAsia="en-GB"/>
              </w:rPr>
            </w:pPr>
            <w:hyperlink r:id="rId17" w:history="1">
              <w:r w:rsidR="002C225A" w:rsidRPr="001E2D10">
                <w:rPr>
                  <w:rStyle w:val="Hyperlink"/>
                  <w:rFonts w:eastAsia="Times New Roman" w:cs="Arial"/>
                  <w:szCs w:val="24"/>
                  <w:lang w:eastAsia="en-GB"/>
                </w:rPr>
                <w:t>https://www.gov.uk/disability-living-allowance-children/how-to-claim</w:t>
              </w:r>
            </w:hyperlink>
          </w:p>
          <w:p w14:paraId="0603433A" w14:textId="77777777" w:rsidR="002C225A" w:rsidRDefault="00967AB9" w:rsidP="002C225A">
            <w:pPr>
              <w:rPr>
                <w:rFonts w:eastAsia="Times New Roman" w:cs="Arial"/>
                <w:szCs w:val="24"/>
                <w:lang w:eastAsia="en-GB"/>
              </w:rPr>
            </w:pPr>
            <w:hyperlink r:id="rId18" w:history="1">
              <w:r w:rsidR="002C225A" w:rsidRPr="001E2D10">
                <w:rPr>
                  <w:rStyle w:val="Hyperlink"/>
                  <w:rFonts w:eastAsia="Times New Roman" w:cs="Arial"/>
                  <w:szCs w:val="24"/>
                  <w:lang w:eastAsia="en-GB"/>
                </w:rPr>
                <w:t>https://www.gov.uk/pip/how-to-claim</w:t>
              </w:r>
            </w:hyperlink>
          </w:p>
          <w:p w14:paraId="4636C117" w14:textId="77777777" w:rsidR="002C225A" w:rsidRDefault="002C225A" w:rsidP="002C225A">
            <w:pPr>
              <w:rPr>
                <w:rFonts w:eastAsia="Times New Roman" w:cs="Arial"/>
                <w:szCs w:val="24"/>
                <w:lang w:eastAsia="en-GB"/>
              </w:rPr>
            </w:pPr>
          </w:p>
          <w:p w14:paraId="3D9A71F6" w14:textId="77777777" w:rsidR="00C901FF" w:rsidRPr="00C901FF" w:rsidRDefault="00C901FF" w:rsidP="002C225A">
            <w:pPr>
              <w:rPr>
                <w:rFonts w:eastAsia="Times New Roman" w:cs="Arial"/>
                <w:szCs w:val="24"/>
                <w:lang w:eastAsia="en-GB"/>
              </w:rPr>
            </w:pPr>
            <w:r w:rsidRPr="00C901FF">
              <w:rPr>
                <w:rFonts w:eastAsia="Times New Roman" w:cs="Arial"/>
                <w:szCs w:val="24"/>
                <w:lang w:eastAsia="en-GB"/>
              </w:rPr>
              <w:t>If a decision is made, not to make a claim for DLA, this decision should be reviewed at regular intervals.</w:t>
            </w:r>
          </w:p>
        </w:tc>
      </w:tr>
      <w:tr w:rsidR="00C901FF" w:rsidRPr="00C901FF" w14:paraId="0279BCB2" w14:textId="77777777" w:rsidTr="00C901FF">
        <w:trPr>
          <w:tblCellSpacing w:w="0" w:type="dxa"/>
        </w:trPr>
        <w:tc>
          <w:tcPr>
            <w:tcW w:w="0" w:type="auto"/>
            <w:hideMark/>
          </w:tcPr>
          <w:p w14:paraId="10377458" w14:textId="77777777" w:rsidR="00C901FF" w:rsidRPr="00C901FF" w:rsidRDefault="002C225A" w:rsidP="00C901FF">
            <w:pPr>
              <w:rPr>
                <w:rFonts w:eastAsia="Times New Roman" w:cs="Arial"/>
                <w:szCs w:val="24"/>
                <w:lang w:eastAsia="en-GB"/>
              </w:rPr>
            </w:pPr>
            <w:r>
              <w:rPr>
                <w:rFonts w:eastAsia="Times New Roman" w:cs="Arial"/>
                <w:szCs w:val="24"/>
                <w:lang w:eastAsia="en-GB"/>
              </w:rPr>
              <w:t>4.4</w:t>
            </w:r>
          </w:p>
        </w:tc>
        <w:tc>
          <w:tcPr>
            <w:tcW w:w="0" w:type="auto"/>
            <w:hideMark/>
          </w:tcPr>
          <w:p w14:paraId="3A77014D" w14:textId="77777777" w:rsidR="00C901FF" w:rsidRPr="00C901FF" w:rsidRDefault="00C901FF" w:rsidP="00C901FF">
            <w:pPr>
              <w:rPr>
                <w:rFonts w:eastAsia="Times New Roman" w:cs="Arial"/>
                <w:szCs w:val="24"/>
                <w:lang w:eastAsia="en-GB"/>
              </w:rPr>
            </w:pPr>
            <w:r w:rsidRPr="007726E9">
              <w:rPr>
                <w:rFonts w:eastAsia="Times New Roman" w:cs="Arial"/>
                <w:szCs w:val="24"/>
                <w:highlight w:val="yellow"/>
                <w:lang w:eastAsia="en-GB"/>
              </w:rPr>
              <w:t>The child should have his/her own bank account into which the DLA</w:t>
            </w:r>
            <w:r w:rsidR="002C225A">
              <w:rPr>
                <w:rFonts w:eastAsia="Times New Roman" w:cs="Arial"/>
                <w:szCs w:val="24"/>
                <w:highlight w:val="yellow"/>
                <w:lang w:eastAsia="en-GB"/>
              </w:rPr>
              <w:t xml:space="preserve"> / PIP</w:t>
            </w:r>
            <w:r w:rsidRPr="007726E9">
              <w:rPr>
                <w:rFonts w:eastAsia="Times New Roman" w:cs="Arial"/>
                <w:szCs w:val="24"/>
                <w:highlight w:val="yellow"/>
                <w:lang w:eastAsia="en-GB"/>
              </w:rPr>
              <w:t xml:space="preserve"> should be paid. The foster carer(s) for the child should be named as the </w:t>
            </w:r>
            <w:r w:rsidRPr="007726E9">
              <w:rPr>
                <w:rFonts w:eastAsia="Times New Roman" w:cs="Arial"/>
                <w:szCs w:val="24"/>
                <w:highlight w:val="yellow"/>
                <w:lang w:eastAsia="en-GB"/>
              </w:rPr>
              <w:lastRenderedPageBreak/>
              <w:t>trustee for the account</w:t>
            </w:r>
            <w:r w:rsidRPr="00C901FF">
              <w:rPr>
                <w:rFonts w:eastAsia="Times New Roman" w:cs="Arial"/>
                <w:szCs w:val="24"/>
                <w:lang w:eastAsia="en-GB"/>
              </w:rPr>
              <w:t>.</w:t>
            </w:r>
          </w:p>
        </w:tc>
      </w:tr>
      <w:tr w:rsidR="00C901FF" w:rsidRPr="00C901FF" w14:paraId="773B5B83" w14:textId="77777777" w:rsidTr="00C901FF">
        <w:trPr>
          <w:tblCellSpacing w:w="0" w:type="dxa"/>
        </w:trPr>
        <w:tc>
          <w:tcPr>
            <w:tcW w:w="0" w:type="auto"/>
            <w:hideMark/>
          </w:tcPr>
          <w:p w14:paraId="1348A45A" w14:textId="77777777" w:rsidR="00C901FF" w:rsidRPr="00C901FF" w:rsidRDefault="002C225A" w:rsidP="00C901FF">
            <w:pPr>
              <w:rPr>
                <w:rFonts w:eastAsia="Times New Roman" w:cs="Arial"/>
                <w:szCs w:val="24"/>
                <w:lang w:eastAsia="en-GB"/>
              </w:rPr>
            </w:pPr>
            <w:r>
              <w:rPr>
                <w:rFonts w:eastAsia="Times New Roman" w:cs="Arial"/>
                <w:szCs w:val="24"/>
                <w:lang w:eastAsia="en-GB"/>
              </w:rPr>
              <w:lastRenderedPageBreak/>
              <w:t>4.5</w:t>
            </w:r>
          </w:p>
        </w:tc>
        <w:tc>
          <w:tcPr>
            <w:tcW w:w="0" w:type="auto"/>
            <w:hideMark/>
          </w:tcPr>
          <w:p w14:paraId="64D5C033"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Advice about completion of a claim can be sought of the child's social worker.</w:t>
            </w:r>
          </w:p>
        </w:tc>
      </w:tr>
    </w:tbl>
    <w:p w14:paraId="3B329B83" w14:textId="77777777" w:rsidR="00C901FF" w:rsidRPr="00C901FF" w:rsidRDefault="005260E1"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Pr>
          <w:rFonts w:eastAsia="Times New Roman" w:cs="Arial"/>
          <w:b/>
          <w:bCs/>
          <w:color w:val="50575B"/>
          <w:szCs w:val="24"/>
          <w:lang w:eastAsia="en-GB"/>
        </w:rPr>
        <w:t>5</w:t>
      </w:r>
      <w:r w:rsidR="007726E9">
        <w:rPr>
          <w:rFonts w:eastAsia="Times New Roman" w:cs="Arial"/>
          <w:b/>
          <w:bCs/>
          <w:color w:val="50575B"/>
          <w:szCs w:val="24"/>
          <w:lang w:eastAsia="en-GB"/>
        </w:rPr>
        <w:t xml:space="preserve">. </w:t>
      </w:r>
      <w:r w:rsidR="00C901FF" w:rsidRPr="00C901FF">
        <w:rPr>
          <w:rFonts w:eastAsia="Times New Roman" w:cs="Arial"/>
          <w:b/>
          <w:bCs/>
          <w:color w:val="50575B"/>
          <w:szCs w:val="24"/>
          <w:lang w:eastAsia="en-GB"/>
        </w:rPr>
        <w:t> </w:t>
      </w:r>
      <w:bookmarkStart w:id="6" w:name="dla_expend"/>
      <w:bookmarkEnd w:id="6"/>
      <w:r w:rsidR="00C901FF" w:rsidRPr="00C901FF">
        <w:rPr>
          <w:rFonts w:eastAsia="Times New Roman" w:cs="Arial"/>
          <w:b/>
          <w:bCs/>
          <w:color w:val="50575B"/>
          <w:szCs w:val="24"/>
          <w:lang w:eastAsia="en-GB"/>
        </w:rPr>
        <w:t xml:space="preserve">DLA </w:t>
      </w:r>
      <w:r w:rsidR="007726E9">
        <w:rPr>
          <w:rFonts w:eastAsia="Times New Roman" w:cs="Arial"/>
          <w:b/>
          <w:bCs/>
          <w:color w:val="50575B"/>
          <w:szCs w:val="24"/>
          <w:lang w:eastAsia="en-GB"/>
        </w:rPr>
        <w:t xml:space="preserve">/ PIP </w:t>
      </w:r>
      <w:r w:rsidR="00C901FF" w:rsidRPr="00C901FF">
        <w:rPr>
          <w:rFonts w:eastAsia="Times New Roman" w:cs="Arial"/>
          <w:b/>
          <w:bCs/>
          <w:color w:val="50575B"/>
          <w:szCs w:val="24"/>
          <w:lang w:eastAsia="en-GB"/>
        </w:rPr>
        <w:t>Expenditure</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1937B7DF" w14:textId="77777777" w:rsidTr="00C901FF">
        <w:trPr>
          <w:tblCellSpacing w:w="0" w:type="dxa"/>
        </w:trPr>
        <w:tc>
          <w:tcPr>
            <w:tcW w:w="100" w:type="pct"/>
            <w:hideMark/>
          </w:tcPr>
          <w:p w14:paraId="1F84D239" w14:textId="77777777" w:rsidR="00C901FF" w:rsidRPr="00C901FF" w:rsidRDefault="005260E1" w:rsidP="00C901FF">
            <w:pPr>
              <w:rPr>
                <w:rFonts w:eastAsia="Times New Roman" w:cs="Arial"/>
                <w:szCs w:val="24"/>
                <w:lang w:eastAsia="en-GB"/>
              </w:rPr>
            </w:pPr>
            <w:r>
              <w:rPr>
                <w:rFonts w:eastAsia="Times New Roman" w:cs="Arial"/>
                <w:szCs w:val="24"/>
                <w:lang w:eastAsia="en-GB"/>
              </w:rPr>
              <w:t>5</w:t>
            </w:r>
            <w:r w:rsidR="00C901FF" w:rsidRPr="00C901FF">
              <w:rPr>
                <w:rFonts w:eastAsia="Times New Roman" w:cs="Arial"/>
                <w:szCs w:val="24"/>
                <w:lang w:eastAsia="en-GB"/>
              </w:rPr>
              <w:t>.1</w:t>
            </w:r>
          </w:p>
        </w:tc>
        <w:tc>
          <w:tcPr>
            <w:tcW w:w="4900" w:type="pct"/>
            <w:hideMark/>
          </w:tcPr>
          <w:p w14:paraId="4581A22F"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 xml:space="preserve">DLA </w:t>
            </w:r>
            <w:r w:rsidR="007726E9">
              <w:rPr>
                <w:rFonts w:eastAsia="Times New Roman" w:cs="Arial"/>
                <w:szCs w:val="24"/>
                <w:lang w:eastAsia="en-GB"/>
              </w:rPr>
              <w:t xml:space="preserve">/ PIP </w:t>
            </w:r>
            <w:r w:rsidRPr="00C901FF">
              <w:rPr>
                <w:rFonts w:eastAsia="Times New Roman" w:cs="Arial"/>
                <w:szCs w:val="24"/>
                <w:lang w:eastAsia="en-GB"/>
              </w:rPr>
              <w:t xml:space="preserve">should be spent by the foster carer in securing services and/or supports to meet the child's additional needs. DLA </w:t>
            </w:r>
            <w:r w:rsidR="007726E9">
              <w:rPr>
                <w:rFonts w:eastAsia="Times New Roman" w:cs="Arial"/>
                <w:szCs w:val="24"/>
                <w:lang w:eastAsia="en-GB"/>
              </w:rPr>
              <w:t xml:space="preserve">/ PIP </w:t>
            </w:r>
            <w:r w:rsidRPr="00C901FF">
              <w:rPr>
                <w:rFonts w:eastAsia="Times New Roman" w:cs="Arial"/>
                <w:szCs w:val="24"/>
                <w:lang w:eastAsia="en-GB"/>
              </w:rPr>
              <w:t>is intended to support everyday living. It can be spent on a range of activities and equipment to meet the child's additional needs. It can be spent on additional foster household expenses such as laundry and heating costs. It can be spent on replacing clothing, shoes, glasses etc if excessive wear and tear/destructive behaviour is indicated.</w:t>
            </w:r>
          </w:p>
        </w:tc>
      </w:tr>
      <w:tr w:rsidR="00C901FF" w:rsidRPr="00C901FF" w14:paraId="7E43531B" w14:textId="77777777" w:rsidTr="00C901FF">
        <w:trPr>
          <w:tblCellSpacing w:w="0" w:type="dxa"/>
        </w:trPr>
        <w:tc>
          <w:tcPr>
            <w:tcW w:w="0" w:type="auto"/>
            <w:hideMark/>
          </w:tcPr>
          <w:p w14:paraId="0995B4D7" w14:textId="77777777" w:rsidR="00C901FF" w:rsidRPr="00C901FF" w:rsidRDefault="005260E1" w:rsidP="00C901FF">
            <w:pPr>
              <w:rPr>
                <w:rFonts w:eastAsia="Times New Roman" w:cs="Arial"/>
                <w:szCs w:val="24"/>
                <w:lang w:eastAsia="en-GB"/>
              </w:rPr>
            </w:pPr>
            <w:r>
              <w:rPr>
                <w:rFonts w:eastAsia="Times New Roman" w:cs="Arial"/>
                <w:szCs w:val="24"/>
                <w:lang w:eastAsia="en-GB"/>
              </w:rPr>
              <w:t>5</w:t>
            </w:r>
            <w:r w:rsidR="00C901FF" w:rsidRPr="00C901FF">
              <w:rPr>
                <w:rFonts w:eastAsia="Times New Roman" w:cs="Arial"/>
                <w:szCs w:val="24"/>
                <w:lang w:eastAsia="en-GB"/>
              </w:rPr>
              <w:t>.2</w:t>
            </w:r>
          </w:p>
        </w:tc>
        <w:tc>
          <w:tcPr>
            <w:tcW w:w="0" w:type="auto"/>
            <w:hideMark/>
          </w:tcPr>
          <w:p w14:paraId="4F4752E1"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The child's social worker and foster carer should agree as the manner in which the DLA</w:t>
            </w:r>
            <w:r w:rsidR="002C225A">
              <w:rPr>
                <w:rFonts w:eastAsia="Times New Roman" w:cs="Arial"/>
                <w:szCs w:val="24"/>
                <w:lang w:eastAsia="en-GB"/>
              </w:rPr>
              <w:t>/ PIP</w:t>
            </w:r>
            <w:r w:rsidRPr="00C901FF">
              <w:rPr>
                <w:rFonts w:eastAsia="Times New Roman" w:cs="Arial"/>
                <w:szCs w:val="24"/>
                <w:lang w:eastAsia="en-GB"/>
              </w:rPr>
              <w:t xml:space="preserve"> is to be spent. This Agreement should be formally recorded on the child's file and reviewed at regular intervals.</w:t>
            </w:r>
          </w:p>
        </w:tc>
      </w:tr>
      <w:tr w:rsidR="00C901FF" w:rsidRPr="00C901FF" w14:paraId="63591E86" w14:textId="77777777" w:rsidTr="00C901FF">
        <w:trPr>
          <w:tblCellSpacing w:w="0" w:type="dxa"/>
        </w:trPr>
        <w:tc>
          <w:tcPr>
            <w:tcW w:w="0" w:type="auto"/>
            <w:hideMark/>
          </w:tcPr>
          <w:p w14:paraId="77D83D0C" w14:textId="77777777" w:rsidR="00C901FF" w:rsidRPr="00C901FF" w:rsidRDefault="005260E1" w:rsidP="00C901FF">
            <w:pPr>
              <w:rPr>
                <w:rFonts w:eastAsia="Times New Roman" w:cs="Arial"/>
                <w:szCs w:val="24"/>
                <w:lang w:eastAsia="en-GB"/>
              </w:rPr>
            </w:pPr>
            <w:r>
              <w:rPr>
                <w:rFonts w:eastAsia="Times New Roman" w:cs="Arial"/>
                <w:szCs w:val="24"/>
                <w:lang w:eastAsia="en-GB"/>
              </w:rPr>
              <w:t>5</w:t>
            </w:r>
            <w:r w:rsidR="00C901FF" w:rsidRPr="00C901FF">
              <w:rPr>
                <w:rFonts w:eastAsia="Times New Roman" w:cs="Arial"/>
                <w:szCs w:val="24"/>
                <w:lang w:eastAsia="en-GB"/>
              </w:rPr>
              <w:t>.3</w:t>
            </w:r>
          </w:p>
        </w:tc>
        <w:tc>
          <w:tcPr>
            <w:tcW w:w="0" w:type="auto"/>
            <w:hideMark/>
          </w:tcPr>
          <w:p w14:paraId="3DAAFA82"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 xml:space="preserve">DLA is not intended to be savings/investment plan for the child. DLA </w:t>
            </w:r>
            <w:r w:rsidR="002C225A">
              <w:rPr>
                <w:rFonts w:eastAsia="Times New Roman" w:cs="Arial"/>
                <w:szCs w:val="24"/>
                <w:lang w:eastAsia="en-GB"/>
              </w:rPr>
              <w:t xml:space="preserve">/ PIP </w:t>
            </w:r>
            <w:r w:rsidRPr="00C901FF">
              <w:rPr>
                <w:rFonts w:eastAsia="Times New Roman" w:cs="Arial"/>
                <w:szCs w:val="24"/>
                <w:lang w:eastAsia="en-GB"/>
              </w:rPr>
              <w:t>should be spent in the manner which it is intended.</w:t>
            </w:r>
          </w:p>
        </w:tc>
      </w:tr>
      <w:tr w:rsidR="00C901FF" w:rsidRPr="00C901FF" w14:paraId="74778FE4" w14:textId="77777777" w:rsidTr="002C225A">
        <w:trPr>
          <w:trHeight w:val="1184"/>
          <w:tblCellSpacing w:w="0" w:type="dxa"/>
        </w:trPr>
        <w:tc>
          <w:tcPr>
            <w:tcW w:w="0" w:type="auto"/>
            <w:hideMark/>
          </w:tcPr>
          <w:p w14:paraId="6CF4D797" w14:textId="77777777" w:rsidR="00C901FF" w:rsidRPr="002C225A" w:rsidRDefault="005260E1" w:rsidP="00C901FF">
            <w:pPr>
              <w:rPr>
                <w:rFonts w:eastAsia="Times New Roman" w:cs="Arial"/>
                <w:szCs w:val="24"/>
                <w:highlight w:val="yellow"/>
                <w:lang w:eastAsia="en-GB"/>
              </w:rPr>
            </w:pPr>
            <w:r>
              <w:rPr>
                <w:rFonts w:eastAsia="Times New Roman" w:cs="Arial"/>
                <w:szCs w:val="24"/>
                <w:highlight w:val="yellow"/>
                <w:lang w:eastAsia="en-GB"/>
              </w:rPr>
              <w:t>5</w:t>
            </w:r>
            <w:r w:rsidR="00C901FF" w:rsidRPr="002C225A">
              <w:rPr>
                <w:rFonts w:eastAsia="Times New Roman" w:cs="Arial"/>
                <w:szCs w:val="24"/>
                <w:highlight w:val="yellow"/>
                <w:lang w:eastAsia="en-GB"/>
              </w:rPr>
              <w:t>.4</w:t>
            </w:r>
          </w:p>
        </w:tc>
        <w:tc>
          <w:tcPr>
            <w:tcW w:w="0" w:type="auto"/>
            <w:hideMark/>
          </w:tcPr>
          <w:p w14:paraId="07FF9EB1" w14:textId="77777777" w:rsidR="00C901FF" w:rsidRPr="002C225A" w:rsidRDefault="00C901FF" w:rsidP="00C901FF">
            <w:pPr>
              <w:rPr>
                <w:rFonts w:eastAsia="Times New Roman" w:cs="Arial"/>
                <w:szCs w:val="24"/>
                <w:highlight w:val="yellow"/>
                <w:lang w:eastAsia="en-GB"/>
              </w:rPr>
            </w:pPr>
            <w:r w:rsidRPr="002C225A">
              <w:rPr>
                <w:rFonts w:eastAsia="Times New Roman" w:cs="Arial"/>
                <w:szCs w:val="24"/>
                <w:highlight w:val="yellow"/>
                <w:lang w:eastAsia="en-GB"/>
              </w:rPr>
              <w:t>The child's bank statement details should be kept by the foster carer, along with records and details of expenditure. These records should be entered onto the child's file as a financial document, on a three-monthly basis by the child's social worker.</w:t>
            </w:r>
          </w:p>
        </w:tc>
      </w:tr>
    </w:tbl>
    <w:p w14:paraId="29D80262" w14:textId="77777777" w:rsidR="00C901FF" w:rsidRPr="00C901FF" w:rsidRDefault="005260E1"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Pr>
          <w:rFonts w:eastAsia="Times New Roman" w:cs="Arial"/>
          <w:b/>
          <w:bCs/>
          <w:color w:val="50575B"/>
          <w:szCs w:val="24"/>
          <w:lang w:eastAsia="en-GB"/>
        </w:rPr>
        <w:br/>
        <w:t>6</w:t>
      </w:r>
      <w:r w:rsidR="00C901FF" w:rsidRPr="00C901FF">
        <w:rPr>
          <w:rFonts w:eastAsia="Times New Roman" w:cs="Arial"/>
          <w:b/>
          <w:bCs/>
          <w:color w:val="50575B"/>
          <w:szCs w:val="24"/>
          <w:lang w:eastAsia="en-GB"/>
        </w:rPr>
        <w:t>. </w:t>
      </w:r>
      <w:bookmarkStart w:id="7" w:name="additional"/>
      <w:bookmarkEnd w:id="7"/>
      <w:r w:rsidR="00C901FF" w:rsidRPr="00C901FF">
        <w:rPr>
          <w:rFonts w:eastAsia="Times New Roman" w:cs="Arial"/>
          <w:b/>
          <w:bCs/>
          <w:color w:val="50575B"/>
          <w:szCs w:val="24"/>
          <w:lang w:eastAsia="en-GB"/>
        </w:rPr>
        <w:t xml:space="preserve">DLA </w:t>
      </w:r>
      <w:r w:rsidR="002C225A">
        <w:rPr>
          <w:rFonts w:eastAsia="Times New Roman" w:cs="Arial"/>
          <w:b/>
          <w:bCs/>
          <w:color w:val="50575B"/>
          <w:szCs w:val="24"/>
          <w:lang w:eastAsia="en-GB"/>
        </w:rPr>
        <w:t xml:space="preserve">/ PIP </w:t>
      </w:r>
      <w:r w:rsidR="00C901FF" w:rsidRPr="00C901FF">
        <w:rPr>
          <w:rFonts w:eastAsia="Times New Roman" w:cs="Arial"/>
          <w:b/>
          <w:bCs/>
          <w:color w:val="50575B"/>
          <w:szCs w:val="24"/>
          <w:lang w:eastAsia="en-GB"/>
        </w:rPr>
        <w:t>and Additional Fostering Allowances</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3B014AB8" w14:textId="77777777" w:rsidTr="00C901FF">
        <w:trPr>
          <w:tblCellSpacing w:w="0" w:type="dxa"/>
        </w:trPr>
        <w:tc>
          <w:tcPr>
            <w:tcW w:w="100" w:type="pct"/>
            <w:hideMark/>
          </w:tcPr>
          <w:p w14:paraId="5EE03A73" w14:textId="77777777" w:rsidR="00C901FF" w:rsidRPr="00C901FF" w:rsidRDefault="005260E1" w:rsidP="00C901FF">
            <w:pPr>
              <w:rPr>
                <w:rFonts w:eastAsia="Times New Roman" w:cs="Arial"/>
                <w:szCs w:val="24"/>
                <w:lang w:eastAsia="en-GB"/>
              </w:rPr>
            </w:pPr>
            <w:r>
              <w:rPr>
                <w:rFonts w:eastAsia="Times New Roman" w:cs="Arial"/>
                <w:szCs w:val="24"/>
                <w:lang w:eastAsia="en-GB"/>
              </w:rPr>
              <w:t>6</w:t>
            </w:r>
            <w:r w:rsidR="00C901FF" w:rsidRPr="00C901FF">
              <w:rPr>
                <w:rFonts w:eastAsia="Times New Roman" w:cs="Arial"/>
                <w:szCs w:val="24"/>
                <w:lang w:eastAsia="en-GB"/>
              </w:rPr>
              <w:t>.1</w:t>
            </w:r>
          </w:p>
        </w:tc>
        <w:tc>
          <w:tcPr>
            <w:tcW w:w="4900" w:type="pct"/>
            <w:hideMark/>
          </w:tcPr>
          <w:p w14:paraId="5B2F273E"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If a child is awarded DLA</w:t>
            </w:r>
            <w:r w:rsidR="002C225A">
              <w:rPr>
                <w:rFonts w:eastAsia="Times New Roman" w:cs="Arial"/>
                <w:szCs w:val="24"/>
                <w:lang w:eastAsia="en-GB"/>
              </w:rPr>
              <w:t xml:space="preserve"> / PIP</w:t>
            </w:r>
            <w:r w:rsidRPr="00C901FF">
              <w:rPr>
                <w:rFonts w:eastAsia="Times New Roman" w:cs="Arial"/>
                <w:szCs w:val="24"/>
                <w:lang w:eastAsia="en-GB"/>
              </w:rPr>
              <w:t xml:space="preserve">, this will have an impact on the child's eligibility for additional fostering allowances. The child's receipt of DLA </w:t>
            </w:r>
            <w:r w:rsidR="002C225A">
              <w:rPr>
                <w:rFonts w:eastAsia="Times New Roman" w:cs="Arial"/>
                <w:szCs w:val="24"/>
                <w:lang w:eastAsia="en-GB"/>
              </w:rPr>
              <w:t xml:space="preserve">/ PIP </w:t>
            </w:r>
            <w:r w:rsidRPr="00C901FF">
              <w:rPr>
                <w:rFonts w:eastAsia="Times New Roman" w:cs="Arial"/>
                <w:szCs w:val="24"/>
                <w:lang w:eastAsia="en-GB"/>
              </w:rPr>
              <w:t>will not affect the foster carer's receipt of the Regular Weekly Allowance.</w:t>
            </w:r>
          </w:p>
        </w:tc>
      </w:tr>
      <w:tr w:rsidR="00C901FF" w:rsidRPr="00C901FF" w14:paraId="7C6003D7" w14:textId="77777777" w:rsidTr="00C901FF">
        <w:trPr>
          <w:tblCellSpacing w:w="0" w:type="dxa"/>
        </w:trPr>
        <w:tc>
          <w:tcPr>
            <w:tcW w:w="0" w:type="auto"/>
            <w:hideMark/>
          </w:tcPr>
          <w:p w14:paraId="3B9C3C7A" w14:textId="77777777" w:rsidR="00C901FF" w:rsidRPr="00C901FF" w:rsidRDefault="005260E1" w:rsidP="00C901FF">
            <w:pPr>
              <w:rPr>
                <w:rFonts w:eastAsia="Times New Roman" w:cs="Arial"/>
                <w:szCs w:val="24"/>
                <w:lang w:eastAsia="en-GB"/>
              </w:rPr>
            </w:pPr>
            <w:r>
              <w:rPr>
                <w:rFonts w:eastAsia="Times New Roman" w:cs="Arial"/>
                <w:szCs w:val="24"/>
                <w:lang w:eastAsia="en-GB"/>
              </w:rPr>
              <w:t>6</w:t>
            </w:r>
            <w:r w:rsidR="00C901FF" w:rsidRPr="00C901FF">
              <w:rPr>
                <w:rFonts w:eastAsia="Times New Roman" w:cs="Arial"/>
                <w:szCs w:val="24"/>
                <w:lang w:eastAsia="en-GB"/>
              </w:rPr>
              <w:t>.2</w:t>
            </w:r>
          </w:p>
        </w:tc>
        <w:tc>
          <w:tcPr>
            <w:tcW w:w="0" w:type="auto"/>
            <w:hideMark/>
          </w:tcPr>
          <w:p w14:paraId="73C8E0AB"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If a child is awarded the highest rate of DLA</w:t>
            </w:r>
            <w:r w:rsidR="002C225A">
              <w:rPr>
                <w:rFonts w:eastAsia="Times New Roman" w:cs="Arial"/>
                <w:szCs w:val="24"/>
                <w:lang w:eastAsia="en-GB"/>
              </w:rPr>
              <w:t xml:space="preserve"> / PIP</w:t>
            </w:r>
            <w:r w:rsidRPr="00C901FF">
              <w:rPr>
                <w:rFonts w:eastAsia="Times New Roman" w:cs="Arial"/>
                <w:szCs w:val="24"/>
                <w:lang w:eastAsia="en-GB"/>
              </w:rPr>
              <w:t>, the child will not be eligible for consideration of additional fostering allowances, unless exceptional expenditure is indicated. Additional costs, arising from a child's dietary and clothing needs, household expenses, and excessive wear and tear on the home, medical/health needs, play/learning needs, social needs and educational needs should be met from the DLA</w:t>
            </w:r>
            <w:r w:rsidR="002C225A">
              <w:rPr>
                <w:rFonts w:eastAsia="Times New Roman" w:cs="Arial"/>
                <w:szCs w:val="24"/>
                <w:lang w:eastAsia="en-GB"/>
              </w:rPr>
              <w:t xml:space="preserve"> / PIP</w:t>
            </w:r>
            <w:r w:rsidRPr="00C901FF">
              <w:rPr>
                <w:rFonts w:eastAsia="Times New Roman" w:cs="Arial"/>
                <w:szCs w:val="24"/>
                <w:lang w:eastAsia="en-GB"/>
              </w:rPr>
              <w:t>.</w:t>
            </w:r>
          </w:p>
        </w:tc>
      </w:tr>
      <w:tr w:rsidR="00C901FF" w:rsidRPr="00C901FF" w14:paraId="64498267" w14:textId="77777777" w:rsidTr="00C901FF">
        <w:trPr>
          <w:tblCellSpacing w:w="0" w:type="dxa"/>
        </w:trPr>
        <w:tc>
          <w:tcPr>
            <w:tcW w:w="0" w:type="auto"/>
            <w:hideMark/>
          </w:tcPr>
          <w:p w14:paraId="0A805BE6" w14:textId="77777777" w:rsidR="00C901FF" w:rsidRPr="00C901FF" w:rsidRDefault="005260E1" w:rsidP="00C901FF">
            <w:pPr>
              <w:rPr>
                <w:rFonts w:eastAsia="Times New Roman" w:cs="Arial"/>
                <w:szCs w:val="24"/>
                <w:lang w:eastAsia="en-GB"/>
              </w:rPr>
            </w:pPr>
            <w:r>
              <w:rPr>
                <w:rFonts w:eastAsia="Times New Roman" w:cs="Arial"/>
                <w:szCs w:val="24"/>
                <w:lang w:eastAsia="en-GB"/>
              </w:rPr>
              <w:t>6</w:t>
            </w:r>
            <w:r w:rsidR="00C901FF" w:rsidRPr="00C901FF">
              <w:rPr>
                <w:rFonts w:eastAsia="Times New Roman" w:cs="Arial"/>
                <w:szCs w:val="24"/>
                <w:lang w:eastAsia="en-GB"/>
              </w:rPr>
              <w:t>.3</w:t>
            </w:r>
          </w:p>
        </w:tc>
        <w:tc>
          <w:tcPr>
            <w:tcW w:w="0" w:type="auto"/>
            <w:hideMark/>
          </w:tcPr>
          <w:p w14:paraId="795245B7"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If a child is awarded the middle or lower rate of DLA</w:t>
            </w:r>
            <w:r w:rsidR="002C225A">
              <w:rPr>
                <w:rFonts w:eastAsia="Times New Roman" w:cs="Arial"/>
                <w:szCs w:val="24"/>
                <w:lang w:eastAsia="en-GB"/>
              </w:rPr>
              <w:t xml:space="preserve"> / PIP</w:t>
            </w:r>
            <w:r w:rsidRPr="00C901FF">
              <w:rPr>
                <w:rFonts w:eastAsia="Times New Roman" w:cs="Arial"/>
                <w:szCs w:val="24"/>
                <w:lang w:eastAsia="en-GB"/>
              </w:rPr>
              <w:t>, the child's social worker and foster carer should determine the amount of weekly expenditure required to meet the child's additional needs. If a shortfall is identified between the DLA</w:t>
            </w:r>
            <w:r w:rsidR="002C225A">
              <w:rPr>
                <w:rFonts w:eastAsia="Times New Roman" w:cs="Arial"/>
                <w:szCs w:val="24"/>
                <w:lang w:eastAsia="en-GB"/>
              </w:rPr>
              <w:t xml:space="preserve"> / PIP</w:t>
            </w:r>
            <w:r w:rsidRPr="00C901FF">
              <w:rPr>
                <w:rFonts w:eastAsia="Times New Roman" w:cs="Arial"/>
                <w:szCs w:val="24"/>
                <w:lang w:eastAsia="en-GB"/>
              </w:rPr>
              <w:t xml:space="preserve"> and projected costs, the difference should be considered for payment from an additional fostering allowance.</w:t>
            </w:r>
          </w:p>
        </w:tc>
      </w:tr>
    </w:tbl>
    <w:p w14:paraId="731C8C3F"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7. </w:t>
      </w:r>
      <w:bookmarkStart w:id="8" w:name="carers_allow"/>
      <w:bookmarkEnd w:id="8"/>
      <w:r w:rsidRPr="00C901FF">
        <w:rPr>
          <w:rFonts w:eastAsia="Times New Roman" w:cs="Arial"/>
          <w:b/>
          <w:bCs/>
          <w:color w:val="50575B"/>
          <w:szCs w:val="24"/>
          <w:lang w:eastAsia="en-GB"/>
        </w:rPr>
        <w:t>Carer's Allowance</w:t>
      </w:r>
    </w:p>
    <w:tbl>
      <w:tblPr>
        <w:tblW w:w="4750" w:type="pct"/>
        <w:tblCellSpacing w:w="0" w:type="dxa"/>
        <w:tblCellMar>
          <w:top w:w="75" w:type="dxa"/>
          <w:left w:w="75" w:type="dxa"/>
          <w:bottom w:w="75" w:type="dxa"/>
          <w:right w:w="75" w:type="dxa"/>
        </w:tblCellMar>
        <w:tblLook w:val="04A0" w:firstRow="1" w:lastRow="0" w:firstColumn="1" w:lastColumn="0" w:noHBand="0" w:noVBand="1"/>
      </w:tblPr>
      <w:tblGrid>
        <w:gridCol w:w="484"/>
        <w:gridCol w:w="8233"/>
      </w:tblGrid>
      <w:tr w:rsidR="00C901FF" w:rsidRPr="00C901FF" w14:paraId="2F78B3F7" w14:textId="77777777" w:rsidTr="00C901FF">
        <w:trPr>
          <w:tblCellSpacing w:w="0" w:type="dxa"/>
        </w:trPr>
        <w:tc>
          <w:tcPr>
            <w:tcW w:w="100" w:type="pct"/>
            <w:hideMark/>
          </w:tcPr>
          <w:p w14:paraId="293D3D22"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lastRenderedPageBreak/>
              <w:t>7.1</w:t>
            </w:r>
          </w:p>
        </w:tc>
        <w:tc>
          <w:tcPr>
            <w:tcW w:w="4900" w:type="pct"/>
            <w:hideMark/>
          </w:tcPr>
          <w:p w14:paraId="2D5EF8BA"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If a child is awarded the high to middle rate of DLA</w:t>
            </w:r>
            <w:r w:rsidR="002C225A">
              <w:rPr>
                <w:rFonts w:eastAsia="Times New Roman" w:cs="Arial"/>
                <w:szCs w:val="24"/>
                <w:lang w:eastAsia="en-GB"/>
              </w:rPr>
              <w:t xml:space="preserve"> / PIP</w:t>
            </w:r>
            <w:r w:rsidRPr="00C901FF">
              <w:rPr>
                <w:rFonts w:eastAsia="Times New Roman" w:cs="Arial"/>
                <w:szCs w:val="24"/>
                <w:lang w:eastAsia="en-GB"/>
              </w:rPr>
              <w:t>, the foster carer should be encouraged to make an application for Carer's Allowance (which is taxable).</w:t>
            </w:r>
          </w:p>
        </w:tc>
      </w:tr>
      <w:tr w:rsidR="00C901FF" w:rsidRPr="00C901FF" w14:paraId="1C873AF7" w14:textId="77777777" w:rsidTr="00C901FF">
        <w:trPr>
          <w:tblCellSpacing w:w="0" w:type="dxa"/>
        </w:trPr>
        <w:tc>
          <w:tcPr>
            <w:tcW w:w="0" w:type="auto"/>
            <w:hideMark/>
          </w:tcPr>
          <w:p w14:paraId="449CCDA4"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7.2</w:t>
            </w:r>
          </w:p>
        </w:tc>
        <w:tc>
          <w:tcPr>
            <w:tcW w:w="0" w:type="auto"/>
            <w:hideMark/>
          </w:tcPr>
          <w:p w14:paraId="4E89EE4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If the foster carer is awarded Carer's Allowance, this will not affect any fees paid to the foster carer </w:t>
            </w:r>
            <w:r w:rsidRPr="002C225A">
              <w:rPr>
                <w:rFonts w:eastAsia="Times New Roman" w:cs="Arial"/>
                <w:szCs w:val="24"/>
                <w:lang w:eastAsia="en-GB"/>
              </w:rPr>
              <w:t xml:space="preserve">with the exception of </w:t>
            </w:r>
            <w:r w:rsidRPr="002C225A">
              <w:rPr>
                <w:rFonts w:eastAsia="Times New Roman" w:cs="Arial"/>
                <w:szCs w:val="24"/>
                <w:highlight w:val="yellow"/>
                <w:lang w:eastAsia="en-GB"/>
              </w:rPr>
              <w:t>Child Specific Fees</w:t>
            </w:r>
            <w:r w:rsidRPr="00C901FF">
              <w:rPr>
                <w:rFonts w:eastAsia="Times New Roman" w:cs="Arial"/>
                <w:szCs w:val="24"/>
                <w:lang w:eastAsia="en-GB"/>
              </w:rPr>
              <w:t xml:space="preserve">. In such situations an amount, commensurate to the carer's receipt of the weekly Carer's Allowance, will be deducted from the payment of the weekly </w:t>
            </w:r>
            <w:r w:rsidRPr="002C225A">
              <w:rPr>
                <w:rFonts w:eastAsia="Times New Roman" w:cs="Arial"/>
                <w:szCs w:val="24"/>
                <w:highlight w:val="yellow"/>
                <w:lang w:eastAsia="en-GB"/>
              </w:rPr>
              <w:t>Child Specific Fee.</w:t>
            </w:r>
          </w:p>
        </w:tc>
      </w:tr>
      <w:tr w:rsidR="00C901FF" w:rsidRPr="00C901FF" w14:paraId="7D76CECB" w14:textId="77777777" w:rsidTr="00C901FF">
        <w:trPr>
          <w:tblCellSpacing w:w="0" w:type="dxa"/>
        </w:trPr>
        <w:tc>
          <w:tcPr>
            <w:tcW w:w="0" w:type="auto"/>
            <w:hideMark/>
          </w:tcPr>
          <w:p w14:paraId="0AEDE469"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7.3</w:t>
            </w:r>
          </w:p>
        </w:tc>
        <w:tc>
          <w:tcPr>
            <w:tcW w:w="0" w:type="auto"/>
            <w:hideMark/>
          </w:tcPr>
          <w:p w14:paraId="636038FB"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 xml:space="preserve">The supervising social worker is responsible for informing the service manager (fostering) of a foster carer's receipt of Carer's Allowance when a </w:t>
            </w:r>
            <w:r w:rsidRPr="002C225A">
              <w:rPr>
                <w:rFonts w:eastAsia="Times New Roman" w:cs="Arial"/>
                <w:szCs w:val="24"/>
                <w:highlight w:val="yellow"/>
                <w:lang w:eastAsia="en-GB"/>
              </w:rPr>
              <w:t>Child Specific Fee</w:t>
            </w:r>
            <w:r w:rsidRPr="00C901FF">
              <w:rPr>
                <w:rFonts w:eastAsia="Times New Roman" w:cs="Arial"/>
                <w:szCs w:val="24"/>
                <w:lang w:eastAsia="en-GB"/>
              </w:rPr>
              <w:t xml:space="preserve"> has been authorised.</w:t>
            </w:r>
          </w:p>
        </w:tc>
      </w:tr>
    </w:tbl>
    <w:p w14:paraId="51E84B3D" w14:textId="77777777" w:rsidR="00C901FF" w:rsidRPr="00C901FF" w:rsidRDefault="00C901FF" w:rsidP="00C901FF">
      <w:pPr>
        <w:pBdr>
          <w:bottom w:val="single" w:sz="6" w:space="0" w:color="0495DF"/>
        </w:pBdr>
        <w:spacing w:before="100" w:beforeAutospacing="1" w:after="100" w:afterAutospacing="1"/>
        <w:outlineLvl w:val="1"/>
        <w:rPr>
          <w:rFonts w:eastAsia="Times New Roman" w:cs="Arial"/>
          <w:b/>
          <w:bCs/>
          <w:color w:val="50575B"/>
          <w:szCs w:val="24"/>
          <w:lang w:eastAsia="en-GB"/>
        </w:rPr>
      </w:pPr>
      <w:r w:rsidRPr="00C901FF">
        <w:rPr>
          <w:rFonts w:eastAsia="Times New Roman" w:cs="Arial"/>
          <w:b/>
          <w:bCs/>
          <w:color w:val="50575B"/>
          <w:szCs w:val="24"/>
          <w:lang w:eastAsia="en-GB"/>
        </w:rPr>
        <w:br/>
        <w:t>8.</w:t>
      </w:r>
      <w:bookmarkStart w:id="9" w:name="monitoring"/>
      <w:bookmarkEnd w:id="9"/>
      <w:r w:rsidRPr="00C901FF">
        <w:rPr>
          <w:rFonts w:eastAsia="Times New Roman" w:cs="Arial"/>
          <w:b/>
          <w:bCs/>
          <w:color w:val="50575B"/>
          <w:szCs w:val="24"/>
          <w:lang w:eastAsia="en-GB"/>
        </w:rPr>
        <w:t> Monitoring</w:t>
      </w:r>
    </w:p>
    <w:tbl>
      <w:tblPr>
        <w:tblW w:w="4836" w:type="pct"/>
        <w:tblCellSpacing w:w="0" w:type="dxa"/>
        <w:tblLayout w:type="fixed"/>
        <w:tblCellMar>
          <w:top w:w="75" w:type="dxa"/>
          <w:left w:w="75" w:type="dxa"/>
          <w:bottom w:w="75" w:type="dxa"/>
          <w:right w:w="75" w:type="dxa"/>
        </w:tblCellMar>
        <w:tblLook w:val="04A0" w:firstRow="1" w:lastRow="0" w:firstColumn="1" w:lastColumn="0" w:noHBand="0" w:noVBand="1"/>
      </w:tblPr>
      <w:tblGrid>
        <w:gridCol w:w="643"/>
        <w:gridCol w:w="8232"/>
      </w:tblGrid>
      <w:tr w:rsidR="00C901FF" w:rsidRPr="00C901FF" w14:paraId="031907AC" w14:textId="77777777" w:rsidTr="002C225A">
        <w:trPr>
          <w:tblCellSpacing w:w="0" w:type="dxa"/>
        </w:trPr>
        <w:tc>
          <w:tcPr>
            <w:tcW w:w="362" w:type="pct"/>
            <w:hideMark/>
          </w:tcPr>
          <w:p w14:paraId="579B48FD" w14:textId="77777777" w:rsidR="00C901FF" w:rsidRDefault="00C901FF" w:rsidP="002C225A">
            <w:pPr>
              <w:rPr>
                <w:rFonts w:eastAsia="Times New Roman" w:cs="Arial"/>
                <w:szCs w:val="24"/>
                <w:lang w:eastAsia="en-GB"/>
              </w:rPr>
            </w:pPr>
            <w:r w:rsidRPr="00C901FF">
              <w:rPr>
                <w:rFonts w:eastAsia="Times New Roman" w:cs="Arial"/>
                <w:szCs w:val="24"/>
                <w:lang w:eastAsia="en-GB"/>
              </w:rPr>
              <w:t>8.1</w:t>
            </w:r>
            <w:r w:rsidR="002C225A">
              <w:rPr>
                <w:rFonts w:eastAsia="Times New Roman" w:cs="Arial"/>
                <w:szCs w:val="24"/>
                <w:lang w:eastAsia="en-GB"/>
              </w:rPr>
              <w:t>.</w:t>
            </w:r>
          </w:p>
          <w:p w14:paraId="7B4BE5FA" w14:textId="77777777" w:rsidR="002C225A" w:rsidRDefault="002C225A" w:rsidP="002C225A">
            <w:pPr>
              <w:rPr>
                <w:rFonts w:eastAsia="Times New Roman" w:cs="Arial"/>
                <w:szCs w:val="24"/>
                <w:lang w:eastAsia="en-GB"/>
              </w:rPr>
            </w:pPr>
          </w:p>
          <w:p w14:paraId="29C2A062" w14:textId="77777777" w:rsidR="002C225A" w:rsidRDefault="002C225A" w:rsidP="002C225A">
            <w:pPr>
              <w:rPr>
                <w:rFonts w:eastAsia="Times New Roman" w:cs="Arial"/>
                <w:szCs w:val="24"/>
                <w:lang w:eastAsia="en-GB"/>
              </w:rPr>
            </w:pPr>
          </w:p>
          <w:p w14:paraId="2A8F8D1F" w14:textId="77777777" w:rsidR="002C225A" w:rsidRDefault="002C225A" w:rsidP="002C225A">
            <w:pPr>
              <w:rPr>
                <w:rFonts w:eastAsia="Times New Roman" w:cs="Arial"/>
                <w:szCs w:val="24"/>
                <w:lang w:eastAsia="en-GB"/>
              </w:rPr>
            </w:pPr>
            <w:r>
              <w:rPr>
                <w:rFonts w:eastAsia="Times New Roman" w:cs="Arial"/>
                <w:szCs w:val="24"/>
                <w:lang w:eastAsia="en-GB"/>
              </w:rPr>
              <w:t>8.2</w:t>
            </w:r>
          </w:p>
          <w:p w14:paraId="6025969B" w14:textId="77777777" w:rsidR="002C225A" w:rsidRDefault="002C225A" w:rsidP="002C225A">
            <w:pPr>
              <w:rPr>
                <w:rFonts w:eastAsia="Times New Roman" w:cs="Arial"/>
                <w:szCs w:val="24"/>
                <w:lang w:eastAsia="en-GB"/>
              </w:rPr>
            </w:pPr>
          </w:p>
          <w:p w14:paraId="1D0FA8EE" w14:textId="77777777" w:rsidR="002C225A" w:rsidRDefault="002C225A" w:rsidP="002C225A">
            <w:pPr>
              <w:rPr>
                <w:rFonts w:eastAsia="Times New Roman" w:cs="Arial"/>
                <w:szCs w:val="24"/>
                <w:lang w:eastAsia="en-GB"/>
              </w:rPr>
            </w:pPr>
          </w:p>
          <w:p w14:paraId="7CD06628" w14:textId="77777777" w:rsidR="002C225A" w:rsidRDefault="002C225A" w:rsidP="002C225A">
            <w:pPr>
              <w:rPr>
                <w:rFonts w:eastAsia="Times New Roman" w:cs="Arial"/>
                <w:szCs w:val="24"/>
                <w:lang w:eastAsia="en-GB"/>
              </w:rPr>
            </w:pPr>
          </w:p>
          <w:p w14:paraId="61EC1978" w14:textId="77777777" w:rsidR="002C225A" w:rsidRDefault="002C225A" w:rsidP="002C225A">
            <w:pPr>
              <w:rPr>
                <w:rFonts w:eastAsia="Times New Roman" w:cs="Arial"/>
                <w:szCs w:val="24"/>
                <w:lang w:eastAsia="en-GB"/>
              </w:rPr>
            </w:pPr>
            <w:r>
              <w:rPr>
                <w:rFonts w:eastAsia="Times New Roman" w:cs="Arial"/>
                <w:szCs w:val="24"/>
                <w:lang w:eastAsia="en-GB"/>
              </w:rPr>
              <w:t>8.3</w:t>
            </w:r>
          </w:p>
          <w:p w14:paraId="399A040F" w14:textId="77777777" w:rsidR="002C225A" w:rsidRDefault="002C225A" w:rsidP="002C225A">
            <w:pPr>
              <w:rPr>
                <w:rFonts w:eastAsia="Times New Roman" w:cs="Arial"/>
                <w:szCs w:val="24"/>
                <w:lang w:eastAsia="en-GB"/>
              </w:rPr>
            </w:pPr>
          </w:p>
          <w:p w14:paraId="649A89C4" w14:textId="77777777" w:rsidR="002C225A" w:rsidRDefault="002C225A" w:rsidP="002C225A">
            <w:pPr>
              <w:rPr>
                <w:rFonts w:eastAsia="Times New Roman" w:cs="Arial"/>
                <w:szCs w:val="24"/>
                <w:lang w:eastAsia="en-GB"/>
              </w:rPr>
            </w:pPr>
          </w:p>
          <w:p w14:paraId="17A407A3" w14:textId="77777777" w:rsidR="002C225A" w:rsidRPr="00C901FF" w:rsidRDefault="002C225A" w:rsidP="002C225A">
            <w:pPr>
              <w:rPr>
                <w:rFonts w:eastAsia="Times New Roman" w:cs="Arial"/>
                <w:szCs w:val="24"/>
                <w:lang w:eastAsia="en-GB"/>
              </w:rPr>
            </w:pPr>
            <w:r>
              <w:rPr>
                <w:rFonts w:eastAsia="Times New Roman" w:cs="Arial"/>
                <w:szCs w:val="24"/>
                <w:lang w:eastAsia="en-GB"/>
              </w:rPr>
              <w:t>8.4</w:t>
            </w:r>
          </w:p>
        </w:tc>
        <w:tc>
          <w:tcPr>
            <w:tcW w:w="4638" w:type="pct"/>
            <w:hideMark/>
          </w:tcPr>
          <w:p w14:paraId="0AC5AD1E" w14:textId="77777777" w:rsidR="002C225A" w:rsidRDefault="00C901FF" w:rsidP="002C225A">
            <w:pPr>
              <w:rPr>
                <w:rFonts w:eastAsia="Times New Roman" w:cs="Arial"/>
                <w:szCs w:val="24"/>
                <w:lang w:eastAsia="en-GB"/>
              </w:rPr>
            </w:pPr>
            <w:r w:rsidRPr="00C901FF">
              <w:rPr>
                <w:rFonts w:eastAsia="Times New Roman" w:cs="Arial"/>
                <w:szCs w:val="24"/>
                <w:lang w:eastAsia="en-GB"/>
              </w:rPr>
              <w:t>The Service Manager for the Fostering Service will be responsible for the overview regarding the claims and use of DLA</w:t>
            </w:r>
            <w:r w:rsidR="002C225A">
              <w:rPr>
                <w:rFonts w:eastAsia="Times New Roman" w:cs="Arial"/>
                <w:szCs w:val="24"/>
                <w:lang w:eastAsia="en-GB"/>
              </w:rPr>
              <w:t xml:space="preserve"> / PIP</w:t>
            </w:r>
            <w:r w:rsidRPr="00C901FF">
              <w:rPr>
                <w:rFonts w:eastAsia="Times New Roman" w:cs="Arial"/>
                <w:szCs w:val="24"/>
                <w:lang w:eastAsia="en-GB"/>
              </w:rPr>
              <w:t>.</w:t>
            </w:r>
          </w:p>
          <w:p w14:paraId="5C8F1484" w14:textId="77777777" w:rsidR="002C225A" w:rsidRDefault="002C225A" w:rsidP="002C225A">
            <w:pPr>
              <w:rPr>
                <w:rFonts w:eastAsia="Times New Roman" w:cs="Arial"/>
                <w:szCs w:val="24"/>
                <w:lang w:eastAsia="en-GB"/>
              </w:rPr>
            </w:pPr>
          </w:p>
          <w:p w14:paraId="7812E3C4" w14:textId="77777777" w:rsidR="00C901FF" w:rsidRPr="00C901FF" w:rsidRDefault="00C901FF" w:rsidP="002C225A">
            <w:pPr>
              <w:rPr>
                <w:rFonts w:eastAsia="Times New Roman" w:cs="Arial"/>
                <w:szCs w:val="24"/>
                <w:lang w:eastAsia="en-GB"/>
              </w:rPr>
            </w:pPr>
            <w:r w:rsidRPr="00C901FF">
              <w:rPr>
                <w:rFonts w:eastAsia="Times New Roman" w:cs="Arial"/>
                <w:szCs w:val="24"/>
                <w:lang w:eastAsia="en-GB"/>
              </w:rPr>
              <w:t>Children's Services Team Managers will be responsible for ensuring that Children's social workers are made aware of the policy and complete their duties within the policy.</w:t>
            </w:r>
          </w:p>
          <w:p w14:paraId="07B8D1EA" w14:textId="77777777" w:rsidR="002C225A" w:rsidRDefault="002C225A" w:rsidP="002C225A">
            <w:pPr>
              <w:rPr>
                <w:rFonts w:eastAsia="Times New Roman" w:cs="Arial"/>
                <w:szCs w:val="24"/>
                <w:lang w:eastAsia="en-GB"/>
              </w:rPr>
            </w:pPr>
          </w:p>
          <w:p w14:paraId="5859AD49" w14:textId="77777777" w:rsidR="00C901FF" w:rsidRDefault="00C901FF" w:rsidP="002C225A">
            <w:pPr>
              <w:rPr>
                <w:rFonts w:eastAsia="Times New Roman" w:cs="Arial"/>
                <w:szCs w:val="24"/>
                <w:lang w:eastAsia="en-GB"/>
              </w:rPr>
            </w:pPr>
            <w:r w:rsidRPr="00C901FF">
              <w:rPr>
                <w:rFonts w:eastAsia="Times New Roman" w:cs="Arial"/>
                <w:szCs w:val="24"/>
                <w:lang w:eastAsia="en-GB"/>
              </w:rPr>
              <w:t>Supervising social workers will be responsible for ensuring that Foster Carers are aware of their duties within the policy.</w:t>
            </w:r>
          </w:p>
          <w:p w14:paraId="0359BAF7" w14:textId="77777777" w:rsidR="002C225A" w:rsidRPr="00C901FF" w:rsidRDefault="002C225A" w:rsidP="002C225A">
            <w:pPr>
              <w:rPr>
                <w:rFonts w:eastAsia="Times New Roman" w:cs="Arial"/>
                <w:szCs w:val="24"/>
                <w:lang w:eastAsia="en-GB"/>
              </w:rPr>
            </w:pPr>
          </w:p>
          <w:p w14:paraId="2466495C" w14:textId="77777777" w:rsidR="00C901FF" w:rsidRPr="00C901FF" w:rsidRDefault="00C901FF" w:rsidP="00C901FF">
            <w:pPr>
              <w:rPr>
                <w:rFonts w:eastAsia="Times New Roman" w:cs="Arial"/>
                <w:szCs w:val="24"/>
                <w:lang w:eastAsia="en-GB"/>
              </w:rPr>
            </w:pPr>
            <w:r w:rsidRPr="00C901FF">
              <w:rPr>
                <w:rFonts w:eastAsia="Times New Roman" w:cs="Arial"/>
                <w:szCs w:val="24"/>
                <w:lang w:eastAsia="en-GB"/>
              </w:rPr>
              <w:t>Independent Reviewing Officers will have an overview of DLA</w:t>
            </w:r>
            <w:r w:rsidR="002C225A">
              <w:rPr>
                <w:rFonts w:eastAsia="Times New Roman" w:cs="Arial"/>
                <w:szCs w:val="24"/>
                <w:lang w:eastAsia="en-GB"/>
              </w:rPr>
              <w:t xml:space="preserve"> / PIP</w:t>
            </w:r>
            <w:r w:rsidRPr="00C901FF">
              <w:rPr>
                <w:rFonts w:eastAsia="Times New Roman" w:cs="Arial"/>
                <w:szCs w:val="24"/>
                <w:lang w:eastAsia="en-GB"/>
              </w:rPr>
              <w:t xml:space="preserve"> claims and its use within individual care plans for children and young people.</w:t>
            </w:r>
          </w:p>
        </w:tc>
      </w:tr>
    </w:tbl>
    <w:p w14:paraId="7247FC44" w14:textId="77777777" w:rsidR="00C901FF" w:rsidRPr="00C901FF" w:rsidRDefault="00C901FF" w:rsidP="00C901FF">
      <w:pPr>
        <w:spacing w:before="100" w:beforeAutospacing="1" w:after="100" w:afterAutospacing="1" w:line="252" w:lineRule="atLeast"/>
        <w:jc w:val="center"/>
        <w:rPr>
          <w:rFonts w:eastAsia="Times New Roman" w:cs="Arial"/>
          <w:b/>
          <w:bCs/>
          <w:color w:val="50575B"/>
          <w:szCs w:val="24"/>
          <w:lang w:eastAsia="en-GB"/>
        </w:rPr>
      </w:pPr>
      <w:r w:rsidRPr="00C901FF">
        <w:rPr>
          <w:rFonts w:eastAsia="Times New Roman" w:cs="Arial"/>
          <w:b/>
          <w:bCs/>
          <w:color w:val="50575B"/>
          <w:szCs w:val="24"/>
          <w:lang w:eastAsia="en-GB"/>
        </w:rPr>
        <w:t>End</w:t>
      </w:r>
    </w:p>
    <w:p w14:paraId="4EA5B20B" w14:textId="77777777" w:rsidR="00942969" w:rsidRPr="00C901FF" w:rsidRDefault="00942969" w:rsidP="00942969">
      <w:pPr>
        <w:rPr>
          <w:rFonts w:cs="Arial"/>
          <w:szCs w:val="24"/>
        </w:rPr>
      </w:pPr>
    </w:p>
    <w:sectPr w:rsidR="00942969" w:rsidRPr="00C901FF" w:rsidSect="00B22BC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6D25D" w14:textId="77777777" w:rsidR="00437060" w:rsidRDefault="00437060" w:rsidP="00C912E1">
      <w:r>
        <w:separator/>
      </w:r>
    </w:p>
  </w:endnote>
  <w:endnote w:type="continuationSeparator" w:id="0">
    <w:p w14:paraId="39D93DA9" w14:textId="77777777" w:rsidR="00437060" w:rsidRDefault="00437060"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B5C0" w14:textId="77777777" w:rsidR="002C225A" w:rsidRDefault="002C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F983" w14:textId="77777777" w:rsidR="002C225A" w:rsidRDefault="002C2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BD004" w14:textId="77777777" w:rsidR="002C225A" w:rsidRDefault="002C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250E" w14:textId="77777777" w:rsidR="00437060" w:rsidRDefault="00437060" w:rsidP="00C912E1">
      <w:r>
        <w:separator/>
      </w:r>
    </w:p>
  </w:footnote>
  <w:footnote w:type="continuationSeparator" w:id="0">
    <w:p w14:paraId="28D04FE0" w14:textId="77777777" w:rsidR="00437060" w:rsidRDefault="00437060"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4CB1" w14:textId="77777777" w:rsidR="002C225A" w:rsidRDefault="002C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AC11" w14:textId="77777777" w:rsidR="002C225A" w:rsidRDefault="002C2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47C8" w14:textId="77777777" w:rsidR="002C225A" w:rsidRDefault="002C2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CA0"/>
    <w:multiLevelType w:val="multilevel"/>
    <w:tmpl w:val="A69E9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4D0842"/>
    <w:multiLevelType w:val="multilevel"/>
    <w:tmpl w:val="1F78A3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134171"/>
    <w:multiLevelType w:val="multilevel"/>
    <w:tmpl w:val="9644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F"/>
    <w:rsid w:val="002545FB"/>
    <w:rsid w:val="002C225A"/>
    <w:rsid w:val="00371CD4"/>
    <w:rsid w:val="00431C38"/>
    <w:rsid w:val="00437060"/>
    <w:rsid w:val="00472E55"/>
    <w:rsid w:val="005260E1"/>
    <w:rsid w:val="00692869"/>
    <w:rsid w:val="006F0FB7"/>
    <w:rsid w:val="007726E9"/>
    <w:rsid w:val="00942969"/>
    <w:rsid w:val="00967AB9"/>
    <w:rsid w:val="009F246D"/>
    <w:rsid w:val="00A40E48"/>
    <w:rsid w:val="00B22BC5"/>
    <w:rsid w:val="00B7424C"/>
    <w:rsid w:val="00C901FF"/>
    <w:rsid w:val="00C912E1"/>
    <w:rsid w:val="00D31BF6"/>
    <w:rsid w:val="00D92867"/>
    <w:rsid w:val="00F26165"/>
    <w:rsid w:val="00F9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F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C38"/>
    <w:pPr>
      <w:spacing w:after="0" w:line="240" w:lineRule="auto"/>
    </w:pPr>
    <w:rPr>
      <w:rFonts w:ascii="Arial" w:hAnsi="Arial"/>
      <w:sz w:val="24"/>
    </w:rPr>
  </w:style>
  <w:style w:type="paragraph" w:styleId="Heading1">
    <w:name w:val="heading 1"/>
    <w:basedOn w:val="Normal"/>
    <w:link w:val="Heading1Char"/>
    <w:uiPriority w:val="9"/>
    <w:qFormat/>
    <w:rsid w:val="00C901F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01F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01F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12E1"/>
    <w:pPr>
      <w:tabs>
        <w:tab w:val="center" w:pos="4513"/>
        <w:tab w:val="right" w:pos="9026"/>
      </w:tabs>
    </w:pPr>
  </w:style>
  <w:style w:type="character" w:customStyle="1" w:styleId="HeaderChar">
    <w:name w:val="Header Char"/>
    <w:basedOn w:val="DefaultParagraphFont"/>
    <w:link w:val="Header"/>
    <w:uiPriority w:val="99"/>
    <w:semiHidden/>
    <w:rsid w:val="00C912E1"/>
    <w:rPr>
      <w:rFonts w:ascii="Arial" w:hAnsi="Arial"/>
      <w:sz w:val="24"/>
    </w:rPr>
  </w:style>
  <w:style w:type="paragraph" w:styleId="Footer">
    <w:name w:val="footer"/>
    <w:basedOn w:val="Normal"/>
    <w:link w:val="FooterChar"/>
    <w:uiPriority w:val="99"/>
    <w:semiHidden/>
    <w:unhideWhenUsed/>
    <w:rsid w:val="00C912E1"/>
    <w:pPr>
      <w:tabs>
        <w:tab w:val="center" w:pos="4513"/>
        <w:tab w:val="right" w:pos="9026"/>
      </w:tabs>
    </w:pPr>
  </w:style>
  <w:style w:type="character" w:customStyle="1" w:styleId="FooterChar">
    <w:name w:val="Footer Char"/>
    <w:basedOn w:val="DefaultParagraphFont"/>
    <w:link w:val="Footer"/>
    <w:uiPriority w:val="99"/>
    <w:semiHidden/>
    <w:rsid w:val="00C912E1"/>
    <w:rPr>
      <w:rFonts w:ascii="Arial" w:hAnsi="Arial"/>
      <w:sz w:val="24"/>
    </w:rPr>
  </w:style>
  <w:style w:type="character" w:customStyle="1" w:styleId="Heading1Char">
    <w:name w:val="Heading 1 Char"/>
    <w:basedOn w:val="DefaultParagraphFont"/>
    <w:link w:val="Heading1"/>
    <w:uiPriority w:val="9"/>
    <w:rsid w:val="00C901F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01F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01FF"/>
    <w:rPr>
      <w:rFonts w:ascii="Times New Roman" w:eastAsia="Times New Roman" w:hAnsi="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C901FF"/>
    <w:pPr>
      <w:pBdr>
        <w:bottom w:val="single" w:sz="6" w:space="1" w:color="auto"/>
      </w:pBdr>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C901F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901FF"/>
    <w:pPr>
      <w:pBdr>
        <w:top w:val="single" w:sz="6" w:space="1" w:color="auto"/>
      </w:pBdr>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C901FF"/>
    <w:rPr>
      <w:rFonts w:ascii="Arial" w:eastAsia="Times New Roman" w:hAnsi="Arial" w:cs="Arial"/>
      <w:vanish/>
      <w:sz w:val="16"/>
      <w:szCs w:val="16"/>
      <w:lang w:eastAsia="en-GB"/>
    </w:rPr>
  </w:style>
  <w:style w:type="paragraph" w:styleId="NormalWeb">
    <w:name w:val="Normal (Web)"/>
    <w:basedOn w:val="Normal"/>
    <w:uiPriority w:val="99"/>
    <w:semiHidden/>
    <w:unhideWhenUsed/>
    <w:rsid w:val="00C901FF"/>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C901FF"/>
    <w:rPr>
      <w:color w:val="0000FF"/>
      <w:u w:val="single"/>
    </w:rPr>
  </w:style>
  <w:style w:type="character" w:customStyle="1" w:styleId="apple-converted-space">
    <w:name w:val="apple-converted-space"/>
    <w:basedOn w:val="DefaultParagraphFont"/>
    <w:rsid w:val="00C901FF"/>
  </w:style>
  <w:style w:type="character" w:customStyle="1" w:styleId="bold">
    <w:name w:val="bold"/>
    <w:basedOn w:val="DefaultParagraphFont"/>
    <w:rsid w:val="00C901FF"/>
  </w:style>
  <w:style w:type="paragraph" w:customStyle="1" w:styleId="endofchapter">
    <w:name w:val="end_of_chapter"/>
    <w:basedOn w:val="Normal"/>
    <w:rsid w:val="00C901FF"/>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2C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1299">
      <w:bodyDiv w:val="1"/>
      <w:marLeft w:val="0"/>
      <w:marRight w:val="0"/>
      <w:marTop w:val="0"/>
      <w:marBottom w:val="0"/>
      <w:divBdr>
        <w:top w:val="none" w:sz="0" w:space="0" w:color="auto"/>
        <w:left w:val="none" w:sz="0" w:space="0" w:color="auto"/>
        <w:bottom w:val="none" w:sz="0" w:space="0" w:color="auto"/>
        <w:right w:val="none" w:sz="0" w:space="0" w:color="auto"/>
      </w:divBdr>
      <w:divsChild>
        <w:div w:id="66363206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nottinghamshirechildcare.proceduresonline.com/chapters/p_dis_living_allow.html" TargetMode="External"/><Relationship Id="rId18" Type="http://schemas.openxmlformats.org/officeDocument/2006/relationships/hyperlink" Target="https://www.gov.uk/pip/how-to-clai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nottinghamshirechildcare.proceduresonline.com/chapters/p_dis_living_allow.html" TargetMode="External"/><Relationship Id="rId17" Type="http://schemas.openxmlformats.org/officeDocument/2006/relationships/hyperlink" Target="https://www.gov.uk/disability-living-allowance-children/how-to-clai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ttinghamshirechildcare.proceduresonline.com/chapters/p_dis_living_allow.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ttinghamshirechildcare.proceduresonline.com/chapters/p_dis_living_allow.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nottinghamshirechildcare.proceduresonline.com/chapters/p_dis_living_allow.html" TargetMode="External"/><Relationship Id="rId23" Type="http://schemas.openxmlformats.org/officeDocument/2006/relationships/header" Target="header3.xml"/><Relationship Id="rId10" Type="http://schemas.openxmlformats.org/officeDocument/2006/relationships/hyperlink" Target="http://nottinghamshirechildcare.proceduresonline.com/chapters/p_dis_living_allow.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ttinghamshirechildcare.proceduresonline.com/chapters/p_dis_living_allow.html" TargetMode="External"/><Relationship Id="rId14" Type="http://schemas.openxmlformats.org/officeDocument/2006/relationships/hyperlink" Target="http://nottinghamshirechildcare.proceduresonline.com/chapters/p_dis_living_allow.html" TargetMode="Externa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2019-03-29T11:04:00Z</dcterms:created>
  <dcterms:modified xsi:type="dcterms:W3CDTF">2019-03-29T11:04:00Z</dcterms:modified>
</cp:coreProperties>
</file>