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7E9C" w14:textId="77777777" w:rsidR="00E00161" w:rsidRPr="00E00161" w:rsidRDefault="00E00161" w:rsidP="00E00161">
      <w:pPr>
        <w:shd w:val="clear" w:color="auto" w:fill="FFFFFF"/>
        <w:spacing w:after="150" w:line="348" w:lineRule="atLeast"/>
        <w:outlineLvl w:val="1"/>
        <w:rPr>
          <w:rFonts w:ascii="Trebuchet MS" w:eastAsia="Times New Roman" w:hAnsi="Trebuchet MS" w:cs="Times New Roman"/>
          <w:b/>
          <w:bCs/>
          <w:color w:val="333333"/>
          <w:sz w:val="36"/>
          <w:szCs w:val="36"/>
          <w:lang w:eastAsia="en-GB"/>
        </w:rPr>
      </w:pPr>
      <w:r w:rsidRPr="00E00161">
        <w:rPr>
          <w:rFonts w:ascii="Trebuchet MS" w:eastAsia="Times New Roman" w:hAnsi="Trebuchet MS" w:cs="Times New Roman"/>
          <w:b/>
          <w:bCs/>
          <w:color w:val="333333"/>
          <w:sz w:val="36"/>
          <w:szCs w:val="36"/>
          <w:lang w:eastAsia="en-GB"/>
        </w:rPr>
        <w:t>Mental wellbeing support for children and young people</w:t>
      </w:r>
    </w:p>
    <w:p w14:paraId="22D70575" w14:textId="77777777" w:rsidR="00E00161" w:rsidRPr="00E00161" w:rsidRDefault="00E00161" w:rsidP="00E00161">
      <w:pPr>
        <w:shd w:val="clear" w:color="auto" w:fill="FFFFFF"/>
        <w:spacing w:after="0" w:line="240" w:lineRule="auto"/>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b/>
          <w:bCs/>
          <w:noProof/>
          <w:color w:val="1C4389"/>
          <w:sz w:val="24"/>
          <w:szCs w:val="24"/>
          <w:lang w:eastAsia="en-GB"/>
        </w:rPr>
        <w:drawing>
          <wp:inline distT="0" distB="0" distL="0" distR="0" wp14:anchorId="25463A14" wp14:editId="122EDD79">
            <wp:extent cx="6096000" cy="800100"/>
            <wp:effectExtent l="0" t="0" r="0" b="0"/>
            <wp:docPr id="2" name="img129540">
              <a:hlinkClick xmlns:a="http://schemas.openxmlformats.org/drawingml/2006/main" r:id="rId4" tgtFrame="&quot;_blank&quot;" tooltip="&quot;MH wellbe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9540">
                      <a:hlinkClick r:id="rId4" tgtFrame="&quot;_blank&quot;" tooltip="&quot;MH wellbein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800100"/>
                    </a:xfrm>
                    <a:prstGeom prst="rect">
                      <a:avLst/>
                    </a:prstGeom>
                    <a:noFill/>
                    <a:ln>
                      <a:noFill/>
                    </a:ln>
                  </pic:spPr>
                </pic:pic>
              </a:graphicData>
            </a:graphic>
          </wp:inline>
        </w:drawing>
      </w:r>
    </w:p>
    <w:p w14:paraId="2DF92ABA"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b/>
          <w:bCs/>
          <w:color w:val="333333"/>
          <w:sz w:val="24"/>
          <w:szCs w:val="24"/>
          <w:lang w:eastAsia="en-GB"/>
        </w:rPr>
        <w:t>Mental wellbeing support for children and young people</w:t>
      </w:r>
    </w:p>
    <w:p w14:paraId="4AE8F783"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color w:val="333333"/>
          <w:sz w:val="24"/>
          <w:szCs w:val="24"/>
          <w:lang w:eastAsia="en-GB"/>
        </w:rPr>
        <w:t>Emotional, mental health and wellbeing support for children and young people</w:t>
      </w:r>
    </w:p>
    <w:p w14:paraId="666C438A"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i/>
          <w:iCs/>
          <w:color w:val="333333"/>
          <w:sz w:val="24"/>
          <w:szCs w:val="24"/>
          <w:lang w:eastAsia="en-GB"/>
        </w:rPr>
        <w:t>This directory provides information on a range of general and specialist NHS mental health services for young people, including online and telephone support, together with top tips for children and families and details of youth groups as well as support available from local councils.</w:t>
      </w:r>
    </w:p>
    <w:p w14:paraId="6267F500"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i/>
          <w:iCs/>
          <w:color w:val="333333"/>
          <w:sz w:val="24"/>
          <w:szCs w:val="24"/>
          <w:lang w:eastAsia="en-GB"/>
        </w:rPr>
        <w:t>All of the services in this directory can be contacted directly by children and young people – they do not need a referral from a professional.</w:t>
      </w:r>
    </w:p>
    <w:p w14:paraId="492EE21B"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r w:rsidRPr="00E00161">
        <w:rPr>
          <w:rFonts w:ascii="Trebuchet MS" w:eastAsia="Times New Roman" w:hAnsi="Trebuchet MS" w:cs="Times New Roman"/>
          <w:i/>
          <w:iCs/>
          <w:color w:val="333333"/>
          <w:sz w:val="24"/>
          <w:szCs w:val="24"/>
          <w:lang w:eastAsia="en-GB"/>
        </w:rPr>
        <w:t xml:space="preserve">Produced by Leicester, </w:t>
      </w:r>
      <w:proofErr w:type="gramStart"/>
      <w:r w:rsidRPr="00E00161">
        <w:rPr>
          <w:rFonts w:ascii="Trebuchet MS" w:eastAsia="Times New Roman" w:hAnsi="Trebuchet MS" w:cs="Times New Roman"/>
          <w:i/>
          <w:iCs/>
          <w:color w:val="333333"/>
          <w:sz w:val="24"/>
          <w:szCs w:val="24"/>
          <w:lang w:eastAsia="en-GB"/>
        </w:rPr>
        <w:t>Leicestershire</w:t>
      </w:r>
      <w:proofErr w:type="gramEnd"/>
      <w:r w:rsidRPr="00E00161">
        <w:rPr>
          <w:rFonts w:ascii="Trebuchet MS" w:eastAsia="Times New Roman" w:hAnsi="Trebuchet MS" w:cs="Times New Roman"/>
          <w:i/>
          <w:iCs/>
          <w:color w:val="333333"/>
          <w:sz w:val="24"/>
          <w:szCs w:val="24"/>
          <w:lang w:eastAsia="en-GB"/>
        </w:rPr>
        <w:t xml:space="preserve"> and Rutland Clinical Commissioning Groups (LLR CCGs), the guide is intended to encourage and support young people to get the help they need.</w:t>
      </w:r>
    </w:p>
    <w:p w14:paraId="26A50F3C" w14:textId="77777777" w:rsidR="00E00161" w:rsidRPr="00E00161" w:rsidRDefault="00E00161" w:rsidP="00E00161">
      <w:pPr>
        <w:shd w:val="clear" w:color="auto" w:fill="FFFFFF"/>
        <w:spacing w:after="150" w:line="348" w:lineRule="atLeast"/>
        <w:rPr>
          <w:rFonts w:ascii="Trebuchet MS" w:eastAsia="Times New Roman" w:hAnsi="Trebuchet MS" w:cs="Times New Roman"/>
          <w:color w:val="333333"/>
          <w:sz w:val="24"/>
          <w:szCs w:val="24"/>
          <w:lang w:eastAsia="en-GB"/>
        </w:rPr>
      </w:pPr>
      <w:hyperlink r:id="rId6" w:tgtFrame="_blank" w:tooltip="External Link: https://www.leicestercityccg.nhs.uk/my-health/childrens-health/mental-wellbeing/" w:history="1">
        <w:r w:rsidRPr="00E00161">
          <w:rPr>
            <w:rFonts w:ascii="Trebuchet MS" w:eastAsia="Times New Roman" w:hAnsi="Trebuchet MS" w:cs="Times New Roman"/>
            <w:b/>
            <w:bCs/>
            <w:color w:val="1C4389"/>
            <w:sz w:val="24"/>
            <w:szCs w:val="24"/>
            <w:u w:val="single"/>
            <w:lang w:eastAsia="en-GB"/>
          </w:rPr>
          <w:t>https://www.leicestercityccg.nhs.uk/my-health/childrens-health/mental-wellbeing/</w:t>
        </w:r>
      </w:hyperlink>
    </w:p>
    <w:p w14:paraId="5C8F4885" w14:textId="77777777" w:rsidR="00783F57" w:rsidRDefault="00E00161"/>
    <w:sectPr w:rsidR="00783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61"/>
    <w:rsid w:val="002A3D9F"/>
    <w:rsid w:val="005F193C"/>
    <w:rsid w:val="00E0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0FD7"/>
  <w15:chartTrackingRefBased/>
  <w15:docId w15:val="{4B225CEF-F3FF-4383-B786-1599CA91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8722">
      <w:bodyDiv w:val="1"/>
      <w:marLeft w:val="0"/>
      <w:marRight w:val="0"/>
      <w:marTop w:val="0"/>
      <w:marBottom w:val="0"/>
      <w:divBdr>
        <w:top w:val="none" w:sz="0" w:space="0" w:color="auto"/>
        <w:left w:val="none" w:sz="0" w:space="0" w:color="auto"/>
        <w:bottom w:val="none" w:sz="0" w:space="0" w:color="auto"/>
        <w:right w:val="none" w:sz="0" w:space="0" w:color="auto"/>
      </w:divBdr>
      <w:divsChild>
        <w:div w:id="83522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icestercityccg.nhs.uk/my-health/childrens-health/mental-wellbeing/" TargetMode="External"/><Relationship Id="rId5" Type="http://schemas.openxmlformats.org/officeDocument/2006/relationships/image" Target="media/image1.jpeg"/><Relationship Id="rId4" Type="http://schemas.openxmlformats.org/officeDocument/2006/relationships/hyperlink" Target="https://www.leicestercityccg.nhs.uk/my-health/childrens-health/ment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Watts</dc:creator>
  <cp:keywords/>
  <dc:description/>
  <cp:lastModifiedBy>Gary Watts</cp:lastModifiedBy>
  <cp:revision>1</cp:revision>
  <dcterms:created xsi:type="dcterms:W3CDTF">2022-05-09T10:52:00Z</dcterms:created>
  <dcterms:modified xsi:type="dcterms:W3CDTF">2022-05-09T10:53:00Z</dcterms:modified>
</cp:coreProperties>
</file>