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61A5" w14:textId="77777777" w:rsidR="00AD0B73" w:rsidRDefault="00AD0B73" w:rsidP="00924FDA">
      <w:pPr>
        <w:pStyle w:val="NoSpacing"/>
        <w:jc w:val="center"/>
        <w:rPr>
          <w:rFonts w:cs="Arial"/>
          <w:b/>
          <w:bCs/>
          <w:sz w:val="32"/>
          <w:szCs w:val="32"/>
          <w:u w:val="single"/>
        </w:rPr>
      </w:pPr>
    </w:p>
    <w:p w14:paraId="7F901705" w14:textId="77777777" w:rsidR="00AD0B73" w:rsidRDefault="00AD0B73" w:rsidP="00924FDA">
      <w:pPr>
        <w:pStyle w:val="NoSpacing"/>
        <w:jc w:val="center"/>
        <w:rPr>
          <w:rFonts w:cs="Arial"/>
          <w:b/>
          <w:bCs/>
          <w:sz w:val="32"/>
          <w:szCs w:val="32"/>
          <w:u w:val="single"/>
        </w:rPr>
      </w:pPr>
    </w:p>
    <w:p w14:paraId="29B81703" w14:textId="77777777" w:rsidR="00AD0B73" w:rsidRDefault="00AD0B73" w:rsidP="00924FDA">
      <w:pPr>
        <w:pStyle w:val="NoSpacing"/>
        <w:jc w:val="center"/>
        <w:rPr>
          <w:rFonts w:cs="Arial"/>
          <w:b/>
          <w:bCs/>
          <w:sz w:val="32"/>
          <w:szCs w:val="32"/>
          <w:u w:val="single"/>
        </w:rPr>
      </w:pPr>
    </w:p>
    <w:p w14:paraId="28FD2F9A" w14:textId="464166B9" w:rsidR="00EF3EB7" w:rsidRPr="001F1A61" w:rsidRDefault="00924FDA" w:rsidP="001F1A61">
      <w:pPr>
        <w:rPr>
          <w:color w:val="1F497D" w:themeColor="text2"/>
          <w:sz w:val="32"/>
          <w:szCs w:val="32"/>
        </w:rPr>
      </w:pPr>
      <w:r w:rsidRPr="001F1A61">
        <w:rPr>
          <w:color w:val="1F497D" w:themeColor="text2"/>
          <w:sz w:val="32"/>
          <w:szCs w:val="32"/>
        </w:rPr>
        <w:t xml:space="preserve">Berkshire Pre-Birth </w:t>
      </w:r>
      <w:r w:rsidR="001F1A61">
        <w:rPr>
          <w:color w:val="1F497D" w:themeColor="text2"/>
          <w:sz w:val="32"/>
          <w:szCs w:val="32"/>
        </w:rPr>
        <w:t>and</w:t>
      </w:r>
      <w:r w:rsidRPr="001F1A61">
        <w:rPr>
          <w:color w:val="1F497D" w:themeColor="text2"/>
          <w:sz w:val="32"/>
          <w:szCs w:val="32"/>
        </w:rPr>
        <w:t xml:space="preserve"> </w:t>
      </w:r>
      <w:r w:rsidR="00646C92" w:rsidRPr="001F1A61">
        <w:rPr>
          <w:color w:val="1F497D" w:themeColor="text2"/>
          <w:sz w:val="32"/>
          <w:szCs w:val="32"/>
        </w:rPr>
        <w:t>Infant</w:t>
      </w:r>
      <w:r w:rsidRPr="001F1A61">
        <w:rPr>
          <w:color w:val="1F497D" w:themeColor="text2"/>
          <w:sz w:val="32"/>
          <w:szCs w:val="32"/>
        </w:rPr>
        <w:t xml:space="preserve"> Protocol</w:t>
      </w:r>
      <w:r w:rsidR="00646C92" w:rsidRPr="001F1A61">
        <w:rPr>
          <w:color w:val="1F497D" w:themeColor="text2"/>
          <w:sz w:val="32"/>
          <w:szCs w:val="32"/>
        </w:rPr>
        <w:t xml:space="preserve"> </w:t>
      </w:r>
      <w:r w:rsidR="005A6D04" w:rsidRPr="001F1A61">
        <w:rPr>
          <w:color w:val="1F497D" w:themeColor="text2"/>
          <w:sz w:val="32"/>
          <w:szCs w:val="32"/>
        </w:rPr>
        <w:t>&amp; Best Practice</w:t>
      </w:r>
      <w:r w:rsidR="00646C92" w:rsidRPr="001F1A61">
        <w:rPr>
          <w:color w:val="1F497D" w:themeColor="text2"/>
          <w:sz w:val="32"/>
          <w:szCs w:val="32"/>
        </w:rPr>
        <w:t xml:space="preserve"> Guide</w:t>
      </w:r>
    </w:p>
    <w:p w14:paraId="05785231" w14:textId="1DCA47AF" w:rsidR="00924FDA" w:rsidRPr="00A146A2" w:rsidRDefault="00924FDA" w:rsidP="00A146A2">
      <w:r w:rsidRPr="00A146A2">
        <w:t>October 2022</w:t>
      </w:r>
    </w:p>
    <w:p w14:paraId="742CBA72" w14:textId="72F99841" w:rsidR="00924FDA" w:rsidRDefault="00924FDA" w:rsidP="00924FDA">
      <w:pPr>
        <w:pStyle w:val="NoSpacing"/>
        <w:jc w:val="center"/>
        <w:rPr>
          <w:rFonts w:cs="Arial"/>
          <w:b/>
          <w:bCs/>
          <w:sz w:val="32"/>
          <w:szCs w:val="32"/>
        </w:rPr>
      </w:pPr>
    </w:p>
    <w:p w14:paraId="24A23CB3" w14:textId="77777777" w:rsidR="00924FDA" w:rsidRDefault="00924FDA" w:rsidP="00924FDA">
      <w:pPr>
        <w:pStyle w:val="Default"/>
        <w:spacing w:after="301"/>
        <w:rPr>
          <w:sz w:val="22"/>
          <w:szCs w:val="22"/>
        </w:rPr>
      </w:pPr>
    </w:p>
    <w:p w14:paraId="4DCBFA10" w14:textId="3C8EB8C3" w:rsidR="00AD0B73" w:rsidRDefault="00C778B2" w:rsidP="00E13C65">
      <w:pPr>
        <w:pStyle w:val="Default"/>
        <w:spacing w:after="301"/>
        <w:jc w:val="center"/>
        <w:rPr>
          <w:sz w:val="22"/>
          <w:szCs w:val="22"/>
        </w:rPr>
      </w:pPr>
      <w:r>
        <w:rPr>
          <w:noProof/>
          <w:sz w:val="22"/>
          <w:szCs w:val="22"/>
        </w:rPr>
        <w:drawing>
          <wp:inline distT="0" distB="0" distL="0" distR="0" wp14:anchorId="7E1CA388" wp14:editId="089A9DD3">
            <wp:extent cx="3043368" cy="1009918"/>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24859" cy="1036960"/>
                    </a:xfrm>
                    <a:prstGeom prst="rect">
                      <a:avLst/>
                    </a:prstGeom>
                  </pic:spPr>
                </pic:pic>
              </a:graphicData>
            </a:graphic>
          </wp:inline>
        </w:drawing>
      </w:r>
      <w:r>
        <w:rPr>
          <w:noProof/>
          <w:sz w:val="22"/>
          <w:szCs w:val="22"/>
        </w:rPr>
        <w:drawing>
          <wp:inline distT="0" distB="0" distL="0" distR="0" wp14:anchorId="34B94CE4" wp14:editId="5DAFB657">
            <wp:extent cx="5731510" cy="3223895"/>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464551E" w14:textId="77777777" w:rsidR="00AD0B73" w:rsidRDefault="00AD0B73" w:rsidP="00924FDA">
      <w:pPr>
        <w:pStyle w:val="Default"/>
        <w:spacing w:after="301"/>
        <w:rPr>
          <w:sz w:val="22"/>
          <w:szCs w:val="22"/>
        </w:rPr>
      </w:pPr>
    </w:p>
    <w:p w14:paraId="5497D320" w14:textId="77777777" w:rsidR="00AD0B73" w:rsidRDefault="00AD0B73" w:rsidP="00924FDA">
      <w:pPr>
        <w:pStyle w:val="Default"/>
        <w:spacing w:after="301"/>
        <w:rPr>
          <w:sz w:val="22"/>
          <w:szCs w:val="22"/>
        </w:rPr>
      </w:pPr>
    </w:p>
    <w:p w14:paraId="7D0FCDC3" w14:textId="77777777" w:rsidR="00AD0B73" w:rsidRDefault="00AD0B73" w:rsidP="00924FDA">
      <w:pPr>
        <w:pStyle w:val="Default"/>
        <w:spacing w:after="301"/>
        <w:rPr>
          <w:sz w:val="22"/>
          <w:szCs w:val="22"/>
        </w:rPr>
      </w:pPr>
    </w:p>
    <w:p w14:paraId="0CAD60F8" w14:textId="77777777" w:rsidR="00AD0B73" w:rsidRDefault="00AD0B73" w:rsidP="00924FDA">
      <w:pPr>
        <w:pStyle w:val="Default"/>
        <w:spacing w:after="301"/>
        <w:rPr>
          <w:sz w:val="22"/>
          <w:szCs w:val="22"/>
        </w:rPr>
      </w:pPr>
    </w:p>
    <w:p w14:paraId="7A1398EB" w14:textId="77777777" w:rsidR="00AD0B73" w:rsidRDefault="00AD0B73" w:rsidP="00924FDA">
      <w:pPr>
        <w:pStyle w:val="Default"/>
        <w:spacing w:after="301"/>
        <w:rPr>
          <w:sz w:val="22"/>
          <w:szCs w:val="22"/>
        </w:rPr>
      </w:pPr>
    </w:p>
    <w:p w14:paraId="5CF525F1" w14:textId="77777777" w:rsidR="00AD0B73" w:rsidRDefault="00AD0B73" w:rsidP="00924FDA">
      <w:pPr>
        <w:pStyle w:val="Default"/>
        <w:spacing w:after="301"/>
        <w:rPr>
          <w:sz w:val="22"/>
          <w:szCs w:val="22"/>
        </w:rPr>
      </w:pPr>
    </w:p>
    <w:p w14:paraId="52BE2E40" w14:textId="364F37A7" w:rsidR="00ED609A" w:rsidRDefault="00A939F8">
      <w:pPr>
        <w:rPr>
          <w:u w:val="single"/>
        </w:rPr>
      </w:pPr>
      <w:r>
        <w:rPr>
          <w:u w:val="single"/>
        </w:rPr>
        <w:br w:type="page"/>
      </w:r>
    </w:p>
    <w:sdt>
      <w:sdtPr>
        <w:rPr>
          <w:rFonts w:ascii="Arial" w:eastAsiaTheme="minorHAnsi" w:hAnsi="Arial" w:cstheme="minorBidi"/>
          <w:color w:val="auto"/>
          <w:sz w:val="22"/>
          <w:szCs w:val="22"/>
          <w:lang w:val="en-GB"/>
        </w:rPr>
        <w:id w:val="826324077"/>
        <w:docPartObj>
          <w:docPartGallery w:val="Table of Contents"/>
          <w:docPartUnique/>
        </w:docPartObj>
      </w:sdtPr>
      <w:sdtEndPr>
        <w:rPr>
          <w:b/>
          <w:bCs/>
          <w:noProof/>
        </w:rPr>
      </w:sdtEndPr>
      <w:sdtContent>
        <w:p w14:paraId="650140CA" w14:textId="415FF0A9" w:rsidR="00ED609A" w:rsidRDefault="00ED609A">
          <w:pPr>
            <w:pStyle w:val="TOCHeading"/>
          </w:pPr>
          <w:r>
            <w:t>Contents</w:t>
          </w:r>
        </w:p>
        <w:p w14:paraId="6F70DA57" w14:textId="60BD453F" w:rsidR="000006FB" w:rsidRDefault="00ED609A">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8728867" w:history="1">
            <w:r w:rsidR="000006FB" w:rsidRPr="00B52579">
              <w:rPr>
                <w:rStyle w:val="Hyperlink"/>
                <w:rFonts w:cs="Arial"/>
                <w:noProof/>
              </w:rPr>
              <w:t>Summary of Process</w:t>
            </w:r>
            <w:r w:rsidR="000006FB">
              <w:rPr>
                <w:noProof/>
                <w:webHidden/>
              </w:rPr>
              <w:tab/>
            </w:r>
            <w:r w:rsidR="000006FB">
              <w:rPr>
                <w:noProof/>
                <w:webHidden/>
              </w:rPr>
              <w:fldChar w:fldCharType="begin"/>
            </w:r>
            <w:r w:rsidR="000006FB">
              <w:rPr>
                <w:noProof/>
                <w:webHidden/>
              </w:rPr>
              <w:instrText xml:space="preserve"> PAGEREF _Toc118728867 \h </w:instrText>
            </w:r>
            <w:r w:rsidR="000006FB">
              <w:rPr>
                <w:noProof/>
                <w:webHidden/>
              </w:rPr>
            </w:r>
            <w:r w:rsidR="000006FB">
              <w:rPr>
                <w:noProof/>
                <w:webHidden/>
              </w:rPr>
              <w:fldChar w:fldCharType="separate"/>
            </w:r>
            <w:r w:rsidR="000006FB">
              <w:rPr>
                <w:noProof/>
                <w:webHidden/>
              </w:rPr>
              <w:t>3</w:t>
            </w:r>
            <w:r w:rsidR="000006FB">
              <w:rPr>
                <w:noProof/>
                <w:webHidden/>
              </w:rPr>
              <w:fldChar w:fldCharType="end"/>
            </w:r>
          </w:hyperlink>
        </w:p>
        <w:p w14:paraId="57751CDC" w14:textId="6AE8094E" w:rsidR="000006FB" w:rsidRDefault="000006FB">
          <w:pPr>
            <w:pStyle w:val="TOC1"/>
            <w:tabs>
              <w:tab w:val="right" w:leader="dot" w:pos="9016"/>
            </w:tabs>
            <w:rPr>
              <w:rFonts w:asciiTheme="minorHAnsi" w:eastAsiaTheme="minorEastAsia" w:hAnsiTheme="minorHAnsi"/>
              <w:noProof/>
              <w:lang w:eastAsia="en-GB"/>
            </w:rPr>
          </w:pPr>
          <w:hyperlink w:anchor="_Toc118728868" w:history="1">
            <w:r w:rsidRPr="00B52579">
              <w:rPr>
                <w:rStyle w:val="Hyperlink"/>
                <w:rFonts w:cs="Arial"/>
                <w:noProof/>
              </w:rPr>
              <w:t>Aims &amp; Principles</w:t>
            </w:r>
            <w:r>
              <w:rPr>
                <w:noProof/>
                <w:webHidden/>
              </w:rPr>
              <w:tab/>
            </w:r>
            <w:r>
              <w:rPr>
                <w:noProof/>
                <w:webHidden/>
              </w:rPr>
              <w:fldChar w:fldCharType="begin"/>
            </w:r>
            <w:r>
              <w:rPr>
                <w:noProof/>
                <w:webHidden/>
              </w:rPr>
              <w:instrText xml:space="preserve"> PAGEREF _Toc118728868 \h </w:instrText>
            </w:r>
            <w:r>
              <w:rPr>
                <w:noProof/>
                <w:webHidden/>
              </w:rPr>
            </w:r>
            <w:r>
              <w:rPr>
                <w:noProof/>
                <w:webHidden/>
              </w:rPr>
              <w:fldChar w:fldCharType="separate"/>
            </w:r>
            <w:r>
              <w:rPr>
                <w:noProof/>
                <w:webHidden/>
              </w:rPr>
              <w:t>4</w:t>
            </w:r>
            <w:r>
              <w:rPr>
                <w:noProof/>
                <w:webHidden/>
              </w:rPr>
              <w:fldChar w:fldCharType="end"/>
            </w:r>
          </w:hyperlink>
        </w:p>
        <w:p w14:paraId="42E11B6F" w14:textId="6A97C632" w:rsidR="000006FB" w:rsidRDefault="000006FB">
          <w:pPr>
            <w:pStyle w:val="TOC1"/>
            <w:tabs>
              <w:tab w:val="right" w:leader="dot" w:pos="9016"/>
            </w:tabs>
            <w:rPr>
              <w:rFonts w:asciiTheme="minorHAnsi" w:eastAsiaTheme="minorEastAsia" w:hAnsiTheme="minorHAnsi"/>
              <w:noProof/>
              <w:lang w:eastAsia="en-GB"/>
            </w:rPr>
          </w:pPr>
          <w:hyperlink w:anchor="_Toc118728869" w:history="1">
            <w:r w:rsidRPr="00B52579">
              <w:rPr>
                <w:rStyle w:val="Hyperlink"/>
                <w:rFonts w:cs="Arial"/>
                <w:noProof/>
              </w:rPr>
              <w:t>Pre-Birth Assessment Period</w:t>
            </w:r>
            <w:r>
              <w:rPr>
                <w:noProof/>
                <w:webHidden/>
              </w:rPr>
              <w:tab/>
            </w:r>
            <w:r>
              <w:rPr>
                <w:noProof/>
                <w:webHidden/>
              </w:rPr>
              <w:fldChar w:fldCharType="begin"/>
            </w:r>
            <w:r>
              <w:rPr>
                <w:noProof/>
                <w:webHidden/>
              </w:rPr>
              <w:instrText xml:space="preserve"> PAGEREF _Toc118728869 \h </w:instrText>
            </w:r>
            <w:r>
              <w:rPr>
                <w:noProof/>
                <w:webHidden/>
              </w:rPr>
            </w:r>
            <w:r>
              <w:rPr>
                <w:noProof/>
                <w:webHidden/>
              </w:rPr>
              <w:fldChar w:fldCharType="separate"/>
            </w:r>
            <w:r>
              <w:rPr>
                <w:noProof/>
                <w:webHidden/>
              </w:rPr>
              <w:t>5</w:t>
            </w:r>
            <w:r>
              <w:rPr>
                <w:noProof/>
                <w:webHidden/>
              </w:rPr>
              <w:fldChar w:fldCharType="end"/>
            </w:r>
          </w:hyperlink>
        </w:p>
        <w:p w14:paraId="50E6404C" w14:textId="39F9AD7E" w:rsidR="000006FB" w:rsidRDefault="000006FB">
          <w:pPr>
            <w:pStyle w:val="TOC2"/>
            <w:tabs>
              <w:tab w:val="right" w:leader="dot" w:pos="9016"/>
            </w:tabs>
            <w:rPr>
              <w:rFonts w:asciiTheme="minorHAnsi" w:eastAsiaTheme="minorEastAsia" w:hAnsiTheme="minorHAnsi"/>
              <w:noProof/>
              <w:lang w:eastAsia="en-GB"/>
            </w:rPr>
          </w:pPr>
          <w:hyperlink w:anchor="_Toc118728870" w:history="1">
            <w:r w:rsidRPr="00B52579">
              <w:rPr>
                <w:rStyle w:val="Hyperlink"/>
                <w:rFonts w:cs="Arial"/>
                <w:noProof/>
              </w:rPr>
              <w:t>Pre-Birth / Under 1s Specialist Support</w:t>
            </w:r>
            <w:r>
              <w:rPr>
                <w:noProof/>
                <w:webHidden/>
              </w:rPr>
              <w:tab/>
            </w:r>
            <w:r>
              <w:rPr>
                <w:noProof/>
                <w:webHidden/>
              </w:rPr>
              <w:fldChar w:fldCharType="begin"/>
            </w:r>
            <w:r>
              <w:rPr>
                <w:noProof/>
                <w:webHidden/>
              </w:rPr>
              <w:instrText xml:space="preserve"> PAGEREF _Toc118728870 \h </w:instrText>
            </w:r>
            <w:r>
              <w:rPr>
                <w:noProof/>
                <w:webHidden/>
              </w:rPr>
            </w:r>
            <w:r>
              <w:rPr>
                <w:noProof/>
                <w:webHidden/>
              </w:rPr>
              <w:fldChar w:fldCharType="separate"/>
            </w:r>
            <w:r>
              <w:rPr>
                <w:noProof/>
                <w:webHidden/>
              </w:rPr>
              <w:t>5</w:t>
            </w:r>
            <w:r>
              <w:rPr>
                <w:noProof/>
                <w:webHidden/>
              </w:rPr>
              <w:fldChar w:fldCharType="end"/>
            </w:r>
          </w:hyperlink>
        </w:p>
        <w:p w14:paraId="2C3D8EAF" w14:textId="0B641A2A" w:rsidR="000006FB" w:rsidRDefault="000006FB">
          <w:pPr>
            <w:pStyle w:val="TOC2"/>
            <w:tabs>
              <w:tab w:val="right" w:leader="dot" w:pos="9016"/>
            </w:tabs>
            <w:rPr>
              <w:rFonts w:asciiTheme="minorHAnsi" w:eastAsiaTheme="minorEastAsia" w:hAnsiTheme="minorHAnsi"/>
              <w:noProof/>
              <w:lang w:eastAsia="en-GB"/>
            </w:rPr>
          </w:pPr>
          <w:hyperlink w:anchor="_Toc118728871" w:history="1">
            <w:r w:rsidRPr="00B52579">
              <w:rPr>
                <w:rStyle w:val="Hyperlink"/>
                <w:rFonts w:cs="Arial"/>
                <w:noProof/>
              </w:rPr>
              <w:t>Bracknell Forest – Unborn &amp; Under 1s Project</w:t>
            </w:r>
            <w:r>
              <w:rPr>
                <w:noProof/>
                <w:webHidden/>
              </w:rPr>
              <w:tab/>
            </w:r>
            <w:r>
              <w:rPr>
                <w:noProof/>
                <w:webHidden/>
              </w:rPr>
              <w:fldChar w:fldCharType="begin"/>
            </w:r>
            <w:r>
              <w:rPr>
                <w:noProof/>
                <w:webHidden/>
              </w:rPr>
              <w:instrText xml:space="preserve"> PAGEREF _Toc118728871 \h </w:instrText>
            </w:r>
            <w:r>
              <w:rPr>
                <w:noProof/>
                <w:webHidden/>
              </w:rPr>
            </w:r>
            <w:r>
              <w:rPr>
                <w:noProof/>
                <w:webHidden/>
              </w:rPr>
              <w:fldChar w:fldCharType="separate"/>
            </w:r>
            <w:r>
              <w:rPr>
                <w:noProof/>
                <w:webHidden/>
              </w:rPr>
              <w:t>5</w:t>
            </w:r>
            <w:r>
              <w:rPr>
                <w:noProof/>
                <w:webHidden/>
              </w:rPr>
              <w:fldChar w:fldCharType="end"/>
            </w:r>
          </w:hyperlink>
        </w:p>
        <w:p w14:paraId="509798B4" w14:textId="125B751E" w:rsidR="000006FB" w:rsidRDefault="000006FB">
          <w:pPr>
            <w:pStyle w:val="TOC2"/>
            <w:tabs>
              <w:tab w:val="right" w:leader="dot" w:pos="9016"/>
            </w:tabs>
            <w:rPr>
              <w:rFonts w:asciiTheme="minorHAnsi" w:eastAsiaTheme="minorEastAsia" w:hAnsiTheme="minorHAnsi"/>
              <w:noProof/>
              <w:lang w:eastAsia="en-GB"/>
            </w:rPr>
          </w:pPr>
          <w:hyperlink w:anchor="_Toc118728872" w:history="1">
            <w:r w:rsidRPr="00B52579">
              <w:rPr>
                <w:rStyle w:val="Hyperlink"/>
                <w:rFonts w:cs="Arial"/>
                <w:noProof/>
              </w:rPr>
              <w:t>Pre-Birth Assessment (identifies risk of significant harm)</w:t>
            </w:r>
            <w:r>
              <w:rPr>
                <w:noProof/>
                <w:webHidden/>
              </w:rPr>
              <w:tab/>
            </w:r>
            <w:r>
              <w:rPr>
                <w:noProof/>
                <w:webHidden/>
              </w:rPr>
              <w:fldChar w:fldCharType="begin"/>
            </w:r>
            <w:r>
              <w:rPr>
                <w:noProof/>
                <w:webHidden/>
              </w:rPr>
              <w:instrText xml:space="preserve"> PAGEREF _Toc118728872 \h </w:instrText>
            </w:r>
            <w:r>
              <w:rPr>
                <w:noProof/>
                <w:webHidden/>
              </w:rPr>
            </w:r>
            <w:r>
              <w:rPr>
                <w:noProof/>
                <w:webHidden/>
              </w:rPr>
              <w:fldChar w:fldCharType="separate"/>
            </w:r>
            <w:r>
              <w:rPr>
                <w:noProof/>
                <w:webHidden/>
              </w:rPr>
              <w:t>6</w:t>
            </w:r>
            <w:r>
              <w:rPr>
                <w:noProof/>
                <w:webHidden/>
              </w:rPr>
              <w:fldChar w:fldCharType="end"/>
            </w:r>
          </w:hyperlink>
        </w:p>
        <w:p w14:paraId="62CA1604" w14:textId="00450812" w:rsidR="000006FB" w:rsidRDefault="000006FB">
          <w:pPr>
            <w:pStyle w:val="TOC1"/>
            <w:tabs>
              <w:tab w:val="right" w:leader="dot" w:pos="9016"/>
            </w:tabs>
            <w:rPr>
              <w:rFonts w:asciiTheme="minorHAnsi" w:eastAsiaTheme="minorEastAsia" w:hAnsiTheme="minorHAnsi"/>
              <w:noProof/>
              <w:lang w:eastAsia="en-GB"/>
            </w:rPr>
          </w:pPr>
          <w:hyperlink w:anchor="_Toc118728873" w:history="1">
            <w:r w:rsidRPr="00B52579">
              <w:rPr>
                <w:rStyle w:val="Hyperlink"/>
                <w:rFonts w:cs="Arial"/>
                <w:noProof/>
              </w:rPr>
              <w:t>Public Law Outline</w:t>
            </w:r>
            <w:r>
              <w:rPr>
                <w:noProof/>
                <w:webHidden/>
              </w:rPr>
              <w:tab/>
            </w:r>
            <w:r>
              <w:rPr>
                <w:noProof/>
                <w:webHidden/>
              </w:rPr>
              <w:fldChar w:fldCharType="begin"/>
            </w:r>
            <w:r>
              <w:rPr>
                <w:noProof/>
                <w:webHidden/>
              </w:rPr>
              <w:instrText xml:space="preserve"> PAGEREF _Toc118728873 \h </w:instrText>
            </w:r>
            <w:r>
              <w:rPr>
                <w:noProof/>
                <w:webHidden/>
              </w:rPr>
            </w:r>
            <w:r>
              <w:rPr>
                <w:noProof/>
                <w:webHidden/>
              </w:rPr>
              <w:fldChar w:fldCharType="separate"/>
            </w:r>
            <w:r>
              <w:rPr>
                <w:noProof/>
                <w:webHidden/>
              </w:rPr>
              <w:t>6</w:t>
            </w:r>
            <w:r>
              <w:rPr>
                <w:noProof/>
                <w:webHidden/>
              </w:rPr>
              <w:fldChar w:fldCharType="end"/>
            </w:r>
          </w:hyperlink>
        </w:p>
        <w:p w14:paraId="7DBB957B" w14:textId="2BBAE27B" w:rsidR="000006FB" w:rsidRDefault="000006FB">
          <w:pPr>
            <w:pStyle w:val="TOC2"/>
            <w:tabs>
              <w:tab w:val="right" w:leader="dot" w:pos="9016"/>
            </w:tabs>
            <w:rPr>
              <w:rFonts w:asciiTheme="minorHAnsi" w:eastAsiaTheme="minorEastAsia" w:hAnsiTheme="minorHAnsi"/>
              <w:noProof/>
              <w:lang w:eastAsia="en-GB"/>
            </w:rPr>
          </w:pPr>
          <w:hyperlink w:anchor="_Toc118728874" w:history="1">
            <w:r w:rsidRPr="00B52579">
              <w:rPr>
                <w:rStyle w:val="Hyperlink"/>
                <w:rFonts w:cs="Arial"/>
                <w:noProof/>
              </w:rPr>
              <w:t>Birth Planning Meeting</w:t>
            </w:r>
            <w:r>
              <w:rPr>
                <w:noProof/>
                <w:webHidden/>
              </w:rPr>
              <w:tab/>
            </w:r>
            <w:r>
              <w:rPr>
                <w:noProof/>
                <w:webHidden/>
              </w:rPr>
              <w:fldChar w:fldCharType="begin"/>
            </w:r>
            <w:r>
              <w:rPr>
                <w:noProof/>
                <w:webHidden/>
              </w:rPr>
              <w:instrText xml:space="preserve"> PAGEREF _Toc118728874 \h </w:instrText>
            </w:r>
            <w:r>
              <w:rPr>
                <w:noProof/>
                <w:webHidden/>
              </w:rPr>
            </w:r>
            <w:r>
              <w:rPr>
                <w:noProof/>
                <w:webHidden/>
              </w:rPr>
              <w:fldChar w:fldCharType="separate"/>
            </w:r>
            <w:r>
              <w:rPr>
                <w:noProof/>
                <w:webHidden/>
              </w:rPr>
              <w:t>7</w:t>
            </w:r>
            <w:r>
              <w:rPr>
                <w:noProof/>
                <w:webHidden/>
              </w:rPr>
              <w:fldChar w:fldCharType="end"/>
            </w:r>
          </w:hyperlink>
        </w:p>
        <w:p w14:paraId="20627D75" w14:textId="13047A7E" w:rsidR="000006FB" w:rsidRDefault="000006FB">
          <w:pPr>
            <w:pStyle w:val="TOC2"/>
            <w:tabs>
              <w:tab w:val="right" w:leader="dot" w:pos="9016"/>
            </w:tabs>
            <w:rPr>
              <w:rFonts w:asciiTheme="minorHAnsi" w:eastAsiaTheme="minorEastAsia" w:hAnsiTheme="minorHAnsi"/>
              <w:noProof/>
              <w:lang w:eastAsia="en-GB"/>
            </w:rPr>
          </w:pPr>
          <w:hyperlink w:anchor="_Toc118728875" w:history="1">
            <w:r w:rsidRPr="00B52579">
              <w:rPr>
                <w:rStyle w:val="Hyperlink"/>
                <w:rFonts w:cs="Arial"/>
                <w:noProof/>
              </w:rPr>
              <w:t>Support for Court Hearings</w:t>
            </w:r>
            <w:r>
              <w:rPr>
                <w:noProof/>
                <w:webHidden/>
              </w:rPr>
              <w:tab/>
            </w:r>
            <w:r>
              <w:rPr>
                <w:noProof/>
                <w:webHidden/>
              </w:rPr>
              <w:fldChar w:fldCharType="begin"/>
            </w:r>
            <w:r>
              <w:rPr>
                <w:noProof/>
                <w:webHidden/>
              </w:rPr>
              <w:instrText xml:space="preserve"> PAGEREF _Toc118728875 \h </w:instrText>
            </w:r>
            <w:r>
              <w:rPr>
                <w:noProof/>
                <w:webHidden/>
              </w:rPr>
            </w:r>
            <w:r>
              <w:rPr>
                <w:noProof/>
                <w:webHidden/>
              </w:rPr>
              <w:fldChar w:fldCharType="separate"/>
            </w:r>
            <w:r>
              <w:rPr>
                <w:noProof/>
                <w:webHidden/>
              </w:rPr>
              <w:t>8</w:t>
            </w:r>
            <w:r>
              <w:rPr>
                <w:noProof/>
                <w:webHidden/>
              </w:rPr>
              <w:fldChar w:fldCharType="end"/>
            </w:r>
          </w:hyperlink>
        </w:p>
        <w:p w14:paraId="7D73A906" w14:textId="5CB1B1CF" w:rsidR="000006FB" w:rsidRDefault="000006FB">
          <w:pPr>
            <w:pStyle w:val="TOC2"/>
            <w:tabs>
              <w:tab w:val="right" w:leader="dot" w:pos="9016"/>
            </w:tabs>
            <w:rPr>
              <w:rFonts w:asciiTheme="minorHAnsi" w:eastAsiaTheme="minorEastAsia" w:hAnsiTheme="minorHAnsi"/>
              <w:noProof/>
              <w:lang w:eastAsia="en-GB"/>
            </w:rPr>
          </w:pPr>
          <w:hyperlink w:anchor="_Toc118728876" w:history="1">
            <w:r w:rsidRPr="00B52579">
              <w:rPr>
                <w:rStyle w:val="Hyperlink"/>
                <w:rFonts w:cs="Arial"/>
                <w:noProof/>
              </w:rPr>
              <w:t>Discharge from Hospital</w:t>
            </w:r>
            <w:r>
              <w:rPr>
                <w:noProof/>
                <w:webHidden/>
              </w:rPr>
              <w:tab/>
            </w:r>
            <w:r>
              <w:rPr>
                <w:noProof/>
                <w:webHidden/>
              </w:rPr>
              <w:fldChar w:fldCharType="begin"/>
            </w:r>
            <w:r>
              <w:rPr>
                <w:noProof/>
                <w:webHidden/>
              </w:rPr>
              <w:instrText xml:space="preserve"> PAGEREF _Toc118728876 \h </w:instrText>
            </w:r>
            <w:r>
              <w:rPr>
                <w:noProof/>
                <w:webHidden/>
              </w:rPr>
            </w:r>
            <w:r>
              <w:rPr>
                <w:noProof/>
                <w:webHidden/>
              </w:rPr>
              <w:fldChar w:fldCharType="separate"/>
            </w:r>
            <w:r>
              <w:rPr>
                <w:noProof/>
                <w:webHidden/>
              </w:rPr>
              <w:t>8</w:t>
            </w:r>
            <w:r>
              <w:rPr>
                <w:noProof/>
                <w:webHidden/>
              </w:rPr>
              <w:fldChar w:fldCharType="end"/>
            </w:r>
          </w:hyperlink>
        </w:p>
        <w:p w14:paraId="59283BDF" w14:textId="0D96AF4E" w:rsidR="000006FB" w:rsidRDefault="000006FB">
          <w:pPr>
            <w:pStyle w:val="TOC1"/>
            <w:tabs>
              <w:tab w:val="right" w:leader="dot" w:pos="9016"/>
            </w:tabs>
            <w:rPr>
              <w:rFonts w:asciiTheme="minorHAnsi" w:eastAsiaTheme="minorEastAsia" w:hAnsiTheme="minorHAnsi"/>
              <w:noProof/>
              <w:lang w:eastAsia="en-GB"/>
            </w:rPr>
          </w:pPr>
          <w:hyperlink w:anchor="_Toc118728877" w:history="1">
            <w:r w:rsidRPr="00B52579">
              <w:rPr>
                <w:rStyle w:val="Hyperlink"/>
                <w:rFonts w:cs="Arial"/>
                <w:noProof/>
              </w:rPr>
              <w:t>Appendix 1</w:t>
            </w:r>
            <w:r>
              <w:rPr>
                <w:noProof/>
                <w:webHidden/>
              </w:rPr>
              <w:tab/>
            </w:r>
            <w:r>
              <w:rPr>
                <w:noProof/>
                <w:webHidden/>
              </w:rPr>
              <w:fldChar w:fldCharType="begin"/>
            </w:r>
            <w:r>
              <w:rPr>
                <w:noProof/>
                <w:webHidden/>
              </w:rPr>
              <w:instrText xml:space="preserve"> PAGEREF _Toc118728877 \h </w:instrText>
            </w:r>
            <w:r>
              <w:rPr>
                <w:noProof/>
                <w:webHidden/>
              </w:rPr>
            </w:r>
            <w:r>
              <w:rPr>
                <w:noProof/>
                <w:webHidden/>
              </w:rPr>
              <w:fldChar w:fldCharType="separate"/>
            </w:r>
            <w:r>
              <w:rPr>
                <w:noProof/>
                <w:webHidden/>
              </w:rPr>
              <w:t>10</w:t>
            </w:r>
            <w:r>
              <w:rPr>
                <w:noProof/>
                <w:webHidden/>
              </w:rPr>
              <w:fldChar w:fldCharType="end"/>
            </w:r>
          </w:hyperlink>
        </w:p>
        <w:p w14:paraId="7C1F62AA" w14:textId="778DBB0A" w:rsidR="00ED609A" w:rsidRDefault="00ED609A">
          <w:r>
            <w:rPr>
              <w:b/>
              <w:bCs/>
              <w:noProof/>
            </w:rPr>
            <w:fldChar w:fldCharType="end"/>
          </w:r>
        </w:p>
      </w:sdtContent>
    </w:sdt>
    <w:p w14:paraId="71786A1F" w14:textId="33EAD370" w:rsidR="00A146A2" w:rsidRDefault="00A146A2">
      <w:pPr>
        <w:rPr>
          <w:u w:val="single"/>
        </w:rPr>
      </w:pPr>
    </w:p>
    <w:p w14:paraId="1B700FA4" w14:textId="2412EB01" w:rsidR="00E13C65" w:rsidRDefault="00E13C65">
      <w:pPr>
        <w:rPr>
          <w:rFonts w:cs="Arial"/>
          <w:color w:val="000000"/>
          <w:u w:val="single"/>
        </w:rPr>
      </w:pPr>
      <w:r>
        <w:rPr>
          <w:rFonts w:cs="Arial"/>
          <w:color w:val="000000"/>
          <w:u w:val="single"/>
        </w:rPr>
        <w:br w:type="page"/>
      </w:r>
    </w:p>
    <w:p w14:paraId="69921AFD" w14:textId="6BACE84D" w:rsidR="006048D2" w:rsidRDefault="006048D2" w:rsidP="006048D2">
      <w:pPr>
        <w:pStyle w:val="Heading1"/>
        <w:rPr>
          <w:rFonts w:ascii="Arial" w:hAnsi="Arial" w:cs="Arial"/>
          <w:sz w:val="20"/>
          <w:szCs w:val="20"/>
        </w:rPr>
      </w:pPr>
      <w:bookmarkStart w:id="0" w:name="_Toc118728867"/>
      <w:r w:rsidRPr="003C0907">
        <w:rPr>
          <w:rFonts w:ascii="Arial" w:hAnsi="Arial" w:cs="Arial"/>
        </w:rPr>
        <w:lastRenderedPageBreak/>
        <w:t>Summary of Proces</w:t>
      </w:r>
      <w:r w:rsidR="00133E80">
        <w:rPr>
          <w:rFonts w:ascii="Arial" w:hAnsi="Arial" w:cs="Arial"/>
        </w:rPr>
        <w:t>s</w:t>
      </w:r>
      <w:bookmarkEnd w:id="0"/>
    </w:p>
    <w:p w14:paraId="25224BC8" w14:textId="77777777" w:rsidR="006048D2" w:rsidRDefault="006048D2" w:rsidP="006048D2"/>
    <w:p w14:paraId="354B09A6" w14:textId="06DE9E49" w:rsidR="002A6B61" w:rsidRDefault="00E741D3" w:rsidP="00E741D3">
      <w:pPr>
        <w:jc w:val="center"/>
      </w:pPr>
      <w:r w:rsidRPr="00E741D3">
        <w:drawing>
          <wp:inline distT="0" distB="0" distL="0" distR="0" wp14:anchorId="256B01AE" wp14:editId="6C717D3C">
            <wp:extent cx="4953000" cy="723329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0263" cy="7258501"/>
                    </a:xfrm>
                    <a:prstGeom prst="rect">
                      <a:avLst/>
                    </a:prstGeom>
                  </pic:spPr>
                </pic:pic>
              </a:graphicData>
            </a:graphic>
          </wp:inline>
        </w:drawing>
      </w:r>
    </w:p>
    <w:p w14:paraId="051D49B0" w14:textId="77777777" w:rsidR="002A6B61" w:rsidRDefault="002A6B61" w:rsidP="006048D2"/>
    <w:p w14:paraId="104A1667" w14:textId="27A343FF" w:rsidR="00760961" w:rsidRDefault="00760961" w:rsidP="006048D2">
      <w:pPr>
        <w:rPr>
          <w:rFonts w:eastAsiaTheme="majorEastAsia" w:cs="Arial"/>
          <w:color w:val="365F91" w:themeColor="accent1" w:themeShade="BF"/>
          <w:sz w:val="32"/>
          <w:szCs w:val="32"/>
        </w:rPr>
      </w:pPr>
      <w:r>
        <w:rPr>
          <w:rFonts w:cs="Arial"/>
        </w:rPr>
        <w:br w:type="page"/>
      </w:r>
    </w:p>
    <w:p w14:paraId="25B09DA8" w14:textId="0AFFBEDF" w:rsidR="00924FDA" w:rsidRPr="00A939F8" w:rsidRDefault="004A3DD6" w:rsidP="00A939F8">
      <w:pPr>
        <w:pStyle w:val="Heading1"/>
        <w:rPr>
          <w:rFonts w:ascii="Arial" w:hAnsi="Arial" w:cs="Arial"/>
        </w:rPr>
      </w:pPr>
      <w:bookmarkStart w:id="1" w:name="_Toc118728868"/>
      <w:r w:rsidRPr="00A939F8">
        <w:rPr>
          <w:rFonts w:ascii="Arial" w:hAnsi="Arial" w:cs="Arial"/>
        </w:rPr>
        <w:lastRenderedPageBreak/>
        <w:t xml:space="preserve">Aims &amp; </w:t>
      </w:r>
      <w:r w:rsidR="00924FDA" w:rsidRPr="00A939F8">
        <w:rPr>
          <w:rFonts w:ascii="Arial" w:hAnsi="Arial" w:cs="Arial"/>
        </w:rPr>
        <w:t>Principles</w:t>
      </w:r>
      <w:bookmarkEnd w:id="1"/>
    </w:p>
    <w:p w14:paraId="0362C18E" w14:textId="3592D7A7" w:rsidR="00D32564" w:rsidRPr="005A6D04" w:rsidRDefault="00924FDA" w:rsidP="00924FDA">
      <w:pPr>
        <w:pStyle w:val="Default"/>
        <w:spacing w:after="301"/>
        <w:rPr>
          <w:sz w:val="22"/>
          <w:szCs w:val="22"/>
        </w:rPr>
      </w:pPr>
      <w:r w:rsidRPr="005A6D04">
        <w:rPr>
          <w:sz w:val="22"/>
          <w:szCs w:val="22"/>
        </w:rPr>
        <w:t xml:space="preserve">This document has been formulated in partnership across the Berkshire Local Authorities as part of the Local Family Justice Board. </w:t>
      </w:r>
      <w:r w:rsidR="00253994" w:rsidRPr="005A6D04">
        <w:rPr>
          <w:sz w:val="22"/>
          <w:szCs w:val="22"/>
        </w:rPr>
        <w:t xml:space="preserve">It is intended to guide and strengthen practice with unborn and infants to ensure there is ample opportunity to intervene and divert away from public law proceedings, where it is safe to do so. </w:t>
      </w:r>
      <w:r w:rsidR="00D32564">
        <w:rPr>
          <w:sz w:val="22"/>
          <w:szCs w:val="22"/>
        </w:rPr>
        <w:t xml:space="preserve">Where public law proceedings are </w:t>
      </w:r>
      <w:r w:rsidR="003B347F">
        <w:rPr>
          <w:sz w:val="22"/>
          <w:szCs w:val="22"/>
        </w:rPr>
        <w:t>required,</w:t>
      </w:r>
      <w:r w:rsidR="00D32564">
        <w:rPr>
          <w:sz w:val="22"/>
          <w:szCs w:val="22"/>
        </w:rPr>
        <w:t xml:space="preserve"> these are done in a planned and considered manner to avoid </w:t>
      </w:r>
      <w:r w:rsidR="003B347F">
        <w:rPr>
          <w:sz w:val="22"/>
          <w:szCs w:val="22"/>
        </w:rPr>
        <w:t xml:space="preserve">emergency applications. </w:t>
      </w:r>
    </w:p>
    <w:p w14:paraId="04ADB9F3" w14:textId="4E2553F7" w:rsidR="00924FDA" w:rsidRPr="005A6D04" w:rsidRDefault="00924FDA" w:rsidP="00924FDA">
      <w:pPr>
        <w:pStyle w:val="Default"/>
        <w:spacing w:after="301"/>
        <w:rPr>
          <w:sz w:val="22"/>
          <w:szCs w:val="22"/>
        </w:rPr>
      </w:pPr>
      <w:r w:rsidRPr="005A6D04">
        <w:rPr>
          <w:sz w:val="22"/>
          <w:szCs w:val="22"/>
        </w:rPr>
        <w:t xml:space="preserve">We aspire to work together with partner agencies, parents, and their families to ensure all babies in </w:t>
      </w:r>
      <w:r w:rsidR="00253994" w:rsidRPr="005A6D04">
        <w:rPr>
          <w:sz w:val="22"/>
          <w:szCs w:val="22"/>
        </w:rPr>
        <w:t>Berkshire</w:t>
      </w:r>
      <w:r w:rsidRPr="005A6D04">
        <w:rPr>
          <w:sz w:val="22"/>
          <w:szCs w:val="22"/>
        </w:rPr>
        <w:t xml:space="preserve"> are </w:t>
      </w:r>
      <w:r w:rsidR="00253994" w:rsidRPr="005A6D04">
        <w:rPr>
          <w:sz w:val="22"/>
          <w:szCs w:val="22"/>
        </w:rPr>
        <w:t>kept safe from harm and their parents have an opportunity to minimise any risks</w:t>
      </w:r>
      <w:r w:rsidRPr="005A6D04">
        <w:rPr>
          <w:sz w:val="22"/>
          <w:szCs w:val="22"/>
        </w:rPr>
        <w:t>. Where this is not possible</w:t>
      </w:r>
      <w:r w:rsidR="00253994" w:rsidRPr="005A6D04">
        <w:rPr>
          <w:sz w:val="22"/>
          <w:szCs w:val="22"/>
        </w:rPr>
        <w:t>,</w:t>
      </w:r>
      <w:r w:rsidRPr="005A6D04">
        <w:rPr>
          <w:sz w:val="22"/>
          <w:szCs w:val="22"/>
        </w:rPr>
        <w:t xml:space="preserve"> then timely and sensitive action is taken to </w:t>
      </w:r>
      <w:r w:rsidR="00253994" w:rsidRPr="005A6D04">
        <w:rPr>
          <w:sz w:val="22"/>
          <w:szCs w:val="22"/>
        </w:rPr>
        <w:t xml:space="preserve">protect them. </w:t>
      </w:r>
    </w:p>
    <w:p w14:paraId="38BA5130" w14:textId="77777777" w:rsidR="00871690" w:rsidRDefault="00253994" w:rsidP="00924FDA">
      <w:pPr>
        <w:pStyle w:val="Default"/>
        <w:spacing w:after="301"/>
        <w:rPr>
          <w:sz w:val="22"/>
          <w:szCs w:val="22"/>
        </w:rPr>
      </w:pPr>
      <w:r w:rsidRPr="005A6D04">
        <w:rPr>
          <w:sz w:val="22"/>
          <w:szCs w:val="22"/>
        </w:rPr>
        <w:t xml:space="preserve">To </w:t>
      </w:r>
      <w:r w:rsidR="00924FDA" w:rsidRPr="005A6D04">
        <w:rPr>
          <w:sz w:val="22"/>
          <w:szCs w:val="22"/>
        </w:rPr>
        <w:t xml:space="preserve">support pregnant mothers, </w:t>
      </w:r>
      <w:r w:rsidRPr="005A6D04">
        <w:rPr>
          <w:sz w:val="22"/>
          <w:szCs w:val="22"/>
        </w:rPr>
        <w:t>expectant</w:t>
      </w:r>
      <w:r w:rsidR="00924FDA" w:rsidRPr="005A6D04">
        <w:rPr>
          <w:sz w:val="22"/>
          <w:szCs w:val="22"/>
        </w:rPr>
        <w:t xml:space="preserve"> </w:t>
      </w:r>
      <w:r w:rsidRPr="005A6D04">
        <w:rPr>
          <w:sz w:val="22"/>
          <w:szCs w:val="22"/>
        </w:rPr>
        <w:t>fathers,</w:t>
      </w:r>
      <w:r w:rsidR="00924FDA" w:rsidRPr="005A6D04">
        <w:rPr>
          <w:sz w:val="22"/>
          <w:szCs w:val="22"/>
        </w:rPr>
        <w:t xml:space="preserve"> and </w:t>
      </w:r>
      <w:r w:rsidRPr="005A6D04">
        <w:rPr>
          <w:sz w:val="22"/>
          <w:szCs w:val="22"/>
        </w:rPr>
        <w:t>infants</w:t>
      </w:r>
      <w:r w:rsidR="00924FDA" w:rsidRPr="005A6D04">
        <w:rPr>
          <w:sz w:val="22"/>
          <w:szCs w:val="22"/>
        </w:rPr>
        <w:t xml:space="preserve">. </w:t>
      </w:r>
    </w:p>
    <w:p w14:paraId="17C34F29" w14:textId="0912FE81" w:rsidR="00924FDA" w:rsidRPr="005A6D04" w:rsidRDefault="00924FDA" w:rsidP="00924FDA">
      <w:pPr>
        <w:pStyle w:val="Default"/>
        <w:spacing w:after="301"/>
        <w:rPr>
          <w:sz w:val="22"/>
          <w:szCs w:val="22"/>
        </w:rPr>
      </w:pPr>
      <w:r w:rsidRPr="005A6D04">
        <w:rPr>
          <w:sz w:val="22"/>
          <w:szCs w:val="22"/>
        </w:rPr>
        <w:t xml:space="preserve">Everyone who works with children and families has a duty to </w:t>
      </w:r>
      <w:r w:rsidR="00253994" w:rsidRPr="005A6D04">
        <w:rPr>
          <w:sz w:val="22"/>
          <w:szCs w:val="22"/>
        </w:rPr>
        <w:t xml:space="preserve">share information, </w:t>
      </w:r>
      <w:r w:rsidRPr="005A6D04">
        <w:rPr>
          <w:sz w:val="22"/>
          <w:szCs w:val="22"/>
        </w:rPr>
        <w:t xml:space="preserve">assess need and act in a timely way. </w:t>
      </w:r>
    </w:p>
    <w:p w14:paraId="3AC08DFE" w14:textId="2464243F" w:rsidR="00924FDA" w:rsidRPr="005A6D04" w:rsidRDefault="00924FDA" w:rsidP="00924FDA">
      <w:pPr>
        <w:pStyle w:val="Default"/>
        <w:spacing w:after="301"/>
        <w:rPr>
          <w:color w:val="auto"/>
          <w:sz w:val="22"/>
          <w:szCs w:val="22"/>
        </w:rPr>
      </w:pPr>
      <w:r w:rsidRPr="005A6D04">
        <w:rPr>
          <w:color w:val="auto"/>
          <w:sz w:val="22"/>
          <w:szCs w:val="22"/>
        </w:rPr>
        <w:t>Babies are particularly vulnerable to serious harm from abuse</w:t>
      </w:r>
      <w:r w:rsidR="00253994" w:rsidRPr="005A6D04">
        <w:rPr>
          <w:color w:val="auto"/>
          <w:sz w:val="22"/>
          <w:szCs w:val="22"/>
        </w:rPr>
        <w:t xml:space="preserve"> and neglect</w:t>
      </w:r>
      <w:r w:rsidRPr="005A6D04">
        <w:rPr>
          <w:color w:val="auto"/>
          <w:sz w:val="22"/>
          <w:szCs w:val="22"/>
        </w:rPr>
        <w:t xml:space="preserve">. Work carried out in the antenatal period can help parent/s strengthen their ability to protect their babies when they are born and minimise any potential harm. Early assessment, intervention, and support </w:t>
      </w:r>
      <w:r w:rsidR="00F45BD6">
        <w:rPr>
          <w:color w:val="auto"/>
          <w:sz w:val="22"/>
          <w:szCs w:val="22"/>
        </w:rPr>
        <w:t>are</w:t>
      </w:r>
      <w:r w:rsidRPr="005A6D04">
        <w:rPr>
          <w:color w:val="auto"/>
          <w:sz w:val="22"/>
          <w:szCs w:val="22"/>
        </w:rPr>
        <w:t xml:space="preserve"> essential</w:t>
      </w:r>
      <w:r w:rsidR="00253994" w:rsidRPr="005A6D04">
        <w:rPr>
          <w:color w:val="auto"/>
          <w:sz w:val="22"/>
          <w:szCs w:val="22"/>
        </w:rPr>
        <w:t>.</w:t>
      </w:r>
    </w:p>
    <w:p w14:paraId="086897A4" w14:textId="6D97BFBF" w:rsidR="00924FDA" w:rsidRPr="005A6D04" w:rsidRDefault="00924FDA" w:rsidP="00924FDA">
      <w:pPr>
        <w:pStyle w:val="Default"/>
        <w:spacing w:after="301"/>
        <w:rPr>
          <w:sz w:val="22"/>
          <w:szCs w:val="22"/>
        </w:rPr>
      </w:pPr>
      <w:r w:rsidRPr="005A6D04">
        <w:rPr>
          <w:sz w:val="22"/>
          <w:szCs w:val="22"/>
        </w:rPr>
        <w:t xml:space="preserve">The National Service Framework for Children, Young People and Maternity Services (2004) recommends that Maternity Services and Children's Social Care have in place joint working arrangements to respond to concerns about the welfare of an unborn baby and his/her future, due to the impact of the parents' needs and circumstances. </w:t>
      </w:r>
    </w:p>
    <w:p w14:paraId="4A0F1A01" w14:textId="4EC3BD9C" w:rsidR="00924FDA" w:rsidRPr="005A6D04" w:rsidRDefault="00924FDA" w:rsidP="00924FDA">
      <w:pPr>
        <w:pStyle w:val="Default"/>
        <w:rPr>
          <w:sz w:val="22"/>
          <w:szCs w:val="22"/>
        </w:rPr>
      </w:pPr>
      <w:r w:rsidRPr="005A6D04">
        <w:rPr>
          <w:sz w:val="22"/>
          <w:szCs w:val="22"/>
        </w:rPr>
        <w:t>All Practitioners should be alert to the key signs of abuse. Neglect is the most predominant reason children have a child</w:t>
      </w:r>
      <w:r w:rsidR="00253994" w:rsidRPr="005A6D04">
        <w:rPr>
          <w:sz w:val="22"/>
          <w:szCs w:val="22"/>
        </w:rPr>
        <w:t xml:space="preserve"> protection plan</w:t>
      </w:r>
      <w:r w:rsidRPr="005A6D04">
        <w:rPr>
          <w:sz w:val="22"/>
          <w:szCs w:val="22"/>
        </w:rPr>
        <w:t xml:space="preserve">. </w:t>
      </w:r>
    </w:p>
    <w:p w14:paraId="66A33E42" w14:textId="77777777" w:rsidR="00253994" w:rsidRPr="005A6D04" w:rsidRDefault="00253994" w:rsidP="00924FDA">
      <w:pPr>
        <w:pStyle w:val="Default"/>
        <w:rPr>
          <w:color w:val="auto"/>
          <w:sz w:val="22"/>
          <w:szCs w:val="22"/>
        </w:rPr>
      </w:pPr>
    </w:p>
    <w:p w14:paraId="3217FF2D" w14:textId="4EC0867C" w:rsidR="00924FDA" w:rsidRPr="005A6D04" w:rsidRDefault="00253994" w:rsidP="00924FDA">
      <w:pPr>
        <w:pStyle w:val="Default"/>
        <w:rPr>
          <w:sz w:val="22"/>
          <w:szCs w:val="22"/>
        </w:rPr>
      </w:pPr>
      <w:r w:rsidRPr="005A6D04">
        <w:rPr>
          <w:color w:val="auto"/>
          <w:sz w:val="22"/>
          <w:szCs w:val="22"/>
        </w:rPr>
        <w:t>T</w:t>
      </w:r>
      <w:r w:rsidR="00924FDA" w:rsidRPr="005A6D04">
        <w:rPr>
          <w:color w:val="auto"/>
          <w:sz w:val="22"/>
          <w:szCs w:val="22"/>
        </w:rPr>
        <w:t xml:space="preserve">he antenatal period gives a window of opportunity for practitioners and families to work together to: </w:t>
      </w:r>
    </w:p>
    <w:p w14:paraId="24D70964" w14:textId="77777777" w:rsidR="00924FDA" w:rsidRPr="005A6D04" w:rsidRDefault="00924FDA" w:rsidP="00924FDA">
      <w:pPr>
        <w:pStyle w:val="Default"/>
        <w:rPr>
          <w:color w:val="auto"/>
          <w:sz w:val="22"/>
          <w:szCs w:val="22"/>
        </w:rPr>
      </w:pPr>
    </w:p>
    <w:p w14:paraId="6983F55B" w14:textId="602C90E6" w:rsidR="00924FDA" w:rsidRPr="005A6D04" w:rsidRDefault="00924FDA" w:rsidP="00253994">
      <w:pPr>
        <w:pStyle w:val="Default"/>
        <w:numPr>
          <w:ilvl w:val="0"/>
          <w:numId w:val="2"/>
        </w:numPr>
        <w:spacing w:after="36"/>
        <w:rPr>
          <w:sz w:val="22"/>
          <w:szCs w:val="22"/>
        </w:rPr>
      </w:pPr>
      <w:r w:rsidRPr="005A6D04">
        <w:rPr>
          <w:sz w:val="22"/>
          <w:szCs w:val="22"/>
        </w:rPr>
        <w:t xml:space="preserve">Form </w:t>
      </w:r>
      <w:r w:rsidR="00C4275A">
        <w:rPr>
          <w:sz w:val="22"/>
          <w:szCs w:val="22"/>
        </w:rPr>
        <w:t xml:space="preserve">positive </w:t>
      </w:r>
      <w:r w:rsidR="00253994" w:rsidRPr="005A6D04">
        <w:rPr>
          <w:sz w:val="22"/>
          <w:szCs w:val="22"/>
        </w:rPr>
        <w:t xml:space="preserve">professional </w:t>
      </w:r>
      <w:r w:rsidRPr="005A6D04">
        <w:rPr>
          <w:sz w:val="22"/>
          <w:szCs w:val="22"/>
        </w:rPr>
        <w:t xml:space="preserve">relationships with both parents </w:t>
      </w:r>
      <w:r w:rsidR="00253994" w:rsidRPr="005A6D04">
        <w:rPr>
          <w:sz w:val="22"/>
          <w:szCs w:val="22"/>
        </w:rPr>
        <w:t>with a</w:t>
      </w:r>
      <w:r w:rsidRPr="005A6D04">
        <w:rPr>
          <w:sz w:val="22"/>
          <w:szCs w:val="22"/>
        </w:rPr>
        <w:t xml:space="preserve"> focus on the unborn</w:t>
      </w:r>
      <w:r w:rsidR="004655AE">
        <w:rPr>
          <w:sz w:val="22"/>
          <w:szCs w:val="22"/>
        </w:rPr>
        <w:t>/infant</w:t>
      </w:r>
      <w:r w:rsidRPr="005A6D04">
        <w:rPr>
          <w:sz w:val="22"/>
          <w:szCs w:val="22"/>
        </w:rPr>
        <w:t xml:space="preserve"> baby</w:t>
      </w:r>
      <w:r w:rsidR="00253994" w:rsidRPr="005A6D04">
        <w:rPr>
          <w:sz w:val="22"/>
          <w:szCs w:val="22"/>
        </w:rPr>
        <w:t>.</w:t>
      </w:r>
    </w:p>
    <w:p w14:paraId="497193FF" w14:textId="253D821D" w:rsidR="00253994" w:rsidRPr="005A6D04" w:rsidRDefault="00924FDA" w:rsidP="00253994">
      <w:pPr>
        <w:pStyle w:val="Default"/>
        <w:numPr>
          <w:ilvl w:val="0"/>
          <w:numId w:val="2"/>
        </w:numPr>
        <w:spacing w:after="36"/>
        <w:rPr>
          <w:sz w:val="22"/>
          <w:szCs w:val="22"/>
        </w:rPr>
      </w:pPr>
      <w:r w:rsidRPr="005A6D04">
        <w:rPr>
          <w:sz w:val="22"/>
          <w:szCs w:val="22"/>
        </w:rPr>
        <w:t>Identify risks and vulnerabilities at the earl</w:t>
      </w:r>
      <w:r w:rsidR="00E5788E" w:rsidRPr="005A6D04">
        <w:rPr>
          <w:sz w:val="22"/>
          <w:szCs w:val="22"/>
        </w:rPr>
        <w:t>iest stage</w:t>
      </w:r>
      <w:r w:rsidR="00253994" w:rsidRPr="005A6D04">
        <w:rPr>
          <w:sz w:val="22"/>
          <w:szCs w:val="22"/>
        </w:rPr>
        <w:t>.</w:t>
      </w:r>
    </w:p>
    <w:p w14:paraId="336324F4" w14:textId="303AE324" w:rsidR="00253994" w:rsidRDefault="00924FDA" w:rsidP="00253994">
      <w:pPr>
        <w:pStyle w:val="Default"/>
        <w:numPr>
          <w:ilvl w:val="0"/>
          <w:numId w:val="2"/>
        </w:numPr>
        <w:spacing w:after="36"/>
        <w:rPr>
          <w:sz w:val="22"/>
          <w:szCs w:val="22"/>
        </w:rPr>
      </w:pPr>
      <w:r w:rsidRPr="005A6D04">
        <w:rPr>
          <w:sz w:val="22"/>
          <w:szCs w:val="22"/>
        </w:rPr>
        <w:t>Understand the impact of risk to the unborn</w:t>
      </w:r>
      <w:r w:rsidR="004655AE">
        <w:rPr>
          <w:sz w:val="22"/>
          <w:szCs w:val="22"/>
        </w:rPr>
        <w:t>/infant</w:t>
      </w:r>
      <w:r w:rsidRPr="005A6D04">
        <w:rPr>
          <w:sz w:val="22"/>
          <w:szCs w:val="22"/>
        </w:rPr>
        <w:t xml:space="preserve"> baby when planning for their future</w:t>
      </w:r>
      <w:r w:rsidR="00253994" w:rsidRPr="005A6D04">
        <w:rPr>
          <w:sz w:val="22"/>
          <w:szCs w:val="22"/>
        </w:rPr>
        <w:t>.</w:t>
      </w:r>
    </w:p>
    <w:p w14:paraId="2FDB86F5" w14:textId="2CF5AB4C" w:rsidR="00253994" w:rsidRPr="00C4275A" w:rsidRDefault="00924FDA" w:rsidP="00C4275A">
      <w:pPr>
        <w:pStyle w:val="Default"/>
        <w:numPr>
          <w:ilvl w:val="0"/>
          <w:numId w:val="2"/>
        </w:numPr>
        <w:spacing w:after="36"/>
        <w:rPr>
          <w:sz w:val="22"/>
          <w:szCs w:val="22"/>
        </w:rPr>
      </w:pPr>
      <w:r w:rsidRPr="00C4275A">
        <w:rPr>
          <w:sz w:val="22"/>
          <w:szCs w:val="22"/>
        </w:rPr>
        <w:t xml:space="preserve">Explore and agree </w:t>
      </w:r>
      <w:r w:rsidR="00253994" w:rsidRPr="00C4275A">
        <w:rPr>
          <w:sz w:val="22"/>
          <w:szCs w:val="22"/>
        </w:rPr>
        <w:t xml:space="preserve">joint </w:t>
      </w:r>
      <w:r w:rsidRPr="00C4275A">
        <w:rPr>
          <w:sz w:val="22"/>
          <w:szCs w:val="22"/>
        </w:rPr>
        <w:t>safety planning</w:t>
      </w:r>
      <w:r w:rsidR="00253994" w:rsidRPr="00C4275A">
        <w:rPr>
          <w:sz w:val="22"/>
          <w:szCs w:val="22"/>
        </w:rPr>
        <w:t>.</w:t>
      </w:r>
      <w:r w:rsidRPr="00C4275A">
        <w:rPr>
          <w:sz w:val="22"/>
          <w:szCs w:val="22"/>
        </w:rPr>
        <w:t xml:space="preserve"> </w:t>
      </w:r>
    </w:p>
    <w:p w14:paraId="7215CCE8" w14:textId="1E7D11AD" w:rsidR="00924FDA" w:rsidRPr="005A6D04" w:rsidRDefault="00924FDA" w:rsidP="00253994">
      <w:pPr>
        <w:pStyle w:val="Default"/>
        <w:numPr>
          <w:ilvl w:val="0"/>
          <w:numId w:val="2"/>
        </w:numPr>
        <w:spacing w:after="36"/>
        <w:rPr>
          <w:sz w:val="22"/>
          <w:szCs w:val="22"/>
        </w:rPr>
      </w:pPr>
      <w:r w:rsidRPr="005A6D04">
        <w:rPr>
          <w:sz w:val="22"/>
          <w:szCs w:val="22"/>
        </w:rPr>
        <w:t xml:space="preserve">Assess </w:t>
      </w:r>
      <w:r w:rsidR="00C4275A">
        <w:rPr>
          <w:sz w:val="22"/>
          <w:szCs w:val="22"/>
        </w:rPr>
        <w:t xml:space="preserve">and support </w:t>
      </w:r>
      <w:r w:rsidRPr="005A6D04">
        <w:rPr>
          <w:sz w:val="22"/>
          <w:szCs w:val="22"/>
        </w:rPr>
        <w:t xml:space="preserve">the family's ability to adequately parent and protect the unborn baby and </w:t>
      </w:r>
      <w:r w:rsidR="00253994" w:rsidRPr="005A6D04">
        <w:rPr>
          <w:sz w:val="22"/>
          <w:szCs w:val="22"/>
        </w:rPr>
        <w:t>on birth.</w:t>
      </w:r>
    </w:p>
    <w:p w14:paraId="042B74B8" w14:textId="7AEF67C2" w:rsidR="00253994" w:rsidRPr="005A6D04" w:rsidRDefault="00924FDA" w:rsidP="00253994">
      <w:pPr>
        <w:pStyle w:val="Default"/>
        <w:numPr>
          <w:ilvl w:val="0"/>
          <w:numId w:val="2"/>
        </w:numPr>
        <w:spacing w:after="36"/>
        <w:rPr>
          <w:sz w:val="22"/>
          <w:szCs w:val="22"/>
        </w:rPr>
      </w:pPr>
      <w:r w:rsidRPr="005A6D04">
        <w:rPr>
          <w:sz w:val="22"/>
          <w:szCs w:val="22"/>
        </w:rPr>
        <w:t>Identify family networks and offer a Family Group Conference</w:t>
      </w:r>
      <w:r w:rsidR="00AA02E5" w:rsidRPr="005A6D04">
        <w:rPr>
          <w:sz w:val="22"/>
          <w:szCs w:val="22"/>
        </w:rPr>
        <w:t>.</w:t>
      </w:r>
    </w:p>
    <w:p w14:paraId="18DAD0BF" w14:textId="52751994" w:rsidR="00AA02E5" w:rsidRPr="005A6D04" w:rsidRDefault="00253994" w:rsidP="00AA02E5">
      <w:pPr>
        <w:pStyle w:val="Default"/>
        <w:numPr>
          <w:ilvl w:val="0"/>
          <w:numId w:val="2"/>
        </w:numPr>
        <w:spacing w:after="36"/>
        <w:rPr>
          <w:sz w:val="22"/>
          <w:szCs w:val="22"/>
        </w:rPr>
      </w:pPr>
      <w:r w:rsidRPr="005A6D04">
        <w:rPr>
          <w:sz w:val="22"/>
          <w:szCs w:val="22"/>
        </w:rPr>
        <w:t>I</w:t>
      </w:r>
      <w:r w:rsidR="00924FDA" w:rsidRPr="005A6D04">
        <w:rPr>
          <w:sz w:val="22"/>
          <w:szCs w:val="22"/>
        </w:rPr>
        <w:t xml:space="preserve">dentify if any assessments or </w:t>
      </w:r>
      <w:r w:rsidR="00C4275A">
        <w:rPr>
          <w:sz w:val="22"/>
          <w:szCs w:val="22"/>
        </w:rPr>
        <w:t>interventions</w:t>
      </w:r>
      <w:r w:rsidR="00924FDA" w:rsidRPr="005A6D04">
        <w:rPr>
          <w:sz w:val="22"/>
          <w:szCs w:val="22"/>
        </w:rPr>
        <w:t xml:space="preserve"> are required before </w:t>
      </w:r>
      <w:r w:rsidR="004655AE">
        <w:rPr>
          <w:sz w:val="22"/>
          <w:szCs w:val="22"/>
        </w:rPr>
        <w:t xml:space="preserve">and following </w:t>
      </w:r>
      <w:r w:rsidR="00924FDA" w:rsidRPr="005A6D04">
        <w:rPr>
          <w:sz w:val="22"/>
          <w:szCs w:val="22"/>
        </w:rPr>
        <w:t>birth</w:t>
      </w:r>
      <w:r w:rsidR="00AA02E5" w:rsidRPr="005A6D04">
        <w:rPr>
          <w:sz w:val="22"/>
          <w:szCs w:val="22"/>
        </w:rPr>
        <w:t>.</w:t>
      </w:r>
    </w:p>
    <w:p w14:paraId="6EB8B5ED" w14:textId="20D50089" w:rsidR="00253994" w:rsidRPr="005A6D04" w:rsidRDefault="00924FDA" w:rsidP="00253994">
      <w:pPr>
        <w:pStyle w:val="Default"/>
        <w:numPr>
          <w:ilvl w:val="0"/>
          <w:numId w:val="2"/>
        </w:numPr>
        <w:spacing w:after="36"/>
        <w:rPr>
          <w:sz w:val="22"/>
          <w:szCs w:val="22"/>
        </w:rPr>
      </w:pPr>
      <w:r w:rsidRPr="005A6D04">
        <w:rPr>
          <w:sz w:val="22"/>
          <w:szCs w:val="22"/>
        </w:rPr>
        <w:t>Ensure effective communication, liaison and joint working with adult services that are providing on-going care, treatment, and support to a parent</w:t>
      </w:r>
      <w:r w:rsidR="00AA02E5" w:rsidRPr="005A6D04">
        <w:rPr>
          <w:sz w:val="22"/>
          <w:szCs w:val="22"/>
        </w:rPr>
        <w:t>.</w:t>
      </w:r>
    </w:p>
    <w:p w14:paraId="142425EA" w14:textId="3EA7DEE7" w:rsidR="00924FDA" w:rsidRPr="005A6D04" w:rsidRDefault="00924FDA" w:rsidP="00253994">
      <w:pPr>
        <w:pStyle w:val="Default"/>
        <w:numPr>
          <w:ilvl w:val="0"/>
          <w:numId w:val="2"/>
        </w:numPr>
        <w:spacing w:after="36"/>
        <w:rPr>
          <w:sz w:val="22"/>
          <w:szCs w:val="22"/>
        </w:rPr>
      </w:pPr>
      <w:r w:rsidRPr="005A6D04">
        <w:rPr>
          <w:sz w:val="22"/>
          <w:szCs w:val="22"/>
        </w:rPr>
        <w:t>Plan ongoing interventions and support required for the child and parent(s)</w:t>
      </w:r>
      <w:r w:rsidR="00AA02E5" w:rsidRPr="005A6D04">
        <w:rPr>
          <w:sz w:val="22"/>
          <w:szCs w:val="22"/>
        </w:rPr>
        <w:t>.</w:t>
      </w:r>
    </w:p>
    <w:p w14:paraId="49CF4EE2" w14:textId="22BBE183" w:rsidR="00924FDA" w:rsidRPr="005A6D04" w:rsidRDefault="00924FDA" w:rsidP="00253994">
      <w:pPr>
        <w:pStyle w:val="Default"/>
        <w:numPr>
          <w:ilvl w:val="0"/>
          <w:numId w:val="2"/>
        </w:numPr>
        <w:spacing w:after="36"/>
        <w:rPr>
          <w:sz w:val="22"/>
          <w:szCs w:val="22"/>
        </w:rPr>
      </w:pPr>
      <w:r w:rsidRPr="005A6D04">
        <w:rPr>
          <w:sz w:val="22"/>
          <w:szCs w:val="22"/>
        </w:rPr>
        <w:t xml:space="preserve">Avoid delay for the child where the </w:t>
      </w:r>
      <w:r w:rsidR="00E5788E" w:rsidRPr="005A6D04">
        <w:rPr>
          <w:sz w:val="22"/>
          <w:szCs w:val="22"/>
        </w:rPr>
        <w:t>p</w:t>
      </w:r>
      <w:r w:rsidRPr="005A6D04">
        <w:rPr>
          <w:sz w:val="22"/>
          <w:szCs w:val="22"/>
        </w:rPr>
        <w:t xml:space="preserve">ublic </w:t>
      </w:r>
      <w:r w:rsidR="00E5788E" w:rsidRPr="005A6D04">
        <w:rPr>
          <w:sz w:val="22"/>
          <w:szCs w:val="22"/>
        </w:rPr>
        <w:t>l</w:t>
      </w:r>
      <w:r w:rsidRPr="005A6D04">
        <w:rPr>
          <w:sz w:val="22"/>
          <w:szCs w:val="22"/>
        </w:rPr>
        <w:t>aw threshold is reached</w:t>
      </w:r>
      <w:r w:rsidR="00AA02E5" w:rsidRPr="005A6D04">
        <w:rPr>
          <w:sz w:val="22"/>
          <w:szCs w:val="22"/>
        </w:rPr>
        <w:t>.</w:t>
      </w:r>
    </w:p>
    <w:p w14:paraId="7AACE10D" w14:textId="00F8E740" w:rsidR="00AA02E5" w:rsidRPr="005A6D04" w:rsidRDefault="00924FDA" w:rsidP="00253994">
      <w:pPr>
        <w:pStyle w:val="Default"/>
        <w:numPr>
          <w:ilvl w:val="0"/>
          <w:numId w:val="2"/>
        </w:numPr>
        <w:spacing w:after="36"/>
        <w:rPr>
          <w:sz w:val="22"/>
          <w:szCs w:val="22"/>
        </w:rPr>
      </w:pPr>
      <w:r w:rsidRPr="005A6D04">
        <w:rPr>
          <w:sz w:val="22"/>
          <w:szCs w:val="22"/>
        </w:rPr>
        <w:t xml:space="preserve">Engage </w:t>
      </w:r>
      <w:r w:rsidR="00AA02E5" w:rsidRPr="005A6D04">
        <w:rPr>
          <w:sz w:val="22"/>
          <w:szCs w:val="22"/>
        </w:rPr>
        <w:t>support from specific projects/workers</w:t>
      </w:r>
      <w:r w:rsidR="00B3445B">
        <w:rPr>
          <w:sz w:val="22"/>
          <w:szCs w:val="22"/>
        </w:rPr>
        <w:t xml:space="preserve"> and agencies. </w:t>
      </w:r>
    </w:p>
    <w:p w14:paraId="31121BE1" w14:textId="0C5381F2" w:rsidR="00924FDA" w:rsidRPr="005A6D04" w:rsidRDefault="00924FDA" w:rsidP="004A3DD6">
      <w:pPr>
        <w:pStyle w:val="Default"/>
        <w:spacing w:after="36"/>
        <w:ind w:left="720"/>
        <w:rPr>
          <w:sz w:val="22"/>
          <w:szCs w:val="22"/>
        </w:rPr>
      </w:pPr>
      <w:r w:rsidRPr="005A6D04">
        <w:rPr>
          <w:sz w:val="22"/>
          <w:szCs w:val="22"/>
        </w:rPr>
        <w:t xml:space="preserve"> </w:t>
      </w:r>
    </w:p>
    <w:p w14:paraId="71B097CD" w14:textId="77777777" w:rsidR="00AD0B73" w:rsidRDefault="00AD0B73" w:rsidP="00924FDA">
      <w:pPr>
        <w:pStyle w:val="NoSpacing"/>
        <w:rPr>
          <w:rFonts w:cs="Arial"/>
          <w:b/>
          <w:bCs/>
        </w:rPr>
      </w:pPr>
    </w:p>
    <w:p w14:paraId="5B4F6FDF" w14:textId="77777777" w:rsidR="00AD0B73" w:rsidRDefault="00AD0B73" w:rsidP="00924FDA">
      <w:pPr>
        <w:pStyle w:val="NoSpacing"/>
        <w:rPr>
          <w:rFonts w:cs="Arial"/>
          <w:b/>
          <w:bCs/>
        </w:rPr>
      </w:pPr>
    </w:p>
    <w:p w14:paraId="6D772474" w14:textId="626FFE4C" w:rsidR="00D9535A" w:rsidRPr="00430984" w:rsidRDefault="00D9535A" w:rsidP="00430984">
      <w:pPr>
        <w:pStyle w:val="Heading1"/>
        <w:rPr>
          <w:rFonts w:ascii="Arial" w:hAnsi="Arial" w:cs="Arial"/>
        </w:rPr>
      </w:pPr>
      <w:bookmarkStart w:id="2" w:name="_Toc118728869"/>
      <w:r w:rsidRPr="00430984">
        <w:rPr>
          <w:rFonts w:ascii="Arial" w:hAnsi="Arial" w:cs="Arial"/>
        </w:rPr>
        <w:lastRenderedPageBreak/>
        <w:t>Pre</w:t>
      </w:r>
      <w:r w:rsidR="005E26F0" w:rsidRPr="00430984">
        <w:rPr>
          <w:rFonts w:ascii="Arial" w:hAnsi="Arial" w:cs="Arial"/>
        </w:rPr>
        <w:t>-</w:t>
      </w:r>
      <w:r w:rsidRPr="00430984">
        <w:rPr>
          <w:rFonts w:ascii="Arial" w:hAnsi="Arial" w:cs="Arial"/>
        </w:rPr>
        <w:t>Birth Assessment Period</w:t>
      </w:r>
      <w:bookmarkEnd w:id="2"/>
    </w:p>
    <w:p w14:paraId="55F7A0F0" w14:textId="42FFF233" w:rsidR="00666AC6" w:rsidRPr="00666AC6" w:rsidRDefault="00EB6236" w:rsidP="00666AC6">
      <w:pPr>
        <w:autoSpaceDE w:val="0"/>
        <w:autoSpaceDN w:val="0"/>
        <w:adjustRightInd w:val="0"/>
        <w:rPr>
          <w:rFonts w:cs="Arial"/>
          <w:color w:val="000000"/>
        </w:rPr>
      </w:pPr>
      <w:r>
        <w:rPr>
          <w:rFonts w:cs="Arial"/>
          <w:color w:val="000000"/>
        </w:rPr>
        <w:t>T</w:t>
      </w:r>
      <w:r w:rsidR="00666AC6" w:rsidRPr="00666AC6">
        <w:rPr>
          <w:rFonts w:cs="Arial"/>
          <w:color w:val="000000"/>
        </w:rPr>
        <w:t xml:space="preserve">here are two fundamental questions when deciding whether a prebirth assessment is required: </w:t>
      </w:r>
    </w:p>
    <w:p w14:paraId="17E6099B" w14:textId="26038CC2" w:rsidR="00666AC6" w:rsidRPr="005A6D04" w:rsidRDefault="00666AC6" w:rsidP="00430984">
      <w:pPr>
        <w:pStyle w:val="ListParagraph"/>
        <w:numPr>
          <w:ilvl w:val="0"/>
          <w:numId w:val="18"/>
        </w:numPr>
        <w:autoSpaceDE w:val="0"/>
        <w:autoSpaceDN w:val="0"/>
        <w:adjustRightInd w:val="0"/>
        <w:spacing w:after="36"/>
        <w:rPr>
          <w:rFonts w:cs="Arial"/>
          <w:color w:val="000000"/>
        </w:rPr>
      </w:pPr>
      <w:r w:rsidRPr="005A6D04">
        <w:rPr>
          <w:rFonts w:cs="Arial"/>
          <w:color w:val="000000"/>
        </w:rPr>
        <w:t xml:space="preserve">Will the </w:t>
      </w:r>
      <w:r w:rsidR="00645BF7" w:rsidRPr="005A6D04">
        <w:rPr>
          <w:rFonts w:cs="Arial"/>
          <w:color w:val="000000"/>
        </w:rPr>
        <w:t>new-born</w:t>
      </w:r>
      <w:r w:rsidRPr="005A6D04">
        <w:rPr>
          <w:rFonts w:cs="Arial"/>
          <w:color w:val="000000"/>
        </w:rPr>
        <w:t xml:space="preserve"> baby be safe in the care of these parents/carer</w:t>
      </w:r>
      <w:r w:rsidR="004C1ACE">
        <w:rPr>
          <w:rFonts w:cs="Arial"/>
          <w:color w:val="000000"/>
        </w:rPr>
        <w:t>s</w:t>
      </w:r>
      <w:r w:rsidRPr="005A6D04">
        <w:rPr>
          <w:rFonts w:cs="Arial"/>
          <w:color w:val="000000"/>
        </w:rPr>
        <w:t xml:space="preserve">? </w:t>
      </w:r>
    </w:p>
    <w:p w14:paraId="6F0B40CB" w14:textId="377E2BA8" w:rsidR="00666AC6" w:rsidRPr="005A6D04" w:rsidRDefault="00666AC6" w:rsidP="00430984">
      <w:pPr>
        <w:pStyle w:val="ListParagraph"/>
        <w:numPr>
          <w:ilvl w:val="0"/>
          <w:numId w:val="18"/>
        </w:numPr>
        <w:autoSpaceDE w:val="0"/>
        <w:autoSpaceDN w:val="0"/>
        <w:adjustRightInd w:val="0"/>
        <w:rPr>
          <w:rFonts w:cs="Arial"/>
          <w:color w:val="000000"/>
        </w:rPr>
      </w:pPr>
      <w:r w:rsidRPr="005A6D04">
        <w:rPr>
          <w:rFonts w:cs="Arial"/>
          <w:color w:val="000000"/>
        </w:rPr>
        <w:t xml:space="preserve">Is there a realistic prospect of these parents/carers being able to provide adequate care throughout childhood? </w:t>
      </w:r>
      <w:r w:rsidR="00EB6236">
        <w:rPr>
          <w:rFonts w:cs="Arial"/>
          <w:color w:val="000000"/>
        </w:rPr>
        <w:t xml:space="preserve"> </w:t>
      </w:r>
      <w:r w:rsidR="00EB6236">
        <w:rPr>
          <w:rFonts w:cs="Arial"/>
          <w:color w:val="000000"/>
        </w:rPr>
        <w:tab/>
      </w:r>
      <w:r w:rsidR="00EB6236">
        <w:rPr>
          <w:rFonts w:cs="Arial"/>
          <w:color w:val="000000"/>
        </w:rPr>
        <w:tab/>
      </w:r>
      <w:r w:rsidR="00EB6236">
        <w:rPr>
          <w:rFonts w:cs="Arial"/>
          <w:color w:val="000000"/>
        </w:rPr>
        <w:tab/>
      </w:r>
      <w:r w:rsidR="00EB6236">
        <w:rPr>
          <w:rFonts w:cs="Arial"/>
          <w:color w:val="000000"/>
        </w:rPr>
        <w:tab/>
      </w:r>
      <w:r w:rsidR="00EB6236">
        <w:rPr>
          <w:rFonts w:cs="Arial"/>
          <w:color w:val="000000"/>
        </w:rPr>
        <w:tab/>
      </w:r>
      <w:r w:rsidR="00EB6236">
        <w:rPr>
          <w:rFonts w:cs="Arial"/>
          <w:color w:val="000000"/>
        </w:rPr>
        <w:tab/>
        <w:t>(Hart, 2009)</w:t>
      </w:r>
    </w:p>
    <w:p w14:paraId="766A3026" w14:textId="7F936911" w:rsidR="00253994" w:rsidRPr="005A6D04" w:rsidRDefault="00253994" w:rsidP="00924FDA">
      <w:pPr>
        <w:pStyle w:val="NoSpacing"/>
        <w:rPr>
          <w:rFonts w:cs="Arial"/>
          <w:b/>
          <w:bCs/>
        </w:rPr>
      </w:pPr>
    </w:p>
    <w:p w14:paraId="116A63E0" w14:textId="7367C2EE" w:rsidR="00AA17B4" w:rsidRPr="00425781" w:rsidRDefault="00AA17B4" w:rsidP="00924FDA">
      <w:pPr>
        <w:pStyle w:val="NoSpacing"/>
        <w:rPr>
          <w:rFonts w:cs="Arial"/>
          <w:b/>
          <w:bCs/>
        </w:rPr>
      </w:pPr>
      <w:r w:rsidRPr="00425781">
        <w:rPr>
          <w:b/>
          <w:bCs/>
        </w:rPr>
        <w:t xml:space="preserve">A pre-birth </w:t>
      </w:r>
      <w:r w:rsidR="00954CB3" w:rsidRPr="00425781">
        <w:rPr>
          <w:b/>
          <w:bCs/>
        </w:rPr>
        <w:t xml:space="preserve">single </w:t>
      </w:r>
      <w:r w:rsidRPr="00425781">
        <w:rPr>
          <w:b/>
          <w:bCs/>
        </w:rPr>
        <w:t xml:space="preserve">assessment should always be completed where the </w:t>
      </w:r>
      <w:r w:rsidR="00B57827" w:rsidRPr="00425781">
        <w:rPr>
          <w:b/>
          <w:bCs/>
        </w:rPr>
        <w:t xml:space="preserve">parent </w:t>
      </w:r>
      <w:r w:rsidRPr="00425781">
        <w:rPr>
          <w:b/>
          <w:bCs/>
        </w:rPr>
        <w:t>is a child looked after, subject to a CP plan or Child in Need.</w:t>
      </w:r>
      <w:r w:rsidR="00B57827" w:rsidRPr="00425781">
        <w:rPr>
          <w:b/>
          <w:bCs/>
        </w:rPr>
        <w:t xml:space="preserve"> This also applies if there are </w:t>
      </w:r>
      <w:r w:rsidR="00144333" w:rsidRPr="00425781">
        <w:rPr>
          <w:b/>
          <w:bCs/>
        </w:rPr>
        <w:t xml:space="preserve">siblings </w:t>
      </w:r>
      <w:r w:rsidR="00373FF0" w:rsidRPr="00425781">
        <w:rPr>
          <w:b/>
          <w:bCs/>
        </w:rPr>
        <w:t xml:space="preserve">of the unborn </w:t>
      </w:r>
      <w:r w:rsidR="00B57827" w:rsidRPr="00425781">
        <w:rPr>
          <w:b/>
          <w:bCs/>
        </w:rPr>
        <w:t>s</w:t>
      </w:r>
      <w:r w:rsidR="00144333" w:rsidRPr="00425781">
        <w:rPr>
          <w:b/>
          <w:bCs/>
        </w:rPr>
        <w:t>ubject to a</w:t>
      </w:r>
      <w:r w:rsidR="00373FF0" w:rsidRPr="00425781">
        <w:rPr>
          <w:b/>
          <w:bCs/>
        </w:rPr>
        <w:t xml:space="preserve"> CP or CIN</w:t>
      </w:r>
      <w:r w:rsidR="00144333" w:rsidRPr="00425781">
        <w:rPr>
          <w:b/>
          <w:bCs/>
        </w:rPr>
        <w:t xml:space="preserve"> plan. </w:t>
      </w:r>
    </w:p>
    <w:p w14:paraId="65A63D63" w14:textId="358DE278" w:rsidR="00253994" w:rsidRPr="005A6D04" w:rsidRDefault="00253994" w:rsidP="00924FDA">
      <w:pPr>
        <w:pStyle w:val="NoSpacing"/>
        <w:rPr>
          <w:rFonts w:cs="Arial"/>
          <w:b/>
          <w:bCs/>
        </w:rPr>
      </w:pPr>
    </w:p>
    <w:p w14:paraId="1F35F7D4" w14:textId="240736ED" w:rsidR="00253994" w:rsidRPr="005A6D04" w:rsidRDefault="00740543" w:rsidP="00924FDA">
      <w:pPr>
        <w:pStyle w:val="NoSpacing"/>
      </w:pPr>
      <w:r w:rsidRPr="005A6D04">
        <w:t>Once it is agreed that a pre-birth</w:t>
      </w:r>
      <w:r w:rsidR="00954CB3" w:rsidRPr="005A6D04">
        <w:t xml:space="preserve"> single</w:t>
      </w:r>
      <w:r w:rsidRPr="005A6D04">
        <w:t xml:space="preserve"> assessment is required there is a need for this to be completed in good time before the birth and where possible with the consent of the parents to be as early as possible, </w:t>
      </w:r>
      <w:r w:rsidRPr="005253B8">
        <w:t>preferably before 2</w:t>
      </w:r>
      <w:r w:rsidR="007147DC" w:rsidRPr="005253B8">
        <w:t>0</w:t>
      </w:r>
      <w:r w:rsidRPr="005253B8">
        <w:t xml:space="preserve"> weeks of pregnancy.</w:t>
      </w:r>
    </w:p>
    <w:p w14:paraId="1498669B" w14:textId="35A4F5B7" w:rsidR="004576F3" w:rsidRPr="005A6D04" w:rsidRDefault="004576F3" w:rsidP="00924FDA">
      <w:pPr>
        <w:pStyle w:val="NoSpacing"/>
      </w:pPr>
    </w:p>
    <w:p w14:paraId="5C8803E9" w14:textId="79A7D7B4" w:rsidR="004576F3" w:rsidRPr="005A6D04" w:rsidRDefault="004576F3" w:rsidP="004576F3">
      <w:pPr>
        <w:pStyle w:val="NoSpacing"/>
      </w:pPr>
      <w:r w:rsidRPr="005A6D04">
        <w:t>This work should start with meeting the parents to be and any other relevant family members (unless to do so would increase the risk to the unborn child).</w:t>
      </w:r>
    </w:p>
    <w:p w14:paraId="2EB19069" w14:textId="77777777" w:rsidR="000878CC" w:rsidRDefault="000878CC" w:rsidP="004576F3">
      <w:pPr>
        <w:pStyle w:val="NoSpacing"/>
      </w:pPr>
    </w:p>
    <w:p w14:paraId="690AF734" w14:textId="0C8D959E" w:rsidR="004576F3" w:rsidRPr="005A6D04" w:rsidRDefault="004576F3" w:rsidP="004576F3">
      <w:pPr>
        <w:pStyle w:val="NoSpacing"/>
      </w:pPr>
      <w:r w:rsidRPr="005A6D04">
        <w:t>At this meeting there should be discussion about the following:</w:t>
      </w:r>
    </w:p>
    <w:p w14:paraId="64BA85DE" w14:textId="2D02B4C8" w:rsidR="004576F3" w:rsidRPr="005A6D04" w:rsidRDefault="004576F3" w:rsidP="000878CC">
      <w:pPr>
        <w:pStyle w:val="NoSpacing"/>
        <w:numPr>
          <w:ilvl w:val="0"/>
          <w:numId w:val="19"/>
        </w:numPr>
      </w:pPr>
      <w:r w:rsidRPr="005A6D04">
        <w:t>the concerns that have been identified</w:t>
      </w:r>
    </w:p>
    <w:p w14:paraId="62AE78C7" w14:textId="01CAD2E6" w:rsidR="004576F3" w:rsidRPr="005A6D04" w:rsidRDefault="004576F3" w:rsidP="000878CC">
      <w:pPr>
        <w:pStyle w:val="NoSpacing"/>
        <w:numPr>
          <w:ilvl w:val="0"/>
          <w:numId w:val="19"/>
        </w:numPr>
      </w:pPr>
      <w:r w:rsidRPr="005A6D04">
        <w:t>the format of the assessment</w:t>
      </w:r>
    </w:p>
    <w:p w14:paraId="5A5C500B" w14:textId="6525C911" w:rsidR="004576F3" w:rsidRPr="005A6D04" w:rsidRDefault="004576F3" w:rsidP="000878CC">
      <w:pPr>
        <w:pStyle w:val="NoSpacing"/>
        <w:numPr>
          <w:ilvl w:val="0"/>
          <w:numId w:val="19"/>
        </w:numPr>
      </w:pPr>
      <w:r w:rsidRPr="005A6D04">
        <w:t>whether the mother and father will consent to information sharing (and sign the consent forms)</w:t>
      </w:r>
    </w:p>
    <w:p w14:paraId="1BF8A422" w14:textId="77777777" w:rsidR="000878CC" w:rsidRDefault="000878CC" w:rsidP="000878CC"/>
    <w:p w14:paraId="2277A976" w14:textId="4AF42D0C" w:rsidR="004576F3" w:rsidRPr="005A6D04" w:rsidRDefault="000878CC" w:rsidP="000878CC">
      <w:r>
        <w:t>T</w:t>
      </w:r>
      <w:r w:rsidR="004576F3" w:rsidRPr="005A6D04">
        <w:t>he assessment will include</w:t>
      </w:r>
      <w:r>
        <w:t>:</w:t>
      </w:r>
    </w:p>
    <w:p w14:paraId="63ACEA2F" w14:textId="4EFD0579" w:rsidR="004576F3" w:rsidRPr="005A6D04" w:rsidRDefault="004576F3" w:rsidP="000878CC">
      <w:pPr>
        <w:pStyle w:val="NoSpacing"/>
        <w:numPr>
          <w:ilvl w:val="0"/>
          <w:numId w:val="19"/>
        </w:numPr>
      </w:pPr>
      <w:r w:rsidRPr="005A6D04">
        <w:t xml:space="preserve">a chronology being constructed which will take into consideration any previous pregnancies or full-term births and any involvement from professionals </w:t>
      </w:r>
      <w:r w:rsidR="00DA274E">
        <w:t>involved</w:t>
      </w:r>
    </w:p>
    <w:p w14:paraId="7BA0F080" w14:textId="5BC7DF01" w:rsidR="004576F3" w:rsidRPr="005A6D04" w:rsidRDefault="004576F3" w:rsidP="000878CC">
      <w:pPr>
        <w:pStyle w:val="NoSpacing"/>
        <w:numPr>
          <w:ilvl w:val="0"/>
          <w:numId w:val="19"/>
        </w:numPr>
      </w:pPr>
      <w:r w:rsidRPr="005A6D04">
        <w:t>what worked well in the past and what hasn’t</w:t>
      </w:r>
    </w:p>
    <w:p w14:paraId="68376020" w14:textId="536B6826" w:rsidR="004576F3" w:rsidRDefault="004576F3" w:rsidP="000878CC">
      <w:pPr>
        <w:pStyle w:val="NoSpacing"/>
        <w:numPr>
          <w:ilvl w:val="0"/>
          <w:numId w:val="19"/>
        </w:numPr>
      </w:pPr>
      <w:r w:rsidRPr="005A6D04">
        <w:t xml:space="preserve">formal agency checks and provision of relevant information by the midwife about previous pregnancies, medical </w:t>
      </w:r>
      <w:r w:rsidR="00E9421A" w:rsidRPr="005A6D04">
        <w:t>history,</w:t>
      </w:r>
      <w:r w:rsidRPr="005A6D04">
        <w:t xml:space="preserve"> and information from the first booking-in meeting</w:t>
      </w:r>
    </w:p>
    <w:p w14:paraId="40C86A08" w14:textId="77777777" w:rsidR="00A444FF" w:rsidRDefault="00A444FF" w:rsidP="004576F3">
      <w:pPr>
        <w:pStyle w:val="NoSpacing"/>
      </w:pPr>
    </w:p>
    <w:p w14:paraId="3AD17CC0" w14:textId="664ECC40" w:rsidR="004576F3" w:rsidRDefault="004576F3" w:rsidP="004576F3">
      <w:pPr>
        <w:pStyle w:val="NoSpacing"/>
      </w:pPr>
      <w:r w:rsidRPr="00B75CD0">
        <w:rPr>
          <w:b/>
          <w:bCs/>
        </w:rPr>
        <w:t xml:space="preserve">The pre-birth </w:t>
      </w:r>
      <w:r w:rsidR="00A444FF" w:rsidRPr="00B75CD0">
        <w:rPr>
          <w:b/>
          <w:bCs/>
        </w:rPr>
        <w:t xml:space="preserve">single </w:t>
      </w:r>
      <w:r w:rsidRPr="00B75CD0">
        <w:rPr>
          <w:b/>
          <w:bCs/>
        </w:rPr>
        <w:t>assessment must be completed within 35 working days of the referral.</w:t>
      </w:r>
      <w:r w:rsidRPr="005A6D04">
        <w:t xml:space="preserve"> All agencies working with the expectant mother and family are</w:t>
      </w:r>
      <w:r w:rsidR="00A444FF">
        <w:t xml:space="preserve"> </w:t>
      </w:r>
      <w:r w:rsidRPr="005A6D04">
        <w:t>expected to contribute information to assess immediate and future risk and parenting capacity.</w:t>
      </w:r>
    </w:p>
    <w:p w14:paraId="5735D200" w14:textId="77777777" w:rsidR="00D410EB" w:rsidRDefault="00D410EB" w:rsidP="004576F3">
      <w:pPr>
        <w:pStyle w:val="NoSpacing"/>
      </w:pPr>
    </w:p>
    <w:p w14:paraId="39656BC5" w14:textId="2038C116" w:rsidR="00D410EB" w:rsidRPr="00B75CD0" w:rsidRDefault="00D410EB" w:rsidP="00B75CD0">
      <w:pPr>
        <w:pStyle w:val="Heading2"/>
        <w:rPr>
          <w:rFonts w:ascii="Arial" w:hAnsi="Arial" w:cs="Arial"/>
        </w:rPr>
      </w:pPr>
      <w:bookmarkStart w:id="3" w:name="_Toc118728870"/>
      <w:r w:rsidRPr="00B75CD0">
        <w:rPr>
          <w:rFonts w:ascii="Arial" w:hAnsi="Arial" w:cs="Arial"/>
        </w:rPr>
        <w:t>Pre-Birth / Under 1s Specialist Support</w:t>
      </w:r>
      <w:bookmarkEnd w:id="3"/>
      <w:r w:rsidRPr="00B75CD0">
        <w:rPr>
          <w:rFonts w:ascii="Arial" w:hAnsi="Arial" w:cs="Arial"/>
        </w:rPr>
        <w:t xml:space="preserve"> </w:t>
      </w:r>
    </w:p>
    <w:p w14:paraId="2A3956EC" w14:textId="551863E6" w:rsidR="00E340CE" w:rsidRPr="00E340CE" w:rsidRDefault="00E340CE" w:rsidP="004576F3">
      <w:pPr>
        <w:pStyle w:val="NoSpacing"/>
      </w:pPr>
      <w:r>
        <w:t xml:space="preserve">There are a range of support services in each local authority which </w:t>
      </w:r>
      <w:r w:rsidR="00B75CD0">
        <w:t xml:space="preserve">are </w:t>
      </w:r>
      <w:r>
        <w:t xml:space="preserve">specifically targeted at unborn children and those under 1. </w:t>
      </w:r>
    </w:p>
    <w:p w14:paraId="05D44B3B" w14:textId="77777777" w:rsidR="00D410EB" w:rsidRDefault="00D410EB" w:rsidP="004576F3">
      <w:pPr>
        <w:pStyle w:val="NoSpacing"/>
        <w:rPr>
          <w:u w:val="single"/>
        </w:rPr>
      </w:pPr>
    </w:p>
    <w:p w14:paraId="67171220" w14:textId="2BDA02A8" w:rsidR="00D410EB" w:rsidRPr="00FB3987" w:rsidRDefault="00E340CE" w:rsidP="004822B9">
      <w:pPr>
        <w:pStyle w:val="Heading2"/>
        <w:rPr>
          <w:rFonts w:ascii="Arial" w:hAnsi="Arial" w:cs="Arial"/>
        </w:rPr>
      </w:pPr>
      <w:bookmarkStart w:id="4" w:name="_Toc118728871"/>
      <w:r w:rsidRPr="00FB3987">
        <w:rPr>
          <w:rFonts w:ascii="Arial" w:hAnsi="Arial" w:cs="Arial"/>
        </w:rPr>
        <w:t>Bracknell Forest</w:t>
      </w:r>
      <w:r w:rsidR="005D040E" w:rsidRPr="00FB3987">
        <w:rPr>
          <w:rFonts w:ascii="Arial" w:hAnsi="Arial" w:cs="Arial"/>
        </w:rPr>
        <w:t xml:space="preserve"> – </w:t>
      </w:r>
      <w:r w:rsidR="001D34F0" w:rsidRPr="00FB3987">
        <w:rPr>
          <w:rFonts w:ascii="Arial" w:hAnsi="Arial" w:cs="Arial"/>
        </w:rPr>
        <w:t>Unborn</w:t>
      </w:r>
      <w:r w:rsidR="005D040E" w:rsidRPr="00FB3987">
        <w:rPr>
          <w:rFonts w:ascii="Arial" w:hAnsi="Arial" w:cs="Arial"/>
        </w:rPr>
        <w:t xml:space="preserve"> &amp; Under 1s </w:t>
      </w:r>
      <w:r w:rsidR="00FB3987">
        <w:rPr>
          <w:rFonts w:ascii="Arial" w:hAnsi="Arial" w:cs="Arial"/>
        </w:rPr>
        <w:t>P</w:t>
      </w:r>
      <w:r w:rsidR="001D34F0" w:rsidRPr="00FB3987">
        <w:rPr>
          <w:rFonts w:ascii="Arial" w:hAnsi="Arial" w:cs="Arial"/>
        </w:rPr>
        <w:t>roject</w:t>
      </w:r>
      <w:bookmarkEnd w:id="4"/>
    </w:p>
    <w:p w14:paraId="6F1CB013" w14:textId="77777777" w:rsidR="00BB36CB" w:rsidRDefault="00BB36CB" w:rsidP="00BB36CB">
      <w:pPr>
        <w:pStyle w:val="Default"/>
        <w:rPr>
          <w:sz w:val="22"/>
          <w:szCs w:val="22"/>
        </w:rPr>
      </w:pPr>
      <w:r>
        <w:rPr>
          <w:sz w:val="22"/>
          <w:szCs w:val="22"/>
        </w:rPr>
        <w:t xml:space="preserve">The aim of this project is to respond to this pandemic cohort in the small window of opportunity there is to create change at pre-birth stage using Family Safeguarding and the learning from the born into care work. In the longer term moving towards a specialist pod for unborn work. </w:t>
      </w:r>
    </w:p>
    <w:p w14:paraId="7A4076EF" w14:textId="77777777" w:rsidR="00FB3987" w:rsidRDefault="00FB3987" w:rsidP="00BB36CB">
      <w:pPr>
        <w:pStyle w:val="Default"/>
        <w:rPr>
          <w:sz w:val="22"/>
          <w:szCs w:val="22"/>
        </w:rPr>
      </w:pPr>
    </w:p>
    <w:p w14:paraId="3A9BADE8" w14:textId="2D2DC06B" w:rsidR="00BB36CB" w:rsidRDefault="00BB36CB" w:rsidP="00BB36CB">
      <w:pPr>
        <w:pStyle w:val="Default"/>
        <w:rPr>
          <w:sz w:val="22"/>
          <w:szCs w:val="22"/>
        </w:rPr>
      </w:pPr>
      <w:r>
        <w:rPr>
          <w:sz w:val="22"/>
          <w:szCs w:val="22"/>
        </w:rPr>
        <w:t>We would like to spread an enhanced element of this model with a particular focus on pre-birth and new-born children, supporting our recovery to the pandemic</w:t>
      </w:r>
      <w:r w:rsidR="00FB3987">
        <w:rPr>
          <w:sz w:val="22"/>
          <w:szCs w:val="22"/>
        </w:rPr>
        <w:t>:</w:t>
      </w:r>
      <w:r>
        <w:rPr>
          <w:sz w:val="22"/>
          <w:szCs w:val="22"/>
        </w:rPr>
        <w:t xml:space="preserve"> </w:t>
      </w:r>
    </w:p>
    <w:p w14:paraId="157A5050" w14:textId="77777777" w:rsidR="005D040E" w:rsidRDefault="005D040E" w:rsidP="00BB36CB">
      <w:pPr>
        <w:pStyle w:val="Default"/>
        <w:rPr>
          <w:sz w:val="22"/>
          <w:szCs w:val="22"/>
        </w:rPr>
      </w:pPr>
    </w:p>
    <w:p w14:paraId="66462380" w14:textId="77777777" w:rsidR="00FB3987" w:rsidRDefault="00BB36CB" w:rsidP="00BB36CB">
      <w:pPr>
        <w:pStyle w:val="Default"/>
        <w:numPr>
          <w:ilvl w:val="0"/>
          <w:numId w:val="2"/>
        </w:numPr>
        <w:spacing w:after="36"/>
        <w:rPr>
          <w:sz w:val="22"/>
          <w:szCs w:val="22"/>
        </w:rPr>
      </w:pPr>
      <w:r>
        <w:rPr>
          <w:sz w:val="22"/>
          <w:szCs w:val="22"/>
        </w:rPr>
        <w:t>Ring fencing a Pre-</w:t>
      </w:r>
      <w:r w:rsidR="00FB3987">
        <w:rPr>
          <w:sz w:val="22"/>
          <w:szCs w:val="22"/>
        </w:rPr>
        <w:t>B</w:t>
      </w:r>
      <w:r>
        <w:rPr>
          <w:sz w:val="22"/>
          <w:szCs w:val="22"/>
        </w:rPr>
        <w:t xml:space="preserve">irth Worker: providing assessment, planning and intervention coordination and lead professional support. Working closely with the midwife and health visitor (all midwives and health visits involved in the cohort to be provided with Motivational Training). </w:t>
      </w:r>
    </w:p>
    <w:p w14:paraId="7FFF14BF" w14:textId="77777777" w:rsidR="00FB3987" w:rsidRDefault="00BB36CB" w:rsidP="00BB36CB">
      <w:pPr>
        <w:pStyle w:val="Default"/>
        <w:numPr>
          <w:ilvl w:val="0"/>
          <w:numId w:val="2"/>
        </w:numPr>
        <w:spacing w:after="36"/>
        <w:rPr>
          <w:sz w:val="22"/>
          <w:szCs w:val="22"/>
        </w:rPr>
      </w:pPr>
      <w:r w:rsidRPr="00FB3987">
        <w:rPr>
          <w:color w:val="auto"/>
          <w:sz w:val="22"/>
          <w:szCs w:val="22"/>
        </w:rPr>
        <w:lastRenderedPageBreak/>
        <w:t>Working together in co-production with the parent/s and th</w:t>
      </w:r>
      <w:r w:rsidR="00FB3987">
        <w:rPr>
          <w:color w:val="auto"/>
          <w:sz w:val="22"/>
          <w:szCs w:val="22"/>
        </w:rPr>
        <w:t>r</w:t>
      </w:r>
      <w:r w:rsidRPr="00FB3987">
        <w:rPr>
          <w:color w:val="auto"/>
          <w:sz w:val="22"/>
          <w:szCs w:val="22"/>
        </w:rPr>
        <w:t xml:space="preserve">ough the use of Motivational Interviewing and Group Supervision. </w:t>
      </w:r>
    </w:p>
    <w:p w14:paraId="08608787" w14:textId="77CBEB61" w:rsidR="00BB36CB" w:rsidRPr="00FB3987" w:rsidRDefault="00BB36CB" w:rsidP="00BB36CB">
      <w:pPr>
        <w:pStyle w:val="Default"/>
        <w:numPr>
          <w:ilvl w:val="0"/>
          <w:numId w:val="2"/>
        </w:numPr>
        <w:spacing w:after="36"/>
        <w:rPr>
          <w:sz w:val="22"/>
          <w:szCs w:val="22"/>
        </w:rPr>
      </w:pPr>
      <w:r w:rsidRPr="00FB3987">
        <w:rPr>
          <w:sz w:val="22"/>
          <w:szCs w:val="22"/>
        </w:rPr>
        <w:t>Engaging the family hub with each family. Alongside the relevant adult workers as required (already in our system)</w:t>
      </w:r>
      <w:r w:rsidR="00FB3987">
        <w:rPr>
          <w:sz w:val="22"/>
          <w:szCs w:val="22"/>
        </w:rPr>
        <w:t>.</w:t>
      </w:r>
      <w:r w:rsidRPr="00FB3987">
        <w:rPr>
          <w:sz w:val="22"/>
          <w:szCs w:val="22"/>
        </w:rPr>
        <w:t xml:space="preserve"> </w:t>
      </w:r>
    </w:p>
    <w:p w14:paraId="6FBB81E4" w14:textId="77777777" w:rsidR="005D040E" w:rsidRDefault="005D040E" w:rsidP="00BB36CB">
      <w:pPr>
        <w:pStyle w:val="Default"/>
        <w:rPr>
          <w:sz w:val="22"/>
          <w:szCs w:val="22"/>
        </w:rPr>
      </w:pPr>
    </w:p>
    <w:p w14:paraId="62613427" w14:textId="308E3219" w:rsidR="005D040E" w:rsidRDefault="00BB36CB" w:rsidP="00BB36CB">
      <w:pPr>
        <w:pStyle w:val="Default"/>
        <w:rPr>
          <w:sz w:val="22"/>
          <w:szCs w:val="22"/>
        </w:rPr>
      </w:pPr>
      <w:r>
        <w:rPr>
          <w:sz w:val="22"/>
          <w:szCs w:val="22"/>
        </w:rPr>
        <w:t>We have set up two groups that run weekly, one for mothers called ‘Bumps and Babies’ and one for Dads only called ‘Dads group’.</w:t>
      </w:r>
    </w:p>
    <w:p w14:paraId="4FBE24C0" w14:textId="77777777" w:rsidR="00CC5844" w:rsidRDefault="00CC5844" w:rsidP="00BB36CB">
      <w:pPr>
        <w:pStyle w:val="Default"/>
        <w:rPr>
          <w:sz w:val="22"/>
          <w:szCs w:val="22"/>
        </w:rPr>
      </w:pPr>
    </w:p>
    <w:p w14:paraId="152B143C" w14:textId="77777777" w:rsidR="00D31D80" w:rsidRDefault="00BB36CB" w:rsidP="00BB36CB">
      <w:pPr>
        <w:pStyle w:val="Default"/>
        <w:rPr>
          <w:sz w:val="22"/>
          <w:szCs w:val="22"/>
        </w:rPr>
      </w:pPr>
      <w:r>
        <w:rPr>
          <w:sz w:val="22"/>
          <w:szCs w:val="22"/>
        </w:rPr>
        <w:t xml:space="preserve">Alongside these groups the specialist worker in post runs </w:t>
      </w:r>
      <w:r w:rsidR="00C778B2">
        <w:rPr>
          <w:sz w:val="22"/>
          <w:szCs w:val="22"/>
        </w:rPr>
        <w:t>six-to-ten-week</w:t>
      </w:r>
      <w:r>
        <w:rPr>
          <w:sz w:val="22"/>
          <w:szCs w:val="22"/>
        </w:rPr>
        <w:t xml:space="preserve"> courses in Journey to Parenthood and Understanding your baby.  We have seen the number of parents attending increase over the months as confidence builds and parents have started to get to know one another. </w:t>
      </w:r>
      <w:r w:rsidR="00D31D80">
        <w:rPr>
          <w:sz w:val="22"/>
          <w:szCs w:val="22"/>
        </w:rPr>
        <w:t>Additionally,</w:t>
      </w:r>
      <w:r>
        <w:rPr>
          <w:sz w:val="22"/>
          <w:szCs w:val="22"/>
        </w:rPr>
        <w:t xml:space="preserve"> the support we have been able to offer in terms of transport has been a significant factor in parents being able to attend. Parents that have felt isolated previously have reported they have really enjoyed coming to group and have a </w:t>
      </w:r>
      <w:r w:rsidR="005D040E">
        <w:rPr>
          <w:sz w:val="22"/>
          <w:szCs w:val="22"/>
        </w:rPr>
        <w:t>newfound</w:t>
      </w:r>
      <w:r>
        <w:rPr>
          <w:sz w:val="22"/>
          <w:szCs w:val="22"/>
        </w:rPr>
        <w:t xml:space="preserve"> sense of self. </w:t>
      </w:r>
    </w:p>
    <w:p w14:paraId="036509A4" w14:textId="77777777" w:rsidR="00D31D80" w:rsidRDefault="00D31D80" w:rsidP="00BB36CB">
      <w:pPr>
        <w:pStyle w:val="Default"/>
        <w:rPr>
          <w:sz w:val="22"/>
          <w:szCs w:val="22"/>
        </w:rPr>
      </w:pPr>
    </w:p>
    <w:p w14:paraId="6B57541C" w14:textId="76E9601A" w:rsidR="00BB36CB" w:rsidRDefault="00BB36CB" w:rsidP="00BB36CB">
      <w:pPr>
        <w:pStyle w:val="Default"/>
        <w:rPr>
          <w:sz w:val="22"/>
          <w:szCs w:val="22"/>
        </w:rPr>
      </w:pPr>
      <w:r>
        <w:rPr>
          <w:sz w:val="22"/>
          <w:szCs w:val="22"/>
        </w:rPr>
        <w:t xml:space="preserve">Our Adult </w:t>
      </w:r>
      <w:r w:rsidR="00D31D80">
        <w:rPr>
          <w:sz w:val="22"/>
          <w:szCs w:val="22"/>
        </w:rPr>
        <w:t>W</w:t>
      </w:r>
      <w:r>
        <w:rPr>
          <w:sz w:val="22"/>
          <w:szCs w:val="22"/>
        </w:rPr>
        <w:t xml:space="preserve">orkers in Domestic Abuse, Mental Health and Substance </w:t>
      </w:r>
      <w:r w:rsidR="001D34F0">
        <w:rPr>
          <w:sz w:val="22"/>
          <w:szCs w:val="22"/>
        </w:rPr>
        <w:t>Misuse</w:t>
      </w:r>
      <w:r>
        <w:rPr>
          <w:sz w:val="22"/>
          <w:szCs w:val="22"/>
        </w:rPr>
        <w:t xml:space="preserve"> have all offered support to the groups, by way of 1:1 work or by offer of training for the groups. </w:t>
      </w:r>
    </w:p>
    <w:p w14:paraId="11ABA812" w14:textId="43C190AC" w:rsidR="004576F3" w:rsidRDefault="004576F3" w:rsidP="004576F3">
      <w:pPr>
        <w:pStyle w:val="NoSpacing"/>
      </w:pPr>
    </w:p>
    <w:p w14:paraId="015B779C" w14:textId="25F9D09A" w:rsidR="004576F3" w:rsidRPr="000E7B71" w:rsidRDefault="004576F3" w:rsidP="00843EBB">
      <w:pPr>
        <w:pStyle w:val="Heading2"/>
        <w:rPr>
          <w:rFonts w:ascii="Arial" w:hAnsi="Arial" w:cs="Arial"/>
          <w:sz w:val="22"/>
          <w:szCs w:val="22"/>
        </w:rPr>
      </w:pPr>
      <w:bookmarkStart w:id="5" w:name="_Toc118728872"/>
      <w:r w:rsidRPr="00843EBB">
        <w:rPr>
          <w:rFonts w:ascii="Arial" w:hAnsi="Arial" w:cs="Arial"/>
        </w:rPr>
        <w:t>Pre-Birt</w:t>
      </w:r>
      <w:r w:rsidR="00E96D52" w:rsidRPr="00843EBB">
        <w:rPr>
          <w:rFonts w:ascii="Arial" w:hAnsi="Arial" w:cs="Arial"/>
        </w:rPr>
        <w:t>h</w:t>
      </w:r>
      <w:r w:rsidRPr="00843EBB">
        <w:rPr>
          <w:rFonts w:ascii="Arial" w:hAnsi="Arial" w:cs="Arial"/>
        </w:rPr>
        <w:t xml:space="preserve"> </w:t>
      </w:r>
      <w:r w:rsidR="00DE5FB1">
        <w:rPr>
          <w:rFonts w:ascii="Arial" w:hAnsi="Arial" w:cs="Arial"/>
        </w:rPr>
        <w:t>A</w:t>
      </w:r>
      <w:r w:rsidRPr="00843EBB">
        <w:rPr>
          <w:rFonts w:ascii="Arial" w:hAnsi="Arial" w:cs="Arial"/>
        </w:rPr>
        <w:t xml:space="preserve">ssessment </w:t>
      </w:r>
      <w:r w:rsidR="000E7B71" w:rsidRPr="000E7B71">
        <w:rPr>
          <w:rFonts w:ascii="Arial" w:hAnsi="Arial" w:cs="Arial"/>
          <w:sz w:val="22"/>
          <w:szCs w:val="22"/>
        </w:rPr>
        <w:t>(</w:t>
      </w:r>
      <w:r w:rsidRPr="000E7B71">
        <w:rPr>
          <w:rFonts w:ascii="Arial" w:hAnsi="Arial" w:cs="Arial"/>
          <w:sz w:val="22"/>
          <w:szCs w:val="22"/>
        </w:rPr>
        <w:t>identifies risk of sign</w:t>
      </w:r>
      <w:r w:rsidR="00E96D52" w:rsidRPr="000E7B71">
        <w:rPr>
          <w:rFonts w:ascii="Arial" w:hAnsi="Arial" w:cs="Arial"/>
          <w:sz w:val="22"/>
          <w:szCs w:val="22"/>
        </w:rPr>
        <w:t>ificant harm</w:t>
      </w:r>
      <w:r w:rsidR="000E7B71" w:rsidRPr="000E7B71">
        <w:rPr>
          <w:rFonts w:ascii="Arial" w:hAnsi="Arial" w:cs="Arial"/>
          <w:sz w:val="22"/>
          <w:szCs w:val="22"/>
        </w:rPr>
        <w:t>)</w:t>
      </w:r>
      <w:bookmarkEnd w:id="5"/>
    </w:p>
    <w:p w14:paraId="2D085093" w14:textId="7879F45E" w:rsidR="004576F3" w:rsidRDefault="00DB6CBB" w:rsidP="004576F3">
      <w:pPr>
        <w:pStyle w:val="NoSpacing"/>
      </w:pPr>
      <w:r>
        <w:t>If</w:t>
      </w:r>
      <w:r w:rsidR="004576F3" w:rsidRPr="005A6D04">
        <w:t xml:space="preserve"> the pre-birth assessment highlight</w:t>
      </w:r>
      <w:r>
        <w:t>s</w:t>
      </w:r>
      <w:r w:rsidR="004576F3" w:rsidRPr="005A6D04">
        <w:t xml:space="preserve"> areas of child protection concern, consideration will be given to convening a pre-birth </w:t>
      </w:r>
      <w:r w:rsidR="004C4020">
        <w:t>C</w:t>
      </w:r>
      <w:r w:rsidR="004576F3" w:rsidRPr="005A6D04">
        <w:t xml:space="preserve">hild </w:t>
      </w:r>
      <w:r w:rsidR="004C4020">
        <w:t>P</w:t>
      </w:r>
      <w:r w:rsidR="004576F3" w:rsidRPr="005A6D04">
        <w:t xml:space="preserve">rotection </w:t>
      </w:r>
      <w:r w:rsidR="004C4020">
        <w:t>C</w:t>
      </w:r>
      <w:r w:rsidR="004576F3" w:rsidRPr="005A6D04">
        <w:t xml:space="preserve">ase </w:t>
      </w:r>
      <w:r w:rsidR="004C4020">
        <w:t>C</w:t>
      </w:r>
      <w:r w:rsidR="004576F3" w:rsidRPr="005A6D04">
        <w:t>onference. Should there be other children in the family subject to child protection registration, this will always take place.</w:t>
      </w:r>
      <w:r w:rsidR="00466D66">
        <w:t xml:space="preserve"> </w:t>
      </w:r>
    </w:p>
    <w:p w14:paraId="12159361" w14:textId="77777777" w:rsidR="00DB6CBB" w:rsidRPr="005A6D04" w:rsidRDefault="00DB6CBB" w:rsidP="004576F3">
      <w:pPr>
        <w:pStyle w:val="NoSpacing"/>
      </w:pPr>
    </w:p>
    <w:p w14:paraId="1AC50AF1" w14:textId="09E5A3D0" w:rsidR="00466D66" w:rsidRPr="005A6D04" w:rsidRDefault="00DB6CBB" w:rsidP="00466D66">
      <w:pPr>
        <w:pStyle w:val="NoSpacing"/>
      </w:pPr>
      <w:r w:rsidRPr="005253B8">
        <w:t>A pre-birth</w:t>
      </w:r>
      <w:r w:rsidR="004576F3" w:rsidRPr="005253B8">
        <w:t xml:space="preserve"> Child Protection Conference </w:t>
      </w:r>
      <w:r w:rsidR="004271CA" w:rsidRPr="005253B8">
        <w:t>should be convened no later than 24</w:t>
      </w:r>
      <w:r w:rsidR="004576F3" w:rsidRPr="005253B8">
        <w:t xml:space="preserve"> week</w:t>
      </w:r>
      <w:r w:rsidR="004271CA" w:rsidRPr="005253B8">
        <w:t>s</w:t>
      </w:r>
      <w:r w:rsidR="004576F3" w:rsidRPr="005253B8">
        <w:t xml:space="preserve"> of pregnancy</w:t>
      </w:r>
      <w:r w:rsidR="00466D66" w:rsidRPr="005253B8">
        <w:t xml:space="preserve">. </w:t>
      </w:r>
      <w:r w:rsidR="004576F3" w:rsidRPr="005253B8">
        <w:t>The</w:t>
      </w:r>
      <w:r w:rsidR="004576F3" w:rsidRPr="005A6D04">
        <w:t xml:space="preserve"> first review will be held within one month of the child's birth or three months of the initial conference, whichever is sooner.</w:t>
      </w:r>
      <w:r w:rsidR="00466D66" w:rsidRPr="00466D66">
        <w:t xml:space="preserve"> </w:t>
      </w:r>
      <w:r w:rsidR="00466D66" w:rsidRPr="005A6D04">
        <w:t xml:space="preserve">The initial conference should be called in accordance with the child protection guidelines that apply to all children if there is a likelihood of </w:t>
      </w:r>
      <w:r w:rsidR="00466D66">
        <w:t xml:space="preserve">significant </w:t>
      </w:r>
      <w:r w:rsidR="00466D66" w:rsidRPr="005A6D04">
        <w:t>harm.</w:t>
      </w:r>
    </w:p>
    <w:p w14:paraId="1B9A6FC3" w14:textId="77777777" w:rsidR="00466D66" w:rsidRDefault="00466D66" w:rsidP="004576F3">
      <w:pPr>
        <w:pStyle w:val="NoSpacing"/>
      </w:pPr>
    </w:p>
    <w:p w14:paraId="60DDB0FC" w14:textId="3D1D44F6" w:rsidR="004576F3" w:rsidRDefault="004576F3" w:rsidP="004576F3">
      <w:pPr>
        <w:pStyle w:val="NoSpacing"/>
      </w:pPr>
      <w:r w:rsidRPr="005A6D04">
        <w:t xml:space="preserve">If the decision is that the threshold for a child protection plan is met, the first core group meeting should be </w:t>
      </w:r>
      <w:r w:rsidR="00CF2E63">
        <w:t xml:space="preserve">within 10 days of the initial child protection conference and </w:t>
      </w:r>
      <w:r w:rsidR="00A84D0B">
        <w:t xml:space="preserve">reviewed </w:t>
      </w:r>
      <w:r w:rsidRPr="005A6D04">
        <w:t>before the birth of the baby</w:t>
      </w:r>
      <w:r w:rsidR="00A84D0B">
        <w:t>.</w:t>
      </w:r>
      <w:r w:rsidRPr="005A6D04">
        <w:t xml:space="preserve"> </w:t>
      </w:r>
      <w:r w:rsidR="00A84D0B">
        <w:t>A</w:t>
      </w:r>
      <w:r w:rsidRPr="005A6D04">
        <w:t xml:space="preserve"> discharge planning meeting must occur before the baby is discharged home after birth.</w:t>
      </w:r>
    </w:p>
    <w:p w14:paraId="30180674" w14:textId="77777777" w:rsidR="00A84D0B" w:rsidRPr="005A6D04" w:rsidRDefault="00A84D0B" w:rsidP="004576F3">
      <w:pPr>
        <w:pStyle w:val="NoSpacing"/>
      </w:pPr>
    </w:p>
    <w:p w14:paraId="33DBA178" w14:textId="45B2F411" w:rsidR="004576F3" w:rsidRDefault="004576F3" w:rsidP="004576F3">
      <w:pPr>
        <w:pStyle w:val="NoSpacing"/>
      </w:pPr>
      <w:r w:rsidRPr="005A6D04">
        <w:t xml:space="preserve">If the level of concern is such that it is deemed that the risk to the baby post birth cannot be managed by way of a child protection plan, a </w:t>
      </w:r>
      <w:r w:rsidR="00C03BBE">
        <w:t>L</w:t>
      </w:r>
      <w:r w:rsidRPr="005A6D04">
        <w:t xml:space="preserve">egal </w:t>
      </w:r>
      <w:r w:rsidR="00C03BBE">
        <w:t>P</w:t>
      </w:r>
      <w:r w:rsidR="00E503A1">
        <w:t>lanning meeting</w:t>
      </w:r>
      <w:r w:rsidRPr="005A6D04">
        <w:t xml:space="preserve"> will be convened</w:t>
      </w:r>
      <w:r w:rsidR="00A84D0B">
        <w:t xml:space="preserve"> before the</w:t>
      </w:r>
      <w:r w:rsidR="00544D40">
        <w:t xml:space="preserve"> initial conferenc</w:t>
      </w:r>
      <w:r w:rsidR="00317524">
        <w:t>e. I</w:t>
      </w:r>
      <w:r w:rsidR="00544D40">
        <w:t xml:space="preserve">f concerns arise during that </w:t>
      </w:r>
      <w:r w:rsidR="00C778B2">
        <w:t>conference,</w:t>
      </w:r>
      <w:r w:rsidR="00317524">
        <w:t xml:space="preserve"> then a </w:t>
      </w:r>
      <w:r w:rsidR="00DE5FB1">
        <w:t>L</w:t>
      </w:r>
      <w:r w:rsidR="00317524">
        <w:t xml:space="preserve">egal </w:t>
      </w:r>
      <w:r w:rsidR="00DE5FB1">
        <w:t>P</w:t>
      </w:r>
      <w:r w:rsidR="00317524">
        <w:t xml:space="preserve">lanning </w:t>
      </w:r>
      <w:r w:rsidR="004312F8">
        <w:t>m</w:t>
      </w:r>
      <w:r w:rsidR="00317524">
        <w:t>eeting will be held</w:t>
      </w:r>
      <w:r w:rsidR="00544D40">
        <w:t xml:space="preserve"> within</w:t>
      </w:r>
      <w:r w:rsidR="00A84D0B">
        <w:t xml:space="preserve"> 14 days of the initial child protection conference</w:t>
      </w:r>
      <w:r w:rsidRPr="005A6D04">
        <w:t xml:space="preserve">. This will allow legal advice to be obtained </w:t>
      </w:r>
      <w:r w:rsidR="002065D2">
        <w:t xml:space="preserve">without </w:t>
      </w:r>
      <w:r w:rsidR="00D406D0">
        <w:t>delay following the identification of significant concerns.</w:t>
      </w:r>
    </w:p>
    <w:p w14:paraId="38E393EF" w14:textId="0DAF01DB" w:rsidR="004D73B8" w:rsidRDefault="004D73B8" w:rsidP="004576F3">
      <w:pPr>
        <w:pStyle w:val="NoSpacing"/>
      </w:pPr>
    </w:p>
    <w:p w14:paraId="7020A66B" w14:textId="4FD07E3A" w:rsidR="004D73B8" w:rsidRPr="005A6D04" w:rsidRDefault="004D73B8" w:rsidP="004D73B8">
      <w:pPr>
        <w:pStyle w:val="NoSpacing"/>
      </w:pPr>
      <w:r w:rsidRPr="005A6D04">
        <w:t xml:space="preserve">The pre-birth </w:t>
      </w:r>
      <w:r w:rsidR="00856FB1">
        <w:t>s</w:t>
      </w:r>
      <w:r w:rsidRPr="005A6D04">
        <w:t xml:space="preserve">ingle </w:t>
      </w:r>
      <w:r w:rsidR="00856FB1">
        <w:t>a</w:t>
      </w:r>
      <w:r w:rsidRPr="005A6D04">
        <w:t xml:space="preserve">ssessment, full chronology and genogram must be available at the Legal Planning </w:t>
      </w:r>
      <w:r w:rsidR="004312F8">
        <w:t>m</w:t>
      </w:r>
      <w:r w:rsidRPr="005A6D04">
        <w:t>eeting and there should have been a referral for a Family Group Conference.</w:t>
      </w:r>
    </w:p>
    <w:p w14:paraId="41CE0858" w14:textId="77777777" w:rsidR="00954CB3" w:rsidRPr="005A6D04" w:rsidRDefault="00954CB3" w:rsidP="004576F3">
      <w:pPr>
        <w:pStyle w:val="NoSpacing"/>
      </w:pPr>
    </w:p>
    <w:p w14:paraId="26AC3B5B" w14:textId="0EDC76DF" w:rsidR="004576F3" w:rsidRPr="00DE5FB1" w:rsidRDefault="004576F3" w:rsidP="00DE5FB1">
      <w:pPr>
        <w:pStyle w:val="Heading1"/>
        <w:rPr>
          <w:rFonts w:ascii="Arial" w:hAnsi="Arial" w:cs="Arial"/>
        </w:rPr>
      </w:pPr>
      <w:bookmarkStart w:id="6" w:name="_Toc118728873"/>
      <w:r w:rsidRPr="00DE5FB1">
        <w:rPr>
          <w:rFonts w:ascii="Arial" w:hAnsi="Arial" w:cs="Arial"/>
        </w:rPr>
        <w:t>Public Law Outline</w:t>
      </w:r>
      <w:bookmarkEnd w:id="6"/>
    </w:p>
    <w:p w14:paraId="29CEFD74" w14:textId="3F711E38" w:rsidR="00DE2214" w:rsidRDefault="004576F3" w:rsidP="004576F3">
      <w:pPr>
        <w:pStyle w:val="NoSpacing"/>
      </w:pPr>
      <w:r w:rsidRPr="005A6D04">
        <w:t xml:space="preserve">In cases where it has been agreed at </w:t>
      </w:r>
      <w:r w:rsidR="00DE2214">
        <w:t xml:space="preserve">a </w:t>
      </w:r>
      <w:r w:rsidR="00DE5FB1">
        <w:t>L</w:t>
      </w:r>
      <w:r w:rsidRPr="005A6D04">
        <w:t xml:space="preserve">egal </w:t>
      </w:r>
      <w:r w:rsidR="00DE5FB1">
        <w:t>P</w:t>
      </w:r>
      <w:r w:rsidRPr="005A6D04">
        <w:t xml:space="preserve">lanning </w:t>
      </w:r>
      <w:r w:rsidR="004312F8">
        <w:t>m</w:t>
      </w:r>
      <w:r w:rsidRPr="005A6D04">
        <w:t xml:space="preserve">eeting that work should be undertaken </w:t>
      </w:r>
      <w:r w:rsidR="00902321">
        <w:t>in</w:t>
      </w:r>
      <w:r w:rsidRPr="005A6D04">
        <w:t xml:space="preserve"> the </w:t>
      </w:r>
      <w:r w:rsidR="00317524">
        <w:t>Pre-Proceedings</w:t>
      </w:r>
      <w:r w:rsidRPr="005A6D04">
        <w:t xml:space="preserve"> </w:t>
      </w:r>
      <w:r w:rsidR="00DE5FB1">
        <w:t>F</w:t>
      </w:r>
      <w:r w:rsidRPr="005A6D04">
        <w:t>ramework,</w:t>
      </w:r>
      <w:r w:rsidR="00B343BE">
        <w:t xml:space="preserve"> then</w:t>
      </w:r>
      <w:r w:rsidRPr="005A6D04">
        <w:t xml:space="preserve"> there should be as little delay as possible in </w:t>
      </w:r>
      <w:r w:rsidR="00DE2214">
        <w:t>delivering the Pre-Proceedings letters</w:t>
      </w:r>
      <w:r w:rsidRPr="005A6D04">
        <w:t xml:space="preserve"> and holding</w:t>
      </w:r>
      <w:r w:rsidR="00A539EB">
        <w:t xml:space="preserve"> initial</w:t>
      </w:r>
      <w:r w:rsidRPr="005A6D04">
        <w:t xml:space="preserve"> Pre-Proceedings meetings</w:t>
      </w:r>
      <w:r w:rsidR="00DE2214">
        <w:t>, this is</w:t>
      </w:r>
      <w:r w:rsidRPr="005A6D04">
        <w:t xml:space="preserve"> in order to avoid approaches to the expectant mother in the late stages of pregnancy, and to work with the family to</w:t>
      </w:r>
      <w:r w:rsidR="00A539EB">
        <w:t xml:space="preserve"> reduce risk and</w:t>
      </w:r>
      <w:r w:rsidRPr="005A6D04">
        <w:t xml:space="preserve"> explore all options in order to avoid initiating Care Proceedings</w:t>
      </w:r>
      <w:r w:rsidR="00A539EB">
        <w:t xml:space="preserve"> on birth</w:t>
      </w:r>
      <w:r w:rsidRPr="005A6D04">
        <w:t>.</w:t>
      </w:r>
      <w:r w:rsidR="00566215">
        <w:t xml:space="preserve"> </w:t>
      </w:r>
    </w:p>
    <w:p w14:paraId="59770045" w14:textId="77777777" w:rsidR="00DE2214" w:rsidRDefault="00DE2214" w:rsidP="004576F3">
      <w:pPr>
        <w:pStyle w:val="NoSpacing"/>
      </w:pPr>
    </w:p>
    <w:p w14:paraId="386DDB90" w14:textId="50F85562" w:rsidR="004576F3" w:rsidRDefault="00EA52D9" w:rsidP="004576F3">
      <w:pPr>
        <w:pStyle w:val="NoSpacing"/>
      </w:pPr>
      <w:r>
        <w:t>The Pre-Proceedings letter must be delivered</w:t>
      </w:r>
      <w:r w:rsidR="001E31EA">
        <w:t xml:space="preserve"> in person</w:t>
      </w:r>
      <w:r>
        <w:t xml:space="preserve"> to the expectant parents within 7 days of the Legal Planning </w:t>
      </w:r>
      <w:r w:rsidR="004312F8">
        <w:t>m</w:t>
      </w:r>
      <w:r>
        <w:t xml:space="preserve">eeting and the first </w:t>
      </w:r>
      <w:r w:rsidR="001E31EA">
        <w:t xml:space="preserve">PLO </w:t>
      </w:r>
      <w:r>
        <w:t xml:space="preserve">meeting held within 15 days of the </w:t>
      </w:r>
      <w:r w:rsidR="00EF7E78">
        <w:t>L</w:t>
      </w:r>
      <w:r w:rsidR="00B343BE">
        <w:t xml:space="preserve">egal </w:t>
      </w:r>
      <w:r w:rsidR="00EF7E78">
        <w:t>P</w:t>
      </w:r>
      <w:r w:rsidR="00B343BE">
        <w:t xml:space="preserve">lanning </w:t>
      </w:r>
      <w:r w:rsidR="004312F8">
        <w:t>m</w:t>
      </w:r>
      <w:r w:rsidR="00B343BE">
        <w:t>eeting</w:t>
      </w:r>
      <w:r>
        <w:t>.</w:t>
      </w:r>
      <w:r w:rsidR="009A406D">
        <w:t xml:space="preserve"> All families in the Pre-Proceedings process must be </w:t>
      </w:r>
      <w:r w:rsidR="00711B76">
        <w:t>referred for</w:t>
      </w:r>
      <w:r w:rsidR="009A406D">
        <w:t xml:space="preserve"> </w:t>
      </w:r>
      <w:r w:rsidR="001E31EA">
        <w:t xml:space="preserve">a </w:t>
      </w:r>
      <w:r w:rsidR="009A406D">
        <w:t>Family Group Conference</w:t>
      </w:r>
      <w:r w:rsidR="00711B76">
        <w:t xml:space="preserve"> following the decision to enter </w:t>
      </w:r>
      <w:r w:rsidR="000D1316">
        <w:t>Pre-Proceedings</w:t>
      </w:r>
      <w:r w:rsidR="001E31EA">
        <w:t xml:space="preserve"> if not already done so</w:t>
      </w:r>
      <w:r w:rsidR="009A406D">
        <w:t xml:space="preserve">. </w:t>
      </w:r>
    </w:p>
    <w:p w14:paraId="62465847" w14:textId="3FB58EF5" w:rsidR="00566215" w:rsidRDefault="00566215" w:rsidP="004576F3">
      <w:pPr>
        <w:pStyle w:val="NoSpacing"/>
      </w:pPr>
    </w:p>
    <w:p w14:paraId="333A2DD0" w14:textId="3AFA812C" w:rsidR="00566215" w:rsidRPr="00EF7E78" w:rsidRDefault="00256772" w:rsidP="004576F3">
      <w:pPr>
        <w:pStyle w:val="NoSpacing"/>
      </w:pPr>
      <w:r w:rsidRPr="00EF7E78">
        <w:t xml:space="preserve">If a pregnancy is </w:t>
      </w:r>
      <w:r w:rsidR="00C93738" w:rsidRPr="00EF7E78">
        <w:t xml:space="preserve">considered a late booking; late booking is defined as relating to women who present to maternity services after 24 weeks of pregnancy. Then there should not be delay in seeking a </w:t>
      </w:r>
      <w:r w:rsidR="00EF7E78">
        <w:t>L</w:t>
      </w:r>
      <w:r w:rsidR="00C93738" w:rsidRPr="00EF7E78">
        <w:t xml:space="preserve">egal </w:t>
      </w:r>
      <w:r w:rsidR="00EF7E78">
        <w:t>P</w:t>
      </w:r>
      <w:r w:rsidR="00C93738" w:rsidRPr="00EF7E78">
        <w:t xml:space="preserve">lanning </w:t>
      </w:r>
      <w:r w:rsidR="004312F8">
        <w:t>m</w:t>
      </w:r>
      <w:r w:rsidR="00C93738" w:rsidRPr="00EF7E78">
        <w:t xml:space="preserve">eeting or convening a Pre-Proceedings </w:t>
      </w:r>
      <w:r w:rsidR="004312F8">
        <w:t>m</w:t>
      </w:r>
      <w:r w:rsidR="00C93738" w:rsidRPr="00EF7E78">
        <w:t>eeting with parents</w:t>
      </w:r>
      <w:r w:rsidR="001E31EA" w:rsidRPr="00EF7E78">
        <w:t>,</w:t>
      </w:r>
      <w:r w:rsidR="00140FF9" w:rsidRPr="00EF7E78">
        <w:t xml:space="preserve"> if the concerns indicate the baby could be at risk of significant harm on birth. </w:t>
      </w:r>
      <w:r w:rsidR="002E1FAD" w:rsidRPr="00EF7E78">
        <w:t xml:space="preserve">There may be limited time </w:t>
      </w:r>
      <w:r w:rsidR="00F64A4F" w:rsidRPr="00EF7E78">
        <w:t xml:space="preserve">to </w:t>
      </w:r>
      <w:r w:rsidR="00906EE1" w:rsidRPr="00EF7E78">
        <w:t>complete a pre-birth assessment in a late booking pregnancy, but this must include appropriate safety planning and assessment of the child’s situation</w:t>
      </w:r>
      <w:r w:rsidR="001A64E9" w:rsidRPr="00EF7E78">
        <w:t xml:space="preserve"> in time for his/her birth. </w:t>
      </w:r>
    </w:p>
    <w:p w14:paraId="03796AF0" w14:textId="4D4A0195" w:rsidR="003B0052" w:rsidRPr="00EF7E78" w:rsidRDefault="003B0052" w:rsidP="004576F3">
      <w:pPr>
        <w:pStyle w:val="NoSpacing"/>
      </w:pPr>
    </w:p>
    <w:p w14:paraId="6A2059D0" w14:textId="6D4011FD" w:rsidR="004A6537" w:rsidRPr="00EF7E78" w:rsidRDefault="00194776" w:rsidP="004A6537">
      <w:pPr>
        <w:pStyle w:val="NoSpacing"/>
      </w:pPr>
      <w:r w:rsidRPr="00EF7E78">
        <w:t>All pre-birth pre-proceedings cases must have a pre-birth parenting assessment</w:t>
      </w:r>
      <w:r w:rsidR="003A33AA" w:rsidRPr="00EF7E78">
        <w:t xml:space="preserve"> </w:t>
      </w:r>
      <w:r w:rsidR="00303B99" w:rsidRPr="00EF7E78">
        <w:t xml:space="preserve">using the </w:t>
      </w:r>
      <w:r w:rsidR="008932B1" w:rsidRPr="00EF7E78">
        <w:t>Berkshire Pre-Birth Template</w:t>
      </w:r>
      <w:r w:rsidR="001E31EA" w:rsidRPr="00EF7E78">
        <w:t>.</w:t>
      </w:r>
      <w:r w:rsidR="00143243" w:rsidRPr="00EF7E78">
        <w:t xml:space="preserve"> </w:t>
      </w:r>
      <w:r w:rsidR="004A6537" w:rsidRPr="00EF7E78">
        <w:t xml:space="preserve">The pre-birth assessment should consider areas which are protective factors and those that increase risk. There is a useful, but not exhaustive guide in Appendix 1. </w:t>
      </w:r>
    </w:p>
    <w:p w14:paraId="2B2B838D" w14:textId="762262DE" w:rsidR="00194776" w:rsidRDefault="00194776" w:rsidP="004576F3">
      <w:pPr>
        <w:pStyle w:val="NoSpacing"/>
        <w:rPr>
          <w:sz w:val="23"/>
          <w:szCs w:val="23"/>
        </w:rPr>
      </w:pPr>
    </w:p>
    <w:p w14:paraId="25F74657" w14:textId="636F38CC" w:rsidR="003B0052" w:rsidRPr="003823CA" w:rsidRDefault="003B0052" w:rsidP="004576F3">
      <w:pPr>
        <w:pStyle w:val="NoSpacing"/>
      </w:pPr>
      <w:r w:rsidRPr="003823CA">
        <w:t xml:space="preserve">Assessments undertaken in </w:t>
      </w:r>
      <w:r w:rsidR="00F35D52" w:rsidRPr="003823CA">
        <w:t>Pre-Proceedings</w:t>
      </w:r>
      <w:r w:rsidRPr="003823CA">
        <w:t xml:space="preserve"> should be completed before </w:t>
      </w:r>
      <w:r w:rsidR="00F35D52" w:rsidRPr="003823CA">
        <w:t xml:space="preserve">34 weeks </w:t>
      </w:r>
      <w:r w:rsidR="00FA1BE4" w:rsidRPr="003823CA">
        <w:t>of pregnancy</w:t>
      </w:r>
      <w:r w:rsidR="00F35D52" w:rsidRPr="003823CA">
        <w:t>.</w:t>
      </w:r>
      <w:r w:rsidR="00FA1BE4" w:rsidRPr="003823CA">
        <w:t xml:space="preserve"> These assessments must be shared </w:t>
      </w:r>
      <w:r w:rsidR="00A0686B" w:rsidRPr="003823CA">
        <w:t xml:space="preserve">and discussed </w:t>
      </w:r>
      <w:r w:rsidR="00FA1BE4" w:rsidRPr="003823CA">
        <w:t xml:space="preserve">in person </w:t>
      </w:r>
      <w:r w:rsidR="00A0686B" w:rsidRPr="003823CA">
        <w:t xml:space="preserve">with </w:t>
      </w:r>
      <w:r w:rsidR="006B1479" w:rsidRPr="003823CA">
        <w:t xml:space="preserve">expectant </w:t>
      </w:r>
      <w:r w:rsidR="00A0686B" w:rsidRPr="003823CA">
        <w:t xml:space="preserve">parents </w:t>
      </w:r>
      <w:r w:rsidR="00FA1BE4" w:rsidRPr="003823CA">
        <w:t>by the child’</w:t>
      </w:r>
      <w:r w:rsidR="00A0686B" w:rsidRPr="003823CA">
        <w:t>s</w:t>
      </w:r>
      <w:r w:rsidR="00FA1BE4" w:rsidRPr="003823CA">
        <w:t xml:space="preserve"> </w:t>
      </w:r>
      <w:r w:rsidR="00CC4072">
        <w:t>S</w:t>
      </w:r>
      <w:r w:rsidR="00FA1BE4" w:rsidRPr="003823CA">
        <w:t xml:space="preserve">ocial </w:t>
      </w:r>
      <w:r w:rsidR="00CC4072">
        <w:t>W</w:t>
      </w:r>
      <w:r w:rsidR="00FA1BE4" w:rsidRPr="003823CA">
        <w:t>orker</w:t>
      </w:r>
      <w:r w:rsidR="00A0686B" w:rsidRPr="003823CA">
        <w:t xml:space="preserve"> by this point of pregnancy. </w:t>
      </w:r>
      <w:r w:rsidR="00F35D52" w:rsidRPr="003823CA">
        <w:t xml:space="preserve">Psychological assessments should not be conducted in the six weeks prior or </w:t>
      </w:r>
      <w:r w:rsidR="0005402B" w:rsidRPr="003823CA">
        <w:t>following</w:t>
      </w:r>
      <w:r w:rsidR="00F35D52" w:rsidRPr="003823CA">
        <w:t xml:space="preserve"> birth. </w:t>
      </w:r>
    </w:p>
    <w:p w14:paraId="712291C0" w14:textId="563E749A" w:rsidR="001A64E9" w:rsidRPr="003823CA" w:rsidRDefault="001A64E9" w:rsidP="004576F3">
      <w:pPr>
        <w:pStyle w:val="NoSpacing"/>
      </w:pPr>
    </w:p>
    <w:p w14:paraId="350C098B" w14:textId="2924C732" w:rsidR="001A64E9" w:rsidRPr="003823CA" w:rsidRDefault="001A64E9" w:rsidP="004576F3">
      <w:pPr>
        <w:pStyle w:val="NoSpacing"/>
      </w:pPr>
      <w:r w:rsidRPr="003823CA">
        <w:t xml:space="preserve">The initial </w:t>
      </w:r>
      <w:r w:rsidR="003D4DDC" w:rsidRPr="003823CA">
        <w:t>Pre-Proceedings</w:t>
      </w:r>
      <w:r w:rsidRPr="003823CA">
        <w:t xml:space="preserve"> meeting with parents must agree a </w:t>
      </w:r>
      <w:r w:rsidR="0005402B" w:rsidRPr="003823CA">
        <w:t>7-day</w:t>
      </w:r>
      <w:r w:rsidRPr="003823CA">
        <w:t xml:space="preserve"> timescale for parents to notify the </w:t>
      </w:r>
      <w:r w:rsidR="006D230E" w:rsidRPr="003823CA">
        <w:t>child’s</w:t>
      </w:r>
      <w:r w:rsidRPr="003823CA">
        <w:t xml:space="preserve"> </w:t>
      </w:r>
      <w:r w:rsidR="00CC4072">
        <w:t>S</w:t>
      </w:r>
      <w:r w:rsidRPr="003823CA">
        <w:t xml:space="preserve">ocial </w:t>
      </w:r>
      <w:r w:rsidR="00CC4072">
        <w:t>W</w:t>
      </w:r>
      <w:r w:rsidRPr="003823CA">
        <w:t xml:space="preserve">orker of the </w:t>
      </w:r>
      <w:r w:rsidR="00C42DBD" w:rsidRPr="003823CA">
        <w:t xml:space="preserve">names and contact details of those who could potentially care for baby in the event the parents cannot. The </w:t>
      </w:r>
      <w:r w:rsidR="00CC4072">
        <w:t>S</w:t>
      </w:r>
      <w:r w:rsidR="00C42DBD" w:rsidRPr="003823CA">
        <w:t xml:space="preserve">ocial </w:t>
      </w:r>
      <w:r w:rsidR="00CC4072">
        <w:t>W</w:t>
      </w:r>
      <w:r w:rsidR="00C42DBD" w:rsidRPr="003823CA">
        <w:t>orker will then conduct viability assessments</w:t>
      </w:r>
      <w:r w:rsidR="0068053D" w:rsidRPr="003823CA">
        <w:t xml:space="preserve"> as soon as possible, but these must</w:t>
      </w:r>
      <w:r w:rsidR="00C42DBD" w:rsidRPr="003823CA">
        <w:t xml:space="preserve"> be completed by </w:t>
      </w:r>
      <w:r w:rsidR="00725EDC" w:rsidRPr="003823CA">
        <w:t>32 weeks of pregnancy</w:t>
      </w:r>
      <w:r w:rsidR="0087792A" w:rsidRPr="003823CA">
        <w:t>.</w:t>
      </w:r>
    </w:p>
    <w:p w14:paraId="278EF39B" w14:textId="1C8F8692" w:rsidR="00256772" w:rsidRPr="003823CA" w:rsidRDefault="00256772" w:rsidP="004576F3">
      <w:pPr>
        <w:pStyle w:val="NoSpacing"/>
      </w:pPr>
    </w:p>
    <w:p w14:paraId="2F2F23F4" w14:textId="18FD8DC0" w:rsidR="00AA47F4" w:rsidRPr="003823CA" w:rsidRDefault="005D7A64" w:rsidP="004576F3">
      <w:pPr>
        <w:pStyle w:val="NoSpacing"/>
      </w:pPr>
      <w:r w:rsidRPr="003823CA">
        <w:t xml:space="preserve">Once the assessments agreed in </w:t>
      </w:r>
      <w:r w:rsidR="003D4DDC" w:rsidRPr="003823CA">
        <w:t>Pre-Proceedings</w:t>
      </w:r>
      <w:r w:rsidRPr="003823CA">
        <w:t xml:space="preserve"> have been completed then there should b</w:t>
      </w:r>
      <w:r w:rsidR="00D21F6A" w:rsidRPr="003823CA">
        <w:t>e a further legal planning meeting and</w:t>
      </w:r>
      <w:r w:rsidRPr="003823CA">
        <w:t xml:space="preserve"> a </w:t>
      </w:r>
      <w:r w:rsidR="006E5C32">
        <w:t>P</w:t>
      </w:r>
      <w:r w:rsidRPr="003823CA">
        <w:t xml:space="preserve">ermanency </w:t>
      </w:r>
      <w:r w:rsidR="006E5C32">
        <w:t>P</w:t>
      </w:r>
      <w:r w:rsidRPr="003823CA">
        <w:t xml:space="preserve">lanning meeting chaired by a Head of Service to consider the likely and viable care options on birth. </w:t>
      </w:r>
    </w:p>
    <w:p w14:paraId="46498D22" w14:textId="77777777" w:rsidR="00AA47F4" w:rsidRPr="003823CA" w:rsidRDefault="00AA47F4" w:rsidP="004576F3">
      <w:pPr>
        <w:pStyle w:val="NoSpacing"/>
      </w:pPr>
    </w:p>
    <w:p w14:paraId="492A5732" w14:textId="3E831857" w:rsidR="005D7A64" w:rsidRPr="003823CA" w:rsidRDefault="00344C73" w:rsidP="004576F3">
      <w:pPr>
        <w:pStyle w:val="NoSpacing"/>
      </w:pPr>
      <w:r w:rsidRPr="003823CA">
        <w:t>The Local Authorit</w:t>
      </w:r>
      <w:r w:rsidR="00820D12" w:rsidRPr="003823CA">
        <w:t>y’s</w:t>
      </w:r>
      <w:r w:rsidRPr="003823CA">
        <w:t xml:space="preserve"> plan at the end of </w:t>
      </w:r>
      <w:r w:rsidR="003D4DDC" w:rsidRPr="003823CA">
        <w:t>Pre-Proceedings</w:t>
      </w:r>
      <w:r w:rsidRPr="003823CA">
        <w:t xml:space="preserve"> must be communicated to the parents in a review </w:t>
      </w:r>
      <w:r w:rsidR="003D4DDC" w:rsidRPr="003823CA">
        <w:t>Pre-Proceedings</w:t>
      </w:r>
      <w:r w:rsidRPr="003823CA">
        <w:t xml:space="preserve"> meeting and by letter</w:t>
      </w:r>
      <w:r w:rsidR="001C57C4" w:rsidRPr="003823CA">
        <w:t xml:space="preserve">. </w:t>
      </w:r>
      <w:r w:rsidR="00B35A1D" w:rsidRPr="003823CA">
        <w:t xml:space="preserve">If there is a plan to step </w:t>
      </w:r>
      <w:r w:rsidR="00355413" w:rsidRPr="003823CA">
        <w:t>down,</w:t>
      </w:r>
      <w:r w:rsidR="00B35A1D" w:rsidRPr="003823CA">
        <w:t xml:space="preserve"> then it is important there is a Core Group </w:t>
      </w:r>
      <w:r w:rsidR="00355413" w:rsidRPr="003823CA">
        <w:t>or Child in Need Review meeting within six weeks of the step do</w:t>
      </w:r>
      <w:r w:rsidR="00617465" w:rsidRPr="003823CA">
        <w:t>wn</w:t>
      </w:r>
      <w:r w:rsidR="00355413" w:rsidRPr="003823CA">
        <w:t xml:space="preserve">. </w:t>
      </w:r>
    </w:p>
    <w:p w14:paraId="6A7CDCF2" w14:textId="470AA70F" w:rsidR="00723685" w:rsidRDefault="00723685" w:rsidP="004576F3">
      <w:pPr>
        <w:pStyle w:val="NoSpacing"/>
      </w:pPr>
    </w:p>
    <w:p w14:paraId="7EB7D152" w14:textId="77777777" w:rsidR="00087679" w:rsidRDefault="00087679" w:rsidP="004576F3">
      <w:pPr>
        <w:pStyle w:val="NoSpacing"/>
      </w:pPr>
    </w:p>
    <w:p w14:paraId="4724A247" w14:textId="2413EE7A" w:rsidR="00216B98" w:rsidRDefault="00723685" w:rsidP="004576F3">
      <w:pPr>
        <w:pStyle w:val="NoSpacing"/>
      </w:pPr>
      <w:r>
        <w:t xml:space="preserve">If there is a plan to seek interim removal on </w:t>
      </w:r>
      <w:r w:rsidR="00676492">
        <w:t>birth,</w:t>
      </w:r>
      <w:r>
        <w:t xml:space="preserve"> then</w:t>
      </w:r>
      <w:r w:rsidR="00617465">
        <w:t xml:space="preserve"> parents must be informed in person and in writing. It is important that</w:t>
      </w:r>
      <w:r>
        <w:t xml:space="preserve"> parallel foster care, early permanence and mother </w:t>
      </w:r>
      <w:r w:rsidR="006E5C32">
        <w:t>and</w:t>
      </w:r>
      <w:r>
        <w:t xml:space="preserve"> baby placement referrals should be </w:t>
      </w:r>
      <w:r w:rsidR="00216B98">
        <w:t xml:space="preserve">made within 7 days of the </w:t>
      </w:r>
      <w:r w:rsidR="006E5C32">
        <w:t>P</w:t>
      </w:r>
      <w:r w:rsidR="000B2251">
        <w:t xml:space="preserve">ermanency </w:t>
      </w:r>
      <w:r w:rsidR="006E5C32">
        <w:t>P</w:t>
      </w:r>
      <w:r w:rsidR="000B2251">
        <w:t>lanning meeting</w:t>
      </w:r>
      <w:r w:rsidR="00617465">
        <w:t xml:space="preserve"> making this decision</w:t>
      </w:r>
      <w:r w:rsidR="000B2251">
        <w:t xml:space="preserve">. </w:t>
      </w:r>
    </w:p>
    <w:p w14:paraId="32F8C6B8" w14:textId="77777777" w:rsidR="00F94351" w:rsidRDefault="00F94351" w:rsidP="004576F3">
      <w:pPr>
        <w:pStyle w:val="NoSpacing"/>
      </w:pPr>
    </w:p>
    <w:p w14:paraId="61238B78" w14:textId="6E8DCF2F" w:rsidR="00F94351" w:rsidRPr="005A6D04" w:rsidRDefault="00F94351" w:rsidP="004576F3">
      <w:pPr>
        <w:pStyle w:val="NoSpacing"/>
      </w:pPr>
      <w:r>
        <w:t xml:space="preserve">The </w:t>
      </w:r>
      <w:r w:rsidR="002B2DE0">
        <w:t>a</w:t>
      </w:r>
      <w:r>
        <w:t xml:space="preserve">llocated </w:t>
      </w:r>
      <w:r w:rsidR="00680034">
        <w:t>S</w:t>
      </w:r>
      <w:r>
        <w:t xml:space="preserve">ocial </w:t>
      </w:r>
      <w:r w:rsidR="00680034">
        <w:t>W</w:t>
      </w:r>
      <w:r>
        <w:t xml:space="preserve">orker must begin drafting the initial statement and care plan following the decision to issue </w:t>
      </w:r>
      <w:r w:rsidR="00470754">
        <w:t>c</w:t>
      </w:r>
      <w:r>
        <w:t>are proceedings on birth to ensure that any application</w:t>
      </w:r>
      <w:r w:rsidR="002B2DE0">
        <w:t xml:space="preserve"> to the court</w:t>
      </w:r>
      <w:r>
        <w:t xml:space="preserve"> can be made within 24 hours of birth. </w:t>
      </w:r>
    </w:p>
    <w:p w14:paraId="68B99EA2" w14:textId="77777777" w:rsidR="00B07FBC" w:rsidRDefault="00B07FBC" w:rsidP="004576F3">
      <w:pPr>
        <w:pStyle w:val="NoSpacing"/>
      </w:pPr>
    </w:p>
    <w:p w14:paraId="050C500A" w14:textId="63724D11" w:rsidR="004576F3" w:rsidRPr="00470754" w:rsidRDefault="004576F3" w:rsidP="00470754">
      <w:pPr>
        <w:pStyle w:val="Heading2"/>
        <w:rPr>
          <w:rFonts w:ascii="Arial" w:hAnsi="Arial" w:cs="Arial"/>
        </w:rPr>
      </w:pPr>
      <w:bookmarkStart w:id="7" w:name="_Toc118728874"/>
      <w:r w:rsidRPr="00470754">
        <w:rPr>
          <w:rFonts w:ascii="Arial" w:hAnsi="Arial" w:cs="Arial"/>
        </w:rPr>
        <w:t>Birth Planning Meeting</w:t>
      </w:r>
      <w:bookmarkEnd w:id="7"/>
    </w:p>
    <w:p w14:paraId="44674009" w14:textId="70DD2409" w:rsidR="004576F3" w:rsidRDefault="004576F3" w:rsidP="004576F3">
      <w:pPr>
        <w:pStyle w:val="NoSpacing"/>
      </w:pPr>
      <w:r w:rsidRPr="005A6D04">
        <w:t xml:space="preserve">If the decision of the Legal Planning </w:t>
      </w:r>
      <w:r w:rsidR="001E17F4">
        <w:t>m</w:t>
      </w:r>
      <w:r w:rsidRPr="005A6D04">
        <w:t xml:space="preserve">eeting is that the unborn baby should be the subject of Care Proceedings, a </w:t>
      </w:r>
      <w:r w:rsidR="0035025E">
        <w:t xml:space="preserve">meeting of the core group of professionals must be held at the hospital where birth is due to take place. </w:t>
      </w:r>
      <w:r w:rsidRPr="005A6D04">
        <w:t xml:space="preserve">This is a professionals meeting which should be chaired by </w:t>
      </w:r>
      <w:r w:rsidRPr="005A6D04">
        <w:lastRenderedPageBreak/>
        <w:t>a Hospital Safeguarding Lead for Maternity Services</w:t>
      </w:r>
      <w:r w:rsidR="0035025E">
        <w:t xml:space="preserve"> and a manager from </w:t>
      </w:r>
      <w:r w:rsidR="00052B47">
        <w:t>C</w:t>
      </w:r>
      <w:r w:rsidR="0035025E">
        <w:t xml:space="preserve">hildren’s </w:t>
      </w:r>
      <w:r w:rsidR="00052B47">
        <w:t>S</w:t>
      </w:r>
      <w:r w:rsidR="0035025E">
        <w:t xml:space="preserve">ocial </w:t>
      </w:r>
      <w:r w:rsidR="00052B47">
        <w:t>C</w:t>
      </w:r>
      <w:r w:rsidR="0035025E">
        <w:t xml:space="preserve">are. </w:t>
      </w:r>
    </w:p>
    <w:p w14:paraId="0FB7DC01" w14:textId="77777777" w:rsidR="005F1184" w:rsidRPr="005A6D04" w:rsidRDefault="005F1184" w:rsidP="004576F3">
      <w:pPr>
        <w:pStyle w:val="NoSpacing"/>
      </w:pPr>
    </w:p>
    <w:p w14:paraId="48108025" w14:textId="1B7FCC83" w:rsidR="004576F3" w:rsidRPr="005A6D04" w:rsidRDefault="004576F3" w:rsidP="004576F3">
      <w:pPr>
        <w:pStyle w:val="NoSpacing"/>
      </w:pPr>
      <w:r w:rsidRPr="005A6D04">
        <w:t xml:space="preserve">This meeting must take place </w:t>
      </w:r>
      <w:r w:rsidR="0035025E">
        <w:t xml:space="preserve">within </w:t>
      </w:r>
      <w:r w:rsidRPr="005A6D04">
        <w:t>7 working days after the legal planning decision</w:t>
      </w:r>
      <w:r w:rsidR="0035025E">
        <w:t xml:space="preserve"> and prior to birth</w:t>
      </w:r>
      <w:r w:rsidRPr="005A6D04">
        <w:t>. The decisions of this meeting should be recorded on the patient’s records by the lead midwife who will ensure that the midwives are fully apprised of the plan for the child.</w:t>
      </w:r>
    </w:p>
    <w:p w14:paraId="3C10F457" w14:textId="10D56F45" w:rsidR="004576F3" w:rsidRDefault="004576F3" w:rsidP="004576F3">
      <w:pPr>
        <w:pStyle w:val="NoSpacing"/>
      </w:pPr>
      <w:r w:rsidRPr="005A6D04">
        <w:t>The purpose of the meeting is to make a detailed plan for the baby’s protection and welfare around the time of birth so that all members of the hospital team are aware of the plans.</w:t>
      </w:r>
    </w:p>
    <w:p w14:paraId="59B28677" w14:textId="77777777" w:rsidR="00501F8B" w:rsidRPr="005A6D04" w:rsidRDefault="00501F8B" w:rsidP="004576F3">
      <w:pPr>
        <w:pStyle w:val="NoSpacing"/>
      </w:pPr>
    </w:p>
    <w:p w14:paraId="717A92D5" w14:textId="0875401A" w:rsidR="004576F3" w:rsidRPr="005A6D04" w:rsidRDefault="004576F3" w:rsidP="004576F3">
      <w:pPr>
        <w:pStyle w:val="NoSpacing"/>
      </w:pPr>
      <w:r w:rsidRPr="005A6D04">
        <w:t>The agenda for this meeting should address the following:</w:t>
      </w:r>
    </w:p>
    <w:p w14:paraId="065FDE6F" w14:textId="1E7CA9C9" w:rsidR="004576F3" w:rsidRPr="005A6D04" w:rsidRDefault="004576F3" w:rsidP="005A36FD">
      <w:pPr>
        <w:pStyle w:val="NoSpacing"/>
        <w:numPr>
          <w:ilvl w:val="0"/>
          <w:numId w:val="22"/>
        </w:numPr>
      </w:pPr>
      <w:r w:rsidRPr="005A6D04">
        <w:t>How long the baby will stay in hospital (taking into consideration monitoring period for</w:t>
      </w:r>
    </w:p>
    <w:p w14:paraId="26E4EEEA" w14:textId="5713BD25" w:rsidR="004576F3" w:rsidRPr="005A6D04" w:rsidRDefault="004576F3" w:rsidP="005A36FD">
      <w:pPr>
        <w:pStyle w:val="NoSpacing"/>
        <w:numPr>
          <w:ilvl w:val="0"/>
          <w:numId w:val="22"/>
        </w:numPr>
      </w:pPr>
      <w:r w:rsidRPr="005A6D04">
        <w:t>withdrawal symptoms for babies born to substance using mothers)</w:t>
      </w:r>
    </w:p>
    <w:p w14:paraId="00538E3C" w14:textId="690360D1" w:rsidR="00C778B2" w:rsidRDefault="004576F3" w:rsidP="005A36FD">
      <w:pPr>
        <w:pStyle w:val="NoSpacing"/>
        <w:numPr>
          <w:ilvl w:val="0"/>
          <w:numId w:val="22"/>
        </w:numPr>
      </w:pPr>
      <w:r w:rsidRPr="005A6D04">
        <w:t>How long the hospital will keep the mother on the ward</w:t>
      </w:r>
    </w:p>
    <w:p w14:paraId="352874A3" w14:textId="1EBE7A98" w:rsidR="004576F3" w:rsidRPr="005A6D04" w:rsidRDefault="004576F3" w:rsidP="005A36FD">
      <w:pPr>
        <w:pStyle w:val="NoSpacing"/>
        <w:numPr>
          <w:ilvl w:val="0"/>
          <w:numId w:val="22"/>
        </w:numPr>
      </w:pPr>
      <w:r w:rsidRPr="005A6D04">
        <w:t>Arrangements for the non-pregnant parent</w:t>
      </w:r>
    </w:p>
    <w:p w14:paraId="6C0F6BBA" w14:textId="07F027A8" w:rsidR="004576F3" w:rsidRPr="005A6D04" w:rsidRDefault="004576F3" w:rsidP="005A36FD">
      <w:pPr>
        <w:pStyle w:val="NoSpacing"/>
        <w:numPr>
          <w:ilvl w:val="0"/>
          <w:numId w:val="22"/>
        </w:numPr>
      </w:pPr>
      <w:r w:rsidRPr="005A6D04">
        <w:t xml:space="preserve">The arrangements for the immediate protection of the baby if it is considered that there are serious risks posed to the baby e.g. parental substance misuse; </w:t>
      </w:r>
      <w:r w:rsidR="00732A45">
        <w:t>m</w:t>
      </w:r>
      <w:r w:rsidRPr="005A6D04">
        <w:t xml:space="preserve">ental </w:t>
      </w:r>
      <w:r w:rsidR="00732A45">
        <w:t>h</w:t>
      </w:r>
      <w:r w:rsidRPr="005A6D04">
        <w:t>ealth; domestic violence and abuse. Consideration should be given to the use of hospital security, informing the Police etc</w:t>
      </w:r>
    </w:p>
    <w:p w14:paraId="26A4A899" w14:textId="3A483735" w:rsidR="004576F3" w:rsidRPr="005A6D04" w:rsidRDefault="004576F3" w:rsidP="005A36FD">
      <w:pPr>
        <w:pStyle w:val="NoSpacing"/>
        <w:numPr>
          <w:ilvl w:val="0"/>
          <w:numId w:val="22"/>
        </w:numPr>
      </w:pPr>
      <w:r w:rsidRPr="005A6D04">
        <w:t>Who will ensure that the parents emotional needs are held in mind</w:t>
      </w:r>
    </w:p>
    <w:p w14:paraId="15E4A9F6" w14:textId="22E92595" w:rsidR="004576F3" w:rsidRPr="005A6D04" w:rsidRDefault="004576F3" w:rsidP="005A36FD">
      <w:pPr>
        <w:pStyle w:val="NoSpacing"/>
        <w:numPr>
          <w:ilvl w:val="0"/>
          <w:numId w:val="22"/>
        </w:numPr>
      </w:pPr>
      <w:r w:rsidRPr="005A6D04">
        <w:t>The risk of potential abduction of the baby from the hospital particularly where it is planned to remove the baby at birth</w:t>
      </w:r>
      <w:r w:rsidR="00C62E71">
        <w:t xml:space="preserve"> and any contingency planning</w:t>
      </w:r>
    </w:p>
    <w:p w14:paraId="6FAB5356" w14:textId="53B5E563" w:rsidR="004576F3" w:rsidRPr="005A6D04" w:rsidRDefault="004576F3" w:rsidP="005A36FD">
      <w:pPr>
        <w:pStyle w:val="NoSpacing"/>
        <w:numPr>
          <w:ilvl w:val="0"/>
          <w:numId w:val="22"/>
        </w:numPr>
      </w:pPr>
      <w:r w:rsidRPr="005A6D04">
        <w:t>The plan for contact between mother, father, extended family and the baby whilst in hospita</w:t>
      </w:r>
      <w:r w:rsidR="00C778B2">
        <w:t>l</w:t>
      </w:r>
    </w:p>
    <w:p w14:paraId="1AA90355" w14:textId="5CAA7027" w:rsidR="004576F3" w:rsidRPr="005A6D04" w:rsidRDefault="004576F3" w:rsidP="005A36FD">
      <w:pPr>
        <w:pStyle w:val="NoSpacing"/>
        <w:numPr>
          <w:ilvl w:val="0"/>
          <w:numId w:val="22"/>
        </w:numPr>
      </w:pPr>
      <w:r w:rsidRPr="005A6D04">
        <w:t>Consideration of any risks to the baby in relation to breastfeeding e.g. HIV status of the mother; medication being taken by the mother which is contraindicated in relation to breastfeeding</w:t>
      </w:r>
    </w:p>
    <w:p w14:paraId="2C5885F1" w14:textId="33C6A329" w:rsidR="004576F3" w:rsidRPr="005A6D04" w:rsidRDefault="004576F3" w:rsidP="005A36FD">
      <w:pPr>
        <w:pStyle w:val="NoSpacing"/>
        <w:numPr>
          <w:ilvl w:val="0"/>
          <w:numId w:val="22"/>
        </w:numPr>
      </w:pPr>
      <w:r w:rsidRPr="005A6D04">
        <w:t>The plan for the baby upon discharge that will be under the auspices of Care Proceedings, e.g. discharge to parent/extended family members; mother and baby foster placement; foster care, supported accommodation</w:t>
      </w:r>
    </w:p>
    <w:p w14:paraId="5B172792" w14:textId="2E57F03A" w:rsidR="004576F3" w:rsidRPr="005A6D04" w:rsidRDefault="004576F3" w:rsidP="005A36FD">
      <w:pPr>
        <w:pStyle w:val="NoSpacing"/>
        <w:numPr>
          <w:ilvl w:val="0"/>
          <w:numId w:val="22"/>
        </w:numPr>
      </w:pPr>
      <w:r w:rsidRPr="005A6D04">
        <w:t>Where there are concerns about an unborn of a pregnant woman who intends to have a home birth, the Ambulance Service Lead should be invited to the Birth Planning Meeting</w:t>
      </w:r>
    </w:p>
    <w:p w14:paraId="2255EEA6" w14:textId="023EDF64" w:rsidR="004576F3" w:rsidRPr="005A6D04" w:rsidRDefault="004576F3" w:rsidP="005A36FD">
      <w:pPr>
        <w:pStyle w:val="NoSpacing"/>
        <w:numPr>
          <w:ilvl w:val="0"/>
          <w:numId w:val="22"/>
        </w:numPr>
      </w:pPr>
      <w:r w:rsidRPr="005A6D04">
        <w:t xml:space="preserve">Contingency plans should also be in place in the event of a sudden change in </w:t>
      </w:r>
      <w:r w:rsidR="00376E1E" w:rsidRPr="005A6D04">
        <w:t>circumstances</w:t>
      </w:r>
    </w:p>
    <w:p w14:paraId="55B10B47" w14:textId="20314F22" w:rsidR="004576F3" w:rsidRPr="005A6D04" w:rsidRDefault="004576F3" w:rsidP="005A36FD">
      <w:pPr>
        <w:pStyle w:val="NoSpacing"/>
        <w:numPr>
          <w:ilvl w:val="0"/>
          <w:numId w:val="22"/>
        </w:numPr>
      </w:pPr>
      <w:r w:rsidRPr="005A6D04">
        <w:t>Hospital staff should be given clear instructions regarding any birth that is likely to occur over a weekend or Bank Holiday</w:t>
      </w:r>
    </w:p>
    <w:p w14:paraId="14734A2B" w14:textId="3495B3C4" w:rsidR="004576F3" w:rsidRPr="005A6D04" w:rsidRDefault="004576F3" w:rsidP="005A36FD">
      <w:pPr>
        <w:pStyle w:val="NoSpacing"/>
        <w:numPr>
          <w:ilvl w:val="0"/>
          <w:numId w:val="22"/>
        </w:numPr>
      </w:pPr>
      <w:r w:rsidRPr="005A6D04">
        <w:t>The Emergency Duty Service should also be notified of the birth and plans for the baby</w:t>
      </w:r>
      <w:r w:rsidR="00376E1E">
        <w:t xml:space="preserve"> using the online portal</w:t>
      </w:r>
    </w:p>
    <w:p w14:paraId="2EA0CE1A" w14:textId="6A0F97E8" w:rsidR="004576F3" w:rsidRDefault="004576F3" w:rsidP="00924FDA">
      <w:pPr>
        <w:pStyle w:val="NoSpacing"/>
      </w:pPr>
    </w:p>
    <w:p w14:paraId="7E149CC9" w14:textId="77777777" w:rsidR="00903BD6" w:rsidRPr="002149C1" w:rsidRDefault="00903BD6" w:rsidP="002149C1">
      <w:pPr>
        <w:pStyle w:val="Heading2"/>
        <w:rPr>
          <w:rFonts w:ascii="Arial" w:hAnsi="Arial" w:cs="Arial"/>
        </w:rPr>
      </w:pPr>
      <w:bookmarkStart w:id="8" w:name="_Toc118728875"/>
      <w:r w:rsidRPr="002149C1">
        <w:rPr>
          <w:rFonts w:ascii="Arial" w:hAnsi="Arial" w:cs="Arial"/>
        </w:rPr>
        <w:t>Support for Court Hearings</w:t>
      </w:r>
      <w:bookmarkEnd w:id="8"/>
    </w:p>
    <w:p w14:paraId="77CFB664" w14:textId="1D33FACB" w:rsidR="00903BD6" w:rsidRDefault="00903BD6" w:rsidP="00903BD6">
      <w:pPr>
        <w:pStyle w:val="NoSpacing"/>
      </w:pPr>
      <w:r>
        <w:t xml:space="preserve">Parents of </w:t>
      </w:r>
      <w:r w:rsidR="00C778B2">
        <w:t>new born</w:t>
      </w:r>
      <w:r>
        <w:t xml:space="preserve"> children should be supported to engage in care proceedings. The child’s </w:t>
      </w:r>
      <w:r w:rsidR="00B10C8B">
        <w:t>S</w:t>
      </w:r>
      <w:r>
        <w:t xml:space="preserve">ocial Worker should liaise with the hospital to ensure that there is a private room for accessing remote hearings. The Local Authority should also ensure hospital/care staff can support baby whilst parents attend any hearing in person. </w:t>
      </w:r>
    </w:p>
    <w:p w14:paraId="639C4BCB" w14:textId="77777777" w:rsidR="00903BD6" w:rsidRDefault="00903BD6" w:rsidP="003B6B82">
      <w:pPr>
        <w:pStyle w:val="NoSpacing"/>
        <w:rPr>
          <w:u w:val="single"/>
        </w:rPr>
      </w:pPr>
    </w:p>
    <w:p w14:paraId="525BAC9E" w14:textId="35965735" w:rsidR="003B6B82" w:rsidRPr="002149C1" w:rsidRDefault="003B6B82" w:rsidP="002149C1">
      <w:pPr>
        <w:pStyle w:val="Heading2"/>
        <w:rPr>
          <w:rFonts w:ascii="Arial" w:hAnsi="Arial" w:cs="Arial"/>
        </w:rPr>
      </w:pPr>
      <w:bookmarkStart w:id="9" w:name="_Toc118728876"/>
      <w:r w:rsidRPr="002149C1">
        <w:rPr>
          <w:rFonts w:ascii="Arial" w:hAnsi="Arial" w:cs="Arial"/>
        </w:rPr>
        <w:t>Discharge from Hospital</w:t>
      </w:r>
      <w:bookmarkEnd w:id="9"/>
    </w:p>
    <w:p w14:paraId="21FA1945" w14:textId="183F22D2" w:rsidR="003B6B82" w:rsidRDefault="003B6B82" w:rsidP="003B6B82">
      <w:pPr>
        <w:pStyle w:val="NoSpacing"/>
      </w:pPr>
      <w:r>
        <w:t xml:space="preserve">The hospital midwives need to inform the allocated </w:t>
      </w:r>
      <w:r w:rsidR="00B10C8B">
        <w:t>S</w:t>
      </w:r>
      <w:r>
        <w:t xml:space="preserve">ocial </w:t>
      </w:r>
      <w:r w:rsidR="00B10C8B">
        <w:t>W</w:t>
      </w:r>
      <w:r>
        <w:t xml:space="preserve">orker </w:t>
      </w:r>
      <w:r w:rsidR="004340D4">
        <w:t xml:space="preserve">and the relevant duty team </w:t>
      </w:r>
      <w:r>
        <w:t>of the birth of the baby</w:t>
      </w:r>
      <w:r w:rsidR="004340D4">
        <w:t>.</w:t>
      </w:r>
      <w:r>
        <w:t xml:space="preserve"> </w:t>
      </w:r>
      <w:r w:rsidR="004340D4">
        <w:t>T</w:t>
      </w:r>
      <w:r>
        <w:t>here should be close communication between all agencies around the time of labour and birth.</w:t>
      </w:r>
    </w:p>
    <w:p w14:paraId="1EEE43BB" w14:textId="77777777" w:rsidR="00A35305" w:rsidRDefault="00A35305" w:rsidP="003B6B82">
      <w:pPr>
        <w:pStyle w:val="NoSpacing"/>
      </w:pPr>
    </w:p>
    <w:p w14:paraId="12A826D0" w14:textId="27AAC05B" w:rsidR="003B6B82" w:rsidRDefault="003B6B82" w:rsidP="003B6B82">
      <w:pPr>
        <w:pStyle w:val="NoSpacing"/>
      </w:pPr>
      <w:r>
        <w:t xml:space="preserve">In cases where legal action is proposed or where the unborn child has been the subject of a Child Protection Plan, the allocated Social Worker should visit the hospital on the next working day following the birth. The allocated Social Worker should meet with the maternity </w:t>
      </w:r>
      <w:r>
        <w:lastRenderedPageBreak/>
        <w:t xml:space="preserve">staff to gather information and consider whether there are any changes needed to the discharge and protection plan. </w:t>
      </w:r>
    </w:p>
    <w:p w14:paraId="37F6DBBD" w14:textId="77777777" w:rsidR="00B86EA5" w:rsidRDefault="00B86EA5" w:rsidP="003B6B82">
      <w:pPr>
        <w:pStyle w:val="NoSpacing"/>
      </w:pPr>
    </w:p>
    <w:p w14:paraId="57E5BC9F" w14:textId="0B8D626E" w:rsidR="003B6B82" w:rsidRDefault="003B6B82" w:rsidP="003B6B82">
      <w:pPr>
        <w:pStyle w:val="NoSpacing"/>
      </w:pPr>
      <w:r>
        <w:t>The Lead Social Worker should keep in daily contact with the ward staff and visit the baby and the parents on the ward on alternate days to meet with the parents</w:t>
      </w:r>
      <w:r w:rsidR="00F94351">
        <w:t xml:space="preserve"> whilst they remain in hospital</w:t>
      </w:r>
      <w:r>
        <w:t>.</w:t>
      </w:r>
    </w:p>
    <w:p w14:paraId="3410536C" w14:textId="77777777" w:rsidR="00B86EA5" w:rsidRDefault="00B86EA5" w:rsidP="003B6B82">
      <w:pPr>
        <w:pStyle w:val="NoSpacing"/>
      </w:pPr>
    </w:p>
    <w:p w14:paraId="23820F68" w14:textId="647EC76A" w:rsidR="003B6B82" w:rsidRDefault="003B6B82" w:rsidP="003B6B82">
      <w:pPr>
        <w:pStyle w:val="NoSpacing"/>
      </w:pPr>
      <w:r>
        <w:t>If the baby is the subject of a Child Protection Plan, a Discharge Meeting should be held to draw up a detailed plan prior to the baby’s discharge home</w:t>
      </w:r>
      <w:r w:rsidR="00E7241D">
        <w:t>.</w:t>
      </w:r>
      <w:r w:rsidR="00951170">
        <w:t xml:space="preserve"> This meeting will agree which professional is visiting and </w:t>
      </w:r>
      <w:r w:rsidR="00760029">
        <w:t>when</w:t>
      </w:r>
      <w:r w:rsidR="00F94351">
        <w:t>,</w:t>
      </w:r>
      <w:r w:rsidR="00951170">
        <w:t xml:space="preserve"> review the child protection and any safety plan. </w:t>
      </w:r>
    </w:p>
    <w:p w14:paraId="47B72AE0" w14:textId="77777777" w:rsidR="00E7241D" w:rsidRDefault="00E7241D" w:rsidP="003B6B82">
      <w:pPr>
        <w:pStyle w:val="NoSpacing"/>
      </w:pPr>
    </w:p>
    <w:p w14:paraId="4F95D4FC" w14:textId="4CF554FA" w:rsidR="003B6B82" w:rsidRDefault="003B6B82" w:rsidP="003B6B82">
      <w:pPr>
        <w:pStyle w:val="NoSpacing"/>
      </w:pPr>
      <w:r>
        <w:t xml:space="preserve">If a decision has been made to initiate Care Proceedings in respect of the baby, the allocated Social Worker must keep the hospital </w:t>
      </w:r>
      <w:r w:rsidR="008B4C72">
        <w:t xml:space="preserve">and parents </w:t>
      </w:r>
      <w:r w:rsidR="00E7241D">
        <w:t>updated</w:t>
      </w:r>
      <w:r>
        <w:t xml:space="preserve"> about the timing of any application to the Courts. The lead midwife should be informed immediately of the outcome of any application and placement for the baby. A copy of any Orders obtained should be forwarded immediately to the hospital</w:t>
      </w:r>
      <w:r w:rsidR="000A4F49">
        <w:t xml:space="preserve">. </w:t>
      </w:r>
    </w:p>
    <w:p w14:paraId="7AC9D40F" w14:textId="2BD92A1A" w:rsidR="007C4E78" w:rsidRDefault="007C4E78" w:rsidP="003B6B82">
      <w:pPr>
        <w:pStyle w:val="NoSpacing"/>
      </w:pPr>
    </w:p>
    <w:p w14:paraId="4530FB97" w14:textId="05AB8A7B" w:rsidR="007C4E78" w:rsidRDefault="007C4E78" w:rsidP="003B6B82">
      <w:pPr>
        <w:pStyle w:val="NoSpacing"/>
      </w:pPr>
      <w:r>
        <w:t xml:space="preserve">If a child is being discharged </w:t>
      </w:r>
      <w:r w:rsidR="00454CA9">
        <w:t xml:space="preserve">not </w:t>
      </w:r>
      <w:r w:rsidR="008235F4">
        <w:t>to</w:t>
      </w:r>
      <w:r w:rsidR="00454CA9">
        <w:t xml:space="preserve"> the care of </w:t>
      </w:r>
      <w:r w:rsidR="0015261D">
        <w:t>parents,</w:t>
      </w:r>
      <w:r w:rsidR="00454CA9">
        <w:t xml:space="preserve"> then the handover of baby needs to be carefully managed in a private area of the hospital which should be arranged in advance as part of the discharge planning meeting. This should be managed sensitively and allowing parents to spend time with baby</w:t>
      </w:r>
      <w:r w:rsidR="0032484C">
        <w:t xml:space="preserve"> and provide information to the </w:t>
      </w:r>
      <w:r w:rsidR="00C6124A">
        <w:t>S</w:t>
      </w:r>
      <w:r w:rsidR="0032484C">
        <w:t xml:space="preserve">ocial </w:t>
      </w:r>
      <w:r w:rsidR="00C6124A">
        <w:t>W</w:t>
      </w:r>
      <w:r w:rsidR="0032484C">
        <w:t xml:space="preserve">orker about his/her needs/routines. </w:t>
      </w:r>
      <w:r w:rsidR="003026A1">
        <w:t xml:space="preserve">Information about </w:t>
      </w:r>
      <w:r w:rsidR="00A90689">
        <w:t xml:space="preserve">family contact time must be provided to parents at this time so they know when they will see baby next. All attempts must be made to provide family contact time within 24 hours of discharge. </w:t>
      </w:r>
    </w:p>
    <w:p w14:paraId="1E4C4C68" w14:textId="77777777" w:rsidR="00423189" w:rsidRDefault="00423189" w:rsidP="003B6B82">
      <w:pPr>
        <w:pStyle w:val="NoSpacing"/>
      </w:pPr>
    </w:p>
    <w:p w14:paraId="7BDA7F42" w14:textId="77777777" w:rsidR="00423189" w:rsidRDefault="00423189" w:rsidP="003B6B82">
      <w:pPr>
        <w:pStyle w:val="NoSpacing"/>
      </w:pPr>
    </w:p>
    <w:p w14:paraId="6606CB41" w14:textId="2DB07B8B" w:rsidR="004576F3" w:rsidRPr="005A6D04" w:rsidRDefault="004576F3" w:rsidP="00924FDA">
      <w:pPr>
        <w:pStyle w:val="NoSpacing"/>
      </w:pPr>
    </w:p>
    <w:p w14:paraId="668051CB" w14:textId="63CED1D4" w:rsidR="004576F3" w:rsidRPr="005A6D04" w:rsidRDefault="004576F3" w:rsidP="00924FDA">
      <w:pPr>
        <w:pStyle w:val="NoSpacing"/>
      </w:pPr>
    </w:p>
    <w:p w14:paraId="1054A03D" w14:textId="1993FF0E" w:rsidR="004576F3" w:rsidRDefault="004576F3" w:rsidP="00924FDA">
      <w:pPr>
        <w:pStyle w:val="NoSpacing"/>
      </w:pPr>
    </w:p>
    <w:p w14:paraId="447122F5" w14:textId="77777777" w:rsidR="0021549B" w:rsidRDefault="0021549B" w:rsidP="00924FDA">
      <w:pPr>
        <w:pStyle w:val="NoSpacing"/>
      </w:pPr>
    </w:p>
    <w:p w14:paraId="7A7BDB1E" w14:textId="77777777" w:rsidR="0021549B" w:rsidRDefault="0021549B" w:rsidP="00924FDA">
      <w:pPr>
        <w:pStyle w:val="NoSpacing"/>
      </w:pPr>
    </w:p>
    <w:p w14:paraId="097055FD" w14:textId="77777777" w:rsidR="0021549B" w:rsidRDefault="0021549B" w:rsidP="00924FDA">
      <w:pPr>
        <w:pStyle w:val="NoSpacing"/>
      </w:pPr>
    </w:p>
    <w:p w14:paraId="457DCE15" w14:textId="77777777" w:rsidR="0021549B" w:rsidRDefault="0021549B" w:rsidP="00924FDA">
      <w:pPr>
        <w:pStyle w:val="NoSpacing"/>
      </w:pPr>
    </w:p>
    <w:p w14:paraId="715D7D02" w14:textId="77777777" w:rsidR="0021549B" w:rsidRDefault="0021549B" w:rsidP="00924FDA">
      <w:pPr>
        <w:pStyle w:val="NoSpacing"/>
      </w:pPr>
    </w:p>
    <w:p w14:paraId="2E966FE8" w14:textId="77777777" w:rsidR="0021549B" w:rsidRDefault="0021549B" w:rsidP="00924FDA">
      <w:pPr>
        <w:pStyle w:val="NoSpacing"/>
      </w:pPr>
    </w:p>
    <w:p w14:paraId="7DBD53A7" w14:textId="77777777" w:rsidR="0021549B" w:rsidRDefault="0021549B" w:rsidP="00924FDA">
      <w:pPr>
        <w:pStyle w:val="NoSpacing"/>
      </w:pPr>
    </w:p>
    <w:p w14:paraId="07AA8E63" w14:textId="77777777" w:rsidR="0021549B" w:rsidRDefault="0021549B" w:rsidP="00924FDA">
      <w:pPr>
        <w:pStyle w:val="NoSpacing"/>
      </w:pPr>
    </w:p>
    <w:p w14:paraId="78415FBF" w14:textId="77777777" w:rsidR="0021549B" w:rsidRDefault="0021549B" w:rsidP="00924FDA">
      <w:pPr>
        <w:pStyle w:val="NoSpacing"/>
      </w:pPr>
    </w:p>
    <w:p w14:paraId="506F04D8" w14:textId="77777777" w:rsidR="00903BD6" w:rsidRDefault="00903BD6" w:rsidP="00924FDA">
      <w:pPr>
        <w:pStyle w:val="NoSpacing"/>
      </w:pPr>
    </w:p>
    <w:p w14:paraId="645C8C15" w14:textId="6B25714B" w:rsidR="000006FB" w:rsidRDefault="000006FB">
      <w:pPr>
        <w:rPr>
          <w:rFonts w:cs="Arial"/>
          <w:b/>
          <w:bCs/>
        </w:rPr>
      </w:pPr>
      <w:r>
        <w:rPr>
          <w:rFonts w:cs="Arial"/>
          <w:b/>
          <w:bCs/>
        </w:rPr>
        <w:br w:type="page"/>
      </w:r>
    </w:p>
    <w:p w14:paraId="5966B88C" w14:textId="146F573D" w:rsidR="0074169D" w:rsidRPr="00A54981" w:rsidRDefault="006B5EA9" w:rsidP="00A54981">
      <w:pPr>
        <w:pStyle w:val="Heading1"/>
        <w:rPr>
          <w:rFonts w:ascii="Arial" w:hAnsi="Arial" w:cs="Arial"/>
        </w:rPr>
      </w:pPr>
      <w:bookmarkStart w:id="10" w:name="_Toc118728877"/>
      <w:r w:rsidRPr="00A54981">
        <w:rPr>
          <w:rFonts w:ascii="Arial" w:hAnsi="Arial" w:cs="Arial"/>
        </w:rPr>
        <w:lastRenderedPageBreak/>
        <w:t xml:space="preserve">Appendix </w:t>
      </w:r>
      <w:r w:rsidR="00A54981" w:rsidRPr="00A54981">
        <w:rPr>
          <w:rFonts w:ascii="Arial" w:hAnsi="Arial" w:cs="Arial"/>
        </w:rPr>
        <w:t>1</w:t>
      </w:r>
      <w:bookmarkEnd w:id="10"/>
    </w:p>
    <w:p w14:paraId="2ADC6E58" w14:textId="224CE0F7" w:rsidR="006B5EA9" w:rsidRDefault="006B5EA9" w:rsidP="00924FDA">
      <w:pPr>
        <w:pStyle w:val="NoSpacing"/>
        <w:rPr>
          <w:rFonts w:cs="Arial"/>
          <w:b/>
          <w:bCs/>
        </w:rPr>
      </w:pPr>
    </w:p>
    <w:p w14:paraId="7A5F3373" w14:textId="50DC7AF4" w:rsidR="006B5EA9" w:rsidRPr="004F5B35" w:rsidRDefault="004F5B35" w:rsidP="00924FDA">
      <w:pPr>
        <w:pStyle w:val="NoSpacing"/>
        <w:rPr>
          <w:rFonts w:cs="Arial"/>
        </w:rPr>
      </w:pPr>
      <w:r w:rsidRPr="004F5B35">
        <w:rPr>
          <w:rFonts w:cs="Arial"/>
        </w:rPr>
        <w:t>This has been taken from an adaptation by Martin Calder in 'Unborn Children: A Framework for Assessment and Intervention' of R. Corner's 'Pre-birth Risk Assessment: Developing a Model of Practice'.</w:t>
      </w:r>
    </w:p>
    <w:p w14:paraId="6490DDEB" w14:textId="547EC755" w:rsidR="006B5EA9" w:rsidRDefault="006B5EA9" w:rsidP="00924FDA">
      <w:pPr>
        <w:pStyle w:val="NoSpacing"/>
        <w:rPr>
          <w:rFonts w:cs="Arial"/>
          <w:b/>
          <w:bCs/>
        </w:rPr>
      </w:pPr>
    </w:p>
    <w:p w14:paraId="1EB1E504" w14:textId="77777777" w:rsidR="006B5EA9" w:rsidRDefault="006B5EA9" w:rsidP="00924FDA">
      <w:pPr>
        <w:pStyle w:val="NoSpacing"/>
        <w:rPr>
          <w:rFonts w:cs="Arial"/>
          <w:b/>
          <w:bCs/>
        </w:rPr>
      </w:pP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Caption w:val="Framework for Practice: Risk Estimation"/>
      </w:tblPr>
      <w:tblGrid>
        <w:gridCol w:w="1792"/>
        <w:gridCol w:w="3645"/>
        <w:gridCol w:w="3123"/>
      </w:tblGrid>
      <w:tr w:rsidR="006B5EA9" w:rsidRPr="006B5EA9" w14:paraId="2C8F9DCD"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5466C10B" w14:textId="77777777" w:rsidR="006B5EA9" w:rsidRPr="006B5EA9" w:rsidRDefault="006B5EA9" w:rsidP="006B5EA9">
            <w:pPr>
              <w:jc w:val="center"/>
              <w:rPr>
                <w:rFonts w:eastAsia="Times New Roman" w:cs="Arial"/>
                <w:b/>
                <w:bCs/>
                <w:color w:val="FFFFFF"/>
                <w:sz w:val="18"/>
                <w:szCs w:val="18"/>
                <w:lang w:eastAsia="en-GB"/>
              </w:rPr>
            </w:pPr>
            <w:r w:rsidRPr="006B5EA9">
              <w:rPr>
                <w:rFonts w:eastAsia="Times New Roman" w:cs="Arial"/>
                <w:b/>
                <w:bCs/>
                <w:color w:val="FFFFFF"/>
                <w:sz w:val="18"/>
                <w:szCs w:val="18"/>
                <w:lang w:eastAsia="en-GB"/>
              </w:rPr>
              <w:t>Factor</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0508B678" w14:textId="77777777" w:rsidR="006B5EA9" w:rsidRPr="006B5EA9" w:rsidRDefault="006B5EA9" w:rsidP="006B5EA9">
            <w:pPr>
              <w:jc w:val="center"/>
              <w:rPr>
                <w:rFonts w:eastAsia="Times New Roman" w:cs="Arial"/>
                <w:b/>
                <w:bCs/>
                <w:color w:val="FFFFFF"/>
                <w:sz w:val="18"/>
                <w:szCs w:val="18"/>
                <w:lang w:eastAsia="en-GB"/>
              </w:rPr>
            </w:pPr>
            <w:r w:rsidRPr="006B5EA9">
              <w:rPr>
                <w:rFonts w:eastAsia="Times New Roman" w:cs="Arial"/>
                <w:b/>
                <w:bCs/>
                <w:color w:val="FFFFFF"/>
                <w:sz w:val="18"/>
                <w:szCs w:val="18"/>
                <w:lang w:eastAsia="en-GB"/>
              </w:rPr>
              <w:t>Elevated Risk</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3A4CBA30" w14:textId="77777777" w:rsidR="006B5EA9" w:rsidRPr="006B5EA9" w:rsidRDefault="006B5EA9" w:rsidP="006B5EA9">
            <w:pPr>
              <w:jc w:val="center"/>
              <w:rPr>
                <w:rFonts w:eastAsia="Times New Roman" w:cs="Arial"/>
                <w:b/>
                <w:bCs/>
                <w:color w:val="FFFFFF"/>
                <w:sz w:val="18"/>
                <w:szCs w:val="18"/>
                <w:lang w:eastAsia="en-GB"/>
              </w:rPr>
            </w:pPr>
            <w:r w:rsidRPr="006B5EA9">
              <w:rPr>
                <w:rFonts w:eastAsia="Times New Roman" w:cs="Arial"/>
                <w:b/>
                <w:bCs/>
                <w:color w:val="FFFFFF"/>
                <w:sz w:val="18"/>
                <w:szCs w:val="18"/>
                <w:lang w:eastAsia="en-GB"/>
              </w:rPr>
              <w:t>Lowered Risk</w:t>
            </w:r>
          </w:p>
        </w:tc>
      </w:tr>
      <w:tr w:rsidR="006B5EA9" w:rsidRPr="006B5EA9" w14:paraId="4B398D08"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1CA59D90"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t>The abusing parent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A59DB" w14:textId="3D28F1BF"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 xml:space="preserve">Negative childhood experiences, inc. abuse in childhood; denial of past </w:t>
            </w:r>
            <w:r w:rsidR="00C778B2" w:rsidRPr="006B5EA9">
              <w:rPr>
                <w:rFonts w:eastAsia="Times New Roman" w:cs="Arial"/>
                <w:color w:val="5A5B5B"/>
                <w:sz w:val="18"/>
                <w:szCs w:val="18"/>
                <w:lang w:eastAsia="en-GB"/>
              </w:rPr>
              <w:t>abuse</w:t>
            </w:r>
          </w:p>
          <w:p w14:paraId="7475F767" w14:textId="3B476636"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Violence abuse of others</w:t>
            </w:r>
          </w:p>
          <w:p w14:paraId="6CA12A3E" w14:textId="66CEF4D7"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Abuse and/or neglect of previous child</w:t>
            </w:r>
          </w:p>
          <w:p w14:paraId="7DDE883A" w14:textId="2D568C72"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Parental separation from previous children</w:t>
            </w:r>
          </w:p>
          <w:p w14:paraId="5D1D1513" w14:textId="77777777"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clear explanation</w:t>
            </w:r>
          </w:p>
          <w:p w14:paraId="3FBE6B6B" w14:textId="6C56AE7A"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full understanding of abuse situation</w:t>
            </w:r>
          </w:p>
          <w:p w14:paraId="072BC8D5" w14:textId="4BE0E0A8"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acceptance of responsibility for the abuse</w:t>
            </w:r>
          </w:p>
          <w:p w14:paraId="35C44881" w14:textId="0D176B25"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Antenatal/post natal neglect</w:t>
            </w:r>
          </w:p>
          <w:p w14:paraId="461E4E63" w14:textId="56762350"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Age: very young/immature</w:t>
            </w:r>
          </w:p>
          <w:p w14:paraId="13B1F76C" w14:textId="0D3588BC"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Mental disorders or illness</w:t>
            </w:r>
          </w:p>
          <w:p w14:paraId="2D6D9A57" w14:textId="59CB5183"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Learning difficulties</w:t>
            </w:r>
          </w:p>
          <w:p w14:paraId="60C6C69B" w14:textId="6802F7C9"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Non-compliance</w:t>
            </w:r>
          </w:p>
          <w:p w14:paraId="44BE21B1" w14:textId="77777777" w:rsidR="006B5EA9" w:rsidRPr="006B5EA9" w:rsidRDefault="006B5EA9" w:rsidP="006B5EA9">
            <w:pPr>
              <w:numPr>
                <w:ilvl w:val="0"/>
                <w:numId w:val="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Lack of interest or concern for the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1F6708" w14:textId="2C93CEBF"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Positive childhood</w:t>
            </w:r>
          </w:p>
          <w:p w14:paraId="48C06EAE" w14:textId="3D6F4BC8"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Recognition and change in previous violent pattern</w:t>
            </w:r>
          </w:p>
          <w:p w14:paraId="1962DBB6" w14:textId="71BAFBB0"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Acknowledges seriousness and responsibility without deflection of blame onto others</w:t>
            </w:r>
          </w:p>
          <w:p w14:paraId="00938813" w14:textId="7AE94A0A"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Full understanding and clear explanation of the circumstances in which the abuse occurred</w:t>
            </w:r>
          </w:p>
          <w:p w14:paraId="36D7E1CC" w14:textId="54707FF2"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Maturity</w:t>
            </w:r>
          </w:p>
          <w:p w14:paraId="12FE1EFD" w14:textId="0297EF52"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Willingness and demonstrated capacity and ability for change</w:t>
            </w:r>
          </w:p>
          <w:p w14:paraId="39F7809D" w14:textId="042B0CD5"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Presence of another safe non-abusing parent</w:t>
            </w:r>
          </w:p>
          <w:p w14:paraId="670DE36B" w14:textId="54E8DB1F"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Compliance with professionals</w:t>
            </w:r>
          </w:p>
          <w:p w14:paraId="1ADA7EA7" w14:textId="77777777" w:rsidR="006B5EA9" w:rsidRPr="006B5EA9" w:rsidRDefault="006B5EA9" w:rsidP="006B5EA9">
            <w:pPr>
              <w:numPr>
                <w:ilvl w:val="0"/>
                <w:numId w:val="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Abuse of previous child accepted and addressed in treatment (past/present);</w:t>
            </w:r>
            <w:r w:rsidRPr="006B5EA9">
              <w:rPr>
                <w:rFonts w:eastAsia="Times New Roman" w:cs="Arial"/>
                <w:color w:val="5A5B5B"/>
                <w:sz w:val="18"/>
                <w:szCs w:val="18"/>
                <w:lang w:eastAsia="en-GB"/>
              </w:rPr>
              <w:br/>
            </w:r>
            <w:r w:rsidRPr="006B5EA9">
              <w:rPr>
                <w:rFonts w:eastAsia="Times New Roman" w:cs="Arial"/>
                <w:color w:val="5A5B5B"/>
                <w:sz w:val="18"/>
                <w:szCs w:val="18"/>
                <w:lang w:eastAsia="en-GB"/>
              </w:rPr>
              <w:br/>
              <w:t>Expresses concern and interest about the effects of the abuse on the child.</w:t>
            </w:r>
          </w:p>
        </w:tc>
      </w:tr>
      <w:tr w:rsidR="006B5EA9" w:rsidRPr="006B5EA9" w14:paraId="38DC2196"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9E446DE"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t>Non-abusing parent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FA01E" w14:textId="19C4C926" w:rsidR="006B5EA9" w:rsidRPr="006B5EA9" w:rsidRDefault="006B5EA9" w:rsidP="006B5EA9">
            <w:pPr>
              <w:numPr>
                <w:ilvl w:val="0"/>
                <w:numId w:val="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acceptance of responsibility for the abuse by their partner</w:t>
            </w:r>
          </w:p>
          <w:p w14:paraId="4C2E8746" w14:textId="77777777" w:rsidR="006B5EA9" w:rsidRPr="006B5EA9" w:rsidRDefault="006B5EA9" w:rsidP="006B5EA9">
            <w:pPr>
              <w:numPr>
                <w:ilvl w:val="0"/>
                <w:numId w:val="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Blaming others or the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633E" w14:textId="2D657EAA" w:rsidR="006B5EA9" w:rsidRPr="006B5EA9" w:rsidRDefault="006B5EA9" w:rsidP="006B5EA9">
            <w:pPr>
              <w:numPr>
                <w:ilvl w:val="0"/>
                <w:numId w:val="7"/>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Accepts the risk posed by their partner and expresses a willingness to protect</w:t>
            </w:r>
          </w:p>
          <w:p w14:paraId="4CD4210E" w14:textId="29B911A8" w:rsidR="006B5EA9" w:rsidRPr="006B5EA9" w:rsidRDefault="006B5EA9" w:rsidP="006B5EA9">
            <w:pPr>
              <w:numPr>
                <w:ilvl w:val="0"/>
                <w:numId w:val="7"/>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Accepts the seriousness of the risk and the consequences of failing to protect</w:t>
            </w:r>
          </w:p>
          <w:p w14:paraId="010506A2" w14:textId="77777777" w:rsidR="006B5EA9" w:rsidRPr="006B5EA9" w:rsidRDefault="006B5EA9" w:rsidP="006B5EA9">
            <w:pPr>
              <w:numPr>
                <w:ilvl w:val="0"/>
                <w:numId w:val="7"/>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Willingness to resolve problems and concerns.</w:t>
            </w:r>
          </w:p>
        </w:tc>
      </w:tr>
      <w:tr w:rsidR="006B5EA9" w:rsidRPr="006B5EA9" w14:paraId="05EF5FE1"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0013BD3"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lastRenderedPageBreak/>
              <w:t>Family issues (marital partnership and the wider family)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10C21" w14:textId="3BE721F7"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Relationship disharmony/instability</w:t>
            </w:r>
          </w:p>
          <w:p w14:paraId="781B3F34" w14:textId="48ACB407" w:rsidR="006B5EA9" w:rsidRPr="006B5EA9" w:rsidRDefault="00C778B2" w:rsidP="006B5EA9">
            <w:pPr>
              <w:numPr>
                <w:ilvl w:val="0"/>
                <w:numId w:val="8"/>
              </w:numPr>
              <w:spacing w:before="192" w:after="192"/>
              <w:rPr>
                <w:rFonts w:eastAsia="Times New Roman" w:cs="Arial"/>
                <w:color w:val="5A5B5B"/>
                <w:sz w:val="18"/>
                <w:szCs w:val="18"/>
                <w:lang w:eastAsia="en-GB"/>
              </w:rPr>
            </w:pPr>
            <w:r>
              <w:rPr>
                <w:rFonts w:eastAsia="Times New Roman" w:cs="Arial"/>
                <w:color w:val="5A5B5B"/>
                <w:sz w:val="18"/>
                <w:szCs w:val="18"/>
                <w:lang w:eastAsia="en-GB"/>
              </w:rPr>
              <w:t>Limited</w:t>
            </w:r>
            <w:r w:rsidR="006B5EA9" w:rsidRPr="006B5EA9">
              <w:rPr>
                <w:rFonts w:eastAsia="Times New Roman" w:cs="Arial"/>
                <w:color w:val="5A5B5B"/>
                <w:sz w:val="18"/>
                <w:szCs w:val="18"/>
                <w:lang w:eastAsia="en-GB"/>
              </w:rPr>
              <w:t xml:space="preserve"> impulse control</w:t>
            </w:r>
          </w:p>
          <w:p w14:paraId="4854996A" w14:textId="6AC7111F"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Mental health problems</w:t>
            </w:r>
          </w:p>
          <w:p w14:paraId="708E4428" w14:textId="71E8D1F0"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Violent or deviant network, involving kin, friends and associates (including drugs, paedophile or criminal networks)</w:t>
            </w:r>
          </w:p>
          <w:p w14:paraId="1CD9ABC5" w14:textId="3C3CBA46"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Lack of support for primary carer /unsupportive of each other</w:t>
            </w:r>
          </w:p>
          <w:p w14:paraId="659F5425" w14:textId="24835A92"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Not working together</w:t>
            </w:r>
          </w:p>
          <w:p w14:paraId="2C6BF665" w14:textId="5E364756"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commitment to equality in parenting</w:t>
            </w:r>
          </w:p>
          <w:p w14:paraId="44D84A32" w14:textId="635BA633"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Isolated environment</w:t>
            </w:r>
          </w:p>
          <w:p w14:paraId="38A34146" w14:textId="4E03EB50"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Ostracised by the community</w:t>
            </w:r>
          </w:p>
          <w:p w14:paraId="6A0BDD7D" w14:textId="07672E6A"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relative or friends available</w:t>
            </w:r>
          </w:p>
          <w:p w14:paraId="643CF40D" w14:textId="1C6C3D86"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Family violence (e.g. Spouse)</w:t>
            </w:r>
          </w:p>
          <w:p w14:paraId="116B894B" w14:textId="7F810D2D"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Frequent relationship breakdown/multiple relationships</w:t>
            </w:r>
          </w:p>
          <w:p w14:paraId="657EAB4E" w14:textId="14E36CD7" w:rsidR="006B5EA9" w:rsidRPr="006B5EA9" w:rsidRDefault="006B5EA9" w:rsidP="006B5EA9">
            <w:pPr>
              <w:numPr>
                <w:ilvl w:val="0"/>
                <w:numId w:val="8"/>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Drug or alcohol abuse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EBDDB" w14:textId="0CCB1157"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Supportive spouse/partner</w:t>
            </w:r>
          </w:p>
          <w:p w14:paraId="64465153" w14:textId="73D32063"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Supportive of each other</w:t>
            </w:r>
          </w:p>
          <w:p w14:paraId="78AAC407" w14:textId="058E5D38"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Stable, or violent</w:t>
            </w:r>
          </w:p>
          <w:p w14:paraId="4A2F2971" w14:textId="419AEC82"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Protective and supportive extended family</w:t>
            </w:r>
          </w:p>
          <w:p w14:paraId="0E55B948" w14:textId="6F7015C9"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Optimistic outlook by family and friends</w:t>
            </w:r>
          </w:p>
          <w:p w14:paraId="09B1C1D9" w14:textId="3A00A2B3"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Equality in relationship</w:t>
            </w:r>
          </w:p>
          <w:p w14:paraId="03664846" w14:textId="456E8F68" w:rsidR="006B5EA9" w:rsidRPr="006B5EA9" w:rsidRDefault="006B5EA9" w:rsidP="006B5EA9">
            <w:pPr>
              <w:numPr>
                <w:ilvl w:val="0"/>
                <w:numId w:val="9"/>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Commitment to equality in parenting</w:t>
            </w:r>
          </w:p>
        </w:tc>
      </w:tr>
      <w:tr w:rsidR="006B5EA9" w:rsidRPr="006B5EA9" w14:paraId="13B6C229"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4B3DE1ED"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t>Expected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111ADD" w14:textId="3D807594" w:rsidR="006B5EA9" w:rsidRPr="006B5EA9" w:rsidRDefault="006B5EA9" w:rsidP="006B5EA9">
            <w:pPr>
              <w:numPr>
                <w:ilvl w:val="0"/>
                <w:numId w:val="10"/>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Special or expected needs</w:t>
            </w:r>
          </w:p>
          <w:p w14:paraId="4B405AFD" w14:textId="042B7EB8" w:rsidR="006B5EA9" w:rsidRPr="006B5EA9" w:rsidRDefault="006B5EA9" w:rsidP="006B5EA9">
            <w:pPr>
              <w:numPr>
                <w:ilvl w:val="0"/>
                <w:numId w:val="10"/>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Perceived as different</w:t>
            </w:r>
          </w:p>
          <w:p w14:paraId="7EEF796B" w14:textId="13A9050E" w:rsidR="006B5EA9" w:rsidRPr="006B5EA9" w:rsidRDefault="006B5EA9" w:rsidP="006B5EA9">
            <w:pPr>
              <w:numPr>
                <w:ilvl w:val="0"/>
                <w:numId w:val="10"/>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Stressful gender issues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1F216" w14:textId="5633A401" w:rsidR="006B5EA9" w:rsidRPr="006B5EA9" w:rsidRDefault="006B5EA9" w:rsidP="006B5EA9">
            <w:pPr>
              <w:numPr>
                <w:ilvl w:val="0"/>
                <w:numId w:val="11"/>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Easy baby</w:t>
            </w:r>
          </w:p>
          <w:p w14:paraId="7F810556" w14:textId="1627A3DD" w:rsidR="006B5EA9" w:rsidRPr="006B5EA9" w:rsidRDefault="006B5EA9" w:rsidP="006B5EA9">
            <w:pPr>
              <w:numPr>
                <w:ilvl w:val="0"/>
                <w:numId w:val="11"/>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Acceptance of difference</w:t>
            </w:r>
          </w:p>
        </w:tc>
      </w:tr>
      <w:tr w:rsidR="006B5EA9" w:rsidRPr="006B5EA9" w14:paraId="2EBDF0F1"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65435391"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t>Parent-baby relationships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9D61D" w14:textId="09C62589"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Unrealistic expectations</w:t>
            </w:r>
          </w:p>
          <w:p w14:paraId="3FC7FAB7" w14:textId="119AC0DB"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Concerning perception of baby's needs</w:t>
            </w:r>
          </w:p>
          <w:p w14:paraId="75EA12B2" w14:textId="78E53AFE"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Inability to prioritise baby's needs above own</w:t>
            </w:r>
          </w:p>
          <w:p w14:paraId="2FDC3D29" w14:textId="0D150D46"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Foetal abuse or neglect, including alcohol or drug abuse</w:t>
            </w:r>
          </w:p>
          <w:p w14:paraId="2F232988" w14:textId="7BAAF897"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ante-natal care</w:t>
            </w:r>
          </w:p>
          <w:p w14:paraId="72FD25DD" w14:textId="690FA19A"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Concealed pregnancy</w:t>
            </w:r>
          </w:p>
          <w:p w14:paraId="74A278DB" w14:textId="17B78EC1"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Unwanted pregnancy identified disability (non-acceptance)</w:t>
            </w:r>
          </w:p>
          <w:p w14:paraId="18036737" w14:textId="77EC349D"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Unattached to foetus</w:t>
            </w:r>
          </w:p>
          <w:p w14:paraId="559B73FC" w14:textId="3BAB5536"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lastRenderedPageBreak/>
              <w:t>Gender issues which cause stress</w:t>
            </w:r>
          </w:p>
          <w:p w14:paraId="47BD5D91" w14:textId="5D149D61"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Differences between parents towards unborn child</w:t>
            </w:r>
          </w:p>
          <w:p w14:paraId="46BB6768" w14:textId="77BB4B2E" w:rsidR="006B5EA9" w:rsidRPr="006B5EA9" w:rsidRDefault="006B5EA9" w:rsidP="006B5EA9">
            <w:pPr>
              <w:numPr>
                <w:ilvl w:val="0"/>
                <w:numId w:val="12"/>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Rigid views of parenting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7AD18E" w14:textId="36F0BAEE"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lastRenderedPageBreak/>
              <w:t>Realistic expectations</w:t>
            </w:r>
          </w:p>
          <w:p w14:paraId="68C60714" w14:textId="4C400CC9"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Perception of unborn child normal</w:t>
            </w:r>
          </w:p>
          <w:p w14:paraId="100A89F2" w14:textId="50374A11"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Appropriate preparation</w:t>
            </w:r>
          </w:p>
          <w:p w14:paraId="7F5AD02B" w14:textId="74216037"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Understanding or awareness of baby's needs</w:t>
            </w:r>
          </w:p>
          <w:p w14:paraId="19E167E8" w14:textId="775BF423" w:rsidR="00C778B2" w:rsidRDefault="006B5EA9" w:rsidP="00AE012F">
            <w:pPr>
              <w:numPr>
                <w:ilvl w:val="0"/>
                <w:numId w:val="13"/>
              </w:numPr>
              <w:spacing w:before="192" w:after="192"/>
              <w:rPr>
                <w:rFonts w:eastAsia="Times New Roman" w:cs="Arial"/>
                <w:color w:val="5A5B5B"/>
                <w:sz w:val="18"/>
                <w:szCs w:val="18"/>
                <w:lang w:eastAsia="en-GB"/>
              </w:rPr>
            </w:pPr>
            <w:r w:rsidRPr="00C778B2">
              <w:rPr>
                <w:rFonts w:eastAsia="Times New Roman" w:cs="Arial"/>
                <w:color w:val="5A5B5B"/>
                <w:sz w:val="18"/>
                <w:szCs w:val="18"/>
                <w:lang w:eastAsia="en-GB"/>
              </w:rPr>
              <w:t>Unborn baby's needs prioritised</w:t>
            </w:r>
          </w:p>
          <w:p w14:paraId="0C617EAE" w14:textId="1DB1E026" w:rsidR="006B5EA9" w:rsidRPr="00C778B2" w:rsidRDefault="006B5EA9" w:rsidP="00AE012F">
            <w:pPr>
              <w:numPr>
                <w:ilvl w:val="0"/>
                <w:numId w:val="13"/>
              </w:numPr>
              <w:spacing w:before="192" w:after="192"/>
              <w:rPr>
                <w:rFonts w:eastAsia="Times New Roman" w:cs="Arial"/>
                <w:color w:val="5A5B5B"/>
                <w:sz w:val="18"/>
                <w:szCs w:val="18"/>
                <w:lang w:eastAsia="en-GB"/>
              </w:rPr>
            </w:pPr>
            <w:r w:rsidRPr="00C778B2">
              <w:rPr>
                <w:rFonts w:eastAsia="Times New Roman" w:cs="Arial"/>
                <w:color w:val="5A5B5B"/>
                <w:sz w:val="18"/>
                <w:szCs w:val="18"/>
                <w:lang w:eastAsia="en-GB"/>
              </w:rPr>
              <w:t>Co-operation with antenatal care</w:t>
            </w:r>
          </w:p>
          <w:p w14:paraId="13457ED4" w14:textId="4BF0C7FA"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Sought early medical care</w:t>
            </w:r>
          </w:p>
          <w:p w14:paraId="6C1F4588" w14:textId="6F34A82B"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lastRenderedPageBreak/>
              <w:t>Appropriate and regular ante-natal care</w:t>
            </w:r>
          </w:p>
          <w:p w14:paraId="06BB6D4B" w14:textId="52247E78"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Accepted/planned pregnancy</w:t>
            </w:r>
          </w:p>
          <w:p w14:paraId="5F5C8586" w14:textId="7AE67FA1"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Attachment to unborn foetus</w:t>
            </w:r>
          </w:p>
          <w:p w14:paraId="7B7B571E" w14:textId="6740221D"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Treatment of addiction</w:t>
            </w:r>
          </w:p>
          <w:p w14:paraId="45CA1A40" w14:textId="22699CDC"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Acceptance of difference-gender/disability</w:t>
            </w:r>
          </w:p>
          <w:p w14:paraId="755DE8EE" w14:textId="48B37418" w:rsidR="006B5EA9" w:rsidRPr="006B5EA9" w:rsidRDefault="006B5EA9" w:rsidP="006B5EA9">
            <w:pPr>
              <w:numPr>
                <w:ilvl w:val="0"/>
                <w:numId w:val="13"/>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Parents agree about parenting</w:t>
            </w:r>
          </w:p>
        </w:tc>
      </w:tr>
      <w:tr w:rsidR="006B5EA9" w:rsidRPr="006B5EA9" w14:paraId="1DFF021F"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47D11867"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lastRenderedPageBreak/>
              <w:t>Social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212DE" w14:textId="2779A432" w:rsidR="006B5EA9" w:rsidRPr="006B5EA9" w:rsidRDefault="006B5EA9" w:rsidP="006B5EA9">
            <w:pPr>
              <w:numPr>
                <w:ilvl w:val="0"/>
                <w:numId w:val="1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Poverty</w:t>
            </w:r>
          </w:p>
          <w:p w14:paraId="53BA9442" w14:textId="1F6A3F46" w:rsidR="006B5EA9" w:rsidRPr="006B5EA9" w:rsidRDefault="006B5EA9" w:rsidP="006B5EA9">
            <w:pPr>
              <w:numPr>
                <w:ilvl w:val="0"/>
                <w:numId w:val="1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Inadequate</w:t>
            </w:r>
            <w:r w:rsidR="00C778B2">
              <w:rPr>
                <w:rFonts w:eastAsia="Times New Roman" w:cs="Arial"/>
                <w:color w:val="5A5B5B"/>
                <w:sz w:val="18"/>
                <w:szCs w:val="18"/>
                <w:lang w:eastAsia="en-GB"/>
              </w:rPr>
              <w:t>/temporary</w:t>
            </w:r>
            <w:r w:rsidRPr="006B5EA9">
              <w:rPr>
                <w:rFonts w:eastAsia="Times New Roman" w:cs="Arial"/>
                <w:color w:val="5A5B5B"/>
                <w:sz w:val="18"/>
                <w:szCs w:val="18"/>
                <w:lang w:eastAsia="en-GB"/>
              </w:rPr>
              <w:t xml:space="preserve"> housing</w:t>
            </w:r>
          </w:p>
          <w:p w14:paraId="37D67800" w14:textId="1E339E41" w:rsidR="006B5EA9" w:rsidRPr="006B5EA9" w:rsidRDefault="006B5EA9" w:rsidP="006B5EA9">
            <w:pPr>
              <w:numPr>
                <w:ilvl w:val="0"/>
                <w:numId w:val="1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support network</w:t>
            </w:r>
          </w:p>
          <w:p w14:paraId="39C6718A" w14:textId="3D4AE94C" w:rsidR="006B5EA9" w:rsidRPr="006B5EA9" w:rsidRDefault="006B5EA9" w:rsidP="006B5EA9">
            <w:pPr>
              <w:numPr>
                <w:ilvl w:val="0"/>
                <w:numId w:val="14"/>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Delinquent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E974C"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color w:val="5A5B5B"/>
                <w:sz w:val="18"/>
                <w:szCs w:val="18"/>
                <w:lang w:eastAsia="en-GB"/>
              </w:rPr>
              <w:t> </w:t>
            </w:r>
          </w:p>
        </w:tc>
      </w:tr>
      <w:tr w:rsidR="006B5EA9" w:rsidRPr="006B5EA9" w14:paraId="29360DBC" w14:textId="77777777" w:rsidTr="006B5E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5B012BFD" w14:textId="77777777" w:rsidR="006B5EA9" w:rsidRPr="006B5EA9" w:rsidRDefault="006B5EA9" w:rsidP="006B5EA9">
            <w:pPr>
              <w:rPr>
                <w:rFonts w:eastAsia="Times New Roman" w:cs="Arial"/>
                <w:color w:val="5A5B5B"/>
                <w:sz w:val="18"/>
                <w:szCs w:val="18"/>
                <w:lang w:eastAsia="en-GB"/>
              </w:rPr>
            </w:pPr>
            <w:r w:rsidRPr="006B5EA9">
              <w:rPr>
                <w:rFonts w:eastAsia="Times New Roman" w:cs="Arial"/>
                <w:b/>
                <w:bCs/>
                <w:color w:val="666666"/>
                <w:sz w:val="18"/>
                <w:szCs w:val="18"/>
                <w:lang w:eastAsia="en-GB"/>
              </w:rPr>
              <w:t>Future plans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162C0" w14:textId="6D4D8E2C"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Unrealistic plans</w:t>
            </w:r>
          </w:p>
          <w:p w14:paraId="6B36316B" w14:textId="53542BB7"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plans</w:t>
            </w:r>
          </w:p>
          <w:p w14:paraId="1912D5A0" w14:textId="17C859EA"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Exhibit inappropriate parenting plans</w:t>
            </w:r>
          </w:p>
          <w:p w14:paraId="029A296E" w14:textId="7C2E1FA0"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Uncertainty or resistance to change</w:t>
            </w:r>
          </w:p>
          <w:p w14:paraId="6F340D51" w14:textId="1080311E"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recognition of changes needed in lifestyle</w:t>
            </w:r>
          </w:p>
          <w:p w14:paraId="3AEFCAA6" w14:textId="20E90645"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No recognition of a problem or a need to change</w:t>
            </w:r>
          </w:p>
          <w:p w14:paraId="1C3E1434" w14:textId="26A24BA7"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Refuse to co-operate</w:t>
            </w:r>
          </w:p>
          <w:p w14:paraId="1499D6D3" w14:textId="3B3CFD31"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Disinterested and resistant</w:t>
            </w:r>
          </w:p>
          <w:p w14:paraId="6CD31E83" w14:textId="2DCA0B22" w:rsidR="006B5EA9" w:rsidRPr="006B5EA9" w:rsidRDefault="006B5EA9" w:rsidP="006B5EA9">
            <w:pPr>
              <w:numPr>
                <w:ilvl w:val="0"/>
                <w:numId w:val="15"/>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Only one parent co-operating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67AD4" w14:textId="5F1DDD86"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Realistic plans</w:t>
            </w:r>
          </w:p>
          <w:p w14:paraId="7CE2FEF0" w14:textId="3B19D205"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Exhibit appropriate parenting expectations and plans</w:t>
            </w:r>
          </w:p>
          <w:p w14:paraId="2B5B3AFE" w14:textId="689AEC45"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Appropriate expectation of change</w:t>
            </w:r>
          </w:p>
          <w:p w14:paraId="65F2FB36" w14:textId="1A6706D5"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Willingness and ability to work in partnership</w:t>
            </w:r>
          </w:p>
          <w:p w14:paraId="359C37C3" w14:textId="7D7DE534"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Willingness to resolve problems and concerns</w:t>
            </w:r>
          </w:p>
          <w:p w14:paraId="4513F1F5" w14:textId="61CEF533" w:rsidR="006B5EA9" w:rsidRPr="006B5EA9" w:rsidRDefault="006B5EA9" w:rsidP="006B5EA9">
            <w:pPr>
              <w:numPr>
                <w:ilvl w:val="0"/>
                <w:numId w:val="16"/>
              </w:numPr>
              <w:spacing w:before="192" w:after="192"/>
              <w:rPr>
                <w:rFonts w:eastAsia="Times New Roman" w:cs="Arial"/>
                <w:color w:val="5A5B5B"/>
                <w:sz w:val="18"/>
                <w:szCs w:val="18"/>
                <w:lang w:eastAsia="en-GB"/>
              </w:rPr>
            </w:pPr>
            <w:r w:rsidRPr="006B5EA9">
              <w:rPr>
                <w:rFonts w:eastAsia="Times New Roman" w:cs="Arial"/>
                <w:color w:val="5A5B5B"/>
                <w:sz w:val="18"/>
                <w:szCs w:val="18"/>
                <w:lang w:eastAsia="en-GB"/>
              </w:rPr>
              <w:t>Parents co-operating equally</w:t>
            </w:r>
          </w:p>
        </w:tc>
      </w:tr>
    </w:tbl>
    <w:p w14:paraId="4C0359B7" w14:textId="3795A283" w:rsidR="0074169D" w:rsidRDefault="0074169D" w:rsidP="00924FDA">
      <w:pPr>
        <w:pStyle w:val="NoSpacing"/>
        <w:rPr>
          <w:rFonts w:cs="Arial"/>
          <w:b/>
          <w:bCs/>
        </w:rPr>
      </w:pPr>
    </w:p>
    <w:p w14:paraId="02885E0D" w14:textId="77777777" w:rsidR="0074169D" w:rsidRPr="005A6D04" w:rsidRDefault="0074169D" w:rsidP="00924FDA">
      <w:pPr>
        <w:pStyle w:val="NoSpacing"/>
        <w:rPr>
          <w:rFonts w:cs="Arial"/>
          <w:b/>
          <w:bCs/>
        </w:rPr>
      </w:pPr>
    </w:p>
    <w:sectPr w:rsidR="0074169D" w:rsidRPr="005A6D0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1EAB" w14:textId="77777777" w:rsidR="00F84541" w:rsidRDefault="00F84541" w:rsidP="00790F8B">
      <w:r>
        <w:separator/>
      </w:r>
    </w:p>
  </w:endnote>
  <w:endnote w:type="continuationSeparator" w:id="0">
    <w:p w14:paraId="274C797C" w14:textId="77777777" w:rsidR="00F84541" w:rsidRDefault="00F84541" w:rsidP="00790F8B">
      <w:r>
        <w:continuationSeparator/>
      </w:r>
    </w:p>
  </w:endnote>
  <w:endnote w:type="continuationNotice" w:id="1">
    <w:p w14:paraId="35E39D6F" w14:textId="77777777" w:rsidR="00F84541" w:rsidRDefault="00F84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04451"/>
      <w:docPartObj>
        <w:docPartGallery w:val="Page Numbers (Bottom of Page)"/>
        <w:docPartUnique/>
      </w:docPartObj>
    </w:sdtPr>
    <w:sdtEndPr>
      <w:rPr>
        <w:noProof/>
      </w:rPr>
    </w:sdtEndPr>
    <w:sdtContent>
      <w:p w14:paraId="63E4017F" w14:textId="34D77882" w:rsidR="00790F8B" w:rsidRDefault="00790F8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0603A058" w14:textId="77777777" w:rsidR="00790F8B" w:rsidRDefault="00790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B33E" w14:textId="77777777" w:rsidR="00F84541" w:rsidRDefault="00F84541" w:rsidP="00790F8B">
      <w:r>
        <w:separator/>
      </w:r>
    </w:p>
  </w:footnote>
  <w:footnote w:type="continuationSeparator" w:id="0">
    <w:p w14:paraId="22C57F71" w14:textId="77777777" w:rsidR="00F84541" w:rsidRDefault="00F84541" w:rsidP="00790F8B">
      <w:r>
        <w:continuationSeparator/>
      </w:r>
    </w:p>
  </w:footnote>
  <w:footnote w:type="continuationNotice" w:id="1">
    <w:p w14:paraId="398229AC" w14:textId="77777777" w:rsidR="00F84541" w:rsidRDefault="00F84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D37A0E"/>
    <w:multiLevelType w:val="hybridMultilevel"/>
    <w:tmpl w:val="C3E5E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70B40"/>
    <w:multiLevelType w:val="multilevel"/>
    <w:tmpl w:val="8A3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42A"/>
    <w:multiLevelType w:val="multilevel"/>
    <w:tmpl w:val="777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B69A7"/>
    <w:multiLevelType w:val="multilevel"/>
    <w:tmpl w:val="F77A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6054C"/>
    <w:multiLevelType w:val="hybridMultilevel"/>
    <w:tmpl w:val="C096CF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BA168E"/>
    <w:multiLevelType w:val="hybridMultilevel"/>
    <w:tmpl w:val="032CF63A"/>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6C30E6"/>
    <w:multiLevelType w:val="multilevel"/>
    <w:tmpl w:val="6D5C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376A9"/>
    <w:multiLevelType w:val="multilevel"/>
    <w:tmpl w:val="060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30A76"/>
    <w:multiLevelType w:val="multilevel"/>
    <w:tmpl w:val="223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734DD"/>
    <w:multiLevelType w:val="multilevel"/>
    <w:tmpl w:val="78C2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6505E"/>
    <w:multiLevelType w:val="hybridMultilevel"/>
    <w:tmpl w:val="4C59B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4712F8"/>
    <w:multiLevelType w:val="multilevel"/>
    <w:tmpl w:val="C0B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80E5C"/>
    <w:multiLevelType w:val="multilevel"/>
    <w:tmpl w:val="448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33E4"/>
    <w:multiLevelType w:val="multilevel"/>
    <w:tmpl w:val="C69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E3583"/>
    <w:multiLevelType w:val="hybridMultilevel"/>
    <w:tmpl w:val="5B1A8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D364B"/>
    <w:multiLevelType w:val="hybridMultilevel"/>
    <w:tmpl w:val="561A818E"/>
    <w:lvl w:ilvl="0" w:tplc="E3D4E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5369B"/>
    <w:multiLevelType w:val="multilevel"/>
    <w:tmpl w:val="10C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51EC6"/>
    <w:multiLevelType w:val="multilevel"/>
    <w:tmpl w:val="7B34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D7589"/>
    <w:multiLevelType w:val="hybridMultilevel"/>
    <w:tmpl w:val="F906F3C8"/>
    <w:lvl w:ilvl="0" w:tplc="E3D4E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F1923"/>
    <w:multiLevelType w:val="multilevel"/>
    <w:tmpl w:val="F55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F7904"/>
    <w:multiLevelType w:val="hybridMultilevel"/>
    <w:tmpl w:val="D2A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176C7"/>
    <w:multiLevelType w:val="hybridMultilevel"/>
    <w:tmpl w:val="F904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1"/>
  </w:num>
  <w:num w:numId="5">
    <w:abstractNumId w:val="12"/>
  </w:num>
  <w:num w:numId="6">
    <w:abstractNumId w:val="9"/>
  </w:num>
  <w:num w:numId="7">
    <w:abstractNumId w:val="8"/>
  </w:num>
  <w:num w:numId="8">
    <w:abstractNumId w:val="1"/>
  </w:num>
  <w:num w:numId="9">
    <w:abstractNumId w:val="7"/>
  </w:num>
  <w:num w:numId="10">
    <w:abstractNumId w:val="17"/>
  </w:num>
  <w:num w:numId="11">
    <w:abstractNumId w:val="16"/>
  </w:num>
  <w:num w:numId="12">
    <w:abstractNumId w:val="19"/>
  </w:num>
  <w:num w:numId="13">
    <w:abstractNumId w:val="6"/>
  </w:num>
  <w:num w:numId="14">
    <w:abstractNumId w:val="13"/>
  </w:num>
  <w:num w:numId="15">
    <w:abstractNumId w:val="2"/>
  </w:num>
  <w:num w:numId="16">
    <w:abstractNumId w:val="3"/>
  </w:num>
  <w:num w:numId="17">
    <w:abstractNumId w:val="5"/>
  </w:num>
  <w:num w:numId="18">
    <w:abstractNumId w:val="4"/>
  </w:num>
  <w:num w:numId="19">
    <w:abstractNumId w:val="14"/>
  </w:num>
  <w:num w:numId="20">
    <w:abstractNumId w:val="1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DA"/>
    <w:rsid w:val="000006FB"/>
    <w:rsid w:val="000152E1"/>
    <w:rsid w:val="0002607D"/>
    <w:rsid w:val="00052B47"/>
    <w:rsid w:val="0005402B"/>
    <w:rsid w:val="00071BC8"/>
    <w:rsid w:val="0008723A"/>
    <w:rsid w:val="00087679"/>
    <w:rsid w:val="000878CC"/>
    <w:rsid w:val="000A4F49"/>
    <w:rsid w:val="000B2251"/>
    <w:rsid w:val="000D1316"/>
    <w:rsid w:val="000E7B71"/>
    <w:rsid w:val="00133E80"/>
    <w:rsid w:val="00140FF9"/>
    <w:rsid w:val="00143243"/>
    <w:rsid w:val="00144333"/>
    <w:rsid w:val="0015261D"/>
    <w:rsid w:val="0019185F"/>
    <w:rsid w:val="00194776"/>
    <w:rsid w:val="001A4C66"/>
    <w:rsid w:val="001A64E9"/>
    <w:rsid w:val="001C57C4"/>
    <w:rsid w:val="001D116E"/>
    <w:rsid w:val="001D34F0"/>
    <w:rsid w:val="001E17F4"/>
    <w:rsid w:val="001E31EA"/>
    <w:rsid w:val="001F1A61"/>
    <w:rsid w:val="002065D2"/>
    <w:rsid w:val="0021363A"/>
    <w:rsid w:val="002149C1"/>
    <w:rsid w:val="0021549B"/>
    <w:rsid w:val="00216B98"/>
    <w:rsid w:val="00237B12"/>
    <w:rsid w:val="00253994"/>
    <w:rsid w:val="00256772"/>
    <w:rsid w:val="0027057F"/>
    <w:rsid w:val="002A017B"/>
    <w:rsid w:val="002A6B61"/>
    <w:rsid w:val="002B2DE0"/>
    <w:rsid w:val="002E1FAD"/>
    <w:rsid w:val="003026A1"/>
    <w:rsid w:val="0030310C"/>
    <w:rsid w:val="00303B99"/>
    <w:rsid w:val="00317524"/>
    <w:rsid w:val="0032484C"/>
    <w:rsid w:val="00344C73"/>
    <w:rsid w:val="0035025E"/>
    <w:rsid w:val="00355413"/>
    <w:rsid w:val="0036370F"/>
    <w:rsid w:val="00373FF0"/>
    <w:rsid w:val="00376E1E"/>
    <w:rsid w:val="003823CA"/>
    <w:rsid w:val="003A33AA"/>
    <w:rsid w:val="003B0052"/>
    <w:rsid w:val="003B347F"/>
    <w:rsid w:val="003B5056"/>
    <w:rsid w:val="003B6B82"/>
    <w:rsid w:val="003C0907"/>
    <w:rsid w:val="003D4DDC"/>
    <w:rsid w:val="00411D5B"/>
    <w:rsid w:val="00423189"/>
    <w:rsid w:val="00425781"/>
    <w:rsid w:val="004271CA"/>
    <w:rsid w:val="00430984"/>
    <w:rsid w:val="004312F8"/>
    <w:rsid w:val="004340D4"/>
    <w:rsid w:val="00454CA9"/>
    <w:rsid w:val="004576F3"/>
    <w:rsid w:val="004655AE"/>
    <w:rsid w:val="00466D66"/>
    <w:rsid w:val="00470754"/>
    <w:rsid w:val="004822B9"/>
    <w:rsid w:val="004A3DD6"/>
    <w:rsid w:val="004A6537"/>
    <w:rsid w:val="004C1ACE"/>
    <w:rsid w:val="004C4020"/>
    <w:rsid w:val="004D73B8"/>
    <w:rsid w:val="004F5B35"/>
    <w:rsid w:val="00501F8B"/>
    <w:rsid w:val="005253B8"/>
    <w:rsid w:val="00544D40"/>
    <w:rsid w:val="00566215"/>
    <w:rsid w:val="0057555B"/>
    <w:rsid w:val="00593DFD"/>
    <w:rsid w:val="005A35B2"/>
    <w:rsid w:val="005A36FD"/>
    <w:rsid w:val="005A6D04"/>
    <w:rsid w:val="005B209F"/>
    <w:rsid w:val="005C197E"/>
    <w:rsid w:val="005D040E"/>
    <w:rsid w:val="005D7A64"/>
    <w:rsid w:val="005E26F0"/>
    <w:rsid w:val="005E44FF"/>
    <w:rsid w:val="005F051F"/>
    <w:rsid w:val="005F0847"/>
    <w:rsid w:val="005F1184"/>
    <w:rsid w:val="005F735C"/>
    <w:rsid w:val="006048D2"/>
    <w:rsid w:val="00617465"/>
    <w:rsid w:val="00635B06"/>
    <w:rsid w:val="00645BF7"/>
    <w:rsid w:val="00646C92"/>
    <w:rsid w:val="00666AC6"/>
    <w:rsid w:val="00676492"/>
    <w:rsid w:val="00680034"/>
    <w:rsid w:val="0068053D"/>
    <w:rsid w:val="006B1479"/>
    <w:rsid w:val="006B5EA9"/>
    <w:rsid w:val="006D230E"/>
    <w:rsid w:val="006E5C32"/>
    <w:rsid w:val="00701252"/>
    <w:rsid w:val="00711B76"/>
    <w:rsid w:val="00713DF8"/>
    <w:rsid w:val="00713EBA"/>
    <w:rsid w:val="007147DC"/>
    <w:rsid w:val="00723685"/>
    <w:rsid w:val="0072497E"/>
    <w:rsid w:val="00725EDC"/>
    <w:rsid w:val="00732A45"/>
    <w:rsid w:val="00740543"/>
    <w:rsid w:val="0074169D"/>
    <w:rsid w:val="00747BFB"/>
    <w:rsid w:val="00760029"/>
    <w:rsid w:val="00760961"/>
    <w:rsid w:val="00790F8B"/>
    <w:rsid w:val="0079365D"/>
    <w:rsid w:val="007B0CBD"/>
    <w:rsid w:val="007C4E78"/>
    <w:rsid w:val="00820D12"/>
    <w:rsid w:val="008235F4"/>
    <w:rsid w:val="00830616"/>
    <w:rsid w:val="00843EBB"/>
    <w:rsid w:val="00856FB1"/>
    <w:rsid w:val="00871690"/>
    <w:rsid w:val="0087792A"/>
    <w:rsid w:val="00880694"/>
    <w:rsid w:val="008932B1"/>
    <w:rsid w:val="008B4C72"/>
    <w:rsid w:val="008C0B3F"/>
    <w:rsid w:val="008C0C7F"/>
    <w:rsid w:val="008F22E2"/>
    <w:rsid w:val="00902321"/>
    <w:rsid w:val="00903BD6"/>
    <w:rsid w:val="00906EE1"/>
    <w:rsid w:val="00924FDA"/>
    <w:rsid w:val="00951170"/>
    <w:rsid w:val="00954CB3"/>
    <w:rsid w:val="00962B99"/>
    <w:rsid w:val="009A406D"/>
    <w:rsid w:val="009B2534"/>
    <w:rsid w:val="009B4765"/>
    <w:rsid w:val="009C0460"/>
    <w:rsid w:val="009C595D"/>
    <w:rsid w:val="009D59E6"/>
    <w:rsid w:val="009E490E"/>
    <w:rsid w:val="00A0686B"/>
    <w:rsid w:val="00A146A2"/>
    <w:rsid w:val="00A35305"/>
    <w:rsid w:val="00A444FF"/>
    <w:rsid w:val="00A539EB"/>
    <w:rsid w:val="00A54981"/>
    <w:rsid w:val="00A8125A"/>
    <w:rsid w:val="00A84D0B"/>
    <w:rsid w:val="00A85A38"/>
    <w:rsid w:val="00A90689"/>
    <w:rsid w:val="00A939F8"/>
    <w:rsid w:val="00AA02E5"/>
    <w:rsid w:val="00AA17B4"/>
    <w:rsid w:val="00AA47F4"/>
    <w:rsid w:val="00AC7B31"/>
    <w:rsid w:val="00AD0B73"/>
    <w:rsid w:val="00B07FBC"/>
    <w:rsid w:val="00B10C8B"/>
    <w:rsid w:val="00B33134"/>
    <w:rsid w:val="00B343BE"/>
    <w:rsid w:val="00B3445B"/>
    <w:rsid w:val="00B35A1D"/>
    <w:rsid w:val="00B57827"/>
    <w:rsid w:val="00B57919"/>
    <w:rsid w:val="00B6759F"/>
    <w:rsid w:val="00B74EAF"/>
    <w:rsid w:val="00B75CD0"/>
    <w:rsid w:val="00B86EA5"/>
    <w:rsid w:val="00B96B1D"/>
    <w:rsid w:val="00BA308E"/>
    <w:rsid w:val="00BB36CB"/>
    <w:rsid w:val="00C03BBE"/>
    <w:rsid w:val="00C10708"/>
    <w:rsid w:val="00C12975"/>
    <w:rsid w:val="00C2066E"/>
    <w:rsid w:val="00C4275A"/>
    <w:rsid w:val="00C42DBD"/>
    <w:rsid w:val="00C54A2D"/>
    <w:rsid w:val="00C6124A"/>
    <w:rsid w:val="00C62E71"/>
    <w:rsid w:val="00C778B2"/>
    <w:rsid w:val="00C93738"/>
    <w:rsid w:val="00CB7457"/>
    <w:rsid w:val="00CC2C33"/>
    <w:rsid w:val="00CC4072"/>
    <w:rsid w:val="00CC5844"/>
    <w:rsid w:val="00CC5975"/>
    <w:rsid w:val="00CE67E8"/>
    <w:rsid w:val="00CF2E63"/>
    <w:rsid w:val="00D157D8"/>
    <w:rsid w:val="00D21F6A"/>
    <w:rsid w:val="00D31D80"/>
    <w:rsid w:val="00D32564"/>
    <w:rsid w:val="00D406D0"/>
    <w:rsid w:val="00D410EB"/>
    <w:rsid w:val="00D9535A"/>
    <w:rsid w:val="00DA0DC0"/>
    <w:rsid w:val="00DA274E"/>
    <w:rsid w:val="00DB6CBB"/>
    <w:rsid w:val="00DE2214"/>
    <w:rsid w:val="00DE5FB1"/>
    <w:rsid w:val="00E02FD9"/>
    <w:rsid w:val="00E13C65"/>
    <w:rsid w:val="00E340CE"/>
    <w:rsid w:val="00E503A1"/>
    <w:rsid w:val="00E5788E"/>
    <w:rsid w:val="00E7241D"/>
    <w:rsid w:val="00E741D3"/>
    <w:rsid w:val="00E76CCB"/>
    <w:rsid w:val="00E9421A"/>
    <w:rsid w:val="00E96D52"/>
    <w:rsid w:val="00EA52D9"/>
    <w:rsid w:val="00EB6236"/>
    <w:rsid w:val="00EB7385"/>
    <w:rsid w:val="00ED609A"/>
    <w:rsid w:val="00EE6070"/>
    <w:rsid w:val="00EF3EB7"/>
    <w:rsid w:val="00EF710B"/>
    <w:rsid w:val="00EF7E78"/>
    <w:rsid w:val="00F17A62"/>
    <w:rsid w:val="00F26179"/>
    <w:rsid w:val="00F35D52"/>
    <w:rsid w:val="00F45BD6"/>
    <w:rsid w:val="00F64A4F"/>
    <w:rsid w:val="00F75914"/>
    <w:rsid w:val="00F84541"/>
    <w:rsid w:val="00F875B0"/>
    <w:rsid w:val="00F87FFE"/>
    <w:rsid w:val="00F94351"/>
    <w:rsid w:val="00FA1BE4"/>
    <w:rsid w:val="00FB3987"/>
    <w:rsid w:val="03FC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4F02"/>
  <w15:chartTrackingRefBased/>
  <w15:docId w15:val="{D186181D-DB2A-4B26-9315-B36995F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paragraph" w:styleId="Heading1">
    <w:name w:val="heading 1"/>
    <w:basedOn w:val="Normal"/>
    <w:next w:val="Normal"/>
    <w:link w:val="Heading1Char"/>
    <w:uiPriority w:val="9"/>
    <w:qFormat/>
    <w:rsid w:val="00A939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5C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39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Default">
    <w:name w:val="Default"/>
    <w:rsid w:val="00924FDA"/>
    <w:pPr>
      <w:autoSpaceDE w:val="0"/>
      <w:autoSpaceDN w:val="0"/>
      <w:adjustRightInd w:val="0"/>
    </w:pPr>
    <w:rPr>
      <w:rFonts w:cs="Arial"/>
      <w:color w:val="000000"/>
      <w:sz w:val="24"/>
      <w:szCs w:val="24"/>
    </w:rPr>
  </w:style>
  <w:style w:type="paragraph" w:styleId="ListParagraph">
    <w:name w:val="List Paragraph"/>
    <w:basedOn w:val="Normal"/>
    <w:uiPriority w:val="34"/>
    <w:qFormat/>
    <w:rsid w:val="00D9535A"/>
    <w:pPr>
      <w:ind w:left="720"/>
      <w:contextualSpacing/>
    </w:pPr>
  </w:style>
  <w:style w:type="paragraph" w:styleId="Header">
    <w:name w:val="header"/>
    <w:basedOn w:val="Normal"/>
    <w:link w:val="HeaderChar"/>
    <w:uiPriority w:val="99"/>
    <w:unhideWhenUsed/>
    <w:rsid w:val="00790F8B"/>
    <w:pPr>
      <w:tabs>
        <w:tab w:val="center" w:pos="4513"/>
        <w:tab w:val="right" w:pos="9026"/>
      </w:tabs>
    </w:pPr>
  </w:style>
  <w:style w:type="character" w:customStyle="1" w:styleId="HeaderChar">
    <w:name w:val="Header Char"/>
    <w:basedOn w:val="DefaultParagraphFont"/>
    <w:link w:val="Header"/>
    <w:uiPriority w:val="99"/>
    <w:rsid w:val="00790F8B"/>
  </w:style>
  <w:style w:type="paragraph" w:styleId="Footer">
    <w:name w:val="footer"/>
    <w:basedOn w:val="Normal"/>
    <w:link w:val="FooterChar"/>
    <w:uiPriority w:val="99"/>
    <w:unhideWhenUsed/>
    <w:rsid w:val="00790F8B"/>
    <w:pPr>
      <w:tabs>
        <w:tab w:val="center" w:pos="4513"/>
        <w:tab w:val="right" w:pos="9026"/>
      </w:tabs>
    </w:pPr>
  </w:style>
  <w:style w:type="character" w:customStyle="1" w:styleId="FooterChar">
    <w:name w:val="Footer Char"/>
    <w:basedOn w:val="DefaultParagraphFont"/>
    <w:link w:val="Footer"/>
    <w:uiPriority w:val="99"/>
    <w:rsid w:val="00790F8B"/>
  </w:style>
  <w:style w:type="character" w:styleId="CommentReference">
    <w:name w:val="annotation reference"/>
    <w:basedOn w:val="DefaultParagraphFont"/>
    <w:uiPriority w:val="99"/>
    <w:semiHidden/>
    <w:unhideWhenUsed/>
    <w:rsid w:val="00725EDC"/>
    <w:rPr>
      <w:sz w:val="16"/>
      <w:szCs w:val="16"/>
    </w:rPr>
  </w:style>
  <w:style w:type="paragraph" w:styleId="CommentText">
    <w:name w:val="annotation text"/>
    <w:basedOn w:val="Normal"/>
    <w:link w:val="CommentTextChar"/>
    <w:uiPriority w:val="99"/>
    <w:semiHidden/>
    <w:unhideWhenUsed/>
    <w:rsid w:val="00725EDC"/>
    <w:rPr>
      <w:sz w:val="20"/>
      <w:szCs w:val="20"/>
    </w:rPr>
  </w:style>
  <w:style w:type="character" w:customStyle="1" w:styleId="CommentTextChar">
    <w:name w:val="Comment Text Char"/>
    <w:basedOn w:val="DefaultParagraphFont"/>
    <w:link w:val="CommentText"/>
    <w:uiPriority w:val="99"/>
    <w:semiHidden/>
    <w:rsid w:val="00725EDC"/>
    <w:rPr>
      <w:sz w:val="20"/>
      <w:szCs w:val="20"/>
    </w:rPr>
  </w:style>
  <w:style w:type="paragraph" w:styleId="CommentSubject">
    <w:name w:val="annotation subject"/>
    <w:basedOn w:val="CommentText"/>
    <w:next w:val="CommentText"/>
    <w:link w:val="CommentSubjectChar"/>
    <w:uiPriority w:val="99"/>
    <w:semiHidden/>
    <w:unhideWhenUsed/>
    <w:rsid w:val="00725EDC"/>
    <w:rPr>
      <w:b/>
      <w:bCs/>
    </w:rPr>
  </w:style>
  <w:style w:type="character" w:customStyle="1" w:styleId="CommentSubjectChar">
    <w:name w:val="Comment Subject Char"/>
    <w:basedOn w:val="CommentTextChar"/>
    <w:link w:val="CommentSubject"/>
    <w:uiPriority w:val="99"/>
    <w:semiHidden/>
    <w:rsid w:val="00725EDC"/>
    <w:rPr>
      <w:b/>
      <w:bCs/>
      <w:sz w:val="20"/>
      <w:szCs w:val="20"/>
    </w:rPr>
  </w:style>
  <w:style w:type="paragraph" w:styleId="Revision">
    <w:name w:val="Revision"/>
    <w:hidden/>
    <w:uiPriority w:val="99"/>
    <w:semiHidden/>
    <w:rsid w:val="00725EDC"/>
  </w:style>
  <w:style w:type="character" w:styleId="Mention">
    <w:name w:val="Mention"/>
    <w:basedOn w:val="DefaultParagraphFont"/>
    <w:uiPriority w:val="99"/>
    <w:unhideWhenUsed/>
    <w:rsid w:val="00B96B1D"/>
    <w:rPr>
      <w:color w:val="2B579A"/>
      <w:shd w:val="clear" w:color="auto" w:fill="E6E6E6"/>
    </w:rPr>
  </w:style>
  <w:style w:type="character" w:customStyle="1" w:styleId="Heading1Char">
    <w:name w:val="Heading 1 Char"/>
    <w:basedOn w:val="DefaultParagraphFont"/>
    <w:link w:val="Heading1"/>
    <w:uiPriority w:val="9"/>
    <w:rsid w:val="00A939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5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3987"/>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D609A"/>
    <w:pPr>
      <w:spacing w:line="259" w:lineRule="auto"/>
      <w:outlineLvl w:val="9"/>
    </w:pPr>
    <w:rPr>
      <w:lang w:val="en-US"/>
    </w:rPr>
  </w:style>
  <w:style w:type="paragraph" w:styleId="TOC1">
    <w:name w:val="toc 1"/>
    <w:basedOn w:val="Normal"/>
    <w:next w:val="Normal"/>
    <w:autoRedefine/>
    <w:uiPriority w:val="39"/>
    <w:unhideWhenUsed/>
    <w:rsid w:val="00ED609A"/>
    <w:pPr>
      <w:spacing w:after="100"/>
    </w:pPr>
  </w:style>
  <w:style w:type="paragraph" w:styleId="TOC2">
    <w:name w:val="toc 2"/>
    <w:basedOn w:val="Normal"/>
    <w:next w:val="Normal"/>
    <w:autoRedefine/>
    <w:uiPriority w:val="39"/>
    <w:unhideWhenUsed/>
    <w:rsid w:val="00ED609A"/>
    <w:pPr>
      <w:spacing w:after="100"/>
      <w:ind w:left="220"/>
    </w:pPr>
  </w:style>
  <w:style w:type="paragraph" w:styleId="TOC3">
    <w:name w:val="toc 3"/>
    <w:basedOn w:val="Normal"/>
    <w:next w:val="Normal"/>
    <w:autoRedefine/>
    <w:uiPriority w:val="39"/>
    <w:unhideWhenUsed/>
    <w:rsid w:val="00ED609A"/>
    <w:pPr>
      <w:spacing w:after="100"/>
      <w:ind w:left="440"/>
    </w:pPr>
  </w:style>
  <w:style w:type="character" w:styleId="Hyperlink">
    <w:name w:val="Hyperlink"/>
    <w:basedOn w:val="DefaultParagraphFont"/>
    <w:uiPriority w:val="99"/>
    <w:unhideWhenUsed/>
    <w:rsid w:val="00ED6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512">
      <w:bodyDiv w:val="1"/>
      <w:marLeft w:val="0"/>
      <w:marRight w:val="0"/>
      <w:marTop w:val="0"/>
      <w:marBottom w:val="0"/>
      <w:divBdr>
        <w:top w:val="none" w:sz="0" w:space="0" w:color="auto"/>
        <w:left w:val="none" w:sz="0" w:space="0" w:color="auto"/>
        <w:bottom w:val="none" w:sz="0" w:space="0" w:color="auto"/>
        <w:right w:val="none" w:sz="0" w:space="0" w:color="auto"/>
      </w:divBdr>
    </w:div>
    <w:div w:id="13896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1578944-e941-49bf-9bee-8c9842764c83" xsi:nil="true"/>
    <lcf76f155ced4ddcb4097134ff3c332f xmlns="93ef239b-9025-45a7-acfa-c025677b92d1">
      <Terms xmlns="http://schemas.microsoft.com/office/infopath/2007/PartnerControls"/>
    </lcf76f155ced4ddcb4097134ff3c332f>
    <PII xmlns="e1578944-e941-49bf-9bee-8c9842764c83">Yes</PII>
    <SharedWithUsers xmlns="7be8fb95-abc6-44f1-9129-94251ff4f37e">
      <UserInfo>
        <DisplayName>Jo Lillywhite</DisplayName>
        <AccountId>167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2539B5373C5409C2CF26A1EB0EBD3" ma:contentTypeVersion="15" ma:contentTypeDescription="Create a new document." ma:contentTypeScope="" ma:versionID="17e9c68d63bfc8655f8937498d9d8826">
  <xsd:schema xmlns:xsd="http://www.w3.org/2001/XMLSchema" xmlns:xs="http://www.w3.org/2001/XMLSchema" xmlns:p="http://schemas.microsoft.com/office/2006/metadata/properties" xmlns:ns2="e1578944-e941-49bf-9bee-8c9842764c83" xmlns:ns3="93ef239b-9025-45a7-acfa-c025677b92d1" xmlns:ns4="7be8fb95-abc6-44f1-9129-94251ff4f37e" targetNamespace="http://schemas.microsoft.com/office/2006/metadata/properties" ma:root="true" ma:fieldsID="710ec1513c1ce86717d6a3ae03520f65" ns2:_="" ns3:_="" ns4:_="">
    <xsd:import namespace="e1578944-e941-49bf-9bee-8c9842764c83"/>
    <xsd:import namespace="93ef239b-9025-45a7-acfa-c025677b92d1"/>
    <xsd:import namespace="7be8fb95-abc6-44f1-9129-94251ff4f37e"/>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ef239b-9025-45a7-acfa-c025677b92d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8fb95-abc6-44f1-9129-94251ff4f3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DE72A-A2C1-4A12-A39D-4881A270DFE8}">
  <ds:schemaRefs>
    <ds:schemaRef ds:uri="http://schemas.openxmlformats.org/officeDocument/2006/bibliography"/>
  </ds:schemaRefs>
</ds:datastoreItem>
</file>

<file path=customXml/itemProps2.xml><?xml version="1.0" encoding="utf-8"?>
<ds:datastoreItem xmlns:ds="http://schemas.openxmlformats.org/officeDocument/2006/customXml" ds:itemID="{5875610E-2F7E-49C4-AF52-39E4813064C5}">
  <ds:schemaRefs>
    <ds:schemaRef ds:uri="http://schemas.microsoft.com/office/2006/metadata/properties"/>
    <ds:schemaRef ds:uri="http://schemas.microsoft.com/office/infopath/2007/PartnerControls"/>
    <ds:schemaRef ds:uri="e1578944-e941-49bf-9bee-8c9842764c83"/>
    <ds:schemaRef ds:uri="93ef239b-9025-45a7-acfa-c025677b92d1"/>
    <ds:schemaRef ds:uri="7be8fb95-abc6-44f1-9129-94251ff4f37e"/>
  </ds:schemaRefs>
</ds:datastoreItem>
</file>

<file path=customXml/itemProps3.xml><?xml version="1.0" encoding="utf-8"?>
<ds:datastoreItem xmlns:ds="http://schemas.openxmlformats.org/officeDocument/2006/customXml" ds:itemID="{A7332CA3-9E12-4EBC-A1C9-E6325B0D8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93ef239b-9025-45a7-acfa-c025677b92d1"/>
    <ds:schemaRef ds:uri="7be8fb95-abc6-44f1-9129-94251ff4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35E36-039B-497A-985F-20714056B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Guest</dc:creator>
  <cp:keywords/>
  <dc:description/>
  <cp:lastModifiedBy>Jo Lillywhite</cp:lastModifiedBy>
  <cp:revision>61</cp:revision>
  <dcterms:created xsi:type="dcterms:W3CDTF">2022-10-17T14:23:00Z</dcterms:created>
  <dcterms:modified xsi:type="dcterms:W3CDTF">2022-11-07T15:55:00Z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0x010100D1C2539B5373C5409C2CF26A1EB0EBD3</vt:lpwstr>
  </property>
  <property fmtid="{D5CDD505-2E9C-101B-9397-08002B2CF9AE}" pid="3" name="MediaServiceImageTags">
    <vt:lpwstr/>
  </property>
</Properties>
</file>