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3C9CC" w14:textId="05F5F906" w:rsidR="0059056E" w:rsidRPr="00FB291D" w:rsidRDefault="0059056E" w:rsidP="000E2B6E">
      <w:pPr>
        <w:pStyle w:val="NoSpacing"/>
        <w:numPr>
          <w:ilvl w:val="0"/>
          <w:numId w:val="2"/>
        </w:numPr>
        <w:rPr>
          <w:b/>
          <w:bCs/>
        </w:rPr>
      </w:pPr>
      <w:r w:rsidRPr="00FB291D">
        <w:rPr>
          <w:b/>
          <w:bCs/>
        </w:rPr>
        <w:t xml:space="preserve">Introduction </w:t>
      </w:r>
    </w:p>
    <w:p w14:paraId="47EBCCAC" w14:textId="77777777" w:rsidR="00FB291D" w:rsidRDefault="00FB291D" w:rsidP="000E2B6E">
      <w:pPr>
        <w:pStyle w:val="NoSpacing"/>
        <w:jc w:val="both"/>
      </w:pPr>
    </w:p>
    <w:p w14:paraId="6EF6487D" w14:textId="2681C199" w:rsidR="0059056E" w:rsidRDefault="0059056E" w:rsidP="000E2B6E">
      <w:pPr>
        <w:pStyle w:val="NoSpacing"/>
        <w:jc w:val="both"/>
      </w:pPr>
      <w:r>
        <w:t>The principl</w:t>
      </w:r>
      <w:r w:rsidR="008700CF">
        <w:t>e</w:t>
      </w:r>
      <w:r>
        <w:t xml:space="preserve"> aim of the youth justice system, established by section 37 of the Crime and Disorder Act 1998, is to prevent offending by children and young people. Out-of-court disposals (OOCDs) are designed to provide simple, swift, and proportionate responses to low-risk offending, and to reduce the amount of time courts spend listening to minor and undisputed matters. Additionally, if used correctly, they will be effective in reducing the risk of further offending. </w:t>
      </w:r>
    </w:p>
    <w:p w14:paraId="56302CFD" w14:textId="77777777" w:rsidR="0059056E" w:rsidRDefault="0059056E" w:rsidP="000E2B6E">
      <w:pPr>
        <w:pStyle w:val="NoSpacing"/>
        <w:jc w:val="both"/>
      </w:pPr>
    </w:p>
    <w:p w14:paraId="15D697B2" w14:textId="2B0E3E3F" w:rsidR="0059056E" w:rsidRDefault="0059056E" w:rsidP="000E2B6E">
      <w:pPr>
        <w:pStyle w:val="NoSpacing"/>
        <w:jc w:val="both"/>
      </w:pPr>
      <w:r>
        <w:t xml:space="preserve">Within the legal framework OOCDs fall into three distinct categories and provide a graduated response to take account of the seriousness of the offence and any previous offending history. </w:t>
      </w:r>
    </w:p>
    <w:p w14:paraId="0ECB0C68" w14:textId="77777777" w:rsidR="0059056E" w:rsidRDefault="0059056E" w:rsidP="000E2B6E">
      <w:pPr>
        <w:pStyle w:val="NoSpacing"/>
        <w:jc w:val="both"/>
      </w:pPr>
    </w:p>
    <w:p w14:paraId="2019EB0C" w14:textId="419FDF3F" w:rsidR="0059056E" w:rsidRDefault="0059056E" w:rsidP="000E2B6E">
      <w:pPr>
        <w:pStyle w:val="NoSpacing"/>
        <w:jc w:val="both"/>
      </w:pPr>
      <w:r>
        <w:t xml:space="preserve">Community Resolution (CR) – Aimed primarily at young people who have committed low level offences or anti-social behaviour. Will usually involve some form of reparative and / or rehabilitative action(s) and is voluntary. A CR does not form part of a criminal record, but it may be disclosed in an enhanced Disclosure and Barring Service (DBS) check. </w:t>
      </w:r>
    </w:p>
    <w:p w14:paraId="45D25EFF" w14:textId="77777777" w:rsidR="0059056E" w:rsidRDefault="0059056E" w:rsidP="000E2B6E">
      <w:pPr>
        <w:pStyle w:val="NoSpacing"/>
        <w:jc w:val="both"/>
      </w:pPr>
    </w:p>
    <w:p w14:paraId="53338849" w14:textId="03A1B895" w:rsidR="0059056E" w:rsidRDefault="0059056E" w:rsidP="000E2B6E">
      <w:pPr>
        <w:pStyle w:val="NoSpacing"/>
        <w:jc w:val="both"/>
      </w:pPr>
      <w:r>
        <w:t xml:space="preserve">Youth Caution (YC) – A statutory disposal that aims to provide a simple and effective resolution to offending and used in circumstances where additional action(s) are not considered necessary or appropriate. May be cited in criminal proceedings or disclosed to employers in certain circumstances. </w:t>
      </w:r>
    </w:p>
    <w:p w14:paraId="549B226F" w14:textId="77777777" w:rsidR="0059056E" w:rsidRDefault="0059056E" w:rsidP="000E2B6E">
      <w:pPr>
        <w:pStyle w:val="NoSpacing"/>
        <w:jc w:val="both"/>
      </w:pPr>
    </w:p>
    <w:p w14:paraId="2A43CD7B" w14:textId="09991D09" w:rsidR="0059056E" w:rsidRDefault="0059056E" w:rsidP="000E2B6E">
      <w:pPr>
        <w:pStyle w:val="NoSpacing"/>
        <w:jc w:val="both"/>
      </w:pPr>
      <w:r>
        <w:t xml:space="preserve">Youth Conditional Caution (YCC) – Has the same effect as a Youth Caution but with conditions attached that if not complied with can result in prosecution for the original offence. Conditions are likely to involve forms of reparative and /or rehabilitative action(s). </w:t>
      </w:r>
    </w:p>
    <w:p w14:paraId="49B4CF82" w14:textId="5412742F" w:rsidR="0059056E" w:rsidRDefault="0059056E" w:rsidP="000E2B6E">
      <w:pPr>
        <w:pStyle w:val="NoSpacing"/>
        <w:jc w:val="both"/>
      </w:pPr>
    </w:p>
    <w:p w14:paraId="6300235C" w14:textId="494B860D" w:rsidR="00FB291D" w:rsidRDefault="00FB291D" w:rsidP="000E2B6E">
      <w:pPr>
        <w:pStyle w:val="NoSpacing"/>
        <w:jc w:val="both"/>
      </w:pPr>
      <w:r>
        <w:t>This operational policy should be read in conjunction with the Thames Valley Police Youth Justice Unit Guidance on the use of Out of Court Disposals</w:t>
      </w:r>
      <w:r w:rsidR="00640AB7">
        <w:t xml:space="preserve">, </w:t>
      </w:r>
      <w:r w:rsidR="00CB561F">
        <w:t xml:space="preserve">the </w:t>
      </w:r>
      <w:hyperlink r:id="rId8" w:history="1">
        <w:r w:rsidR="00CB561F" w:rsidRPr="00CB561F">
          <w:rPr>
            <w:rStyle w:val="Hyperlink"/>
          </w:rPr>
          <w:t xml:space="preserve">How To Use Out Of Court Disposals </w:t>
        </w:r>
        <w:r w:rsidRPr="00CB561F">
          <w:rPr>
            <w:rStyle w:val="Hyperlink"/>
          </w:rPr>
          <w:t>Section</w:t>
        </w:r>
      </w:hyperlink>
      <w:r>
        <w:t xml:space="preserve"> of the Youth Justice Board Case Management Guidance</w:t>
      </w:r>
      <w:r w:rsidR="00640AB7">
        <w:t xml:space="preserve"> and the</w:t>
      </w:r>
      <w:r w:rsidR="002D577D">
        <w:t xml:space="preserve"> </w:t>
      </w:r>
      <w:hyperlink r:id="rId9" w:history="1">
        <w:r w:rsidR="007B7137" w:rsidRPr="002D577D">
          <w:rPr>
            <w:rStyle w:val="Hyperlink"/>
          </w:rPr>
          <w:t xml:space="preserve">National Protocol </w:t>
        </w:r>
        <w:r w:rsidR="00640AB7" w:rsidRPr="002D577D">
          <w:rPr>
            <w:rStyle w:val="Hyperlink"/>
          </w:rPr>
          <w:t xml:space="preserve"> </w:t>
        </w:r>
        <w:r w:rsidR="002D577D" w:rsidRPr="002D577D">
          <w:rPr>
            <w:rStyle w:val="Hyperlink"/>
          </w:rPr>
          <w:t>on Reducing C</w:t>
        </w:r>
        <w:r w:rsidR="00640AB7" w:rsidRPr="002D577D">
          <w:rPr>
            <w:rStyle w:val="Hyperlink"/>
          </w:rPr>
          <w:t>riminalisation of Looked After</w:t>
        </w:r>
        <w:r w:rsidR="002D577D" w:rsidRPr="002D577D">
          <w:rPr>
            <w:rStyle w:val="Hyperlink"/>
          </w:rPr>
          <w:t xml:space="preserve"> Children</w:t>
        </w:r>
        <w:r w:rsidRPr="002D577D">
          <w:rPr>
            <w:rStyle w:val="Hyperlink"/>
          </w:rPr>
          <w:t>.</w:t>
        </w:r>
      </w:hyperlink>
    </w:p>
    <w:p w14:paraId="5F1E5201" w14:textId="77777777" w:rsidR="00FB291D" w:rsidRDefault="00FB291D" w:rsidP="000E2B6E">
      <w:pPr>
        <w:pStyle w:val="NoSpacing"/>
        <w:jc w:val="both"/>
      </w:pPr>
    </w:p>
    <w:p w14:paraId="0FB44029" w14:textId="6487BB7D" w:rsidR="0059056E" w:rsidRPr="00FB291D" w:rsidRDefault="0059056E" w:rsidP="000E2B6E">
      <w:pPr>
        <w:pStyle w:val="NoSpacing"/>
        <w:numPr>
          <w:ilvl w:val="0"/>
          <w:numId w:val="2"/>
        </w:numPr>
        <w:jc w:val="both"/>
        <w:rPr>
          <w:b/>
          <w:bCs/>
        </w:rPr>
      </w:pPr>
      <w:r w:rsidRPr="00FB291D">
        <w:rPr>
          <w:b/>
          <w:bCs/>
        </w:rPr>
        <w:t xml:space="preserve">Aims and Objectives of Out of Court (OOC) </w:t>
      </w:r>
      <w:r w:rsidR="00DE5700">
        <w:rPr>
          <w:b/>
          <w:bCs/>
        </w:rPr>
        <w:t xml:space="preserve">Pre-Decision Screening </w:t>
      </w:r>
      <w:r w:rsidR="00BD0C0A">
        <w:rPr>
          <w:b/>
          <w:bCs/>
        </w:rPr>
        <w:t>Assessment</w:t>
      </w:r>
      <w:r w:rsidR="00CB561F">
        <w:rPr>
          <w:b/>
          <w:bCs/>
        </w:rPr>
        <w:t xml:space="preserve"> Framework</w:t>
      </w:r>
      <w:r w:rsidRPr="00FB291D">
        <w:rPr>
          <w:b/>
          <w:bCs/>
        </w:rPr>
        <w:t xml:space="preserve"> </w:t>
      </w:r>
    </w:p>
    <w:p w14:paraId="74C569D3" w14:textId="77777777" w:rsidR="0059056E" w:rsidRDefault="0059056E" w:rsidP="000E2B6E">
      <w:pPr>
        <w:pStyle w:val="NoSpacing"/>
        <w:jc w:val="both"/>
      </w:pPr>
    </w:p>
    <w:p w14:paraId="664AF4DA" w14:textId="5663A96F" w:rsidR="0059056E" w:rsidRDefault="0059056E" w:rsidP="000E2B6E">
      <w:pPr>
        <w:pStyle w:val="NoSpacing"/>
        <w:jc w:val="both"/>
      </w:pPr>
      <w:r>
        <w:t>The aims of th</w:t>
      </w:r>
      <w:r w:rsidR="00DE5700">
        <w:t>is</w:t>
      </w:r>
      <w:r>
        <w:t xml:space="preserve"> OOC </w:t>
      </w:r>
      <w:r w:rsidR="00DE5700">
        <w:t xml:space="preserve">Pre-Decision </w:t>
      </w:r>
      <w:r w:rsidR="00CB561F">
        <w:t xml:space="preserve">Screening </w:t>
      </w:r>
      <w:r w:rsidR="00DE5700">
        <w:t xml:space="preserve">Policy </w:t>
      </w:r>
      <w:r>
        <w:t>are:</w:t>
      </w:r>
    </w:p>
    <w:p w14:paraId="35685F18" w14:textId="77777777" w:rsidR="00FB291D" w:rsidRDefault="00FB291D" w:rsidP="00A44F23">
      <w:pPr>
        <w:pStyle w:val="NoSpacing"/>
        <w:numPr>
          <w:ilvl w:val="0"/>
          <w:numId w:val="15"/>
        </w:numPr>
        <w:jc w:val="both"/>
      </w:pPr>
      <w:r>
        <w:t xml:space="preserve">To clarify roles, responsibilities, and accountability for all YJT staff and partner agencies. </w:t>
      </w:r>
    </w:p>
    <w:p w14:paraId="0014D99D" w14:textId="0AD04B59" w:rsidR="00FB291D" w:rsidRDefault="00FB291D" w:rsidP="00A44F23">
      <w:pPr>
        <w:pStyle w:val="NoSpacing"/>
        <w:numPr>
          <w:ilvl w:val="0"/>
          <w:numId w:val="15"/>
        </w:numPr>
        <w:jc w:val="both"/>
      </w:pPr>
      <w:r>
        <w:t xml:space="preserve">To provide clarity and rationale around joint decision making to ensure transparency. </w:t>
      </w:r>
    </w:p>
    <w:p w14:paraId="3AED10DC" w14:textId="743AB21F" w:rsidR="00FB291D" w:rsidRDefault="00FB291D" w:rsidP="00A44F23">
      <w:pPr>
        <w:pStyle w:val="NoSpacing"/>
        <w:numPr>
          <w:ilvl w:val="0"/>
          <w:numId w:val="15"/>
        </w:numPr>
        <w:jc w:val="both"/>
      </w:pPr>
      <w:r>
        <w:t xml:space="preserve">To ensure that practice is consistent. </w:t>
      </w:r>
    </w:p>
    <w:p w14:paraId="33ACA3F0" w14:textId="1A98D547" w:rsidR="00FB291D" w:rsidRDefault="00FB291D" w:rsidP="00A44F23">
      <w:pPr>
        <w:pStyle w:val="NoSpacing"/>
        <w:numPr>
          <w:ilvl w:val="0"/>
          <w:numId w:val="15"/>
        </w:numPr>
        <w:jc w:val="both"/>
      </w:pPr>
      <w:r>
        <w:t xml:space="preserve">To define and promote best practice for out of court disposals within Bracknell Forest. </w:t>
      </w:r>
    </w:p>
    <w:p w14:paraId="0119F167" w14:textId="1801DD70" w:rsidR="00FB291D" w:rsidRDefault="00FB291D" w:rsidP="00A44F23">
      <w:pPr>
        <w:pStyle w:val="NoSpacing"/>
        <w:numPr>
          <w:ilvl w:val="0"/>
          <w:numId w:val="15"/>
        </w:numPr>
        <w:jc w:val="both"/>
      </w:pPr>
      <w:r>
        <w:t xml:space="preserve">To promote joint decision making for police and the YJT </w:t>
      </w:r>
    </w:p>
    <w:p w14:paraId="083D976E" w14:textId="0C4396EE" w:rsidR="004B71BD" w:rsidRDefault="00FB291D" w:rsidP="00A44F23">
      <w:pPr>
        <w:pStyle w:val="NoSpacing"/>
        <w:numPr>
          <w:ilvl w:val="0"/>
          <w:numId w:val="15"/>
        </w:numPr>
        <w:jc w:val="both"/>
      </w:pPr>
      <w:r>
        <w:t xml:space="preserve">To give staff a clear framework within which to work with young people who </w:t>
      </w:r>
      <w:r w:rsidR="00CB561F">
        <w:t xml:space="preserve">are at risk of </w:t>
      </w:r>
      <w:r>
        <w:t>receiv</w:t>
      </w:r>
      <w:r w:rsidR="00CB561F">
        <w:t>ing</w:t>
      </w:r>
      <w:r>
        <w:t xml:space="preserve"> an out of court disposal.</w:t>
      </w:r>
    </w:p>
    <w:p w14:paraId="6AF5D4CC" w14:textId="760645BC" w:rsidR="00D54BA9" w:rsidRDefault="00D54BA9" w:rsidP="00A44F23">
      <w:pPr>
        <w:pStyle w:val="NoSpacing"/>
        <w:numPr>
          <w:ilvl w:val="0"/>
          <w:numId w:val="15"/>
        </w:numPr>
        <w:jc w:val="both"/>
      </w:pPr>
      <w:r>
        <w:t>Ensuring that children receive proportionate response from the YJ system, including the use of outcome 2</w:t>
      </w:r>
      <w:r w:rsidR="004B71BD">
        <w:t>0 and 22</w:t>
      </w:r>
      <w:r w:rsidR="007A59F9">
        <w:t xml:space="preserve"> where this is </w:t>
      </w:r>
      <w:r w:rsidR="0066463B">
        <w:t>being used by TVP</w:t>
      </w:r>
      <w:r w:rsidR="004B71BD">
        <w:t>.</w:t>
      </w:r>
    </w:p>
    <w:p w14:paraId="6EB78E57" w14:textId="77777777" w:rsidR="003F41B5" w:rsidRDefault="003F41B5" w:rsidP="000E2B6E">
      <w:pPr>
        <w:pStyle w:val="NoSpacing"/>
        <w:jc w:val="both"/>
      </w:pPr>
    </w:p>
    <w:p w14:paraId="040D9F98" w14:textId="19B03036" w:rsidR="00FB291D" w:rsidRDefault="00FB291D" w:rsidP="000E2B6E">
      <w:pPr>
        <w:pStyle w:val="NoSpacing"/>
        <w:jc w:val="both"/>
      </w:pPr>
    </w:p>
    <w:p w14:paraId="3240EA03" w14:textId="652C74BA" w:rsidR="0059056E" w:rsidRDefault="0059056E" w:rsidP="000E2B6E">
      <w:pPr>
        <w:pStyle w:val="NoSpacing"/>
        <w:jc w:val="both"/>
      </w:pPr>
      <w:r>
        <w:t xml:space="preserve">The objectives of the OOC </w:t>
      </w:r>
      <w:r w:rsidR="00CB561F">
        <w:t xml:space="preserve">Screening </w:t>
      </w:r>
      <w:r>
        <w:t xml:space="preserve">Assessment are: </w:t>
      </w:r>
    </w:p>
    <w:p w14:paraId="7D932AE0" w14:textId="7C6DA4B3" w:rsidR="00283B91" w:rsidRDefault="00283B91" w:rsidP="00A44F23">
      <w:pPr>
        <w:pStyle w:val="NoSpacing"/>
        <w:numPr>
          <w:ilvl w:val="0"/>
          <w:numId w:val="16"/>
        </w:numPr>
        <w:jc w:val="both"/>
      </w:pPr>
      <w:r>
        <w:t xml:space="preserve">To engage with young people and their families at the earliest available opportunity to provide holistic and appropriate support. </w:t>
      </w:r>
    </w:p>
    <w:p w14:paraId="11E0DA19" w14:textId="62FA8951" w:rsidR="00283B91" w:rsidRDefault="00283B91" w:rsidP="00A44F23">
      <w:pPr>
        <w:pStyle w:val="NoSpacing"/>
        <w:numPr>
          <w:ilvl w:val="0"/>
          <w:numId w:val="16"/>
        </w:numPr>
        <w:jc w:val="both"/>
      </w:pPr>
      <w:r>
        <w:t xml:space="preserve">To strengthen joint working decisions between the YJT and the Police to achieve better outcomes for families and young people through early intervention and preventative work. </w:t>
      </w:r>
    </w:p>
    <w:p w14:paraId="7A1BBB55" w14:textId="0E6B12AE" w:rsidR="00283B91" w:rsidRDefault="00283B91" w:rsidP="00A44F23">
      <w:pPr>
        <w:pStyle w:val="NoSpacing"/>
        <w:numPr>
          <w:ilvl w:val="0"/>
          <w:numId w:val="16"/>
        </w:numPr>
        <w:jc w:val="both"/>
      </w:pPr>
      <w:r>
        <w:lastRenderedPageBreak/>
        <w:t xml:space="preserve">For communities and neighbourhoods in the local area to benefit from swift and effective intervention with those families in need. </w:t>
      </w:r>
    </w:p>
    <w:p w14:paraId="14EEAC4F" w14:textId="0597A624" w:rsidR="00283B91" w:rsidRDefault="00283B91" w:rsidP="00A44F23">
      <w:pPr>
        <w:pStyle w:val="NoSpacing"/>
        <w:numPr>
          <w:ilvl w:val="0"/>
          <w:numId w:val="16"/>
        </w:numPr>
        <w:jc w:val="both"/>
      </w:pPr>
      <w:r>
        <w:t xml:space="preserve">To deliver a means of providing reparation and a prompt resolution for victims. </w:t>
      </w:r>
    </w:p>
    <w:p w14:paraId="23551311" w14:textId="527157F1" w:rsidR="00283B91" w:rsidRDefault="00283B91" w:rsidP="00A44F23">
      <w:pPr>
        <w:pStyle w:val="NoSpacing"/>
        <w:numPr>
          <w:ilvl w:val="0"/>
          <w:numId w:val="16"/>
        </w:numPr>
        <w:jc w:val="both"/>
      </w:pPr>
      <w:r>
        <w:t xml:space="preserve">To provide an opportunity for young people to be directed into rehabilitative, supportive, or educational services and to tackle the causes of offending behaviour, reducing the likelihood of reoffending. </w:t>
      </w:r>
    </w:p>
    <w:p w14:paraId="11C927C7" w14:textId="10E4C238" w:rsidR="00283B91" w:rsidRDefault="00283B91" w:rsidP="00A44F23">
      <w:pPr>
        <w:pStyle w:val="NoSpacing"/>
        <w:numPr>
          <w:ilvl w:val="0"/>
          <w:numId w:val="16"/>
        </w:numPr>
        <w:jc w:val="both"/>
      </w:pPr>
      <w:r>
        <w:t xml:space="preserve">To enable YJTs the opportunity to assess need and put in place bespoke interventions designed to prevent further offending. </w:t>
      </w:r>
    </w:p>
    <w:p w14:paraId="247BC348" w14:textId="77777777" w:rsidR="0059056E" w:rsidRDefault="0059056E" w:rsidP="00C10708">
      <w:pPr>
        <w:pStyle w:val="NoSpacing"/>
      </w:pPr>
    </w:p>
    <w:p w14:paraId="340178B7" w14:textId="378796D8" w:rsidR="0059056E" w:rsidRPr="00283B91" w:rsidRDefault="000E2B6E" w:rsidP="000E2B6E">
      <w:pPr>
        <w:pStyle w:val="NoSpacing"/>
        <w:jc w:val="both"/>
        <w:rPr>
          <w:b/>
          <w:bCs/>
        </w:rPr>
      </w:pPr>
      <w:r>
        <w:rPr>
          <w:b/>
          <w:bCs/>
        </w:rPr>
        <w:t xml:space="preserve">3. </w:t>
      </w:r>
      <w:r w:rsidR="0059056E" w:rsidRPr="00283B91">
        <w:rPr>
          <w:b/>
          <w:bCs/>
        </w:rPr>
        <w:t xml:space="preserve">Out </w:t>
      </w:r>
      <w:r w:rsidR="004B71BD">
        <w:rPr>
          <w:b/>
          <w:bCs/>
        </w:rPr>
        <w:t>o</w:t>
      </w:r>
      <w:r w:rsidR="0059056E" w:rsidRPr="00283B91">
        <w:rPr>
          <w:b/>
          <w:bCs/>
        </w:rPr>
        <w:t xml:space="preserve">f Court </w:t>
      </w:r>
      <w:r w:rsidR="00DE5700">
        <w:rPr>
          <w:b/>
          <w:bCs/>
        </w:rPr>
        <w:t xml:space="preserve">Pre-Decision </w:t>
      </w:r>
      <w:r w:rsidR="00CB561F">
        <w:rPr>
          <w:b/>
          <w:bCs/>
        </w:rPr>
        <w:t>Screening Assessments</w:t>
      </w:r>
      <w:r w:rsidR="0059056E" w:rsidRPr="00283B91">
        <w:rPr>
          <w:b/>
          <w:bCs/>
        </w:rPr>
        <w:t xml:space="preserve">. </w:t>
      </w:r>
    </w:p>
    <w:p w14:paraId="3D268F26" w14:textId="3250200D" w:rsidR="00CB561F" w:rsidRDefault="00CB561F" w:rsidP="000E2B6E">
      <w:pPr>
        <w:pStyle w:val="NoSpacing"/>
        <w:jc w:val="both"/>
      </w:pPr>
      <w:r>
        <w:t xml:space="preserve">The Out </w:t>
      </w:r>
      <w:r w:rsidR="00A15212">
        <w:t>o</w:t>
      </w:r>
      <w:r>
        <w:t xml:space="preserve">f Court </w:t>
      </w:r>
      <w:r w:rsidR="00DE5700">
        <w:t xml:space="preserve">Pre-Decision </w:t>
      </w:r>
      <w:r>
        <w:t xml:space="preserve">Screening Assessment is undertaken by a Youth Justice Case Officer and quality assured by the </w:t>
      </w:r>
      <w:r w:rsidR="0059056E">
        <w:t>Operational Manager</w:t>
      </w:r>
      <w:r>
        <w:t xml:space="preserve"> or Senior Practitioner and</w:t>
      </w:r>
      <w:r w:rsidR="0059056E">
        <w:t xml:space="preserve"> provides </w:t>
      </w:r>
      <w:r>
        <w:t xml:space="preserve">information and analysis to assist </w:t>
      </w:r>
      <w:r w:rsidR="0059056E">
        <w:t xml:space="preserve">joint decision making when agreeing an appropriate OOCD </w:t>
      </w:r>
      <w:r>
        <w:t>outcome</w:t>
      </w:r>
      <w:r w:rsidR="0059056E">
        <w:t xml:space="preserve">. </w:t>
      </w:r>
    </w:p>
    <w:p w14:paraId="5EE16027" w14:textId="77777777" w:rsidR="00CB561F" w:rsidRDefault="00CB561F" w:rsidP="000E2B6E">
      <w:pPr>
        <w:pStyle w:val="NoSpacing"/>
        <w:jc w:val="both"/>
      </w:pPr>
    </w:p>
    <w:p w14:paraId="5C482ADD" w14:textId="30ACDCE5" w:rsidR="00CB561F" w:rsidRDefault="00CB561F" w:rsidP="000E2B6E">
      <w:pPr>
        <w:pStyle w:val="NoSpacing"/>
        <w:jc w:val="both"/>
      </w:pPr>
      <w:r>
        <w:t xml:space="preserve">The </w:t>
      </w:r>
      <w:r w:rsidR="00DE5700">
        <w:t xml:space="preserve">Pre-Decision Screening </w:t>
      </w:r>
      <w:r>
        <w:t>Assessment is based on the below principles:</w:t>
      </w:r>
    </w:p>
    <w:p w14:paraId="611A709C" w14:textId="77777777" w:rsidR="00A15212" w:rsidRDefault="00A15212" w:rsidP="000E2B6E">
      <w:pPr>
        <w:pStyle w:val="NoSpacing"/>
        <w:jc w:val="both"/>
      </w:pPr>
    </w:p>
    <w:p w14:paraId="1A7BF22D" w14:textId="5FC67677" w:rsidR="00CB561F" w:rsidRDefault="00CB561F" w:rsidP="000E2B6E">
      <w:pPr>
        <w:pStyle w:val="NoSpacing"/>
        <w:numPr>
          <w:ilvl w:val="0"/>
          <w:numId w:val="1"/>
        </w:numPr>
        <w:jc w:val="both"/>
      </w:pPr>
      <w:r>
        <w:t>It is undertaken in a timely way so that children and any victims have access to support and criminal justice disposals / outcomes promptly</w:t>
      </w:r>
      <w:r w:rsidR="00DE5700">
        <w:t>.</w:t>
      </w:r>
    </w:p>
    <w:p w14:paraId="1058A5A5" w14:textId="32E03E65" w:rsidR="00CB561F" w:rsidRDefault="00CB561F" w:rsidP="000E2B6E">
      <w:pPr>
        <w:pStyle w:val="NoSpacing"/>
        <w:numPr>
          <w:ilvl w:val="0"/>
          <w:numId w:val="1"/>
        </w:numPr>
        <w:jc w:val="both"/>
      </w:pPr>
      <w:r>
        <w:t>It is multi-agency, containing information from any relevant organisations working with the young person</w:t>
      </w:r>
      <w:r w:rsidR="00DE5700">
        <w:t>.</w:t>
      </w:r>
      <w:r>
        <w:t xml:space="preserve"> </w:t>
      </w:r>
    </w:p>
    <w:p w14:paraId="3C901D16" w14:textId="1166E15C" w:rsidR="00CB561F" w:rsidRDefault="00CB561F" w:rsidP="000E2B6E">
      <w:pPr>
        <w:pStyle w:val="NoSpacing"/>
        <w:numPr>
          <w:ilvl w:val="0"/>
          <w:numId w:val="1"/>
        </w:numPr>
        <w:jc w:val="both"/>
      </w:pPr>
      <w:r>
        <w:t>It identifies any immediate or urgent welfare and safety needs for children and triggers action without delay</w:t>
      </w:r>
      <w:r w:rsidR="00DE5700">
        <w:t>.</w:t>
      </w:r>
      <w:r>
        <w:t xml:space="preserve"> </w:t>
      </w:r>
    </w:p>
    <w:p w14:paraId="44D7AA4D" w14:textId="77304228" w:rsidR="00CB561F" w:rsidRDefault="00CB561F" w:rsidP="000E2B6E">
      <w:pPr>
        <w:pStyle w:val="NoSpacing"/>
        <w:numPr>
          <w:ilvl w:val="0"/>
          <w:numId w:val="1"/>
        </w:numPr>
        <w:jc w:val="both"/>
      </w:pPr>
      <w:r>
        <w:t>It is undertaken by skilled practitioners who have specific skills, understanding and knowledge about communicating with children and about the youth justice system</w:t>
      </w:r>
      <w:r w:rsidR="00DE5700">
        <w:t>.</w:t>
      </w:r>
    </w:p>
    <w:p w14:paraId="19A2DFCF" w14:textId="7F97A209" w:rsidR="00CB561F" w:rsidRDefault="00CB561F" w:rsidP="000E2B6E">
      <w:pPr>
        <w:pStyle w:val="NoSpacing"/>
        <w:numPr>
          <w:ilvl w:val="0"/>
          <w:numId w:val="1"/>
        </w:numPr>
        <w:jc w:val="both"/>
      </w:pPr>
      <w:r>
        <w:t>It identifies strengths and opportunities to support children to change, including an initial exploration of potential restorative approaches and reparation work</w:t>
      </w:r>
      <w:r w:rsidR="00DE5700">
        <w:t>.</w:t>
      </w:r>
      <w:r>
        <w:t xml:space="preserve"> </w:t>
      </w:r>
    </w:p>
    <w:p w14:paraId="4812444C" w14:textId="6A70AC87" w:rsidR="00A15212" w:rsidRDefault="00A15212" w:rsidP="000E2B6E">
      <w:pPr>
        <w:pStyle w:val="NoSpacing"/>
        <w:numPr>
          <w:ilvl w:val="0"/>
          <w:numId w:val="1"/>
        </w:numPr>
        <w:jc w:val="both"/>
      </w:pPr>
      <w:r>
        <w:t xml:space="preserve">It recognises that children at risk of offending, and therefore more likely to be drawn into the youth justice system, often face wider forms of adversity and multiple </w:t>
      </w:r>
      <w:r w:rsidR="00BD0C0A">
        <w:t>disadvantages and that support and interventions which address and tackle this help support desistance</w:t>
      </w:r>
      <w:r w:rsidR="00DE5700">
        <w:t>.</w:t>
      </w:r>
    </w:p>
    <w:p w14:paraId="75B75F93" w14:textId="517AADF7" w:rsidR="00DE5700" w:rsidRDefault="00DE5700" w:rsidP="000E2B6E">
      <w:pPr>
        <w:pStyle w:val="NoSpacing"/>
        <w:numPr>
          <w:ilvl w:val="0"/>
          <w:numId w:val="1"/>
        </w:numPr>
        <w:jc w:val="both"/>
      </w:pPr>
      <w:r>
        <w:t xml:space="preserve">It develops recommendations which are proportionate and are linked to promoting desistence, increasing safety and wellbeing and reducing risk of harm to others. </w:t>
      </w:r>
    </w:p>
    <w:p w14:paraId="6D6CAE66" w14:textId="77777777" w:rsidR="00F30DBE" w:rsidRDefault="00F30DBE" w:rsidP="000E2B6E">
      <w:pPr>
        <w:pStyle w:val="NoSpacing"/>
        <w:jc w:val="both"/>
        <w:rPr>
          <w:b/>
          <w:bCs/>
        </w:rPr>
      </w:pPr>
    </w:p>
    <w:p w14:paraId="1F9994BC" w14:textId="6538CB63" w:rsidR="00BD0C0A" w:rsidRPr="00F30DBE" w:rsidRDefault="00F30DBE" w:rsidP="000E2B6E">
      <w:pPr>
        <w:pStyle w:val="NoSpacing"/>
        <w:numPr>
          <w:ilvl w:val="0"/>
          <w:numId w:val="4"/>
        </w:numPr>
        <w:jc w:val="both"/>
        <w:rPr>
          <w:b/>
          <w:bCs/>
        </w:rPr>
      </w:pPr>
      <w:r w:rsidRPr="00F30DBE">
        <w:rPr>
          <w:b/>
          <w:bCs/>
        </w:rPr>
        <w:t>Timing</w:t>
      </w:r>
    </w:p>
    <w:p w14:paraId="0FBD0B90" w14:textId="1940D579" w:rsidR="0059056E" w:rsidRDefault="00BD0C0A" w:rsidP="000E2B6E">
      <w:pPr>
        <w:pStyle w:val="NoSpacing"/>
        <w:jc w:val="both"/>
      </w:pPr>
      <w:r>
        <w:t xml:space="preserve">Screening Assessments </w:t>
      </w:r>
      <w:r w:rsidR="00F30DBE">
        <w:t xml:space="preserve">should </w:t>
      </w:r>
      <w:r>
        <w:t xml:space="preserve">be completed within 10 working days of </w:t>
      </w:r>
      <w:r w:rsidR="00F30DBE">
        <w:t xml:space="preserve">referral and all assessments should be concluded, and the Police informed, within 15 working days to minimise delay in decision making. Where there is essential information outstanding, for example from another agency, which may materially impact upon the recommendations of the report, then a short delay may be negotiated by the Operational Manager with the Youth Justice Unit. </w:t>
      </w:r>
    </w:p>
    <w:p w14:paraId="0C5FB24A" w14:textId="4E477C86" w:rsidR="00F30DBE" w:rsidRDefault="00F30DBE" w:rsidP="000E2B6E">
      <w:pPr>
        <w:pStyle w:val="NoSpacing"/>
        <w:jc w:val="both"/>
      </w:pPr>
    </w:p>
    <w:p w14:paraId="27811100" w14:textId="53968838" w:rsidR="00F30DBE" w:rsidRPr="00F30DBE" w:rsidRDefault="00F30DBE" w:rsidP="000E2B6E">
      <w:pPr>
        <w:pStyle w:val="NoSpacing"/>
        <w:numPr>
          <w:ilvl w:val="0"/>
          <w:numId w:val="4"/>
        </w:numPr>
        <w:jc w:val="both"/>
        <w:rPr>
          <w:b/>
          <w:bCs/>
        </w:rPr>
      </w:pPr>
      <w:r w:rsidRPr="00F30DBE">
        <w:rPr>
          <w:b/>
          <w:bCs/>
        </w:rPr>
        <w:t>Content</w:t>
      </w:r>
    </w:p>
    <w:p w14:paraId="3FC7D277" w14:textId="46CAB3E9" w:rsidR="0059056E" w:rsidRDefault="00F30DBE" w:rsidP="000E2B6E">
      <w:pPr>
        <w:pStyle w:val="NoSpacing"/>
        <w:jc w:val="both"/>
      </w:pPr>
      <w:r>
        <w:t>The Screening Assessment Template is attached as appendix 1 and should be used to provide consistency of information gathering and reporting format to the Youth Justice Unit.</w:t>
      </w:r>
    </w:p>
    <w:p w14:paraId="6964C56A" w14:textId="59F65031" w:rsidR="00F30DBE" w:rsidRDefault="00F30DBE" w:rsidP="000E2B6E">
      <w:pPr>
        <w:pStyle w:val="NoSpacing"/>
        <w:jc w:val="both"/>
      </w:pPr>
    </w:p>
    <w:p w14:paraId="596F5C17" w14:textId="4AA3FB71" w:rsidR="00F30DBE" w:rsidRPr="00F30DBE" w:rsidRDefault="00F30DBE" w:rsidP="000E2B6E">
      <w:pPr>
        <w:pStyle w:val="NoSpacing"/>
        <w:numPr>
          <w:ilvl w:val="0"/>
          <w:numId w:val="4"/>
        </w:numPr>
        <w:jc w:val="both"/>
        <w:rPr>
          <w:b/>
          <w:bCs/>
        </w:rPr>
      </w:pPr>
      <w:r w:rsidRPr="00F30DBE">
        <w:rPr>
          <w:b/>
          <w:bCs/>
        </w:rPr>
        <w:t>Conducting the Screening Assessment</w:t>
      </w:r>
      <w:r>
        <w:rPr>
          <w:b/>
          <w:bCs/>
        </w:rPr>
        <w:t xml:space="preserve"> with the child</w:t>
      </w:r>
    </w:p>
    <w:p w14:paraId="5D83159C" w14:textId="3991EF76" w:rsidR="00F30DBE" w:rsidRDefault="00F30DBE" w:rsidP="000E2B6E">
      <w:pPr>
        <w:pStyle w:val="NoSpacing"/>
        <w:jc w:val="both"/>
      </w:pPr>
      <w:r>
        <w:t>All young people should be informed of the purpose of the screening assessment, and information provided to them in ways they can access and understand. They (and / or their parent or carer) should also have access to the Children’s Social Care Complaints Process and be aware of their right to make a complaint.</w:t>
      </w:r>
    </w:p>
    <w:p w14:paraId="2E9C5078" w14:textId="3DC7D3D3" w:rsidR="00F30DBE" w:rsidRDefault="00F30DBE" w:rsidP="000E2B6E">
      <w:pPr>
        <w:pStyle w:val="NoSpacing"/>
        <w:jc w:val="both"/>
      </w:pPr>
    </w:p>
    <w:p w14:paraId="3565D276" w14:textId="2CB1F712" w:rsidR="00C6049F" w:rsidRDefault="00F30DBE" w:rsidP="000E2B6E">
      <w:pPr>
        <w:pStyle w:val="NoSpacing"/>
        <w:jc w:val="both"/>
      </w:pPr>
      <w:r>
        <w:t>The Youth Justice Practitioner may use a series of engagement and assessment tools to understand the child’s views of the situation</w:t>
      </w:r>
      <w:r w:rsidR="000E2B6E">
        <w:t xml:space="preserve"> and</w:t>
      </w:r>
      <w:r>
        <w:t xml:space="preserve"> their own needs. </w:t>
      </w:r>
      <w:r w:rsidR="000E2B6E">
        <w:t xml:space="preserve">Additional assessment tools </w:t>
      </w:r>
      <w:r w:rsidR="000E2B6E">
        <w:lastRenderedPageBreak/>
        <w:t xml:space="preserve">may need to be completed depending on information which comes to light, for example the Integrated Child Exploitation Tool in instances where there are worries about exploitation. Where direct work tools such as surveys and self-questionnaires are used, Practitioners </w:t>
      </w:r>
      <w:r w:rsidR="00016CC3">
        <w:t xml:space="preserve">should plan sessions carefully, </w:t>
      </w:r>
      <w:r w:rsidR="0003142F">
        <w:t>including</w:t>
      </w:r>
      <w:r w:rsidR="00C6049F">
        <w:t>:</w:t>
      </w:r>
    </w:p>
    <w:p w14:paraId="44E9B5BC" w14:textId="77777777" w:rsidR="00C6049F" w:rsidRDefault="00C6049F" w:rsidP="000E2B6E">
      <w:pPr>
        <w:pStyle w:val="NoSpacing"/>
        <w:jc w:val="both"/>
      </w:pPr>
    </w:p>
    <w:p w14:paraId="427E8A0F" w14:textId="135C4DC8" w:rsidR="00C6049F" w:rsidRDefault="00C6049F" w:rsidP="00C6049F">
      <w:pPr>
        <w:pStyle w:val="NoSpacing"/>
        <w:numPr>
          <w:ilvl w:val="0"/>
          <w:numId w:val="1"/>
        </w:numPr>
        <w:jc w:val="both"/>
      </w:pPr>
      <w:r>
        <w:t xml:space="preserve">The timing of the session, ensuring that children have opportunity to talk about </w:t>
      </w:r>
      <w:r w:rsidR="0003142F">
        <w:t>/ follow up with any worries or questions</w:t>
      </w:r>
    </w:p>
    <w:p w14:paraId="57209C70" w14:textId="6A895846" w:rsidR="0003142F" w:rsidRDefault="00C2324B" w:rsidP="00C6049F">
      <w:pPr>
        <w:pStyle w:val="NoSpacing"/>
        <w:numPr>
          <w:ilvl w:val="0"/>
          <w:numId w:val="1"/>
        </w:numPr>
        <w:jc w:val="both"/>
      </w:pPr>
      <w:r>
        <w:t>That any direct work or content created by children is checked carefully and that any areas of further concern are picked up and talked through with the child</w:t>
      </w:r>
    </w:p>
    <w:p w14:paraId="27552A17" w14:textId="5B978482" w:rsidR="000E2B6E" w:rsidRDefault="00B455F2" w:rsidP="00B455F2">
      <w:pPr>
        <w:pStyle w:val="NoSpacing"/>
        <w:numPr>
          <w:ilvl w:val="0"/>
          <w:numId w:val="1"/>
        </w:numPr>
        <w:jc w:val="both"/>
      </w:pPr>
      <w:r>
        <w:t xml:space="preserve">That tools, surveys and questionnaires are appropriate for age, stage, ability and understanding, </w:t>
      </w:r>
      <w:proofErr w:type="gramStart"/>
      <w:r>
        <w:t>or,</w:t>
      </w:r>
      <w:proofErr w:type="gramEnd"/>
      <w:r>
        <w:t xml:space="preserve"> are adapted and supported where necessary</w:t>
      </w:r>
    </w:p>
    <w:p w14:paraId="5EC34E62" w14:textId="042D0B3F" w:rsidR="00B455F2" w:rsidRDefault="00B455F2" w:rsidP="00B455F2">
      <w:pPr>
        <w:pStyle w:val="NoSpacing"/>
        <w:numPr>
          <w:ilvl w:val="0"/>
          <w:numId w:val="1"/>
        </w:numPr>
        <w:jc w:val="both"/>
      </w:pPr>
      <w:r>
        <w:t xml:space="preserve">That tools, </w:t>
      </w:r>
      <w:proofErr w:type="gramStart"/>
      <w:r>
        <w:t>survey’s</w:t>
      </w:r>
      <w:proofErr w:type="gramEnd"/>
      <w:r>
        <w:t xml:space="preserve"> and </w:t>
      </w:r>
      <w:r w:rsidR="00684A06">
        <w:t>questionnaires</w:t>
      </w:r>
      <w:r>
        <w:t xml:space="preserve"> are sensitively used</w:t>
      </w:r>
      <w:r w:rsidR="00684A06">
        <w:t xml:space="preserve"> and build on strengths </w:t>
      </w:r>
    </w:p>
    <w:p w14:paraId="24D35CB0" w14:textId="77777777" w:rsidR="00B455F2" w:rsidRDefault="00B455F2" w:rsidP="00B455F2">
      <w:pPr>
        <w:pStyle w:val="NoSpacing"/>
        <w:jc w:val="both"/>
      </w:pPr>
    </w:p>
    <w:p w14:paraId="6E2E7F20" w14:textId="15492FCE" w:rsidR="000E2B6E" w:rsidRDefault="000E2B6E" w:rsidP="000E2B6E">
      <w:pPr>
        <w:pStyle w:val="NoSpacing"/>
        <w:jc w:val="both"/>
      </w:pPr>
      <w:r>
        <w:t xml:space="preserve">Engagement with children should be based on an understanding of their age, stage and ability. In order to tailor engagement to children’s individual needs, </w:t>
      </w:r>
      <w:r w:rsidR="00D02138">
        <w:t>activity</w:t>
      </w:r>
      <w:r>
        <w:t xml:space="preserve"> may include having prior consultation with external partners such as parents, carers, teachers, SEN</w:t>
      </w:r>
      <w:r w:rsidR="00A44F23">
        <w:t xml:space="preserve"> Team</w:t>
      </w:r>
      <w:r>
        <w:t>, social workers</w:t>
      </w:r>
      <w:r w:rsidR="00A44F23">
        <w:t xml:space="preserve"> and</w:t>
      </w:r>
      <w:r>
        <w:t xml:space="preserve"> youth workers. Practitioners must identify if children have an Education, Health and Care Plan (EHCP) to inform their engagement strategies with children prior to completion of an Out of Court Screening Assessment.</w:t>
      </w:r>
    </w:p>
    <w:p w14:paraId="3543A2E9" w14:textId="77777777" w:rsidR="00F30DBE" w:rsidRDefault="00F30DBE" w:rsidP="00C10708">
      <w:pPr>
        <w:pStyle w:val="NoSpacing"/>
      </w:pPr>
    </w:p>
    <w:p w14:paraId="4AD7FC50" w14:textId="4CB979A2" w:rsidR="0059056E" w:rsidRPr="000E2B6E" w:rsidRDefault="000E2B6E" w:rsidP="00C10708">
      <w:pPr>
        <w:pStyle w:val="NoSpacing"/>
        <w:rPr>
          <w:b/>
          <w:bCs/>
        </w:rPr>
      </w:pPr>
      <w:r>
        <w:rPr>
          <w:b/>
          <w:bCs/>
        </w:rPr>
        <w:t xml:space="preserve">7. </w:t>
      </w:r>
      <w:r w:rsidR="0059056E" w:rsidRPr="000E2B6E">
        <w:rPr>
          <w:b/>
          <w:bCs/>
        </w:rPr>
        <w:t xml:space="preserve">Roles and Responsibilities </w:t>
      </w:r>
    </w:p>
    <w:p w14:paraId="62E163D3" w14:textId="604B868B" w:rsidR="0059056E" w:rsidRPr="00DE5700" w:rsidRDefault="00BD0C0A" w:rsidP="00C10708">
      <w:pPr>
        <w:pStyle w:val="NoSpacing"/>
        <w:rPr>
          <w:b/>
          <w:bCs/>
        </w:rPr>
      </w:pPr>
      <w:r w:rsidRPr="00DE5700">
        <w:rPr>
          <w:b/>
          <w:bCs/>
        </w:rPr>
        <w:t xml:space="preserve">Thames Valley Police </w:t>
      </w:r>
      <w:r w:rsidR="0059056E" w:rsidRPr="00DE5700">
        <w:rPr>
          <w:b/>
          <w:bCs/>
        </w:rPr>
        <w:t>(</w:t>
      </w:r>
      <w:r w:rsidRPr="00DE5700">
        <w:rPr>
          <w:b/>
          <w:bCs/>
        </w:rPr>
        <w:t>TVP</w:t>
      </w:r>
      <w:r w:rsidR="0059056E" w:rsidRPr="00DE5700">
        <w:rPr>
          <w:b/>
          <w:bCs/>
        </w:rPr>
        <w:t xml:space="preserve">) </w:t>
      </w:r>
    </w:p>
    <w:p w14:paraId="7DB71D51" w14:textId="5101B745" w:rsidR="0059056E" w:rsidRDefault="0059056E" w:rsidP="00C10708">
      <w:pPr>
        <w:pStyle w:val="NoSpacing"/>
      </w:pPr>
      <w:r>
        <w:t>• To explain the out of court YJ</w:t>
      </w:r>
      <w:r w:rsidR="00BD0C0A">
        <w:t>T</w:t>
      </w:r>
      <w:r>
        <w:t xml:space="preserve"> referral process to the young person and their parent / carer prior to referral being made to the YJ</w:t>
      </w:r>
      <w:r w:rsidR="000E2B6E">
        <w:t>T</w:t>
      </w:r>
      <w:r>
        <w:t xml:space="preserve">. </w:t>
      </w:r>
    </w:p>
    <w:p w14:paraId="35AA799E" w14:textId="4D7A1A92" w:rsidR="0059056E" w:rsidRDefault="0059056E" w:rsidP="00C10708">
      <w:pPr>
        <w:pStyle w:val="NoSpacing"/>
      </w:pPr>
      <w:r>
        <w:t>• To gain consent from the family to share all relevant information with the YJ</w:t>
      </w:r>
      <w:r w:rsidR="000E2B6E">
        <w:t>T</w:t>
      </w:r>
      <w:r>
        <w:t xml:space="preserve"> and accurately record this. </w:t>
      </w:r>
    </w:p>
    <w:p w14:paraId="266B1AAA" w14:textId="77777777" w:rsidR="0059056E" w:rsidRDefault="0059056E" w:rsidP="00C10708">
      <w:pPr>
        <w:pStyle w:val="NoSpacing"/>
      </w:pPr>
      <w:r>
        <w:t xml:space="preserve">• To gain victim consent and details to share where appropriate and accurately record this. </w:t>
      </w:r>
    </w:p>
    <w:p w14:paraId="0A379772" w14:textId="687BBD91" w:rsidR="0059056E" w:rsidRDefault="0059056E" w:rsidP="00C10708">
      <w:pPr>
        <w:pStyle w:val="NoSpacing"/>
      </w:pPr>
      <w:r>
        <w:t>• To notify the YJ</w:t>
      </w:r>
      <w:r w:rsidR="000E2B6E">
        <w:t>T</w:t>
      </w:r>
      <w:r>
        <w:t xml:space="preserve"> of all Community Resolutions and requests for YJ</w:t>
      </w:r>
      <w:r w:rsidR="000E2B6E">
        <w:t>T</w:t>
      </w:r>
      <w:r>
        <w:t xml:space="preserve"> </w:t>
      </w:r>
      <w:r w:rsidR="005D39A3">
        <w:t xml:space="preserve">pre-decision screening </w:t>
      </w:r>
      <w:r>
        <w:t>assessment</w:t>
      </w:r>
      <w:r w:rsidR="005D39A3">
        <w:t>s</w:t>
      </w:r>
      <w:r>
        <w:t xml:space="preserve">. </w:t>
      </w:r>
    </w:p>
    <w:p w14:paraId="18B7802D" w14:textId="77777777" w:rsidR="0059056E" w:rsidRDefault="0059056E" w:rsidP="00C10708">
      <w:pPr>
        <w:pStyle w:val="NoSpacing"/>
      </w:pPr>
    </w:p>
    <w:p w14:paraId="388CDB2F" w14:textId="76D424C6" w:rsidR="0059056E" w:rsidRPr="00DE5700" w:rsidRDefault="0059056E" w:rsidP="00C10708">
      <w:pPr>
        <w:pStyle w:val="NoSpacing"/>
        <w:rPr>
          <w:b/>
          <w:bCs/>
        </w:rPr>
      </w:pPr>
      <w:r w:rsidRPr="00DE5700">
        <w:rPr>
          <w:b/>
          <w:bCs/>
        </w:rPr>
        <w:t>YJ</w:t>
      </w:r>
      <w:r w:rsidR="005D39A3" w:rsidRPr="00DE5700">
        <w:rPr>
          <w:b/>
          <w:bCs/>
        </w:rPr>
        <w:t>T</w:t>
      </w:r>
      <w:r w:rsidRPr="00DE5700">
        <w:rPr>
          <w:b/>
          <w:bCs/>
        </w:rPr>
        <w:t xml:space="preserve"> Police Officer </w:t>
      </w:r>
    </w:p>
    <w:p w14:paraId="2C668241" w14:textId="660AFEA9" w:rsidR="0059056E" w:rsidRDefault="0059056E" w:rsidP="00C10708">
      <w:pPr>
        <w:pStyle w:val="NoSpacing"/>
      </w:pPr>
      <w:r>
        <w:t>• To review all YJ</w:t>
      </w:r>
      <w:r w:rsidR="005D39A3">
        <w:t xml:space="preserve">T </w:t>
      </w:r>
      <w:r>
        <w:t xml:space="preserve">referrals received from the police alongside the Operational Manager. </w:t>
      </w:r>
    </w:p>
    <w:p w14:paraId="51BDC8A5" w14:textId="6F309FD9" w:rsidR="0059056E" w:rsidRDefault="0059056E" w:rsidP="00C10708">
      <w:pPr>
        <w:pStyle w:val="NoSpacing"/>
      </w:pPr>
      <w:r>
        <w:t xml:space="preserve">• To liaise with the referring police officer and challenge referrals from </w:t>
      </w:r>
      <w:r w:rsidR="005D39A3">
        <w:t xml:space="preserve">TVP </w:t>
      </w:r>
      <w:r>
        <w:t xml:space="preserve">where the OOCD criteria is not met in line with the guidance, policy, and legislation. </w:t>
      </w:r>
    </w:p>
    <w:p w14:paraId="3E3E0191" w14:textId="3F60C799" w:rsidR="0059056E" w:rsidRDefault="0059056E" w:rsidP="00C10708">
      <w:pPr>
        <w:pStyle w:val="NoSpacing"/>
      </w:pPr>
      <w:r>
        <w:t xml:space="preserve">• To administer the OOCD Recommendation to young people following the agreed recommendation at the </w:t>
      </w:r>
      <w:r w:rsidR="00D02138">
        <w:t xml:space="preserve">Joint Decision-Making </w:t>
      </w:r>
      <w:r>
        <w:t xml:space="preserve">Meeting. </w:t>
      </w:r>
    </w:p>
    <w:p w14:paraId="7F057040" w14:textId="7895B5D0" w:rsidR="0059056E" w:rsidRDefault="0059056E" w:rsidP="00C10708">
      <w:pPr>
        <w:pStyle w:val="NoSpacing"/>
      </w:pPr>
      <w:r>
        <w:t>• To notify YJ</w:t>
      </w:r>
      <w:r w:rsidR="00D02138">
        <w:t>T</w:t>
      </w:r>
      <w:r>
        <w:t xml:space="preserve"> Practitioner</w:t>
      </w:r>
      <w:r w:rsidR="00D02138">
        <w:t>s</w:t>
      </w:r>
      <w:r>
        <w:t xml:space="preserve"> and YJ</w:t>
      </w:r>
      <w:r w:rsidR="00D02138">
        <w:t>T</w:t>
      </w:r>
      <w:r>
        <w:t xml:space="preserve"> Business Support when a Youth Caution and Youth Conditional Caution have been served for a young person and record this on </w:t>
      </w:r>
      <w:proofErr w:type="spellStart"/>
      <w:r w:rsidR="00D02138">
        <w:t>Childview</w:t>
      </w:r>
      <w:proofErr w:type="spellEnd"/>
      <w:r>
        <w:t xml:space="preserve">. </w:t>
      </w:r>
    </w:p>
    <w:p w14:paraId="37CAE06E" w14:textId="47D52C2C" w:rsidR="0059056E" w:rsidRDefault="0059056E" w:rsidP="00C10708">
      <w:pPr>
        <w:pStyle w:val="NoSpacing"/>
      </w:pPr>
      <w:r>
        <w:t>• To share relevant police information / intelligence with the allocated YJ</w:t>
      </w:r>
      <w:r w:rsidR="00D02138">
        <w:t>T</w:t>
      </w:r>
      <w:r>
        <w:t xml:space="preserve"> Practitioner. </w:t>
      </w:r>
    </w:p>
    <w:p w14:paraId="041E5687" w14:textId="24517F6B" w:rsidR="0059056E" w:rsidRDefault="0059056E" w:rsidP="00C10708">
      <w:pPr>
        <w:pStyle w:val="NoSpacing"/>
      </w:pPr>
      <w:r>
        <w:t>• To work alongside YJ</w:t>
      </w:r>
      <w:r w:rsidR="00D02138">
        <w:t>T</w:t>
      </w:r>
      <w:r>
        <w:t xml:space="preserve"> Practitioners to deliver bespoke interventions with young people and families in an out of court capacity (joint home visits, educative work on legislation, knife crime awareness, police</w:t>
      </w:r>
      <w:r w:rsidR="00D02138">
        <w:t>-</w:t>
      </w:r>
      <w:r>
        <w:t xml:space="preserve">based activities). </w:t>
      </w:r>
    </w:p>
    <w:p w14:paraId="274A1E81" w14:textId="304ADBA1" w:rsidR="0059056E" w:rsidRDefault="0059056E" w:rsidP="00C10708">
      <w:pPr>
        <w:pStyle w:val="NoSpacing"/>
      </w:pPr>
      <w:r>
        <w:t xml:space="preserve">• To deliver briefings to </w:t>
      </w:r>
      <w:r w:rsidR="00D02138">
        <w:t xml:space="preserve">TVP </w:t>
      </w:r>
      <w:r>
        <w:t xml:space="preserve">on Out of Court Disposals for young people on a regular basis to ensure police staff are aware of the OOCD and referral process. </w:t>
      </w:r>
    </w:p>
    <w:p w14:paraId="2D1E706E" w14:textId="77777777" w:rsidR="0059056E" w:rsidRPr="00DE5700" w:rsidRDefault="0059056E" w:rsidP="00C10708">
      <w:pPr>
        <w:pStyle w:val="NoSpacing"/>
        <w:rPr>
          <w:b/>
          <w:bCs/>
        </w:rPr>
      </w:pPr>
    </w:p>
    <w:p w14:paraId="58110928" w14:textId="77777777" w:rsidR="00D02138" w:rsidRPr="00DE5700" w:rsidRDefault="0059056E" w:rsidP="00D02138">
      <w:pPr>
        <w:pStyle w:val="NoSpacing"/>
        <w:rPr>
          <w:b/>
          <w:bCs/>
        </w:rPr>
      </w:pPr>
      <w:r w:rsidRPr="00DE5700">
        <w:rPr>
          <w:b/>
          <w:bCs/>
        </w:rPr>
        <w:t>YJS Practitioner</w:t>
      </w:r>
    </w:p>
    <w:p w14:paraId="3C58E1C9" w14:textId="41FD1223" w:rsidR="0059056E" w:rsidRDefault="0059056E" w:rsidP="00D02138">
      <w:pPr>
        <w:pStyle w:val="NoSpacing"/>
      </w:pPr>
      <w:r>
        <w:t>To carry out assessments of all young people and families referred to YJ</w:t>
      </w:r>
      <w:r w:rsidR="00D02138">
        <w:t>T</w:t>
      </w:r>
      <w:r>
        <w:t xml:space="preserve"> using the </w:t>
      </w:r>
      <w:r w:rsidR="00D02138">
        <w:t xml:space="preserve">Bracknell </w:t>
      </w:r>
      <w:r>
        <w:t>YJ</w:t>
      </w:r>
      <w:r w:rsidR="00D02138">
        <w:t>T</w:t>
      </w:r>
      <w:r>
        <w:t xml:space="preserve"> OOCD </w:t>
      </w:r>
      <w:r w:rsidR="00D02138">
        <w:t xml:space="preserve">Screening </w:t>
      </w:r>
      <w:r>
        <w:t xml:space="preserve">Assessment </w:t>
      </w:r>
      <w:r w:rsidR="00D02138">
        <w:t>T</w:t>
      </w:r>
      <w:r>
        <w:t xml:space="preserve">ool or Asset Plus. </w:t>
      </w:r>
    </w:p>
    <w:p w14:paraId="371E2603" w14:textId="25816D6D" w:rsidR="0059056E" w:rsidRDefault="0059056E" w:rsidP="00C10708">
      <w:pPr>
        <w:pStyle w:val="NoSpacing"/>
      </w:pPr>
      <w:r>
        <w:t>• Liaise with YJ</w:t>
      </w:r>
      <w:r w:rsidR="00D02138">
        <w:t>T</w:t>
      </w:r>
      <w:r>
        <w:t xml:space="preserve"> Victim Worker </w:t>
      </w:r>
    </w:p>
    <w:p w14:paraId="49A83DE9" w14:textId="4068A3BE" w:rsidR="0059056E" w:rsidRDefault="0059056E" w:rsidP="00C10708">
      <w:pPr>
        <w:pStyle w:val="NoSpacing"/>
      </w:pPr>
      <w:r>
        <w:t>• Where assessment is requested by the police, make clear recommendations for OOC</w:t>
      </w:r>
      <w:r w:rsidR="00A44F23">
        <w:t>D</w:t>
      </w:r>
      <w:r>
        <w:t xml:space="preserve"> within appropriate timescales. </w:t>
      </w:r>
    </w:p>
    <w:p w14:paraId="4B0E69FC" w14:textId="2C39BD82" w:rsidR="0059056E" w:rsidRDefault="0059056E" w:rsidP="00C10708">
      <w:pPr>
        <w:pStyle w:val="NoSpacing"/>
      </w:pPr>
      <w:r>
        <w:t xml:space="preserve">• </w:t>
      </w:r>
      <w:r w:rsidR="00D02138">
        <w:t xml:space="preserve">Present their </w:t>
      </w:r>
      <w:r>
        <w:t xml:space="preserve">completed assessment and recommendation to an OOCD </w:t>
      </w:r>
      <w:r w:rsidR="00D02138">
        <w:t xml:space="preserve">Joint Decision-Making </w:t>
      </w:r>
      <w:r>
        <w:t>meeting attended by the Operational Manager</w:t>
      </w:r>
      <w:r w:rsidR="00D02138">
        <w:t xml:space="preserve"> and Youth Justice Unit</w:t>
      </w:r>
      <w:r>
        <w:t xml:space="preserve">. This meeting </w:t>
      </w:r>
      <w:r>
        <w:lastRenderedPageBreak/>
        <w:t xml:space="preserve">will consider whether there are any significant factors that would warrant a more thorough assessment using an Asset Plus assessment. </w:t>
      </w:r>
    </w:p>
    <w:p w14:paraId="214E4AB3" w14:textId="7ED1C674" w:rsidR="00590416" w:rsidRDefault="0059056E" w:rsidP="00590416">
      <w:pPr>
        <w:pStyle w:val="NoSpacing"/>
        <w:numPr>
          <w:ilvl w:val="0"/>
          <w:numId w:val="13"/>
        </w:numPr>
      </w:pPr>
      <w:r>
        <w:t xml:space="preserve">Upload the completed OOCD </w:t>
      </w:r>
      <w:r w:rsidR="00D02138">
        <w:t xml:space="preserve">Screening </w:t>
      </w:r>
      <w:r>
        <w:t xml:space="preserve">Assessment Tool to </w:t>
      </w:r>
      <w:r w:rsidR="00D02138">
        <w:t xml:space="preserve">the child’s file and record child engagements / home visits etc on </w:t>
      </w:r>
      <w:proofErr w:type="spellStart"/>
      <w:r w:rsidR="00D02138">
        <w:t>Childview</w:t>
      </w:r>
      <w:proofErr w:type="spellEnd"/>
    </w:p>
    <w:p w14:paraId="6069B567" w14:textId="4D1DA45F" w:rsidR="00590416" w:rsidRPr="00542F81" w:rsidRDefault="00590416" w:rsidP="00590416">
      <w:pPr>
        <w:pStyle w:val="NoSpacing"/>
        <w:numPr>
          <w:ilvl w:val="0"/>
          <w:numId w:val="12"/>
        </w:numPr>
      </w:pPr>
      <w:r w:rsidRPr="00542F81">
        <w:t xml:space="preserve">Notify the YJT Police Officer when Youth Conditional Cautions are completed </w:t>
      </w:r>
    </w:p>
    <w:p w14:paraId="699676A4" w14:textId="6052CCE5" w:rsidR="0059056E" w:rsidRPr="00542F81" w:rsidRDefault="00590416" w:rsidP="00590416">
      <w:pPr>
        <w:pStyle w:val="NoSpacing"/>
        <w:numPr>
          <w:ilvl w:val="0"/>
          <w:numId w:val="12"/>
        </w:numPr>
      </w:pPr>
      <w:r w:rsidRPr="00542F81">
        <w:t xml:space="preserve">Notify the Business Support Officer that the closing recording has been completed so that the case can be closed on </w:t>
      </w:r>
      <w:proofErr w:type="spellStart"/>
      <w:r w:rsidRPr="00542F81">
        <w:t>Childvie</w:t>
      </w:r>
      <w:r w:rsidR="00B8278A" w:rsidRPr="00542F81">
        <w:t>w</w:t>
      </w:r>
      <w:proofErr w:type="spellEnd"/>
    </w:p>
    <w:p w14:paraId="6C77DFA6" w14:textId="77777777" w:rsidR="00590416" w:rsidRPr="00590416" w:rsidRDefault="00590416" w:rsidP="00C10708">
      <w:pPr>
        <w:pStyle w:val="NoSpacing"/>
        <w:rPr>
          <w:color w:val="FF0000"/>
        </w:rPr>
      </w:pPr>
    </w:p>
    <w:p w14:paraId="7CCB59D7" w14:textId="77777777" w:rsidR="00DE5700" w:rsidRPr="00590416" w:rsidRDefault="00DE5700" w:rsidP="00C10708">
      <w:pPr>
        <w:pStyle w:val="NoSpacing"/>
        <w:rPr>
          <w:color w:val="FF0000"/>
        </w:rPr>
      </w:pPr>
    </w:p>
    <w:p w14:paraId="1B1C443F" w14:textId="09076C1D" w:rsidR="0059056E" w:rsidRPr="00DE5700" w:rsidRDefault="0059056E" w:rsidP="00C10708">
      <w:pPr>
        <w:pStyle w:val="NoSpacing"/>
        <w:rPr>
          <w:b/>
          <w:bCs/>
        </w:rPr>
      </w:pPr>
      <w:r w:rsidRPr="00DE5700">
        <w:rPr>
          <w:b/>
          <w:bCs/>
        </w:rPr>
        <w:t xml:space="preserve">Operational Manager </w:t>
      </w:r>
    </w:p>
    <w:p w14:paraId="1EC39AE2" w14:textId="1B601F9D" w:rsidR="0059056E" w:rsidRDefault="0059056E" w:rsidP="00C10708">
      <w:pPr>
        <w:pStyle w:val="NoSpacing"/>
      </w:pPr>
      <w:r>
        <w:t>• To allocate OOCD cases to YJ</w:t>
      </w:r>
      <w:r w:rsidR="00DE5700">
        <w:t>T</w:t>
      </w:r>
      <w:r>
        <w:t xml:space="preserve"> Practitioners in a timely manner after triage with the YJ</w:t>
      </w:r>
      <w:r w:rsidR="00DE5700">
        <w:t>T</w:t>
      </w:r>
      <w:r>
        <w:t xml:space="preserve"> police officer and </w:t>
      </w:r>
      <w:r w:rsidR="00DE5700">
        <w:t>to ensure practitioners are aware of timescales and working effectively to deadlines</w:t>
      </w:r>
      <w:r>
        <w:t xml:space="preserve">. </w:t>
      </w:r>
    </w:p>
    <w:p w14:paraId="6F7C9CCB" w14:textId="77777777" w:rsidR="00DE5700" w:rsidRDefault="0059056E" w:rsidP="00C10708">
      <w:pPr>
        <w:pStyle w:val="NoSpacing"/>
      </w:pPr>
      <w:r>
        <w:t xml:space="preserve">• To provide management oversight of all OOC cases including case discussions and consultation. </w:t>
      </w:r>
    </w:p>
    <w:p w14:paraId="5BD3AB2F" w14:textId="58B85789" w:rsidR="0059056E" w:rsidRDefault="0059056E" w:rsidP="00C10708">
      <w:pPr>
        <w:pStyle w:val="NoSpacing"/>
      </w:pPr>
      <w:r>
        <w:t xml:space="preserve">• Attend and chair the </w:t>
      </w:r>
      <w:r w:rsidR="00DE5700">
        <w:t xml:space="preserve">Joint-Decision Making </w:t>
      </w:r>
      <w:r>
        <w:t>Meetings</w:t>
      </w:r>
      <w:r w:rsidR="00EA5656">
        <w:t xml:space="preserve"> and ensure that any other professional who can support informed decision-making is either consulted or invited to attend</w:t>
      </w:r>
      <w:r>
        <w:t xml:space="preserve">. </w:t>
      </w:r>
    </w:p>
    <w:p w14:paraId="5C63AF21" w14:textId="52EF6A24" w:rsidR="0059056E" w:rsidRDefault="0059056E" w:rsidP="00C10708">
      <w:pPr>
        <w:pStyle w:val="NoSpacing"/>
      </w:pPr>
      <w:r>
        <w:t xml:space="preserve">• To quality assure the OOCD </w:t>
      </w:r>
      <w:r w:rsidR="00DE5700">
        <w:t>pre-decision screening a</w:t>
      </w:r>
      <w:r>
        <w:t>ssessment tool or Asset Plus and agree proposed recommendation with the YJ</w:t>
      </w:r>
      <w:r w:rsidR="00DE5700">
        <w:t>T</w:t>
      </w:r>
      <w:r>
        <w:t xml:space="preserve"> Practitioner prior to the OOCD </w:t>
      </w:r>
      <w:r w:rsidR="00DE5700">
        <w:t>joint decision-making meeting</w:t>
      </w:r>
      <w:r>
        <w:t xml:space="preserve">. </w:t>
      </w:r>
    </w:p>
    <w:p w14:paraId="4BF431E1" w14:textId="77777777" w:rsidR="0059056E" w:rsidRDefault="0059056E" w:rsidP="00C10708">
      <w:pPr>
        <w:pStyle w:val="NoSpacing"/>
      </w:pPr>
      <w:r>
        <w:t xml:space="preserve">• To carry out regular quality assurance and monitoring of OOCD cases. </w:t>
      </w:r>
    </w:p>
    <w:p w14:paraId="6B0E4181" w14:textId="77777777" w:rsidR="0059056E" w:rsidRDefault="0059056E" w:rsidP="00C10708">
      <w:pPr>
        <w:pStyle w:val="NoSpacing"/>
      </w:pPr>
    </w:p>
    <w:p w14:paraId="51503953" w14:textId="0E3AD5CC" w:rsidR="0059056E" w:rsidRPr="001176A7" w:rsidRDefault="0059056E" w:rsidP="00C10708">
      <w:pPr>
        <w:pStyle w:val="NoSpacing"/>
        <w:rPr>
          <w:b/>
          <w:bCs/>
        </w:rPr>
      </w:pPr>
      <w:r w:rsidRPr="001176A7">
        <w:rPr>
          <w:b/>
          <w:bCs/>
        </w:rPr>
        <w:t>YJ</w:t>
      </w:r>
      <w:r w:rsidR="00DE5700" w:rsidRPr="001176A7">
        <w:rPr>
          <w:b/>
          <w:bCs/>
        </w:rPr>
        <w:t>T</w:t>
      </w:r>
      <w:r w:rsidRPr="001176A7">
        <w:rPr>
          <w:b/>
          <w:bCs/>
        </w:rPr>
        <w:t xml:space="preserve"> Business Support </w:t>
      </w:r>
    </w:p>
    <w:p w14:paraId="278E8BDA" w14:textId="21C3D2DD" w:rsidR="0059056E" w:rsidRDefault="0059056E" w:rsidP="00C10708">
      <w:pPr>
        <w:pStyle w:val="NoSpacing"/>
      </w:pPr>
      <w:r>
        <w:t>• Set</w:t>
      </w:r>
      <w:r w:rsidR="00DE5700">
        <w:t>s</w:t>
      </w:r>
      <w:r>
        <w:t xml:space="preserve"> up individual records for all new OOC cases on </w:t>
      </w:r>
      <w:proofErr w:type="spellStart"/>
      <w:r w:rsidR="00DE5700">
        <w:t>Childview</w:t>
      </w:r>
      <w:proofErr w:type="spellEnd"/>
      <w:r w:rsidR="00DE5700">
        <w:t xml:space="preserve"> </w:t>
      </w:r>
      <w:r>
        <w:t xml:space="preserve">following notification of allocation, including the victim screen. </w:t>
      </w:r>
    </w:p>
    <w:p w14:paraId="3CD9DF33" w14:textId="5BF1C843" w:rsidR="0059056E" w:rsidRDefault="0059056E" w:rsidP="00C10708">
      <w:pPr>
        <w:pStyle w:val="NoSpacing"/>
      </w:pPr>
      <w:r>
        <w:t>• Set</w:t>
      </w:r>
      <w:r w:rsidR="00DE5700">
        <w:t>s</w:t>
      </w:r>
      <w:r>
        <w:t xml:space="preserve"> up the appropriate intervention screen on </w:t>
      </w:r>
      <w:proofErr w:type="spellStart"/>
      <w:r w:rsidR="00DE5700">
        <w:t>Childview</w:t>
      </w:r>
      <w:proofErr w:type="spellEnd"/>
      <w:r w:rsidR="00DE5700">
        <w:t xml:space="preserve"> </w:t>
      </w:r>
      <w:r>
        <w:t>following notification from the YJ</w:t>
      </w:r>
      <w:r w:rsidR="00DE5700">
        <w:t>T</w:t>
      </w:r>
      <w:r>
        <w:t xml:space="preserve"> PC where a CR, YC or YCC has been agreed by Police following YJ</w:t>
      </w:r>
      <w:r w:rsidR="00DE5700">
        <w:t>T</w:t>
      </w:r>
      <w:r>
        <w:t xml:space="preserve"> assessment. This should be specific to disposal type. </w:t>
      </w:r>
    </w:p>
    <w:p w14:paraId="7F1EB75E" w14:textId="6B830F72" w:rsidR="0059056E" w:rsidRDefault="0059056E" w:rsidP="00C10708">
      <w:pPr>
        <w:pStyle w:val="NoSpacing"/>
      </w:pPr>
      <w:r>
        <w:t>• If the OOCD has not been agreed</w:t>
      </w:r>
      <w:r w:rsidR="00DE5700">
        <w:t xml:space="preserve">, then then the Business Support Officer </w:t>
      </w:r>
      <w:r>
        <w:t>set</w:t>
      </w:r>
      <w:r w:rsidR="00DE5700">
        <w:t>s</w:t>
      </w:r>
      <w:r>
        <w:t xml:space="preserve"> up an OOCD assessment screen. </w:t>
      </w:r>
    </w:p>
    <w:p w14:paraId="7D5FC798" w14:textId="412C1AD5" w:rsidR="0059056E" w:rsidRDefault="0059056E" w:rsidP="00C10708">
      <w:pPr>
        <w:pStyle w:val="NoSpacing"/>
      </w:pPr>
      <w:r>
        <w:t xml:space="preserve">• </w:t>
      </w:r>
      <w:r w:rsidR="00DE5700">
        <w:t>L</w:t>
      </w:r>
      <w:r>
        <w:t>ink</w:t>
      </w:r>
      <w:r w:rsidR="00DE5700">
        <w:t>s</w:t>
      </w:r>
      <w:r>
        <w:t xml:space="preserve"> the relevant offences to the disposal at both assessment and intervention stage. </w:t>
      </w:r>
    </w:p>
    <w:p w14:paraId="47C9E37D" w14:textId="110C91BD" w:rsidR="0059056E" w:rsidRDefault="0059056E" w:rsidP="00C10708">
      <w:pPr>
        <w:pStyle w:val="NoSpacing"/>
      </w:pPr>
      <w:r>
        <w:t xml:space="preserve">• </w:t>
      </w:r>
      <w:r w:rsidR="00DE5700">
        <w:t>Creates the c</w:t>
      </w:r>
      <w:r>
        <w:t xml:space="preserve">lient file for each young person on the </w:t>
      </w:r>
      <w:proofErr w:type="spellStart"/>
      <w:r w:rsidR="00590416">
        <w:t>S</w:t>
      </w:r>
      <w:r>
        <w:t>har</w:t>
      </w:r>
      <w:r w:rsidR="00590416">
        <w:t>epoint</w:t>
      </w:r>
      <w:proofErr w:type="spellEnd"/>
      <w:r>
        <w:t xml:space="preserve"> upon allocation. </w:t>
      </w:r>
    </w:p>
    <w:p w14:paraId="6D1B212B" w14:textId="77777777" w:rsidR="0059056E" w:rsidRDefault="0059056E" w:rsidP="00C10708">
      <w:pPr>
        <w:pStyle w:val="NoSpacing"/>
      </w:pPr>
      <w:r>
        <w:t xml:space="preserve">• To ensure that accurate recording on all OOCD cases is recorded on the OOCD monitoring sheet and to keep track of all referrals. </w:t>
      </w:r>
    </w:p>
    <w:p w14:paraId="23F18EE2" w14:textId="3E5A7719" w:rsidR="0059056E" w:rsidRDefault="0059056E" w:rsidP="00C10708">
      <w:pPr>
        <w:pStyle w:val="NoSpacing"/>
      </w:pPr>
      <w:r>
        <w:t xml:space="preserve">• To close the case on </w:t>
      </w:r>
      <w:proofErr w:type="spellStart"/>
      <w:r w:rsidR="001176A7">
        <w:t>Childview</w:t>
      </w:r>
      <w:proofErr w:type="spellEnd"/>
      <w:r w:rsidR="001176A7">
        <w:t xml:space="preserve"> </w:t>
      </w:r>
      <w:r w:rsidR="00590416">
        <w:t xml:space="preserve">when the Case Manager notifies the case completion </w:t>
      </w:r>
      <w:r>
        <w:t xml:space="preserve"> </w:t>
      </w:r>
    </w:p>
    <w:p w14:paraId="700A801C" w14:textId="76470259" w:rsidR="00FB291D" w:rsidRDefault="0059056E" w:rsidP="00C10708">
      <w:pPr>
        <w:pStyle w:val="NoSpacing"/>
      </w:pPr>
      <w:r>
        <w:t xml:space="preserve">. </w:t>
      </w:r>
    </w:p>
    <w:p w14:paraId="32ED0802" w14:textId="77777777" w:rsidR="00FB291D" w:rsidRDefault="00FB291D" w:rsidP="00C10708">
      <w:pPr>
        <w:pStyle w:val="NoSpacing"/>
      </w:pPr>
    </w:p>
    <w:p w14:paraId="52F2E07B" w14:textId="095E9614" w:rsidR="00FB291D" w:rsidRPr="00A44F23" w:rsidRDefault="0059056E" w:rsidP="00C10708">
      <w:pPr>
        <w:pStyle w:val="NoSpacing"/>
        <w:rPr>
          <w:b/>
          <w:bCs/>
        </w:rPr>
      </w:pPr>
      <w:r w:rsidRPr="00A44F23">
        <w:rPr>
          <w:b/>
          <w:bCs/>
        </w:rPr>
        <w:t xml:space="preserve">Victim process for OOC cases: </w:t>
      </w:r>
    </w:p>
    <w:p w14:paraId="2A59CD30" w14:textId="77777777" w:rsidR="00FB291D" w:rsidRDefault="0059056E" w:rsidP="00C10708">
      <w:pPr>
        <w:pStyle w:val="NoSpacing"/>
      </w:pPr>
      <w:r>
        <w:t xml:space="preserve">• The YJS Victim Liaison Officer will work alongside YJS Practitioners to provide support to the victims of young people open to YJS on OOCDs and to gather information to inform OOCD assessments in respect of young people from the point of referral/allocation. </w:t>
      </w:r>
    </w:p>
    <w:p w14:paraId="6AFC080A" w14:textId="77777777" w:rsidR="00FB291D" w:rsidRDefault="0059056E" w:rsidP="00C10708">
      <w:pPr>
        <w:pStyle w:val="NoSpacing"/>
      </w:pPr>
      <w:r>
        <w:t xml:space="preserve">• Victim Liaison Officer to consider and explore restorative processes with victim and young person where consent is given from both parties. </w:t>
      </w:r>
    </w:p>
    <w:p w14:paraId="1EF8BB38" w14:textId="77777777" w:rsidR="00FB291D" w:rsidRDefault="0059056E" w:rsidP="00C10708">
      <w:pPr>
        <w:pStyle w:val="NoSpacing"/>
      </w:pPr>
      <w:r>
        <w:t xml:space="preserve">• Victim Officer will work alongside YJS Practitioners to deliver bespoke victim awareness sessions with young people where appropriate. </w:t>
      </w:r>
    </w:p>
    <w:p w14:paraId="0359E4E2" w14:textId="77178E2E" w:rsidR="00FB291D" w:rsidRDefault="0059056E" w:rsidP="00C10708">
      <w:pPr>
        <w:pStyle w:val="NoSpacing"/>
      </w:pPr>
      <w:r>
        <w:t>• Victim Officer will attend OOCD Panel meetings to contribute to a multi</w:t>
      </w:r>
      <w:r w:rsidR="00684A06">
        <w:t>-</w:t>
      </w:r>
      <w:r>
        <w:t xml:space="preserve">agency approach. </w:t>
      </w:r>
    </w:p>
    <w:p w14:paraId="7E67BCD9" w14:textId="687556DF" w:rsidR="00F00B05" w:rsidRDefault="00F00B05">
      <w:r>
        <w:br w:type="page"/>
      </w:r>
    </w:p>
    <w:p w14:paraId="78928F49" w14:textId="77777777" w:rsidR="00FB291D" w:rsidRDefault="00FB291D" w:rsidP="00C10708">
      <w:pPr>
        <w:pStyle w:val="NoSpacing"/>
      </w:pPr>
    </w:p>
    <w:p w14:paraId="6BF0A346" w14:textId="22A72812" w:rsidR="0059187F" w:rsidRPr="0059187F" w:rsidRDefault="003C2AE8" w:rsidP="0059187F">
      <w:pPr>
        <w:pStyle w:val="NoSpacing"/>
        <w:numPr>
          <w:ilvl w:val="0"/>
          <w:numId w:val="5"/>
        </w:numPr>
        <w:rPr>
          <w:b/>
          <w:bCs/>
        </w:rPr>
      </w:pPr>
      <w:r>
        <w:rPr>
          <w:b/>
          <w:bCs/>
        </w:rPr>
        <w:t>Processes w</w:t>
      </w:r>
      <w:r w:rsidR="0059187F" w:rsidRPr="0059187F">
        <w:rPr>
          <w:b/>
          <w:bCs/>
        </w:rPr>
        <w:t xml:space="preserve">orking with </w:t>
      </w:r>
      <w:r w:rsidR="00E91806">
        <w:rPr>
          <w:b/>
          <w:bCs/>
        </w:rPr>
        <w:t>c</w:t>
      </w:r>
      <w:r w:rsidR="0059187F" w:rsidRPr="0059187F">
        <w:rPr>
          <w:b/>
          <w:bCs/>
        </w:rPr>
        <w:t xml:space="preserve">hildren </w:t>
      </w:r>
      <w:r w:rsidR="00EC1DDA">
        <w:rPr>
          <w:b/>
          <w:bCs/>
        </w:rPr>
        <w:t xml:space="preserve">who have received </w:t>
      </w:r>
      <w:r w:rsidR="0059187F" w:rsidRPr="0059187F">
        <w:rPr>
          <w:b/>
          <w:bCs/>
        </w:rPr>
        <w:t>Out of Court Disposals</w:t>
      </w:r>
    </w:p>
    <w:p w14:paraId="732262F0" w14:textId="77777777" w:rsidR="0059187F" w:rsidRDefault="0059187F" w:rsidP="00C10708">
      <w:pPr>
        <w:pStyle w:val="NoSpacing"/>
      </w:pPr>
    </w:p>
    <w:p w14:paraId="257B6B6D" w14:textId="06E5FE76" w:rsidR="0059187F" w:rsidRPr="0059187F" w:rsidRDefault="0059187F" w:rsidP="00C10708">
      <w:pPr>
        <w:pStyle w:val="NoSpacing"/>
        <w:rPr>
          <w:b/>
          <w:bCs/>
        </w:rPr>
      </w:pPr>
      <w:r w:rsidRPr="0059187F">
        <w:rPr>
          <w:b/>
          <w:bCs/>
        </w:rPr>
        <w:t>Community Resolutions</w:t>
      </w:r>
    </w:p>
    <w:p w14:paraId="287868CE" w14:textId="5DB67C43" w:rsidR="0059187F" w:rsidRDefault="0059187F" w:rsidP="00C10708">
      <w:pPr>
        <w:pStyle w:val="NoSpacing"/>
      </w:pPr>
    </w:p>
    <w:p w14:paraId="3CC9F26D" w14:textId="2C7E93ED" w:rsidR="00684A06" w:rsidRDefault="006D0722" w:rsidP="006D0722">
      <w:pPr>
        <w:pStyle w:val="NoSpacing"/>
        <w:numPr>
          <w:ilvl w:val="0"/>
          <w:numId w:val="1"/>
        </w:numPr>
      </w:pPr>
      <w:r>
        <w:t>Community Resolution Information received by Youth Justice Team</w:t>
      </w:r>
    </w:p>
    <w:p w14:paraId="0EFDA8FE" w14:textId="496AD4CC" w:rsidR="006D0722" w:rsidRDefault="009C6564" w:rsidP="006D0722">
      <w:pPr>
        <w:pStyle w:val="NoSpacing"/>
        <w:numPr>
          <w:ilvl w:val="0"/>
          <w:numId w:val="1"/>
        </w:numPr>
      </w:pPr>
      <w:r>
        <w:t>Screening takes place each Monday between the Youth Justice Operational Manager &amp; Prevention Case Worker</w:t>
      </w:r>
    </w:p>
    <w:p w14:paraId="1724A679" w14:textId="77777777" w:rsidR="000859C5" w:rsidRDefault="000859C5" w:rsidP="000859C5">
      <w:pPr>
        <w:pStyle w:val="NoSpacing"/>
        <w:ind w:left="720"/>
      </w:pPr>
    </w:p>
    <w:p w14:paraId="22726490" w14:textId="23B9C46B" w:rsidR="009C6564" w:rsidRDefault="009C6564" w:rsidP="006D0722">
      <w:pPr>
        <w:pStyle w:val="NoSpacing"/>
        <w:numPr>
          <w:ilvl w:val="0"/>
          <w:numId w:val="1"/>
        </w:numPr>
      </w:pPr>
      <w:r>
        <w:t xml:space="preserve">Screening will take place </w:t>
      </w:r>
      <w:r w:rsidR="000859C5">
        <w:t xml:space="preserve">and be recorded on </w:t>
      </w:r>
      <w:proofErr w:type="spellStart"/>
      <w:r w:rsidR="000859C5">
        <w:t>Childview</w:t>
      </w:r>
      <w:proofErr w:type="spellEnd"/>
      <w:r w:rsidR="000859C5">
        <w:t xml:space="preserve">, </w:t>
      </w:r>
      <w:r>
        <w:t>considering:</w:t>
      </w:r>
    </w:p>
    <w:p w14:paraId="33624ED2" w14:textId="77777777" w:rsidR="00BB4031" w:rsidRDefault="00BB4031" w:rsidP="00BB4031">
      <w:pPr>
        <w:pStyle w:val="NoSpacing"/>
        <w:ind w:left="720"/>
      </w:pPr>
    </w:p>
    <w:p w14:paraId="41E31C85" w14:textId="16337AEA" w:rsidR="009C6564" w:rsidRDefault="000D180D" w:rsidP="009C6564">
      <w:pPr>
        <w:pStyle w:val="NoSpacing"/>
        <w:numPr>
          <w:ilvl w:val="1"/>
          <w:numId w:val="1"/>
        </w:numPr>
      </w:pPr>
      <w:r>
        <w:t>Whether the child is previously known to Youth Justice and the nature of interventions previously provided</w:t>
      </w:r>
    </w:p>
    <w:p w14:paraId="4FFF2E9C" w14:textId="72C4732F" w:rsidR="000D180D" w:rsidRDefault="00EA1570" w:rsidP="009C6564">
      <w:pPr>
        <w:pStyle w:val="NoSpacing"/>
        <w:numPr>
          <w:ilvl w:val="1"/>
          <w:numId w:val="1"/>
        </w:numPr>
      </w:pPr>
      <w:r>
        <w:t>Checks on electronic databases in Children’s Social Care (Mosaic) and Schools (ONE) to identify other services already in place</w:t>
      </w:r>
      <w:r w:rsidR="004C1A37">
        <w:t xml:space="preserve"> and any wider concerns</w:t>
      </w:r>
    </w:p>
    <w:p w14:paraId="7583BF51" w14:textId="7DB5DFD2" w:rsidR="004C1A37" w:rsidRDefault="004C1A37" w:rsidP="009C6564">
      <w:pPr>
        <w:pStyle w:val="NoSpacing"/>
        <w:numPr>
          <w:ilvl w:val="1"/>
          <w:numId w:val="1"/>
        </w:numPr>
      </w:pPr>
      <w:r>
        <w:t>Gravity of the offence for which the CR has been issued</w:t>
      </w:r>
    </w:p>
    <w:p w14:paraId="5ECF063B" w14:textId="638FBE7F" w:rsidR="000859C5" w:rsidRDefault="004C1A37" w:rsidP="000859C5">
      <w:pPr>
        <w:pStyle w:val="NoSpacing"/>
        <w:numPr>
          <w:ilvl w:val="1"/>
          <w:numId w:val="1"/>
        </w:numPr>
      </w:pPr>
      <w:r>
        <w:t xml:space="preserve">Timeline </w:t>
      </w:r>
      <w:r w:rsidR="00BB4031">
        <w:t xml:space="preserve">between </w:t>
      </w:r>
      <w:r>
        <w:t>the offence</w:t>
      </w:r>
      <w:r w:rsidR="00BB4031">
        <w:t xml:space="preserve"> and the issuing of the CR and any periods of desistence from offending</w:t>
      </w:r>
    </w:p>
    <w:p w14:paraId="5D4654C5" w14:textId="77777777" w:rsidR="000859C5" w:rsidRDefault="000859C5" w:rsidP="000859C5">
      <w:pPr>
        <w:pStyle w:val="NoSpacing"/>
        <w:ind w:left="720"/>
      </w:pPr>
    </w:p>
    <w:p w14:paraId="146BACAA" w14:textId="77C3B8AB" w:rsidR="000859C5" w:rsidRDefault="000859C5" w:rsidP="000859C5">
      <w:pPr>
        <w:pStyle w:val="NoSpacing"/>
        <w:numPr>
          <w:ilvl w:val="0"/>
          <w:numId w:val="1"/>
        </w:numPr>
      </w:pPr>
      <w:r>
        <w:t xml:space="preserve">Outcomes of screening will be recorded on </w:t>
      </w:r>
      <w:proofErr w:type="spellStart"/>
      <w:r>
        <w:t>Childview</w:t>
      </w:r>
      <w:proofErr w:type="spellEnd"/>
      <w:r>
        <w:t>:</w:t>
      </w:r>
    </w:p>
    <w:p w14:paraId="2A90704F" w14:textId="77777777" w:rsidR="00CE47E9" w:rsidRDefault="00CE47E9" w:rsidP="00CE47E9">
      <w:pPr>
        <w:pStyle w:val="NoSpacing"/>
        <w:ind w:left="720"/>
      </w:pPr>
    </w:p>
    <w:p w14:paraId="7E074A45" w14:textId="1019B431" w:rsidR="000859C5" w:rsidRDefault="00321CAD" w:rsidP="000859C5">
      <w:pPr>
        <w:pStyle w:val="NoSpacing"/>
        <w:numPr>
          <w:ilvl w:val="1"/>
          <w:numId w:val="1"/>
        </w:numPr>
      </w:pPr>
      <w:r>
        <w:t>Send an opt-in letter to families, making them aware of YJ services and other appropriate sources of support – for children in receipt of their first community resolution with no other identifiable concerns</w:t>
      </w:r>
      <w:r w:rsidR="0074349D">
        <w:t>, or where services are already being offered to meet needs</w:t>
      </w:r>
    </w:p>
    <w:p w14:paraId="45228827" w14:textId="3A486272" w:rsidR="0074349D" w:rsidRDefault="0074349D" w:rsidP="000859C5">
      <w:pPr>
        <w:pStyle w:val="NoSpacing"/>
        <w:numPr>
          <w:ilvl w:val="1"/>
          <w:numId w:val="1"/>
        </w:numPr>
      </w:pPr>
      <w:r>
        <w:t xml:space="preserve">Pro-active contact with families by the YJT – in the context of second CR or subsequent CR after </w:t>
      </w:r>
      <w:r w:rsidR="0042090B">
        <w:t>a previous substantiative outcome to offer an assessment for support</w:t>
      </w:r>
    </w:p>
    <w:p w14:paraId="05F58F67" w14:textId="2E1DA91D" w:rsidR="0042090B" w:rsidRDefault="0042090B" w:rsidP="000859C5">
      <w:pPr>
        <w:pStyle w:val="NoSpacing"/>
        <w:numPr>
          <w:ilvl w:val="1"/>
          <w:numId w:val="1"/>
        </w:numPr>
      </w:pPr>
      <w:r>
        <w:t>Diversion to adolescent triage panel where targeted tier 2 services may be most suitable to make initial contact</w:t>
      </w:r>
    </w:p>
    <w:p w14:paraId="2B467FB6" w14:textId="77777777" w:rsidR="00684A06" w:rsidRDefault="00684A06" w:rsidP="00C10708">
      <w:pPr>
        <w:pStyle w:val="NoSpacing"/>
      </w:pPr>
    </w:p>
    <w:p w14:paraId="74E43833" w14:textId="57774FB7" w:rsidR="0059187F" w:rsidRDefault="0059187F" w:rsidP="00C10708">
      <w:pPr>
        <w:pStyle w:val="NoSpacing"/>
        <w:rPr>
          <w:b/>
          <w:bCs/>
        </w:rPr>
      </w:pPr>
      <w:r w:rsidRPr="0059187F">
        <w:rPr>
          <w:b/>
          <w:bCs/>
        </w:rPr>
        <w:t>Youth Cautions</w:t>
      </w:r>
      <w:r w:rsidR="00F85EB0">
        <w:rPr>
          <w:b/>
          <w:bCs/>
        </w:rPr>
        <w:t xml:space="preserve"> &amp; Youth Condi</w:t>
      </w:r>
      <w:r w:rsidR="00854C42">
        <w:rPr>
          <w:b/>
          <w:bCs/>
        </w:rPr>
        <w:t>tional Cautions</w:t>
      </w:r>
    </w:p>
    <w:p w14:paraId="173A0DB4" w14:textId="77777777" w:rsidR="006E48F0" w:rsidRPr="0059187F" w:rsidRDefault="006E48F0" w:rsidP="00C10708">
      <w:pPr>
        <w:pStyle w:val="NoSpacing"/>
        <w:rPr>
          <w:b/>
          <w:bCs/>
        </w:rPr>
      </w:pPr>
    </w:p>
    <w:p w14:paraId="45E43898" w14:textId="30B80B36" w:rsidR="0059187F" w:rsidRDefault="001B4D4C" w:rsidP="00CE47E9">
      <w:pPr>
        <w:pStyle w:val="NoSpacing"/>
        <w:numPr>
          <w:ilvl w:val="0"/>
          <w:numId w:val="1"/>
        </w:numPr>
      </w:pPr>
      <w:r>
        <w:t>For children who receive a first Youth Caution from Police ad appointment will be made to see young people directly after the Police Officer delivers the Caution</w:t>
      </w:r>
    </w:p>
    <w:p w14:paraId="1F92F3FB" w14:textId="77777777" w:rsidR="001C2582" w:rsidRDefault="001C2582" w:rsidP="001C2582">
      <w:pPr>
        <w:pStyle w:val="NoSpacing"/>
        <w:ind w:left="720"/>
      </w:pPr>
    </w:p>
    <w:p w14:paraId="3CC56FDB" w14:textId="0AF22A9A" w:rsidR="001B4D4C" w:rsidRDefault="001B4D4C" w:rsidP="001B4D4C">
      <w:pPr>
        <w:pStyle w:val="NoSpacing"/>
        <w:numPr>
          <w:ilvl w:val="1"/>
          <w:numId w:val="1"/>
        </w:numPr>
      </w:pPr>
      <w:r>
        <w:t>Where possible, the YJT will attend the appointment where the Youth Caution is delivered, to offer an assessment and support straight away</w:t>
      </w:r>
    </w:p>
    <w:p w14:paraId="53ACA160" w14:textId="3DC55B10" w:rsidR="001C2582" w:rsidRPr="00B8278A" w:rsidRDefault="001C2582" w:rsidP="009C7BE4">
      <w:pPr>
        <w:pStyle w:val="NoSpacing"/>
        <w:numPr>
          <w:ilvl w:val="1"/>
          <w:numId w:val="1"/>
        </w:numPr>
        <w:shd w:val="clear" w:color="auto" w:fill="FFFFFF" w:themeFill="background1"/>
      </w:pPr>
      <w:r>
        <w:t xml:space="preserve">Where the YJT is not present at the delivery of the Youth Caution, contact will be made with the young person and their </w:t>
      </w:r>
      <w:r w:rsidRPr="00B8278A">
        <w:t xml:space="preserve">family </w:t>
      </w:r>
      <w:r w:rsidRPr="008700CF">
        <w:t>within</w:t>
      </w:r>
      <w:r w:rsidR="00274EC1" w:rsidRPr="008700CF">
        <w:t xml:space="preserve"> 1 working day</w:t>
      </w:r>
      <w:r w:rsidR="00D84E01" w:rsidRPr="008700CF">
        <w:t xml:space="preserve"> </w:t>
      </w:r>
      <w:r w:rsidR="004B2299" w:rsidRPr="008700CF">
        <w:t>for a face-to-face appointment to be made within 5 working days</w:t>
      </w:r>
    </w:p>
    <w:p w14:paraId="125FC286" w14:textId="77777777" w:rsidR="004B2299" w:rsidRDefault="004B2299" w:rsidP="004B2299">
      <w:pPr>
        <w:pStyle w:val="NoSpacing"/>
        <w:ind w:left="1440"/>
      </w:pPr>
    </w:p>
    <w:p w14:paraId="5215175A" w14:textId="7A354673" w:rsidR="001B4D4C" w:rsidRDefault="001B4D4C" w:rsidP="00CE47E9">
      <w:pPr>
        <w:pStyle w:val="NoSpacing"/>
        <w:numPr>
          <w:ilvl w:val="0"/>
          <w:numId w:val="1"/>
        </w:numPr>
      </w:pPr>
      <w:r>
        <w:t>For children who are at risk of receiving a second caution</w:t>
      </w:r>
      <w:r w:rsidR="009C7BE4">
        <w:t xml:space="preserve"> or a Youth Conditional Caution</w:t>
      </w:r>
      <w:r>
        <w:t xml:space="preserve">, or are otherwise </w:t>
      </w:r>
      <w:r w:rsidR="003C2878">
        <w:t xml:space="preserve">to be </w:t>
      </w:r>
      <w:r>
        <w:t xml:space="preserve">discussed at a </w:t>
      </w:r>
      <w:r w:rsidR="003C2878">
        <w:t>Joint Decision</w:t>
      </w:r>
      <w:r w:rsidR="00C05096">
        <w:t>-</w:t>
      </w:r>
      <w:r w:rsidR="003C2878">
        <w:t>Making Panel, the YJT will undertake a Pre-Decision Screening Assessment</w:t>
      </w:r>
      <w:r w:rsidR="005076DF">
        <w:t xml:space="preserve"> </w:t>
      </w:r>
      <w:r w:rsidR="00F85EB0">
        <w:t xml:space="preserve">with the young person and their family </w:t>
      </w:r>
      <w:r w:rsidR="005076DF">
        <w:t>to make recommendations</w:t>
      </w:r>
      <w:r w:rsidR="00854C42">
        <w:t xml:space="preserve"> about either outcome, </w:t>
      </w:r>
      <w:proofErr w:type="gramStart"/>
      <w:r w:rsidR="00854C42">
        <w:t>and</w:t>
      </w:r>
      <w:proofErr w:type="gramEnd"/>
      <w:r w:rsidR="00854C42">
        <w:t xml:space="preserve"> any appropriate Conditions within the YCC</w:t>
      </w:r>
      <w:r w:rsidR="000C68C4">
        <w:t xml:space="preserve">. This Pre-Decision Assessment will take place under the practice guidance and timescales in section </w:t>
      </w:r>
      <w:r w:rsidR="00796940">
        <w:t>4 of this policy</w:t>
      </w:r>
    </w:p>
    <w:p w14:paraId="40630949" w14:textId="77777777" w:rsidR="00796940" w:rsidRDefault="00796940" w:rsidP="00796940">
      <w:pPr>
        <w:pStyle w:val="NoSpacing"/>
        <w:ind w:left="720"/>
      </w:pPr>
    </w:p>
    <w:p w14:paraId="51EC5B33" w14:textId="5A7D2D93" w:rsidR="005076DF" w:rsidRDefault="00B8278A" w:rsidP="005076DF">
      <w:pPr>
        <w:pStyle w:val="NoSpacing"/>
        <w:numPr>
          <w:ilvl w:val="1"/>
          <w:numId w:val="1"/>
        </w:numPr>
      </w:pPr>
      <w:r>
        <w:t xml:space="preserve">Where possible the </w:t>
      </w:r>
      <w:r w:rsidR="005076DF">
        <w:t xml:space="preserve">YJT will </w:t>
      </w:r>
      <w:r w:rsidR="00867D46">
        <w:t xml:space="preserve">either attend with the Police Officer who delivers the </w:t>
      </w:r>
      <w:r w:rsidR="00EB50B0">
        <w:t xml:space="preserve">Youth Conditional Caution </w:t>
      </w:r>
      <w:r w:rsidR="00867D46">
        <w:t xml:space="preserve">or </w:t>
      </w:r>
      <w:r w:rsidR="00F85EB0">
        <w:t xml:space="preserve">proactively </w:t>
      </w:r>
      <w:proofErr w:type="gramStart"/>
      <w:r w:rsidR="007A51D4">
        <w:t>make contact with</w:t>
      </w:r>
      <w:proofErr w:type="gramEnd"/>
      <w:r w:rsidR="007A51D4">
        <w:t xml:space="preserve"> the young person within 1 working day of the delivery of the YCC and </w:t>
      </w:r>
      <w:r w:rsidR="00F85EB0">
        <w:t>visit</w:t>
      </w:r>
      <w:r w:rsidR="00867D46">
        <w:t xml:space="preserve"> the young person to commence an </w:t>
      </w:r>
      <w:proofErr w:type="spellStart"/>
      <w:r w:rsidR="00867D46">
        <w:t>AssetPlus</w:t>
      </w:r>
      <w:proofErr w:type="spellEnd"/>
      <w:r w:rsidR="00867D46">
        <w:t xml:space="preserve"> assessment within</w:t>
      </w:r>
      <w:r w:rsidR="00EB50B0">
        <w:t xml:space="preserve"> </w:t>
      </w:r>
      <w:r w:rsidR="007A51D4">
        <w:t>5 working days</w:t>
      </w:r>
    </w:p>
    <w:p w14:paraId="37970ABE" w14:textId="3883E787" w:rsidR="00CE47E9" w:rsidRDefault="00CE47E9" w:rsidP="00C10708">
      <w:pPr>
        <w:pStyle w:val="NoSpacing"/>
      </w:pPr>
    </w:p>
    <w:p w14:paraId="574EC419" w14:textId="444A41E9" w:rsidR="00FB291D" w:rsidRPr="00C52B0A" w:rsidRDefault="0059056E" w:rsidP="00C52B0A">
      <w:pPr>
        <w:pStyle w:val="NoSpacing"/>
        <w:numPr>
          <w:ilvl w:val="0"/>
          <w:numId w:val="5"/>
        </w:numPr>
        <w:rPr>
          <w:b/>
          <w:bCs/>
        </w:rPr>
      </w:pPr>
      <w:r w:rsidRPr="00C52B0A">
        <w:rPr>
          <w:b/>
          <w:bCs/>
        </w:rPr>
        <w:t xml:space="preserve">Evaluation </w:t>
      </w:r>
      <w:r w:rsidR="0059187F" w:rsidRPr="00C52B0A">
        <w:rPr>
          <w:b/>
          <w:bCs/>
        </w:rPr>
        <w:t>and Monitoring</w:t>
      </w:r>
    </w:p>
    <w:p w14:paraId="547B143B" w14:textId="42CAD4F0" w:rsidR="00EF3EB7" w:rsidRDefault="0059056E" w:rsidP="00C10708">
      <w:pPr>
        <w:pStyle w:val="NoSpacing"/>
      </w:pPr>
      <w:r>
        <w:t xml:space="preserve">Out of Court Disposals managed by </w:t>
      </w:r>
      <w:r w:rsidR="0059187F">
        <w:t xml:space="preserve">the Bracknell </w:t>
      </w:r>
      <w:r>
        <w:t xml:space="preserve">Youth Justice </w:t>
      </w:r>
      <w:r w:rsidR="0059187F">
        <w:t xml:space="preserve">Team </w:t>
      </w:r>
      <w:r>
        <w:t xml:space="preserve">are subject to scrutiny by the </w:t>
      </w:r>
      <w:r w:rsidR="0059187F">
        <w:t xml:space="preserve">Thames Valley </w:t>
      </w:r>
      <w:r>
        <w:t>Out of Court Disposal Scrutiny Panel</w:t>
      </w:r>
      <w:r w:rsidR="00C52B0A">
        <w:t xml:space="preserve"> </w:t>
      </w:r>
      <w:r>
        <w:t xml:space="preserve">which ensures accountability, </w:t>
      </w:r>
      <w:r w:rsidR="00C52B0A">
        <w:t xml:space="preserve">proportionality, consistency </w:t>
      </w:r>
      <w:r>
        <w:t xml:space="preserve">and that the Out of Court Disposal Outcome is justified. The panel’s primary purposes are to independently assess, scrutinise and quality control the use of Out of Court Disposals administered by </w:t>
      </w:r>
      <w:r w:rsidR="00C52B0A">
        <w:t xml:space="preserve">TVP </w:t>
      </w:r>
      <w:r>
        <w:t>to ensure public confidence in the Out of Court Disposal process.</w:t>
      </w:r>
      <w:r w:rsidR="00C52B0A">
        <w:t xml:space="preserve"> This panel is attended by one of the regional Youth Justice Heads of Service with feedback provided to each locality HOS lead. In turn this information is shared periodically with the Youth Justice Management Board.</w:t>
      </w:r>
    </w:p>
    <w:p w14:paraId="7A57C3F1" w14:textId="1404DCB4" w:rsidR="00127E0E" w:rsidRDefault="00127E0E" w:rsidP="00C10708">
      <w:pPr>
        <w:pStyle w:val="NoSpacing"/>
      </w:pPr>
    </w:p>
    <w:p w14:paraId="1993AB74" w14:textId="51252E3F" w:rsidR="00127E0E" w:rsidRDefault="00127E0E">
      <w:r>
        <w:br w:type="page"/>
      </w:r>
    </w:p>
    <w:p w14:paraId="1A6C0E11" w14:textId="5AFA67C9" w:rsidR="00127E0E" w:rsidRDefault="00510007" w:rsidP="00510007">
      <w:pPr>
        <w:pStyle w:val="NoSpacing"/>
        <w:jc w:val="center"/>
      </w:pPr>
      <w:r>
        <w:lastRenderedPageBreak/>
        <w:t>Appendix 1 – YJU Pre-Decision Assessment Tool</w:t>
      </w:r>
    </w:p>
    <w:p w14:paraId="536C6F2C" w14:textId="01F1CD12" w:rsidR="00510007" w:rsidRDefault="00510007" w:rsidP="00510007">
      <w:pPr>
        <w:pStyle w:val="NoSpacing"/>
        <w:jc w:val="center"/>
      </w:pPr>
    </w:p>
    <w:p w14:paraId="35A65D85" w14:textId="77777777" w:rsidR="00510007" w:rsidRPr="008F4631" w:rsidRDefault="00510007" w:rsidP="00510007">
      <w:pPr>
        <w:pStyle w:val="paragraph"/>
        <w:jc w:val="center"/>
        <w:textAlignment w:val="baseline"/>
        <w:rPr>
          <w:rFonts w:ascii="Arial" w:hAnsi="Arial" w:cs="Arial"/>
          <w:b/>
          <w:bCs/>
          <w:sz w:val="32"/>
          <w:szCs w:val="32"/>
          <w:lang w:val="en-US"/>
        </w:rPr>
      </w:pPr>
      <w:r>
        <w:rPr>
          <w:rStyle w:val="normaltextrun1"/>
          <w:rFonts w:ascii="Arial" w:hAnsi="Arial" w:cs="Arial"/>
          <w:b/>
          <w:bCs/>
          <w:noProof/>
          <w:sz w:val="32"/>
          <w:szCs w:val="32"/>
          <w:lang w:val="en-US"/>
        </w:rPr>
        <w:drawing>
          <wp:anchor distT="0" distB="0" distL="114300" distR="114300" simplePos="0" relativeHeight="251659264" behindDoc="1" locked="0" layoutInCell="1" allowOverlap="1" wp14:anchorId="5AD26247" wp14:editId="541123D8">
            <wp:simplePos x="0" y="0"/>
            <wp:positionH relativeFrom="column">
              <wp:posOffset>4114800</wp:posOffset>
            </wp:positionH>
            <wp:positionV relativeFrom="paragraph">
              <wp:posOffset>0</wp:posOffset>
            </wp:positionV>
            <wp:extent cx="1809750" cy="1447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447800"/>
                    </a:xfrm>
                    <a:prstGeom prst="rect">
                      <a:avLst/>
                    </a:prstGeom>
                    <a:noFill/>
                    <a:ln>
                      <a:noFill/>
                    </a:ln>
                  </pic:spPr>
                </pic:pic>
              </a:graphicData>
            </a:graphic>
          </wp:anchor>
        </w:drawing>
      </w:r>
      <w:r>
        <w:rPr>
          <w:rStyle w:val="normaltextrun1"/>
          <w:rFonts w:ascii="Arial" w:hAnsi="Arial" w:cs="Arial"/>
          <w:b/>
          <w:bCs/>
          <w:sz w:val="32"/>
          <w:szCs w:val="32"/>
          <w:lang w:val="en-US"/>
        </w:rPr>
        <w:t>YJU Pre-Assessment</w:t>
      </w:r>
    </w:p>
    <w:p w14:paraId="4A5E7907" w14:textId="77777777" w:rsidR="00510007" w:rsidRDefault="00510007" w:rsidP="00510007">
      <w:pPr>
        <w:pStyle w:val="paragraph"/>
        <w:textAlignment w:val="baseline"/>
      </w:pPr>
      <w:r>
        <w:rPr>
          <w:rStyle w:val="eop"/>
        </w:rPr>
        <w:t> </w:t>
      </w:r>
    </w:p>
    <w:p w14:paraId="2555E6D9" w14:textId="77777777" w:rsidR="00510007" w:rsidRDefault="00510007" w:rsidP="00510007">
      <w:pPr>
        <w:pStyle w:val="paragraph"/>
        <w:textAlignment w:val="baseline"/>
      </w:pPr>
      <w:r>
        <w:rPr>
          <w:rStyle w:val="eop"/>
        </w:rPr>
        <w:t> </w:t>
      </w:r>
    </w:p>
    <w:p w14:paraId="6B85DC7C" w14:textId="77777777" w:rsidR="00510007" w:rsidRDefault="00510007" w:rsidP="00510007">
      <w:pPr>
        <w:pStyle w:val="paragraph"/>
        <w:textAlignment w:val="baseline"/>
        <w:rPr>
          <w:rStyle w:val="normaltextrun1"/>
          <w:rFonts w:ascii="Arial" w:hAnsi="Arial" w:cs="Arial"/>
          <w:b/>
          <w:bCs/>
          <w:sz w:val="22"/>
          <w:szCs w:val="22"/>
          <w:lang w:val="en-US"/>
        </w:rPr>
      </w:pPr>
    </w:p>
    <w:p w14:paraId="09687018" w14:textId="77777777" w:rsidR="00510007" w:rsidRDefault="00510007" w:rsidP="00510007">
      <w:pPr>
        <w:pStyle w:val="paragraph"/>
        <w:textAlignment w:val="baseline"/>
        <w:rPr>
          <w:rStyle w:val="normaltextrun1"/>
          <w:rFonts w:ascii="Arial" w:hAnsi="Arial" w:cs="Arial"/>
          <w:b/>
          <w:bCs/>
          <w:sz w:val="22"/>
          <w:szCs w:val="22"/>
          <w:lang w:val="en-US"/>
        </w:rPr>
      </w:pPr>
    </w:p>
    <w:p w14:paraId="06A103B1" w14:textId="77777777" w:rsidR="00510007" w:rsidRDefault="00510007" w:rsidP="00510007">
      <w:pPr>
        <w:pStyle w:val="paragraph"/>
        <w:textAlignment w:val="baseline"/>
        <w:rPr>
          <w:rStyle w:val="normaltextrun1"/>
          <w:rFonts w:ascii="Arial" w:hAnsi="Arial" w:cs="Arial"/>
          <w:b/>
          <w:bCs/>
          <w:sz w:val="22"/>
          <w:szCs w:val="22"/>
          <w:lang w:val="en-US"/>
        </w:rPr>
      </w:pPr>
    </w:p>
    <w:p w14:paraId="6A174EE7" w14:textId="77777777" w:rsidR="00510007" w:rsidRDefault="00510007" w:rsidP="00510007">
      <w:pPr>
        <w:pStyle w:val="paragraph"/>
        <w:textAlignment w:val="baseline"/>
        <w:rPr>
          <w:rStyle w:val="normaltextrun1"/>
          <w:rFonts w:ascii="Arial" w:hAnsi="Arial" w:cs="Arial"/>
          <w:b/>
          <w:bCs/>
          <w:sz w:val="22"/>
          <w:szCs w:val="22"/>
          <w:lang w:val="en-US"/>
        </w:rPr>
      </w:pPr>
    </w:p>
    <w:p w14:paraId="1B3AD733" w14:textId="77777777" w:rsidR="00510007" w:rsidRPr="00111A15" w:rsidRDefault="00510007" w:rsidP="00510007">
      <w:pPr>
        <w:pStyle w:val="paragraph"/>
        <w:textAlignment w:val="baseline"/>
        <w:rPr>
          <w:rFonts w:ascii="Arial" w:hAnsi="Arial" w:cs="Arial"/>
          <w:sz w:val="22"/>
          <w:szCs w:val="22"/>
        </w:rPr>
      </w:pPr>
      <w:r w:rsidRPr="00111A15">
        <w:rPr>
          <w:rStyle w:val="normaltextrun1"/>
          <w:rFonts w:ascii="Arial" w:hAnsi="Arial" w:cs="Arial"/>
          <w:b/>
          <w:bCs/>
          <w:sz w:val="22"/>
          <w:szCs w:val="22"/>
          <w:lang w:val="en-US"/>
        </w:rPr>
        <w:t xml:space="preserve">Name of young person: </w:t>
      </w:r>
      <w:r>
        <w:rPr>
          <w:rStyle w:val="normaltextrun1"/>
          <w:rFonts w:ascii="Arial" w:hAnsi="Arial" w:cs="Arial"/>
          <w:b/>
          <w:bCs/>
          <w:sz w:val="22"/>
          <w:szCs w:val="22"/>
          <w:lang w:val="en-US"/>
        </w:rPr>
        <w:t xml:space="preserve">        </w:t>
      </w:r>
      <w:r w:rsidRPr="00111A15">
        <w:rPr>
          <w:rStyle w:val="normaltextrun1"/>
          <w:rFonts w:ascii="Arial" w:hAnsi="Arial" w:cs="Arial"/>
          <w:sz w:val="22"/>
          <w:szCs w:val="22"/>
          <w:lang w:val="en-US"/>
        </w:rPr>
        <w:tab/>
      </w:r>
      <w:r>
        <w:rPr>
          <w:rStyle w:val="normaltextrun1"/>
          <w:rFonts w:ascii="Arial" w:hAnsi="Arial" w:cs="Arial"/>
          <w:sz w:val="22"/>
          <w:szCs w:val="22"/>
          <w:lang w:val="en-US"/>
        </w:rPr>
        <w:t xml:space="preserve">          </w:t>
      </w:r>
      <w:r w:rsidRPr="00111A15">
        <w:rPr>
          <w:rStyle w:val="normaltextrun1"/>
          <w:rFonts w:ascii="Arial" w:hAnsi="Arial" w:cs="Arial"/>
          <w:b/>
          <w:bCs/>
          <w:sz w:val="22"/>
          <w:szCs w:val="22"/>
          <w:lang w:val="en-US"/>
        </w:rPr>
        <w:t>D.O.B</w:t>
      </w:r>
      <w:r w:rsidRPr="00111A15">
        <w:rPr>
          <w:rStyle w:val="normaltextrun1"/>
          <w:rFonts w:ascii="Arial" w:hAnsi="Arial" w:cs="Arial"/>
          <w:sz w:val="22"/>
          <w:szCs w:val="22"/>
          <w:lang w:val="en-US"/>
        </w:rPr>
        <w:t xml:space="preserve"> </w:t>
      </w:r>
    </w:p>
    <w:p w14:paraId="3B5E8CDB" w14:textId="77777777" w:rsidR="00510007" w:rsidRPr="00111A15" w:rsidRDefault="00510007" w:rsidP="00510007">
      <w:pPr>
        <w:pStyle w:val="paragraph"/>
        <w:textAlignment w:val="baseline"/>
        <w:rPr>
          <w:rFonts w:ascii="Arial" w:hAnsi="Arial" w:cs="Arial"/>
          <w:sz w:val="22"/>
          <w:szCs w:val="22"/>
        </w:rPr>
      </w:pPr>
      <w:r w:rsidRPr="00111A15">
        <w:rPr>
          <w:rStyle w:val="eop"/>
          <w:rFonts w:ascii="Arial" w:hAnsi="Arial" w:cs="Arial"/>
          <w:sz w:val="22"/>
          <w:szCs w:val="22"/>
        </w:rPr>
        <w:t> </w:t>
      </w:r>
    </w:p>
    <w:p w14:paraId="354E726B" w14:textId="77777777" w:rsidR="00510007" w:rsidRPr="00111A15" w:rsidRDefault="00510007" w:rsidP="00510007">
      <w:pPr>
        <w:pStyle w:val="paragraph"/>
        <w:textAlignment w:val="baseline"/>
        <w:rPr>
          <w:rFonts w:ascii="Arial" w:hAnsi="Arial" w:cs="Arial"/>
          <w:sz w:val="22"/>
          <w:szCs w:val="22"/>
        </w:rPr>
      </w:pPr>
      <w:r w:rsidRPr="00111A15">
        <w:rPr>
          <w:rStyle w:val="normaltextrun1"/>
          <w:rFonts w:ascii="Arial" w:hAnsi="Arial" w:cs="Arial"/>
          <w:b/>
          <w:bCs/>
          <w:sz w:val="22"/>
          <w:szCs w:val="22"/>
          <w:lang w:val="en-US"/>
        </w:rPr>
        <w:t xml:space="preserve">Date of assessment: </w:t>
      </w:r>
      <w:r w:rsidRPr="00111A15">
        <w:rPr>
          <w:rStyle w:val="eop"/>
          <w:rFonts w:ascii="Arial" w:hAnsi="Arial" w:cs="Arial"/>
          <w:sz w:val="22"/>
          <w:szCs w:val="22"/>
        </w:rPr>
        <w:t> </w:t>
      </w:r>
    </w:p>
    <w:p w14:paraId="1D8849F1" w14:textId="77777777" w:rsidR="00510007" w:rsidRPr="00111A15" w:rsidRDefault="00510007" w:rsidP="00510007">
      <w:pPr>
        <w:pStyle w:val="paragraph"/>
        <w:textAlignment w:val="baseline"/>
        <w:rPr>
          <w:rFonts w:ascii="Arial" w:hAnsi="Arial" w:cs="Arial"/>
          <w:sz w:val="22"/>
          <w:szCs w:val="22"/>
        </w:rPr>
      </w:pPr>
      <w:r w:rsidRPr="00111A15">
        <w:rPr>
          <w:rStyle w:val="eop"/>
          <w:rFonts w:ascii="Arial" w:hAnsi="Arial" w:cs="Arial"/>
          <w:sz w:val="22"/>
          <w:szCs w:val="22"/>
        </w:rPr>
        <w:t> </w:t>
      </w:r>
    </w:p>
    <w:p w14:paraId="10895894" w14:textId="77777777" w:rsidR="00510007" w:rsidRPr="00111A15" w:rsidRDefault="00510007" w:rsidP="00510007">
      <w:pPr>
        <w:pStyle w:val="paragraph"/>
        <w:textAlignment w:val="baseline"/>
        <w:rPr>
          <w:rFonts w:ascii="Arial" w:hAnsi="Arial" w:cs="Arial"/>
          <w:sz w:val="22"/>
          <w:szCs w:val="22"/>
        </w:rPr>
      </w:pPr>
      <w:r w:rsidRPr="00111A15">
        <w:rPr>
          <w:rStyle w:val="normaltextrun1"/>
          <w:rFonts w:ascii="Arial" w:hAnsi="Arial" w:cs="Arial"/>
          <w:b/>
          <w:bCs/>
          <w:sz w:val="22"/>
          <w:szCs w:val="22"/>
          <w:lang w:val="en-US"/>
        </w:rPr>
        <w:t>Sources of Information:</w:t>
      </w:r>
      <w:r w:rsidRPr="00111A15">
        <w:rPr>
          <w:rStyle w:val="eop"/>
          <w:rFonts w:ascii="Arial" w:hAnsi="Arial" w:cs="Arial"/>
          <w:sz w:val="22"/>
          <w:szCs w:val="22"/>
        </w:rPr>
        <w:t> </w:t>
      </w:r>
    </w:p>
    <w:p w14:paraId="0017D7D2" w14:textId="77777777" w:rsidR="00510007" w:rsidRPr="00111A15" w:rsidRDefault="00510007" w:rsidP="00510007">
      <w:pPr>
        <w:pStyle w:val="paragraph"/>
        <w:textAlignment w:val="baseline"/>
        <w:rPr>
          <w:rFonts w:ascii="Arial" w:hAnsi="Arial" w:cs="Arial"/>
          <w:sz w:val="22"/>
          <w:szCs w:val="22"/>
        </w:rPr>
      </w:pPr>
      <w:r w:rsidRPr="00111A15">
        <w:rPr>
          <w:rStyle w:val="normaltextrun1"/>
          <w:rFonts w:ascii="Arial" w:hAnsi="Arial" w:cs="Arial"/>
          <w:sz w:val="22"/>
          <w:szCs w:val="22"/>
          <w:lang w:val="en-US"/>
        </w:rPr>
        <w:t> </w:t>
      </w:r>
      <w:r w:rsidRPr="00111A15">
        <w:rPr>
          <w:rStyle w:val="eop"/>
          <w:rFonts w:ascii="Arial" w:hAnsi="Arial" w:cs="Arial"/>
          <w:sz w:val="22"/>
          <w:szCs w:val="22"/>
        </w:rPr>
        <w:t> </w:t>
      </w:r>
    </w:p>
    <w:p w14:paraId="2DBF53A7" w14:textId="77777777" w:rsidR="00510007" w:rsidRPr="00111A15" w:rsidRDefault="00510007" w:rsidP="00510007">
      <w:pPr>
        <w:pStyle w:val="paragraph"/>
        <w:numPr>
          <w:ilvl w:val="0"/>
          <w:numId w:val="10"/>
        </w:numPr>
        <w:ind w:left="360" w:firstLine="0"/>
        <w:textAlignment w:val="baseline"/>
        <w:rPr>
          <w:rFonts w:ascii="Arial" w:hAnsi="Arial" w:cs="Arial"/>
          <w:sz w:val="22"/>
          <w:szCs w:val="22"/>
        </w:rPr>
      </w:pPr>
      <w:r w:rsidRPr="00111A15">
        <w:rPr>
          <w:rStyle w:val="normaltextrun1"/>
          <w:rFonts w:ascii="Arial" w:hAnsi="Arial" w:cs="Arial"/>
          <w:sz w:val="22"/>
          <w:szCs w:val="22"/>
          <w:lang w:val="en-US"/>
        </w:rPr>
        <w:t xml:space="preserve">Office visit by </w:t>
      </w:r>
    </w:p>
    <w:p w14:paraId="1FF908A2" w14:textId="77777777" w:rsidR="00510007" w:rsidRPr="00111A15" w:rsidRDefault="00510007" w:rsidP="00510007">
      <w:pPr>
        <w:pStyle w:val="paragraph"/>
        <w:numPr>
          <w:ilvl w:val="0"/>
          <w:numId w:val="11"/>
        </w:numPr>
        <w:ind w:left="360" w:firstLine="0"/>
        <w:textAlignment w:val="baseline"/>
        <w:rPr>
          <w:rStyle w:val="normaltextrun1"/>
          <w:rFonts w:ascii="Arial" w:hAnsi="Arial" w:cs="Arial"/>
          <w:sz w:val="22"/>
          <w:szCs w:val="22"/>
          <w:lang w:val="en-US"/>
        </w:rPr>
      </w:pPr>
      <w:r w:rsidRPr="1D1F9A03">
        <w:rPr>
          <w:rStyle w:val="normaltextrun1"/>
          <w:rFonts w:ascii="Arial" w:hAnsi="Arial" w:cs="Arial"/>
          <w:sz w:val="22"/>
          <w:szCs w:val="22"/>
          <w:lang w:val="en-US"/>
        </w:rPr>
        <w:t>Access to YOT1</w:t>
      </w:r>
    </w:p>
    <w:p w14:paraId="2FCD0399" w14:textId="77777777" w:rsidR="00510007" w:rsidRPr="00111A15" w:rsidRDefault="00510007" w:rsidP="00510007">
      <w:pPr>
        <w:pStyle w:val="paragraph"/>
        <w:numPr>
          <w:ilvl w:val="0"/>
          <w:numId w:val="11"/>
        </w:numPr>
        <w:ind w:left="360" w:firstLine="0"/>
        <w:textAlignment w:val="baseline"/>
        <w:rPr>
          <w:rFonts w:ascii="Arial" w:hAnsi="Arial" w:cs="Arial"/>
          <w:sz w:val="22"/>
          <w:szCs w:val="22"/>
        </w:rPr>
      </w:pPr>
      <w:r w:rsidRPr="00111A15">
        <w:rPr>
          <w:rStyle w:val="normaltextrun1"/>
          <w:rFonts w:ascii="Arial" w:hAnsi="Arial" w:cs="Arial"/>
          <w:sz w:val="22"/>
          <w:szCs w:val="22"/>
          <w:lang w:val="en-US"/>
        </w:rPr>
        <w:t>Access to Children’s Social Care database, MOSAIC. </w:t>
      </w:r>
      <w:r w:rsidRPr="00111A15">
        <w:rPr>
          <w:rStyle w:val="eop"/>
          <w:rFonts w:ascii="Arial" w:hAnsi="Arial" w:cs="Arial"/>
          <w:sz w:val="22"/>
          <w:szCs w:val="22"/>
        </w:rPr>
        <w:t> </w:t>
      </w:r>
    </w:p>
    <w:p w14:paraId="670FC8C4" w14:textId="77777777" w:rsidR="00510007" w:rsidRPr="00111A15" w:rsidRDefault="00510007" w:rsidP="00510007">
      <w:pPr>
        <w:pStyle w:val="paragraph"/>
        <w:numPr>
          <w:ilvl w:val="0"/>
          <w:numId w:val="11"/>
        </w:numPr>
        <w:ind w:left="360" w:firstLine="0"/>
        <w:textAlignment w:val="baseline"/>
        <w:rPr>
          <w:rStyle w:val="eop"/>
          <w:rFonts w:ascii="Arial" w:hAnsi="Arial" w:cs="Arial"/>
          <w:sz w:val="22"/>
          <w:szCs w:val="22"/>
        </w:rPr>
      </w:pPr>
      <w:r w:rsidRPr="00111A15">
        <w:rPr>
          <w:rStyle w:val="normaltextrun1"/>
          <w:rFonts w:ascii="Arial" w:hAnsi="Arial" w:cs="Arial"/>
          <w:sz w:val="22"/>
          <w:szCs w:val="22"/>
          <w:lang w:val="en-US"/>
        </w:rPr>
        <w:t xml:space="preserve">Discussions with  </w:t>
      </w:r>
      <w:r w:rsidRPr="00111A15">
        <w:rPr>
          <w:rStyle w:val="eop"/>
          <w:rFonts w:ascii="Arial" w:hAnsi="Arial" w:cs="Arial"/>
          <w:sz w:val="22"/>
          <w:szCs w:val="22"/>
        </w:rPr>
        <w:t> </w:t>
      </w:r>
    </w:p>
    <w:p w14:paraId="6395EC48" w14:textId="77777777" w:rsidR="00510007" w:rsidRPr="00111A15" w:rsidRDefault="00510007" w:rsidP="00510007">
      <w:pPr>
        <w:pStyle w:val="paragraph"/>
        <w:textAlignment w:val="baseline"/>
        <w:rPr>
          <w:rFonts w:ascii="Arial" w:hAnsi="Arial" w:cs="Arial"/>
          <w:sz w:val="22"/>
          <w:szCs w:val="22"/>
        </w:rPr>
      </w:pPr>
      <w:r w:rsidRPr="00111A15">
        <w:rPr>
          <w:rStyle w:val="eop"/>
          <w:rFonts w:ascii="Arial" w:hAnsi="Arial" w:cs="Arial"/>
          <w:sz w:val="22"/>
          <w:szCs w:val="22"/>
        </w:rPr>
        <w:t> </w:t>
      </w:r>
    </w:p>
    <w:p w14:paraId="09966146" w14:textId="77777777" w:rsidR="00510007" w:rsidRDefault="00510007" w:rsidP="00510007">
      <w:pPr>
        <w:pStyle w:val="paragraph"/>
        <w:textAlignment w:val="baseline"/>
        <w:rPr>
          <w:rStyle w:val="normaltextrun1"/>
          <w:rFonts w:ascii="Arial" w:hAnsi="Arial" w:cs="Arial"/>
          <w:b/>
          <w:bCs/>
          <w:sz w:val="22"/>
          <w:szCs w:val="22"/>
          <w:u w:val="single"/>
          <w:lang w:val="en-US"/>
        </w:rPr>
      </w:pPr>
    </w:p>
    <w:p w14:paraId="691E691C" w14:textId="77777777" w:rsidR="00510007" w:rsidRDefault="00510007" w:rsidP="00510007">
      <w:pPr>
        <w:pStyle w:val="paragraph"/>
        <w:textAlignment w:val="baseline"/>
        <w:rPr>
          <w:rStyle w:val="eop"/>
          <w:rFonts w:ascii="Arial" w:hAnsi="Arial" w:cs="Arial"/>
          <w:sz w:val="22"/>
          <w:szCs w:val="22"/>
        </w:rPr>
      </w:pPr>
      <w:r>
        <w:rPr>
          <w:rStyle w:val="normaltextrun1"/>
          <w:rFonts w:ascii="Arial" w:hAnsi="Arial" w:cs="Arial"/>
          <w:b/>
          <w:bCs/>
          <w:sz w:val="22"/>
          <w:szCs w:val="22"/>
          <w:u w:val="single"/>
          <w:lang w:val="en-US"/>
        </w:rPr>
        <w:t xml:space="preserve">Previous </w:t>
      </w:r>
      <w:r w:rsidRPr="00111A15">
        <w:rPr>
          <w:rStyle w:val="normaltextrun1"/>
          <w:rFonts w:ascii="Arial" w:hAnsi="Arial" w:cs="Arial"/>
          <w:b/>
          <w:bCs/>
          <w:sz w:val="22"/>
          <w:szCs w:val="22"/>
          <w:u w:val="single"/>
          <w:lang w:val="en-US"/>
        </w:rPr>
        <w:t>Offences</w:t>
      </w:r>
      <w:r>
        <w:rPr>
          <w:rStyle w:val="normaltextrun1"/>
          <w:rFonts w:ascii="Arial" w:hAnsi="Arial" w:cs="Arial"/>
          <w:b/>
          <w:bCs/>
          <w:sz w:val="22"/>
          <w:szCs w:val="22"/>
          <w:u w:val="single"/>
          <w:lang w:val="en-US"/>
        </w:rPr>
        <w:t>/disposals</w:t>
      </w:r>
      <w:r w:rsidRPr="00111A15">
        <w:rPr>
          <w:rStyle w:val="normaltextrun1"/>
          <w:rFonts w:ascii="Arial" w:hAnsi="Arial" w:cs="Arial"/>
          <w:b/>
          <w:bCs/>
          <w:sz w:val="22"/>
          <w:szCs w:val="22"/>
          <w:u w:val="single"/>
          <w:lang w:val="en-US"/>
        </w:rPr>
        <w:t>: </w:t>
      </w:r>
      <w:r w:rsidRPr="00111A15">
        <w:rPr>
          <w:rStyle w:val="eop"/>
          <w:rFonts w:ascii="Arial" w:hAnsi="Arial" w:cs="Arial"/>
          <w:sz w:val="22"/>
          <w:szCs w:val="22"/>
        </w:rPr>
        <w:t> </w:t>
      </w:r>
      <w:r>
        <w:rPr>
          <w:rStyle w:val="eop"/>
          <w:rFonts w:ascii="Arial" w:hAnsi="Arial" w:cs="Arial"/>
          <w:sz w:val="22"/>
          <w:szCs w:val="22"/>
        </w:rPr>
        <w:t xml:space="preserve"> </w:t>
      </w:r>
    </w:p>
    <w:p w14:paraId="4EB3373B" w14:textId="77777777" w:rsidR="00510007" w:rsidRDefault="00510007" w:rsidP="00510007">
      <w:pPr>
        <w:pStyle w:val="paragraph"/>
        <w:textAlignment w:val="baseline"/>
        <w:rPr>
          <w:rStyle w:val="eop"/>
          <w:rFonts w:ascii="Arial" w:hAnsi="Arial" w:cs="Arial"/>
          <w:sz w:val="22"/>
          <w:szCs w:val="22"/>
        </w:rPr>
      </w:pPr>
    </w:p>
    <w:p w14:paraId="4C5AA707" w14:textId="77777777" w:rsidR="00510007" w:rsidRPr="00111A15" w:rsidRDefault="00510007" w:rsidP="00510007">
      <w:pPr>
        <w:pStyle w:val="paragraph"/>
        <w:textAlignment w:val="baseline"/>
        <w:rPr>
          <w:rFonts w:ascii="Arial" w:hAnsi="Arial" w:cs="Arial"/>
          <w:sz w:val="22"/>
          <w:szCs w:val="22"/>
        </w:rPr>
      </w:pPr>
    </w:p>
    <w:p w14:paraId="4CC69427" w14:textId="77777777" w:rsidR="00510007" w:rsidRPr="00111A15" w:rsidRDefault="00510007" w:rsidP="00510007">
      <w:pPr>
        <w:pStyle w:val="paragraph"/>
        <w:textAlignment w:val="baseline"/>
        <w:rPr>
          <w:rFonts w:ascii="Arial" w:hAnsi="Arial" w:cs="Arial"/>
          <w:sz w:val="22"/>
          <w:szCs w:val="22"/>
        </w:rPr>
      </w:pPr>
      <w:r w:rsidRPr="00111A15">
        <w:rPr>
          <w:rStyle w:val="eop"/>
          <w:rFonts w:ascii="Arial" w:hAnsi="Arial" w:cs="Arial"/>
          <w:sz w:val="22"/>
          <w:szCs w:val="22"/>
        </w:rPr>
        <w:t> </w:t>
      </w:r>
    </w:p>
    <w:p w14:paraId="792E897C" w14:textId="77777777" w:rsidR="00510007" w:rsidRDefault="00510007" w:rsidP="00510007">
      <w:pPr>
        <w:pStyle w:val="paragraph"/>
        <w:textAlignment w:val="baseline"/>
        <w:rPr>
          <w:rStyle w:val="eop"/>
          <w:rFonts w:ascii="Arial" w:hAnsi="Arial" w:cs="Arial"/>
          <w:sz w:val="22"/>
          <w:szCs w:val="22"/>
        </w:rPr>
      </w:pPr>
      <w:r w:rsidRPr="00111A15">
        <w:rPr>
          <w:rStyle w:val="normaltextrun1"/>
          <w:rFonts w:ascii="Arial" w:hAnsi="Arial" w:cs="Arial"/>
          <w:b/>
          <w:bCs/>
          <w:sz w:val="22"/>
          <w:szCs w:val="22"/>
          <w:u w:val="single"/>
          <w:lang w:val="en-US"/>
        </w:rPr>
        <w:t>Offences</w:t>
      </w:r>
      <w:r>
        <w:rPr>
          <w:rStyle w:val="normaltextrun1"/>
          <w:rFonts w:ascii="Arial" w:hAnsi="Arial" w:cs="Arial"/>
          <w:b/>
          <w:bCs/>
          <w:sz w:val="22"/>
          <w:szCs w:val="22"/>
          <w:u w:val="single"/>
          <w:lang w:val="en-US"/>
        </w:rPr>
        <w:t xml:space="preserve"> in question</w:t>
      </w:r>
      <w:r w:rsidRPr="00111A15">
        <w:rPr>
          <w:rStyle w:val="normaltextrun1"/>
          <w:rFonts w:ascii="Arial" w:hAnsi="Arial" w:cs="Arial"/>
          <w:b/>
          <w:bCs/>
          <w:sz w:val="22"/>
          <w:szCs w:val="22"/>
          <w:u w:val="single"/>
          <w:lang w:val="en-US"/>
        </w:rPr>
        <w:t>: </w:t>
      </w:r>
      <w:r w:rsidRPr="00111A15">
        <w:rPr>
          <w:rStyle w:val="eop"/>
          <w:rFonts w:ascii="Arial" w:hAnsi="Arial" w:cs="Arial"/>
          <w:sz w:val="22"/>
          <w:szCs w:val="22"/>
        </w:rPr>
        <w:t> </w:t>
      </w:r>
    </w:p>
    <w:p w14:paraId="095D5AC7" w14:textId="77777777" w:rsidR="00510007" w:rsidRDefault="00510007" w:rsidP="00510007">
      <w:pPr>
        <w:pStyle w:val="paragraph"/>
        <w:textAlignment w:val="baseline"/>
        <w:rPr>
          <w:rStyle w:val="eop"/>
          <w:rFonts w:ascii="Arial" w:hAnsi="Arial" w:cs="Arial"/>
          <w:sz w:val="22"/>
          <w:szCs w:val="22"/>
        </w:rPr>
      </w:pPr>
    </w:p>
    <w:p w14:paraId="5D703A2A" w14:textId="77777777" w:rsidR="00510007" w:rsidRPr="00111A15" w:rsidRDefault="00510007" w:rsidP="00510007">
      <w:pPr>
        <w:pStyle w:val="paragraph"/>
        <w:textAlignment w:val="baseline"/>
        <w:rPr>
          <w:rFonts w:ascii="Arial" w:hAnsi="Arial" w:cs="Arial"/>
          <w:sz w:val="22"/>
          <w:szCs w:val="22"/>
        </w:rPr>
      </w:pPr>
    </w:p>
    <w:p w14:paraId="35744E1A" w14:textId="77777777" w:rsidR="00510007" w:rsidRPr="00111A15" w:rsidRDefault="00510007" w:rsidP="00510007">
      <w:pPr>
        <w:pStyle w:val="paragraph"/>
        <w:textAlignment w:val="baseline"/>
        <w:rPr>
          <w:rFonts w:ascii="Arial" w:hAnsi="Arial" w:cs="Arial"/>
          <w:sz w:val="22"/>
          <w:szCs w:val="22"/>
        </w:rPr>
      </w:pPr>
      <w:r w:rsidRPr="00111A15">
        <w:rPr>
          <w:rStyle w:val="eop"/>
          <w:rFonts w:ascii="Arial" w:hAnsi="Arial" w:cs="Arial"/>
          <w:sz w:val="22"/>
          <w:szCs w:val="22"/>
        </w:rPr>
        <w:t> </w:t>
      </w:r>
    </w:p>
    <w:p w14:paraId="49E5040D" w14:textId="77777777" w:rsidR="00510007" w:rsidRPr="00111A15" w:rsidRDefault="00510007" w:rsidP="00510007">
      <w:pPr>
        <w:pStyle w:val="paragraph"/>
        <w:textAlignment w:val="baseline"/>
        <w:rPr>
          <w:rFonts w:cs="Arial"/>
        </w:rPr>
      </w:pPr>
      <w:r w:rsidRPr="00111A15">
        <w:rPr>
          <w:rStyle w:val="normaltextrun1"/>
          <w:rFonts w:ascii="Arial" w:hAnsi="Arial" w:cs="Arial"/>
          <w:sz w:val="22"/>
          <w:szCs w:val="22"/>
          <w:lang w:val="en-US"/>
        </w:rPr>
        <w:t> </w:t>
      </w:r>
      <w:r w:rsidRPr="009C1630">
        <w:rPr>
          <w:rStyle w:val="normaltextrun1"/>
          <w:rFonts w:ascii="Arial" w:hAnsi="Arial" w:cs="Arial"/>
          <w:b/>
          <w:bCs/>
          <w:sz w:val="22"/>
          <w:szCs w:val="22"/>
          <w:u w:val="single"/>
          <w:lang w:val="en-US"/>
        </w:rPr>
        <w:t>YOT 1 states</w:t>
      </w:r>
      <w:r w:rsidRPr="00111A15">
        <w:rPr>
          <w:rStyle w:val="normaltextrun1"/>
          <w:rFonts w:ascii="Arial" w:hAnsi="Arial" w:cs="Arial"/>
          <w:sz w:val="22"/>
          <w:szCs w:val="22"/>
          <w:lang w:val="en-US"/>
        </w:rPr>
        <w:t>:</w:t>
      </w:r>
    </w:p>
    <w:p w14:paraId="71D940EF" w14:textId="77777777" w:rsidR="00510007" w:rsidRPr="00111A15" w:rsidRDefault="00510007" w:rsidP="00510007">
      <w:pPr>
        <w:rPr>
          <w:rFonts w:cs="Arial"/>
          <w:i/>
          <w:iCs/>
        </w:rPr>
      </w:pPr>
      <w:r w:rsidRPr="00111A15">
        <w:rPr>
          <w:rFonts w:cs="Arial"/>
          <w:i/>
          <w:iCs/>
        </w:rPr>
        <w:t xml:space="preserve"> </w:t>
      </w:r>
    </w:p>
    <w:p w14:paraId="369D0557" w14:textId="77777777" w:rsidR="00510007" w:rsidRPr="00111A15" w:rsidRDefault="00510007" w:rsidP="00510007">
      <w:pPr>
        <w:rPr>
          <w:rFonts w:cs="Arial"/>
          <w:i/>
          <w:iCs/>
        </w:rPr>
      </w:pPr>
    </w:p>
    <w:p w14:paraId="40E29F77" w14:textId="77777777" w:rsidR="00510007" w:rsidRDefault="00510007" w:rsidP="00510007">
      <w:pPr>
        <w:rPr>
          <w:rFonts w:cs="Arial"/>
          <w:i/>
          <w:iCs/>
        </w:rPr>
      </w:pPr>
      <w:r w:rsidRPr="002B6A9F">
        <w:rPr>
          <w:rFonts w:cs="Arial"/>
          <w:b/>
          <w:bCs/>
        </w:rPr>
        <w:t xml:space="preserve">In </w:t>
      </w:r>
      <w:r>
        <w:rPr>
          <w:rFonts w:cs="Arial"/>
          <w:b/>
          <w:bCs/>
        </w:rPr>
        <w:t xml:space="preserve">Police </w:t>
      </w:r>
      <w:r w:rsidRPr="002B6A9F">
        <w:rPr>
          <w:rFonts w:cs="Arial"/>
          <w:b/>
          <w:bCs/>
        </w:rPr>
        <w:t>interview</w:t>
      </w:r>
    </w:p>
    <w:p w14:paraId="510C6F4C" w14:textId="77777777" w:rsidR="00510007" w:rsidRDefault="00510007" w:rsidP="00510007">
      <w:pPr>
        <w:rPr>
          <w:rFonts w:cs="Arial"/>
          <w:i/>
          <w:iCs/>
        </w:rPr>
      </w:pPr>
    </w:p>
    <w:p w14:paraId="651692FE" w14:textId="77777777" w:rsidR="00510007" w:rsidRDefault="00510007" w:rsidP="00510007">
      <w:pPr>
        <w:rPr>
          <w:rFonts w:cs="Arial"/>
          <w:i/>
          <w:iCs/>
        </w:rPr>
      </w:pPr>
    </w:p>
    <w:p w14:paraId="2E12190E" w14:textId="77777777" w:rsidR="00510007" w:rsidRDefault="00510007" w:rsidP="00510007">
      <w:pPr>
        <w:rPr>
          <w:rFonts w:cs="Arial"/>
        </w:rPr>
      </w:pPr>
    </w:p>
    <w:p w14:paraId="0757EE74" w14:textId="77777777" w:rsidR="00510007" w:rsidRDefault="00510007" w:rsidP="00510007">
      <w:pPr>
        <w:rPr>
          <w:rStyle w:val="eop"/>
          <w:rFonts w:cs="Arial"/>
        </w:rPr>
      </w:pPr>
      <w:r w:rsidRPr="00496B66">
        <w:rPr>
          <w:rFonts w:cs="Arial"/>
          <w:b/>
          <w:bCs/>
        </w:rPr>
        <w:t xml:space="preserve">In YJT Interview </w:t>
      </w:r>
    </w:p>
    <w:p w14:paraId="53638CBD" w14:textId="77777777" w:rsidR="00510007" w:rsidRDefault="00510007" w:rsidP="00510007">
      <w:pPr>
        <w:pStyle w:val="paragraph"/>
        <w:textAlignment w:val="baseline"/>
        <w:rPr>
          <w:rStyle w:val="eop"/>
          <w:rFonts w:ascii="Arial" w:hAnsi="Arial" w:cs="Arial"/>
          <w:sz w:val="22"/>
          <w:szCs w:val="22"/>
        </w:rPr>
      </w:pPr>
    </w:p>
    <w:p w14:paraId="2D1B1C22" w14:textId="77777777" w:rsidR="00510007" w:rsidRPr="00F55CEB" w:rsidRDefault="00510007" w:rsidP="00510007">
      <w:pPr>
        <w:pStyle w:val="paragraph"/>
        <w:textAlignment w:val="baseline"/>
        <w:rPr>
          <w:rStyle w:val="eop"/>
          <w:rFonts w:ascii="Arial" w:hAnsi="Arial" w:cs="Arial"/>
          <w:b/>
          <w:bCs/>
          <w:sz w:val="22"/>
          <w:szCs w:val="22"/>
          <w:u w:val="single"/>
        </w:rPr>
      </w:pPr>
      <w:r w:rsidRPr="00F55CEB">
        <w:rPr>
          <w:rStyle w:val="eop"/>
          <w:rFonts w:ascii="Arial" w:hAnsi="Arial" w:cs="Arial"/>
          <w:b/>
          <w:bCs/>
          <w:sz w:val="22"/>
          <w:szCs w:val="22"/>
          <w:u w:val="single"/>
        </w:rPr>
        <w:t>Young Person Profile:</w:t>
      </w:r>
    </w:p>
    <w:p w14:paraId="0413064B" w14:textId="77777777" w:rsidR="00510007" w:rsidRDefault="00510007" w:rsidP="00510007">
      <w:pPr>
        <w:pStyle w:val="paragraph"/>
        <w:textAlignment w:val="baseline"/>
        <w:rPr>
          <w:rStyle w:val="eop"/>
          <w:rFonts w:ascii="Arial" w:hAnsi="Arial" w:cs="Arial"/>
          <w:sz w:val="22"/>
          <w:szCs w:val="22"/>
        </w:rPr>
      </w:pPr>
      <w:r>
        <w:rPr>
          <w:rStyle w:val="eop"/>
          <w:rFonts w:ascii="Arial" w:hAnsi="Arial" w:cs="Arial"/>
          <w:i/>
          <w:iCs/>
          <w:sz w:val="22"/>
          <w:szCs w:val="22"/>
        </w:rPr>
        <w:t>(Age, stage, ability, diversity, adversity and current circumstances)</w:t>
      </w:r>
      <w:r w:rsidRPr="00111A15">
        <w:rPr>
          <w:rStyle w:val="eop"/>
          <w:rFonts w:ascii="Arial" w:hAnsi="Arial" w:cs="Arial"/>
          <w:sz w:val="22"/>
          <w:szCs w:val="22"/>
        </w:rPr>
        <w:t> </w:t>
      </w:r>
    </w:p>
    <w:p w14:paraId="68E518BA" w14:textId="77777777" w:rsidR="00510007" w:rsidRPr="00111A15" w:rsidRDefault="00510007" w:rsidP="00510007">
      <w:pPr>
        <w:pStyle w:val="paragraph"/>
        <w:textAlignment w:val="baseline"/>
        <w:rPr>
          <w:rFonts w:ascii="Arial" w:hAnsi="Arial" w:cs="Arial"/>
          <w:sz w:val="22"/>
          <w:szCs w:val="22"/>
        </w:rPr>
      </w:pPr>
    </w:p>
    <w:p w14:paraId="37F27B3A" w14:textId="77777777" w:rsidR="00510007" w:rsidRPr="00111A15" w:rsidRDefault="00510007" w:rsidP="00510007">
      <w:pPr>
        <w:pStyle w:val="paragraph"/>
        <w:textAlignment w:val="baseline"/>
        <w:rPr>
          <w:rFonts w:ascii="Arial" w:hAnsi="Arial" w:cs="Arial"/>
          <w:sz w:val="22"/>
          <w:szCs w:val="22"/>
        </w:rPr>
      </w:pPr>
      <w:r w:rsidRPr="00111A15">
        <w:rPr>
          <w:rStyle w:val="eop"/>
          <w:rFonts w:ascii="Arial" w:hAnsi="Arial" w:cs="Arial"/>
          <w:sz w:val="22"/>
          <w:szCs w:val="22"/>
        </w:rPr>
        <w:t> </w:t>
      </w:r>
    </w:p>
    <w:p w14:paraId="6C6E29DF" w14:textId="77777777" w:rsidR="00510007" w:rsidRPr="00111A15" w:rsidRDefault="00510007" w:rsidP="00510007">
      <w:pPr>
        <w:pStyle w:val="paragraph"/>
        <w:textAlignment w:val="baseline"/>
        <w:rPr>
          <w:rStyle w:val="eop"/>
          <w:rFonts w:ascii="Arial" w:hAnsi="Arial" w:cs="Arial"/>
          <w:sz w:val="22"/>
          <w:szCs w:val="22"/>
        </w:rPr>
      </w:pPr>
      <w:r w:rsidRPr="00111A15">
        <w:rPr>
          <w:rStyle w:val="normaltextrun1"/>
          <w:rFonts w:ascii="Arial" w:hAnsi="Arial" w:cs="Arial"/>
          <w:b/>
          <w:bCs/>
          <w:sz w:val="22"/>
          <w:szCs w:val="22"/>
          <w:u w:val="single"/>
          <w:lang w:val="en-US"/>
        </w:rPr>
        <w:t>Factors For Desistance</w:t>
      </w:r>
      <w:r w:rsidRPr="00111A15">
        <w:rPr>
          <w:rStyle w:val="normaltextrun1"/>
          <w:rFonts w:ascii="Arial" w:hAnsi="Arial" w:cs="Arial"/>
          <w:sz w:val="22"/>
          <w:szCs w:val="22"/>
          <w:lang w:val="en-US"/>
        </w:rPr>
        <w:t>: (</w:t>
      </w:r>
      <w:r w:rsidRPr="008641DA">
        <w:rPr>
          <w:rStyle w:val="normaltextrun1"/>
          <w:rFonts w:ascii="Arial" w:hAnsi="Arial" w:cs="Arial"/>
          <w:i/>
          <w:iCs/>
          <w:sz w:val="22"/>
          <w:szCs w:val="22"/>
          <w:lang w:val="en-US"/>
        </w:rPr>
        <w:t>Case Manager to choose from Desistance Factors</w:t>
      </w:r>
      <w:r w:rsidRPr="00111A15">
        <w:rPr>
          <w:rStyle w:val="normaltextrun1"/>
          <w:rFonts w:ascii="Arial" w:hAnsi="Arial" w:cs="Arial"/>
          <w:sz w:val="22"/>
          <w:szCs w:val="22"/>
          <w:lang w:val="en-US"/>
        </w:rPr>
        <w:t>)</w:t>
      </w:r>
    </w:p>
    <w:p w14:paraId="59494CFE" w14:textId="77777777" w:rsidR="00510007" w:rsidRPr="00111A15" w:rsidRDefault="00510007" w:rsidP="00510007">
      <w:pPr>
        <w:pStyle w:val="paragraph"/>
        <w:textAlignment w:val="baseline"/>
        <w:rPr>
          <w:rFonts w:ascii="Arial" w:hAnsi="Arial" w:cs="Arial"/>
          <w:sz w:val="22"/>
          <w:szCs w:val="22"/>
        </w:rPr>
      </w:pPr>
    </w:p>
    <w:p w14:paraId="6C1B8536" w14:textId="77777777" w:rsidR="00510007" w:rsidRPr="00111A15" w:rsidRDefault="00510007" w:rsidP="00510007">
      <w:pPr>
        <w:pStyle w:val="paragraph"/>
        <w:textAlignment w:val="baseline"/>
        <w:rPr>
          <w:rFonts w:ascii="Arial" w:hAnsi="Arial" w:cs="Arial"/>
          <w:sz w:val="22"/>
          <w:szCs w:val="22"/>
        </w:rPr>
      </w:pPr>
      <w:r w:rsidRPr="00111A15">
        <w:rPr>
          <w:rStyle w:val="eop"/>
          <w:rFonts w:ascii="Arial" w:hAnsi="Arial" w:cs="Arial"/>
          <w:sz w:val="22"/>
          <w:szCs w:val="22"/>
        </w:rPr>
        <w:t> </w:t>
      </w:r>
    </w:p>
    <w:p w14:paraId="76D259C2" w14:textId="77777777" w:rsidR="00510007" w:rsidRDefault="00510007" w:rsidP="00510007">
      <w:pPr>
        <w:pStyle w:val="paragraph"/>
        <w:textAlignment w:val="baseline"/>
        <w:rPr>
          <w:rStyle w:val="eop"/>
          <w:rFonts w:ascii="Arial" w:hAnsi="Arial" w:cs="Arial"/>
          <w:sz w:val="22"/>
          <w:szCs w:val="22"/>
        </w:rPr>
      </w:pPr>
      <w:r w:rsidRPr="00111A15">
        <w:rPr>
          <w:rStyle w:val="normaltextrun1"/>
          <w:rFonts w:ascii="Arial" w:hAnsi="Arial" w:cs="Arial"/>
          <w:b/>
          <w:bCs/>
          <w:sz w:val="22"/>
          <w:szCs w:val="22"/>
          <w:u w:val="single"/>
          <w:lang w:val="en-US"/>
        </w:rPr>
        <w:t>Factors Against Desistance:</w:t>
      </w:r>
      <w:r w:rsidRPr="00111A15">
        <w:rPr>
          <w:rStyle w:val="eop"/>
          <w:rFonts w:ascii="Arial" w:hAnsi="Arial" w:cs="Arial"/>
          <w:sz w:val="22"/>
          <w:szCs w:val="22"/>
        </w:rPr>
        <w:t> </w:t>
      </w:r>
    </w:p>
    <w:p w14:paraId="7ECA4C1A" w14:textId="77777777" w:rsidR="00510007" w:rsidRDefault="00510007" w:rsidP="00510007">
      <w:pPr>
        <w:pStyle w:val="paragraph"/>
        <w:textAlignment w:val="baseline"/>
        <w:rPr>
          <w:rStyle w:val="eop"/>
          <w:rFonts w:ascii="Arial" w:hAnsi="Arial" w:cs="Arial"/>
          <w:sz w:val="22"/>
          <w:szCs w:val="22"/>
        </w:rPr>
      </w:pPr>
    </w:p>
    <w:p w14:paraId="31D67F8D" w14:textId="77777777" w:rsidR="00510007" w:rsidRDefault="00510007" w:rsidP="00510007">
      <w:pPr>
        <w:pStyle w:val="paragraph"/>
        <w:textAlignment w:val="baseline"/>
        <w:rPr>
          <w:rStyle w:val="eop"/>
          <w:rFonts w:ascii="Arial" w:hAnsi="Arial" w:cs="Arial"/>
          <w:sz w:val="22"/>
          <w:szCs w:val="22"/>
        </w:rPr>
      </w:pPr>
    </w:p>
    <w:p w14:paraId="0CE812AD" w14:textId="77777777" w:rsidR="00510007" w:rsidRDefault="00510007" w:rsidP="00510007">
      <w:pPr>
        <w:pStyle w:val="paragraph"/>
        <w:textAlignment w:val="baseline"/>
        <w:rPr>
          <w:rStyle w:val="eop"/>
          <w:rFonts w:ascii="Arial" w:hAnsi="Arial" w:cs="Arial"/>
          <w:sz w:val="22"/>
          <w:szCs w:val="22"/>
        </w:rPr>
      </w:pPr>
    </w:p>
    <w:p w14:paraId="3E213124" w14:textId="77777777" w:rsidR="00510007" w:rsidRDefault="00510007" w:rsidP="00510007">
      <w:pPr>
        <w:pStyle w:val="paragraph"/>
        <w:textAlignment w:val="baseline"/>
        <w:rPr>
          <w:rStyle w:val="normaltextrun1"/>
          <w:rFonts w:ascii="Arial" w:hAnsi="Arial" w:cs="Arial"/>
          <w:i/>
          <w:iCs/>
          <w:sz w:val="22"/>
          <w:szCs w:val="22"/>
          <w:lang w:val="en-US"/>
        </w:rPr>
      </w:pPr>
      <w:r w:rsidRPr="00B540FB">
        <w:rPr>
          <w:rStyle w:val="normaltextrun1"/>
          <w:rFonts w:ascii="Arial" w:hAnsi="Arial" w:cs="Arial"/>
          <w:b/>
          <w:bCs/>
          <w:sz w:val="22"/>
          <w:szCs w:val="22"/>
          <w:u w:val="single"/>
          <w:lang w:val="en-US"/>
        </w:rPr>
        <w:t xml:space="preserve">Young person’s attitude to </w:t>
      </w:r>
      <w:r>
        <w:rPr>
          <w:rStyle w:val="normaltextrun1"/>
          <w:rFonts w:ascii="Arial" w:hAnsi="Arial" w:cs="Arial"/>
          <w:b/>
          <w:bCs/>
          <w:sz w:val="22"/>
          <w:szCs w:val="22"/>
          <w:u w:val="single"/>
          <w:lang w:val="en-US"/>
        </w:rPr>
        <w:t>I</w:t>
      </w:r>
      <w:r w:rsidRPr="00B540FB">
        <w:rPr>
          <w:rStyle w:val="normaltextrun1"/>
          <w:rFonts w:ascii="Arial" w:hAnsi="Arial" w:cs="Arial"/>
          <w:b/>
          <w:bCs/>
          <w:sz w:val="22"/>
          <w:szCs w:val="22"/>
          <w:u w:val="single"/>
          <w:lang w:val="en-US"/>
        </w:rPr>
        <w:t>nterventions</w:t>
      </w:r>
      <w:r>
        <w:rPr>
          <w:rStyle w:val="normaltextrun1"/>
          <w:rFonts w:ascii="Arial" w:hAnsi="Arial" w:cs="Arial"/>
          <w:b/>
          <w:bCs/>
          <w:sz w:val="22"/>
          <w:szCs w:val="22"/>
          <w:u w:val="single"/>
          <w:lang w:val="en-US"/>
        </w:rPr>
        <w:t>:</w:t>
      </w:r>
      <w:r w:rsidRPr="00692B01">
        <w:rPr>
          <w:rStyle w:val="normaltextrun1"/>
          <w:rFonts w:ascii="Arial" w:hAnsi="Arial" w:cs="Arial"/>
          <w:sz w:val="22"/>
          <w:szCs w:val="22"/>
          <w:lang w:val="en-US"/>
        </w:rPr>
        <w:t xml:space="preserve"> </w:t>
      </w:r>
      <w:r w:rsidRPr="00482ECD">
        <w:rPr>
          <w:rStyle w:val="normaltextrun1"/>
          <w:rFonts w:ascii="Arial" w:hAnsi="Arial" w:cs="Arial"/>
          <w:i/>
          <w:iCs/>
          <w:sz w:val="22"/>
          <w:szCs w:val="22"/>
          <w:lang w:val="en-US"/>
        </w:rPr>
        <w:t xml:space="preserve">(do they present as motivated to participate and engage with an intervention </w:t>
      </w:r>
      <w:proofErr w:type="spellStart"/>
      <w:r w:rsidRPr="00482ECD">
        <w:rPr>
          <w:rStyle w:val="normaltextrun1"/>
          <w:rFonts w:ascii="Arial" w:hAnsi="Arial" w:cs="Arial"/>
          <w:i/>
          <w:iCs/>
          <w:sz w:val="22"/>
          <w:szCs w:val="22"/>
          <w:lang w:val="en-US"/>
        </w:rPr>
        <w:t>programme</w:t>
      </w:r>
      <w:proofErr w:type="spellEnd"/>
      <w:r>
        <w:rPr>
          <w:rStyle w:val="normaltextrun1"/>
          <w:rFonts w:ascii="Arial" w:hAnsi="Arial" w:cs="Arial"/>
          <w:i/>
          <w:iCs/>
          <w:sz w:val="22"/>
          <w:szCs w:val="22"/>
          <w:lang w:val="en-US"/>
        </w:rPr>
        <w:t xml:space="preserve"> are there any barriers? How can these be addressed)</w:t>
      </w:r>
    </w:p>
    <w:p w14:paraId="1A67180F" w14:textId="77777777" w:rsidR="00510007" w:rsidRPr="00B540FB" w:rsidRDefault="00510007" w:rsidP="00510007">
      <w:pPr>
        <w:pStyle w:val="paragraph"/>
        <w:textAlignment w:val="baseline"/>
        <w:rPr>
          <w:rStyle w:val="normaltextrun1"/>
          <w:rFonts w:ascii="Arial" w:hAnsi="Arial" w:cs="Arial"/>
          <w:b/>
          <w:bCs/>
          <w:sz w:val="22"/>
          <w:szCs w:val="22"/>
          <w:u w:val="single"/>
          <w:lang w:val="en-US"/>
        </w:rPr>
      </w:pPr>
    </w:p>
    <w:p w14:paraId="0012B319" w14:textId="77777777" w:rsidR="00510007" w:rsidRPr="0049366C" w:rsidRDefault="00510007" w:rsidP="00510007">
      <w:pPr>
        <w:pStyle w:val="paragraph"/>
        <w:textAlignment w:val="baseline"/>
        <w:rPr>
          <w:rStyle w:val="normaltextrun1"/>
          <w:rFonts w:ascii="Arial" w:hAnsi="Arial" w:cs="Arial"/>
          <w:sz w:val="22"/>
          <w:szCs w:val="22"/>
          <w:lang w:val="en-US"/>
        </w:rPr>
      </w:pPr>
      <w:r>
        <w:rPr>
          <w:rStyle w:val="normaltextrun1"/>
          <w:rFonts w:ascii="Arial" w:hAnsi="Arial" w:cs="Arial"/>
          <w:b/>
          <w:bCs/>
          <w:sz w:val="22"/>
          <w:szCs w:val="22"/>
          <w:u w:val="single"/>
          <w:lang w:val="en-US"/>
        </w:rPr>
        <w:t xml:space="preserve">Is the </w:t>
      </w:r>
      <w:r w:rsidRPr="00B540FB">
        <w:rPr>
          <w:rStyle w:val="normaltextrun1"/>
          <w:rFonts w:ascii="Arial" w:hAnsi="Arial" w:cs="Arial"/>
          <w:b/>
          <w:bCs/>
          <w:sz w:val="22"/>
          <w:szCs w:val="22"/>
          <w:u w:val="single"/>
          <w:lang w:val="en-US"/>
        </w:rPr>
        <w:t>young person</w:t>
      </w:r>
      <w:r>
        <w:rPr>
          <w:rStyle w:val="normaltextrun1"/>
          <w:rFonts w:ascii="Arial" w:hAnsi="Arial" w:cs="Arial"/>
          <w:b/>
          <w:bCs/>
          <w:sz w:val="22"/>
          <w:szCs w:val="22"/>
          <w:u w:val="single"/>
          <w:lang w:val="en-US"/>
        </w:rPr>
        <w:t xml:space="preserve"> willing and able to engage in R</w:t>
      </w:r>
      <w:r w:rsidRPr="00B540FB">
        <w:rPr>
          <w:rStyle w:val="normaltextrun1"/>
          <w:rFonts w:ascii="Arial" w:hAnsi="Arial" w:cs="Arial"/>
          <w:b/>
          <w:bCs/>
          <w:sz w:val="22"/>
          <w:szCs w:val="22"/>
          <w:u w:val="single"/>
          <w:lang w:val="en-US"/>
        </w:rPr>
        <w:t xml:space="preserve">estorative </w:t>
      </w:r>
      <w:r>
        <w:rPr>
          <w:rStyle w:val="normaltextrun1"/>
          <w:rFonts w:ascii="Arial" w:hAnsi="Arial" w:cs="Arial"/>
          <w:b/>
          <w:bCs/>
          <w:sz w:val="22"/>
          <w:szCs w:val="22"/>
          <w:u w:val="single"/>
          <w:lang w:val="en-US"/>
        </w:rPr>
        <w:t>J</w:t>
      </w:r>
      <w:r w:rsidRPr="00B540FB">
        <w:rPr>
          <w:rStyle w:val="normaltextrun1"/>
          <w:rFonts w:ascii="Arial" w:hAnsi="Arial" w:cs="Arial"/>
          <w:b/>
          <w:bCs/>
          <w:sz w:val="22"/>
          <w:szCs w:val="22"/>
          <w:u w:val="single"/>
          <w:lang w:val="en-US"/>
        </w:rPr>
        <w:t xml:space="preserve">ustice </w:t>
      </w:r>
      <w:r>
        <w:rPr>
          <w:rStyle w:val="normaltextrun1"/>
          <w:rFonts w:ascii="Arial" w:hAnsi="Arial" w:cs="Arial"/>
          <w:b/>
          <w:bCs/>
          <w:sz w:val="22"/>
          <w:szCs w:val="22"/>
          <w:u w:val="single"/>
          <w:lang w:val="en-US"/>
        </w:rPr>
        <w:t>I</w:t>
      </w:r>
      <w:r w:rsidRPr="00B540FB">
        <w:rPr>
          <w:rStyle w:val="normaltextrun1"/>
          <w:rFonts w:ascii="Arial" w:hAnsi="Arial" w:cs="Arial"/>
          <w:b/>
          <w:bCs/>
          <w:sz w:val="22"/>
          <w:szCs w:val="22"/>
          <w:u w:val="single"/>
          <w:lang w:val="en-US"/>
        </w:rPr>
        <w:t>nterventions</w:t>
      </w:r>
    </w:p>
    <w:p w14:paraId="686D69AC" w14:textId="77777777" w:rsidR="00510007" w:rsidRDefault="00510007" w:rsidP="00510007">
      <w:pPr>
        <w:pStyle w:val="paragraph"/>
        <w:textAlignment w:val="baseline"/>
        <w:rPr>
          <w:rStyle w:val="normaltextrun1"/>
          <w:rFonts w:ascii="Arial" w:hAnsi="Arial" w:cs="Arial"/>
          <w:i/>
          <w:iCs/>
          <w:sz w:val="22"/>
          <w:szCs w:val="22"/>
          <w:lang w:val="en-US"/>
        </w:rPr>
      </w:pPr>
      <w:r>
        <w:rPr>
          <w:rStyle w:val="normaltextrun1"/>
          <w:rFonts w:ascii="Arial" w:hAnsi="Arial" w:cs="Arial"/>
          <w:i/>
          <w:iCs/>
          <w:sz w:val="22"/>
          <w:szCs w:val="22"/>
          <w:lang w:val="en-US"/>
        </w:rPr>
        <w:lastRenderedPageBreak/>
        <w:t>(</w:t>
      </w:r>
      <w:proofErr w:type="gramStart"/>
      <w:r>
        <w:rPr>
          <w:rStyle w:val="normaltextrun1"/>
          <w:rFonts w:ascii="Arial" w:hAnsi="Arial" w:cs="Arial"/>
          <w:i/>
          <w:iCs/>
          <w:sz w:val="22"/>
          <w:szCs w:val="22"/>
          <w:lang w:val="en-US"/>
        </w:rPr>
        <w:t>if</w:t>
      </w:r>
      <w:proofErr w:type="gramEnd"/>
      <w:r>
        <w:rPr>
          <w:rStyle w:val="normaltextrun1"/>
          <w:rFonts w:ascii="Arial" w:hAnsi="Arial" w:cs="Arial"/>
          <w:i/>
          <w:iCs/>
          <w:sz w:val="22"/>
          <w:szCs w:val="22"/>
          <w:lang w:val="en-US"/>
        </w:rPr>
        <w:t xml:space="preserve"> applicable)</w:t>
      </w:r>
    </w:p>
    <w:p w14:paraId="487BD00A" w14:textId="77777777" w:rsidR="00510007" w:rsidRDefault="00510007" w:rsidP="00510007">
      <w:pPr>
        <w:pStyle w:val="paragraph"/>
        <w:textAlignment w:val="baseline"/>
        <w:rPr>
          <w:rStyle w:val="normaltextrun1"/>
          <w:rFonts w:ascii="Arial" w:hAnsi="Arial" w:cs="Arial"/>
          <w:sz w:val="22"/>
          <w:szCs w:val="22"/>
        </w:rPr>
      </w:pPr>
    </w:p>
    <w:p w14:paraId="50E8EDF8" w14:textId="77777777" w:rsidR="00510007" w:rsidRPr="00111A15" w:rsidRDefault="00510007" w:rsidP="00510007">
      <w:pPr>
        <w:pStyle w:val="paragraph"/>
        <w:textAlignment w:val="baseline"/>
        <w:rPr>
          <w:rFonts w:ascii="Arial" w:hAnsi="Arial" w:cs="Arial"/>
          <w:sz w:val="22"/>
          <w:szCs w:val="22"/>
        </w:rPr>
      </w:pPr>
      <w:r w:rsidRPr="00B417B9">
        <w:rPr>
          <w:rStyle w:val="normaltextrun1"/>
          <w:rFonts w:ascii="Arial" w:hAnsi="Arial" w:cs="Arial"/>
          <w:b/>
          <w:bCs/>
          <w:sz w:val="22"/>
          <w:szCs w:val="22"/>
          <w:lang w:val="en-US"/>
        </w:rPr>
        <w:t>Based on the desistance factors above the following risk levels have been assessed</w:t>
      </w:r>
      <w:r>
        <w:rPr>
          <w:rStyle w:val="normaltextrun1"/>
          <w:rFonts w:ascii="Arial" w:hAnsi="Arial" w:cs="Arial"/>
          <w:sz w:val="22"/>
          <w:szCs w:val="22"/>
          <w:lang w:val="en-US"/>
        </w:rPr>
        <w:t>:</w:t>
      </w:r>
    </w:p>
    <w:p w14:paraId="12FE10DF" w14:textId="77777777" w:rsidR="00510007" w:rsidRPr="00111A15" w:rsidRDefault="00510007" w:rsidP="00510007">
      <w:pPr>
        <w:pStyle w:val="paragraph"/>
        <w:textAlignment w:val="baseline"/>
        <w:rPr>
          <w:rFonts w:ascii="Arial" w:hAnsi="Arial" w:cs="Arial"/>
          <w:sz w:val="22"/>
          <w:szCs w:val="22"/>
        </w:rPr>
      </w:pPr>
      <w:r w:rsidRPr="00111A15">
        <w:rPr>
          <w:rStyle w:val="eop"/>
          <w:rFonts w:ascii="Arial" w:hAnsi="Arial" w:cs="Arial"/>
          <w:sz w:val="22"/>
          <w:szCs w:val="22"/>
        </w:rPr>
        <w:t> </w:t>
      </w:r>
    </w:p>
    <w:tbl>
      <w:tblPr>
        <w:tblStyle w:val="TableGrid"/>
        <w:tblW w:w="0" w:type="auto"/>
        <w:tblLook w:val="04A0" w:firstRow="1" w:lastRow="0" w:firstColumn="1" w:lastColumn="0" w:noHBand="0" w:noVBand="1"/>
      </w:tblPr>
      <w:tblGrid>
        <w:gridCol w:w="4508"/>
        <w:gridCol w:w="4508"/>
      </w:tblGrid>
      <w:tr w:rsidR="00510007" w:rsidRPr="00111A15" w14:paraId="35BD13A0" w14:textId="77777777" w:rsidTr="00905944">
        <w:tc>
          <w:tcPr>
            <w:tcW w:w="4508" w:type="dxa"/>
          </w:tcPr>
          <w:p w14:paraId="37DA0351" w14:textId="77777777" w:rsidR="00510007" w:rsidRPr="00111A15" w:rsidRDefault="00510007" w:rsidP="00905944">
            <w:pPr>
              <w:pStyle w:val="NoSpacing"/>
              <w:rPr>
                <w:rFonts w:cs="Arial"/>
              </w:rPr>
            </w:pPr>
            <w:r w:rsidRPr="00111A15">
              <w:rPr>
                <w:rFonts w:cs="Arial"/>
              </w:rPr>
              <w:t>Risk of Serious Harm Score</w:t>
            </w:r>
          </w:p>
        </w:tc>
        <w:tc>
          <w:tcPr>
            <w:tcW w:w="4508" w:type="dxa"/>
          </w:tcPr>
          <w:p w14:paraId="41BE1F21" w14:textId="77777777" w:rsidR="00510007" w:rsidRPr="00111A15" w:rsidRDefault="00510007" w:rsidP="00905944">
            <w:pPr>
              <w:pStyle w:val="NoSpacing"/>
              <w:rPr>
                <w:rFonts w:cs="Arial"/>
                <w:color w:val="F79646" w:themeColor="accent6"/>
              </w:rPr>
            </w:pPr>
          </w:p>
        </w:tc>
      </w:tr>
      <w:tr w:rsidR="00510007" w:rsidRPr="00111A15" w14:paraId="124432B9" w14:textId="77777777" w:rsidTr="00905944">
        <w:tc>
          <w:tcPr>
            <w:tcW w:w="4508" w:type="dxa"/>
          </w:tcPr>
          <w:p w14:paraId="31A6A469" w14:textId="77777777" w:rsidR="00510007" w:rsidRPr="00111A15" w:rsidRDefault="00510007" w:rsidP="00905944">
            <w:pPr>
              <w:pStyle w:val="NoSpacing"/>
              <w:rPr>
                <w:rFonts w:cs="Arial"/>
              </w:rPr>
            </w:pPr>
            <w:r w:rsidRPr="00111A15">
              <w:rPr>
                <w:rFonts w:cs="Arial"/>
              </w:rPr>
              <w:t>Safety &amp; Wellbeing Score</w:t>
            </w:r>
          </w:p>
        </w:tc>
        <w:tc>
          <w:tcPr>
            <w:tcW w:w="4508" w:type="dxa"/>
          </w:tcPr>
          <w:p w14:paraId="60FE2E54" w14:textId="77777777" w:rsidR="00510007" w:rsidRPr="00111A15" w:rsidRDefault="00510007" w:rsidP="00905944">
            <w:pPr>
              <w:pStyle w:val="NoSpacing"/>
              <w:rPr>
                <w:rFonts w:cs="Arial"/>
                <w:color w:val="F79646" w:themeColor="accent6"/>
              </w:rPr>
            </w:pPr>
          </w:p>
        </w:tc>
      </w:tr>
      <w:tr w:rsidR="00510007" w:rsidRPr="00111A15" w14:paraId="70A9C4D5" w14:textId="77777777" w:rsidTr="00905944">
        <w:tc>
          <w:tcPr>
            <w:tcW w:w="4508" w:type="dxa"/>
          </w:tcPr>
          <w:p w14:paraId="5D5A8D64" w14:textId="77777777" w:rsidR="00510007" w:rsidRPr="00111A15" w:rsidRDefault="00510007" w:rsidP="00905944">
            <w:pPr>
              <w:pStyle w:val="NoSpacing"/>
              <w:rPr>
                <w:rFonts w:cs="Arial"/>
              </w:rPr>
            </w:pPr>
            <w:r w:rsidRPr="00111A15">
              <w:rPr>
                <w:rFonts w:cs="Arial"/>
              </w:rPr>
              <w:t>Likelihood of Reoffending Score</w:t>
            </w:r>
          </w:p>
        </w:tc>
        <w:tc>
          <w:tcPr>
            <w:tcW w:w="4508" w:type="dxa"/>
          </w:tcPr>
          <w:p w14:paraId="75EF1948" w14:textId="77777777" w:rsidR="00510007" w:rsidRPr="00111A15" w:rsidRDefault="00510007" w:rsidP="00905944">
            <w:pPr>
              <w:pStyle w:val="NoSpacing"/>
              <w:rPr>
                <w:rFonts w:cs="Arial"/>
              </w:rPr>
            </w:pPr>
          </w:p>
        </w:tc>
      </w:tr>
    </w:tbl>
    <w:p w14:paraId="3BF10BF3" w14:textId="77777777" w:rsidR="00510007" w:rsidRPr="00111A15" w:rsidRDefault="00510007" w:rsidP="00510007">
      <w:pPr>
        <w:pStyle w:val="paragraph"/>
        <w:textAlignment w:val="baseline"/>
        <w:rPr>
          <w:rStyle w:val="normaltextrun1"/>
          <w:rFonts w:ascii="Arial" w:hAnsi="Arial" w:cs="Arial"/>
          <w:b/>
          <w:bCs/>
          <w:sz w:val="22"/>
          <w:szCs w:val="22"/>
          <w:u w:val="single"/>
          <w:lang w:val="en-US"/>
        </w:rPr>
      </w:pPr>
    </w:p>
    <w:p w14:paraId="29644AC3" w14:textId="77777777" w:rsidR="00510007" w:rsidRDefault="00510007" w:rsidP="00510007">
      <w:pPr>
        <w:pStyle w:val="paragraph"/>
        <w:textAlignment w:val="baseline"/>
        <w:rPr>
          <w:rFonts w:ascii="Arial" w:hAnsi="Arial" w:cs="Arial"/>
          <w:b/>
          <w:bCs/>
          <w:sz w:val="22"/>
          <w:szCs w:val="22"/>
          <w:u w:val="single"/>
        </w:rPr>
      </w:pPr>
    </w:p>
    <w:p w14:paraId="0794DA62" w14:textId="77777777" w:rsidR="00510007" w:rsidRDefault="00510007" w:rsidP="00510007">
      <w:pPr>
        <w:pStyle w:val="paragraph"/>
        <w:textAlignment w:val="baseline"/>
        <w:rPr>
          <w:rFonts w:ascii="Arial" w:hAnsi="Arial" w:cs="Arial"/>
          <w:b/>
          <w:bCs/>
          <w:sz w:val="22"/>
          <w:szCs w:val="22"/>
          <w:u w:val="single"/>
        </w:rPr>
      </w:pPr>
      <w:r>
        <w:rPr>
          <w:rFonts w:ascii="Arial" w:hAnsi="Arial" w:cs="Arial"/>
          <w:b/>
          <w:bCs/>
          <w:sz w:val="22"/>
          <w:szCs w:val="22"/>
          <w:u w:val="single"/>
        </w:rPr>
        <w:t>Rationale for above scoring:</w:t>
      </w:r>
    </w:p>
    <w:p w14:paraId="748A9646" w14:textId="77777777" w:rsidR="00510007" w:rsidRDefault="00510007" w:rsidP="00510007">
      <w:pPr>
        <w:pStyle w:val="paragraph"/>
        <w:textAlignment w:val="baseline"/>
        <w:rPr>
          <w:rFonts w:ascii="Arial" w:hAnsi="Arial" w:cs="Arial"/>
          <w:b/>
          <w:bCs/>
          <w:sz w:val="22"/>
          <w:szCs w:val="22"/>
          <w:u w:val="single"/>
        </w:rPr>
      </w:pPr>
    </w:p>
    <w:p w14:paraId="03B3EFDF" w14:textId="77777777" w:rsidR="00510007" w:rsidRDefault="00510007" w:rsidP="00510007">
      <w:pPr>
        <w:pStyle w:val="paragraph"/>
        <w:textAlignment w:val="baseline"/>
        <w:rPr>
          <w:rFonts w:ascii="Arial" w:hAnsi="Arial" w:cs="Arial"/>
          <w:b/>
          <w:bCs/>
          <w:sz w:val="22"/>
          <w:szCs w:val="22"/>
          <w:u w:val="single"/>
        </w:rPr>
      </w:pPr>
    </w:p>
    <w:p w14:paraId="2905FBFB" w14:textId="77777777" w:rsidR="00510007" w:rsidRDefault="00510007" w:rsidP="00510007">
      <w:pPr>
        <w:pStyle w:val="paragraph"/>
        <w:textAlignment w:val="baseline"/>
        <w:rPr>
          <w:rFonts w:ascii="Arial" w:hAnsi="Arial" w:cs="Arial"/>
          <w:sz w:val="22"/>
          <w:szCs w:val="22"/>
        </w:rPr>
      </w:pPr>
      <w:r w:rsidRPr="00111A15">
        <w:rPr>
          <w:rFonts w:ascii="Arial" w:hAnsi="Arial" w:cs="Arial"/>
          <w:b/>
          <w:bCs/>
          <w:sz w:val="22"/>
          <w:szCs w:val="22"/>
          <w:u w:val="single"/>
        </w:rPr>
        <w:t>Other factors of Concern</w:t>
      </w:r>
      <w:r w:rsidRPr="00111A15">
        <w:rPr>
          <w:rFonts w:ascii="Arial" w:hAnsi="Arial" w:cs="Arial"/>
          <w:sz w:val="22"/>
          <w:szCs w:val="22"/>
        </w:rPr>
        <w:t>:</w:t>
      </w:r>
    </w:p>
    <w:p w14:paraId="65A087F9" w14:textId="77777777" w:rsidR="00510007" w:rsidRDefault="00510007" w:rsidP="00510007">
      <w:pPr>
        <w:pStyle w:val="paragraph"/>
        <w:textAlignment w:val="baseline"/>
        <w:rPr>
          <w:rFonts w:ascii="Arial" w:hAnsi="Arial" w:cs="Arial"/>
          <w:color w:val="FF0000"/>
          <w:sz w:val="22"/>
          <w:szCs w:val="22"/>
        </w:rPr>
      </w:pPr>
    </w:p>
    <w:p w14:paraId="5A8D59B6" w14:textId="77777777" w:rsidR="00510007" w:rsidRDefault="00510007" w:rsidP="00510007">
      <w:pPr>
        <w:pStyle w:val="paragraph"/>
        <w:textAlignment w:val="baseline"/>
        <w:rPr>
          <w:rFonts w:ascii="Arial" w:hAnsi="Arial" w:cs="Arial"/>
          <w:color w:val="FF0000"/>
          <w:sz w:val="22"/>
          <w:szCs w:val="22"/>
        </w:rPr>
      </w:pPr>
    </w:p>
    <w:p w14:paraId="7BB7776D" w14:textId="0503AF38" w:rsidR="00510007" w:rsidRPr="008700CF" w:rsidRDefault="008700CF" w:rsidP="00510007">
      <w:pPr>
        <w:pStyle w:val="paragraph"/>
        <w:textAlignment w:val="baseline"/>
        <w:rPr>
          <w:rFonts w:ascii="Arial" w:hAnsi="Arial" w:cs="Arial"/>
          <w:b/>
          <w:bCs/>
          <w:sz w:val="22"/>
          <w:szCs w:val="22"/>
          <w:u w:val="single"/>
        </w:rPr>
      </w:pPr>
      <w:r w:rsidRPr="008700CF">
        <w:rPr>
          <w:rFonts w:ascii="Arial" w:hAnsi="Arial" w:cs="Arial"/>
          <w:b/>
          <w:bCs/>
          <w:sz w:val="22"/>
          <w:szCs w:val="22"/>
          <w:u w:val="single"/>
        </w:rPr>
        <w:t>Views of Victim(s)</w:t>
      </w:r>
    </w:p>
    <w:p w14:paraId="6EC43699" w14:textId="77777777" w:rsidR="008700CF" w:rsidRDefault="008700CF" w:rsidP="00510007">
      <w:pPr>
        <w:pStyle w:val="paragraph"/>
        <w:textAlignment w:val="baseline"/>
        <w:rPr>
          <w:rFonts w:ascii="Arial" w:hAnsi="Arial" w:cs="Arial"/>
          <w:color w:val="FF0000"/>
          <w:sz w:val="22"/>
          <w:szCs w:val="22"/>
        </w:rPr>
      </w:pPr>
    </w:p>
    <w:p w14:paraId="3EBEA16E" w14:textId="77777777" w:rsidR="008700CF" w:rsidRPr="00111A15" w:rsidRDefault="008700CF" w:rsidP="00510007">
      <w:pPr>
        <w:pStyle w:val="paragraph"/>
        <w:textAlignment w:val="baseline"/>
        <w:rPr>
          <w:rFonts w:ascii="Arial" w:hAnsi="Arial" w:cs="Arial"/>
          <w:color w:val="FF0000"/>
          <w:sz w:val="22"/>
          <w:szCs w:val="22"/>
        </w:rPr>
      </w:pPr>
    </w:p>
    <w:p w14:paraId="486D8868" w14:textId="77777777" w:rsidR="00510007" w:rsidRDefault="00510007" w:rsidP="00510007">
      <w:pPr>
        <w:pStyle w:val="paragraph"/>
        <w:textAlignment w:val="baseline"/>
        <w:rPr>
          <w:rFonts w:ascii="Arial" w:hAnsi="Arial" w:cs="Arial"/>
          <w:b/>
          <w:bCs/>
          <w:sz w:val="22"/>
          <w:szCs w:val="22"/>
          <w:u w:val="single"/>
        </w:rPr>
      </w:pPr>
      <w:r w:rsidRPr="00E97353">
        <w:rPr>
          <w:rFonts w:ascii="Arial" w:hAnsi="Arial" w:cs="Arial"/>
          <w:b/>
          <w:bCs/>
          <w:sz w:val="22"/>
          <w:szCs w:val="22"/>
          <w:u w:val="single"/>
        </w:rPr>
        <w:t>Professionals/Services Involved</w:t>
      </w:r>
    </w:p>
    <w:p w14:paraId="2D16E8B5" w14:textId="77777777" w:rsidR="00510007" w:rsidRDefault="00510007" w:rsidP="00510007">
      <w:pPr>
        <w:pStyle w:val="paragraph"/>
        <w:textAlignment w:val="baseline"/>
        <w:rPr>
          <w:rFonts w:ascii="Arial" w:hAnsi="Arial" w:cs="Arial"/>
          <w:b/>
          <w:bCs/>
          <w:sz w:val="22"/>
          <w:szCs w:val="22"/>
          <w:u w:val="single"/>
        </w:rPr>
      </w:pPr>
    </w:p>
    <w:p w14:paraId="62EA22F2" w14:textId="77777777" w:rsidR="00510007" w:rsidRPr="00111A15" w:rsidRDefault="00510007" w:rsidP="00510007">
      <w:pPr>
        <w:pStyle w:val="paragraph"/>
        <w:textAlignment w:val="baseline"/>
        <w:rPr>
          <w:rFonts w:ascii="Arial" w:hAnsi="Arial" w:cs="Arial"/>
          <w:sz w:val="22"/>
          <w:szCs w:val="22"/>
        </w:rPr>
      </w:pPr>
    </w:p>
    <w:p w14:paraId="4B4B8AC9" w14:textId="77777777" w:rsidR="00510007" w:rsidRDefault="00510007" w:rsidP="00510007">
      <w:pPr>
        <w:pStyle w:val="paragraph"/>
        <w:textAlignment w:val="baseline"/>
        <w:rPr>
          <w:rStyle w:val="normaltextrun1"/>
          <w:rFonts w:ascii="Arial" w:hAnsi="Arial" w:cs="Arial"/>
          <w:b/>
          <w:bCs/>
          <w:sz w:val="22"/>
          <w:szCs w:val="22"/>
          <w:u w:val="single"/>
          <w:lang w:val="en-US"/>
        </w:rPr>
      </w:pPr>
    </w:p>
    <w:p w14:paraId="2C1817F0" w14:textId="4EE5C5EE" w:rsidR="00510007" w:rsidRDefault="00510007" w:rsidP="00510007">
      <w:pPr>
        <w:pStyle w:val="paragraph"/>
        <w:textAlignment w:val="baseline"/>
        <w:rPr>
          <w:rStyle w:val="eop"/>
          <w:rFonts w:ascii="Arial" w:hAnsi="Arial" w:cs="Arial"/>
          <w:sz w:val="22"/>
          <w:szCs w:val="22"/>
        </w:rPr>
      </w:pPr>
      <w:r w:rsidRPr="00111A15">
        <w:rPr>
          <w:rStyle w:val="normaltextrun1"/>
          <w:rFonts w:ascii="Arial" w:hAnsi="Arial" w:cs="Arial"/>
          <w:b/>
          <w:bCs/>
          <w:sz w:val="22"/>
          <w:szCs w:val="22"/>
          <w:u w:val="single"/>
          <w:lang w:val="en-US"/>
        </w:rPr>
        <w:t xml:space="preserve">Suggested Disposal </w:t>
      </w:r>
    </w:p>
    <w:p w14:paraId="335B20A3" w14:textId="77777777" w:rsidR="00510007" w:rsidRPr="00111A15" w:rsidRDefault="00510007" w:rsidP="00510007">
      <w:pPr>
        <w:pStyle w:val="paragraph"/>
        <w:textAlignment w:val="baseline"/>
        <w:rPr>
          <w:rFonts w:ascii="Arial" w:hAnsi="Arial" w:cs="Arial"/>
          <w:sz w:val="22"/>
          <w:szCs w:val="22"/>
        </w:rPr>
      </w:pPr>
    </w:p>
    <w:p w14:paraId="49FFEDDF" w14:textId="77777777" w:rsidR="00510007" w:rsidRPr="00111A15" w:rsidRDefault="00510007" w:rsidP="00510007">
      <w:pPr>
        <w:pStyle w:val="paragraph"/>
        <w:textAlignment w:val="baseline"/>
        <w:rPr>
          <w:rFonts w:ascii="Arial" w:hAnsi="Arial" w:cs="Arial"/>
          <w:sz w:val="22"/>
          <w:szCs w:val="22"/>
        </w:rPr>
      </w:pPr>
      <w:r w:rsidRPr="00111A15">
        <w:rPr>
          <w:rStyle w:val="eop"/>
          <w:rFonts w:ascii="Arial" w:hAnsi="Arial" w:cs="Arial"/>
          <w:sz w:val="22"/>
          <w:szCs w:val="22"/>
        </w:rPr>
        <w:t> </w:t>
      </w:r>
    </w:p>
    <w:p w14:paraId="7A5569FC" w14:textId="77777777" w:rsidR="00510007" w:rsidRPr="00111A15" w:rsidRDefault="00510007" w:rsidP="00510007">
      <w:pPr>
        <w:pStyle w:val="paragraph"/>
        <w:textAlignment w:val="baseline"/>
        <w:rPr>
          <w:rFonts w:ascii="Arial" w:hAnsi="Arial" w:cs="Arial"/>
          <w:sz w:val="22"/>
          <w:szCs w:val="22"/>
        </w:rPr>
      </w:pPr>
      <w:r w:rsidRPr="00111A15">
        <w:rPr>
          <w:rStyle w:val="normaltextrun1"/>
          <w:rFonts w:ascii="Arial" w:hAnsi="Arial" w:cs="Arial"/>
          <w:sz w:val="22"/>
          <w:szCs w:val="22"/>
          <w:lang w:val="en-US"/>
        </w:rPr>
        <w:t> </w:t>
      </w:r>
      <w:r w:rsidRPr="00111A15">
        <w:rPr>
          <w:rStyle w:val="eop"/>
          <w:rFonts w:ascii="Arial" w:hAnsi="Arial" w:cs="Arial"/>
          <w:sz w:val="22"/>
          <w:szCs w:val="22"/>
        </w:rPr>
        <w:t> </w:t>
      </w:r>
    </w:p>
    <w:p w14:paraId="39CFF0EB" w14:textId="77777777" w:rsidR="00510007" w:rsidRPr="00111A15" w:rsidRDefault="00510007" w:rsidP="00510007">
      <w:pPr>
        <w:pStyle w:val="paragraph"/>
        <w:textAlignment w:val="baseline"/>
        <w:rPr>
          <w:rFonts w:ascii="Arial" w:hAnsi="Arial" w:cs="Arial"/>
          <w:sz w:val="22"/>
          <w:szCs w:val="22"/>
        </w:rPr>
      </w:pPr>
      <w:r w:rsidRPr="00111A15">
        <w:rPr>
          <w:rStyle w:val="eop"/>
          <w:rFonts w:ascii="Arial" w:hAnsi="Arial" w:cs="Arial"/>
          <w:sz w:val="22"/>
          <w:szCs w:val="22"/>
        </w:rPr>
        <w:t> </w:t>
      </w:r>
    </w:p>
    <w:p w14:paraId="795A3152" w14:textId="77777777" w:rsidR="00510007" w:rsidRPr="00111A15" w:rsidRDefault="00510007" w:rsidP="00510007">
      <w:pPr>
        <w:pStyle w:val="paragraph"/>
        <w:textAlignment w:val="baseline"/>
        <w:rPr>
          <w:rFonts w:ascii="Arial" w:hAnsi="Arial" w:cs="Arial"/>
          <w:sz w:val="22"/>
          <w:szCs w:val="22"/>
        </w:rPr>
      </w:pPr>
      <w:r w:rsidRPr="00111A15">
        <w:rPr>
          <w:rStyle w:val="normaltextrun1"/>
          <w:rFonts w:ascii="Arial" w:hAnsi="Arial" w:cs="Arial"/>
          <w:b/>
          <w:bCs/>
          <w:sz w:val="22"/>
          <w:szCs w:val="22"/>
          <w:u w:val="single"/>
          <w:lang w:val="en-US"/>
        </w:rPr>
        <w:t>Suggested Requirements</w:t>
      </w:r>
      <w:r w:rsidRPr="00111A15">
        <w:rPr>
          <w:rStyle w:val="normaltextrun1"/>
          <w:rFonts w:ascii="Arial" w:hAnsi="Arial" w:cs="Arial"/>
          <w:sz w:val="22"/>
          <w:szCs w:val="22"/>
          <w:lang w:val="en-US"/>
        </w:rPr>
        <w:t>. </w:t>
      </w:r>
      <w:r w:rsidRPr="00111A15">
        <w:rPr>
          <w:rStyle w:val="eop"/>
          <w:rFonts w:ascii="Arial" w:hAnsi="Arial" w:cs="Arial"/>
          <w:sz w:val="22"/>
          <w:szCs w:val="22"/>
        </w:rPr>
        <w:t> </w:t>
      </w:r>
    </w:p>
    <w:p w14:paraId="142321B6" w14:textId="77777777" w:rsidR="00510007" w:rsidRPr="00111A15" w:rsidRDefault="00510007" w:rsidP="00510007">
      <w:pPr>
        <w:pStyle w:val="paragraph"/>
        <w:textAlignment w:val="baseline"/>
        <w:rPr>
          <w:rStyle w:val="eop"/>
          <w:rFonts w:ascii="Arial" w:hAnsi="Arial" w:cs="Arial"/>
          <w:sz w:val="22"/>
          <w:szCs w:val="22"/>
        </w:rPr>
      </w:pPr>
    </w:p>
    <w:p w14:paraId="22D0ED9B" w14:textId="77777777" w:rsidR="00510007" w:rsidRDefault="00510007" w:rsidP="00510007">
      <w:pPr>
        <w:pStyle w:val="paragraph"/>
        <w:textAlignment w:val="baseline"/>
        <w:rPr>
          <w:rFonts w:ascii="Arial" w:hAnsi="Arial" w:cs="Arial"/>
          <w:sz w:val="22"/>
          <w:szCs w:val="22"/>
        </w:rPr>
      </w:pPr>
    </w:p>
    <w:p w14:paraId="44380669" w14:textId="77777777" w:rsidR="00510007" w:rsidRDefault="00510007" w:rsidP="00510007">
      <w:pPr>
        <w:pStyle w:val="paragraph"/>
        <w:textAlignment w:val="baseline"/>
        <w:rPr>
          <w:rFonts w:ascii="Arial" w:hAnsi="Arial" w:cs="Arial"/>
          <w:sz w:val="22"/>
          <w:szCs w:val="22"/>
        </w:rPr>
      </w:pPr>
    </w:p>
    <w:p w14:paraId="345ABF57" w14:textId="77777777" w:rsidR="00510007" w:rsidRPr="00111A15" w:rsidRDefault="00510007" w:rsidP="00510007">
      <w:pPr>
        <w:pStyle w:val="paragraph"/>
        <w:textAlignment w:val="baseline"/>
        <w:rPr>
          <w:rFonts w:ascii="Arial" w:hAnsi="Arial" w:cs="Arial"/>
          <w:sz w:val="22"/>
          <w:szCs w:val="22"/>
        </w:rPr>
      </w:pPr>
    </w:p>
    <w:p w14:paraId="186B343D" w14:textId="77777777" w:rsidR="00510007" w:rsidRPr="00111A15" w:rsidRDefault="00510007" w:rsidP="00510007">
      <w:pPr>
        <w:pStyle w:val="paragraph"/>
        <w:textAlignment w:val="baseline"/>
        <w:rPr>
          <w:rStyle w:val="normaltextrun1"/>
          <w:rFonts w:ascii="Arial" w:hAnsi="Arial" w:cs="Arial"/>
          <w:sz w:val="22"/>
          <w:szCs w:val="22"/>
          <w:lang w:val="en-US"/>
        </w:rPr>
      </w:pPr>
      <w:r w:rsidRPr="00111A15">
        <w:rPr>
          <w:rStyle w:val="normaltextrun1"/>
          <w:rFonts w:ascii="Arial" w:hAnsi="Arial" w:cs="Arial"/>
          <w:sz w:val="22"/>
          <w:szCs w:val="22"/>
          <w:lang w:val="en-US"/>
        </w:rPr>
        <w:t>Report Prepared by:</w:t>
      </w:r>
    </w:p>
    <w:p w14:paraId="63BFD483" w14:textId="77777777" w:rsidR="00510007" w:rsidRPr="00111A15" w:rsidRDefault="00510007" w:rsidP="00510007">
      <w:pPr>
        <w:pStyle w:val="paragraph"/>
        <w:textAlignment w:val="baseline"/>
        <w:rPr>
          <w:rStyle w:val="normaltextrun1"/>
          <w:rFonts w:ascii="Arial" w:hAnsi="Arial" w:cs="Arial"/>
          <w:sz w:val="22"/>
          <w:szCs w:val="22"/>
          <w:lang w:val="en-US"/>
        </w:rPr>
      </w:pPr>
    </w:p>
    <w:p w14:paraId="514882F3" w14:textId="77777777" w:rsidR="00510007" w:rsidRPr="00111A15" w:rsidRDefault="00510007" w:rsidP="00510007">
      <w:pPr>
        <w:pStyle w:val="paragraph"/>
        <w:textAlignment w:val="baseline"/>
        <w:rPr>
          <w:rStyle w:val="normaltextrun1"/>
          <w:rFonts w:ascii="Arial" w:hAnsi="Arial" w:cs="Arial"/>
          <w:b/>
          <w:bCs/>
          <w:sz w:val="22"/>
          <w:szCs w:val="22"/>
          <w:lang w:val="en-US"/>
        </w:rPr>
      </w:pPr>
      <w:r w:rsidRPr="00111A15">
        <w:rPr>
          <w:rStyle w:val="normaltextrun1"/>
          <w:rFonts w:ascii="Arial" w:hAnsi="Arial" w:cs="Arial"/>
          <w:b/>
          <w:bCs/>
          <w:sz w:val="22"/>
          <w:szCs w:val="22"/>
          <w:lang w:val="en-US"/>
        </w:rPr>
        <w:t>Case Manager</w:t>
      </w:r>
    </w:p>
    <w:p w14:paraId="65D48A8D" w14:textId="77777777" w:rsidR="00510007" w:rsidRPr="00111A15" w:rsidRDefault="00510007" w:rsidP="00510007">
      <w:pPr>
        <w:pStyle w:val="paragraph"/>
        <w:textAlignment w:val="baseline"/>
        <w:rPr>
          <w:rStyle w:val="normaltextrun1"/>
          <w:rFonts w:ascii="Arial" w:hAnsi="Arial" w:cs="Arial"/>
          <w:b/>
          <w:bCs/>
          <w:sz w:val="22"/>
          <w:szCs w:val="22"/>
          <w:lang w:val="en-US"/>
        </w:rPr>
      </w:pPr>
      <w:r w:rsidRPr="00111A15">
        <w:rPr>
          <w:rStyle w:val="normaltextrun1"/>
          <w:rFonts w:ascii="Arial" w:hAnsi="Arial" w:cs="Arial"/>
          <w:b/>
          <w:bCs/>
          <w:sz w:val="22"/>
          <w:szCs w:val="22"/>
          <w:lang w:val="en-US"/>
        </w:rPr>
        <w:t xml:space="preserve">Bracknell Youth </w:t>
      </w:r>
      <w:r>
        <w:rPr>
          <w:rStyle w:val="normaltextrun1"/>
          <w:rFonts w:ascii="Arial" w:hAnsi="Arial" w:cs="Arial"/>
          <w:b/>
          <w:bCs/>
          <w:sz w:val="22"/>
          <w:szCs w:val="22"/>
          <w:lang w:val="en-US"/>
        </w:rPr>
        <w:t>Justice Team</w:t>
      </w:r>
    </w:p>
    <w:p w14:paraId="25D4411B" w14:textId="77777777" w:rsidR="00510007" w:rsidRPr="00951200" w:rsidRDefault="00510007" w:rsidP="00510007">
      <w:pPr>
        <w:pStyle w:val="paragraph"/>
        <w:textAlignment w:val="baseline"/>
      </w:pPr>
      <w:r>
        <w:rPr>
          <w:rStyle w:val="eop"/>
        </w:rPr>
        <w:t> </w:t>
      </w:r>
    </w:p>
    <w:p w14:paraId="3454D619" w14:textId="77777777" w:rsidR="00510007" w:rsidRPr="0059056E" w:rsidRDefault="00510007" w:rsidP="00510007">
      <w:pPr>
        <w:pStyle w:val="NoSpacing"/>
        <w:jc w:val="center"/>
      </w:pPr>
    </w:p>
    <w:sectPr w:rsidR="00510007" w:rsidRPr="005905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566"/>
    <w:multiLevelType w:val="hybridMultilevel"/>
    <w:tmpl w:val="33686E6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E640C"/>
    <w:multiLevelType w:val="hybridMultilevel"/>
    <w:tmpl w:val="FAE23B72"/>
    <w:lvl w:ilvl="0" w:tplc="BC7462F0">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82722"/>
    <w:multiLevelType w:val="hybridMultilevel"/>
    <w:tmpl w:val="678E375E"/>
    <w:lvl w:ilvl="0" w:tplc="6FC07D60">
      <w:start w:val="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20575"/>
    <w:multiLevelType w:val="multilevel"/>
    <w:tmpl w:val="2574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112796"/>
    <w:multiLevelType w:val="hybridMultilevel"/>
    <w:tmpl w:val="82E636A2"/>
    <w:lvl w:ilvl="0" w:tplc="735CED6A">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00FCF"/>
    <w:multiLevelType w:val="hybridMultilevel"/>
    <w:tmpl w:val="3BA46CAA"/>
    <w:lvl w:ilvl="0" w:tplc="DCBC9492">
      <w:start w:val="9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FB7ACF"/>
    <w:multiLevelType w:val="hybridMultilevel"/>
    <w:tmpl w:val="550C1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74DC1"/>
    <w:multiLevelType w:val="hybridMultilevel"/>
    <w:tmpl w:val="FE5A71F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5E02D3"/>
    <w:multiLevelType w:val="hybridMultilevel"/>
    <w:tmpl w:val="A7085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874A3F"/>
    <w:multiLevelType w:val="hybridMultilevel"/>
    <w:tmpl w:val="F75E670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DE6E28"/>
    <w:multiLevelType w:val="hybridMultilevel"/>
    <w:tmpl w:val="36246DBC"/>
    <w:lvl w:ilvl="0" w:tplc="D94E1E8C">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0B62294"/>
    <w:multiLevelType w:val="hybridMultilevel"/>
    <w:tmpl w:val="ABF8F8F0"/>
    <w:lvl w:ilvl="0" w:tplc="F4A29A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AD5B73"/>
    <w:multiLevelType w:val="hybridMultilevel"/>
    <w:tmpl w:val="85DCB744"/>
    <w:lvl w:ilvl="0" w:tplc="2E4C72F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E609B5"/>
    <w:multiLevelType w:val="hybridMultilevel"/>
    <w:tmpl w:val="5006546A"/>
    <w:lvl w:ilvl="0" w:tplc="2E4C72F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6B61DA"/>
    <w:multiLevelType w:val="multilevel"/>
    <w:tmpl w:val="5F16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332EC4"/>
    <w:multiLevelType w:val="hybridMultilevel"/>
    <w:tmpl w:val="8D22D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5721117">
    <w:abstractNumId w:val="2"/>
  </w:num>
  <w:num w:numId="2" w16cid:durableId="644814649">
    <w:abstractNumId w:val="8"/>
  </w:num>
  <w:num w:numId="3" w16cid:durableId="1143082133">
    <w:abstractNumId w:val="7"/>
  </w:num>
  <w:num w:numId="4" w16cid:durableId="750126994">
    <w:abstractNumId w:val="10"/>
  </w:num>
  <w:num w:numId="5" w16cid:durableId="534196073">
    <w:abstractNumId w:val="0"/>
  </w:num>
  <w:num w:numId="6" w16cid:durableId="1350718490">
    <w:abstractNumId w:val="9"/>
  </w:num>
  <w:num w:numId="7" w16cid:durableId="780104668">
    <w:abstractNumId w:val="5"/>
  </w:num>
  <w:num w:numId="8" w16cid:durableId="382097194">
    <w:abstractNumId w:val="4"/>
  </w:num>
  <w:num w:numId="9" w16cid:durableId="217283931">
    <w:abstractNumId w:val="1"/>
  </w:num>
  <w:num w:numId="10" w16cid:durableId="958801186">
    <w:abstractNumId w:val="3"/>
  </w:num>
  <w:num w:numId="11" w16cid:durableId="1252394429">
    <w:abstractNumId w:val="14"/>
  </w:num>
  <w:num w:numId="12" w16cid:durableId="1996295673">
    <w:abstractNumId w:val="15"/>
  </w:num>
  <w:num w:numId="13" w16cid:durableId="1981112267">
    <w:abstractNumId w:val="11"/>
  </w:num>
  <w:num w:numId="14" w16cid:durableId="22022154">
    <w:abstractNumId w:val="12"/>
  </w:num>
  <w:num w:numId="15" w16cid:durableId="558705698">
    <w:abstractNumId w:val="13"/>
  </w:num>
  <w:num w:numId="16" w16cid:durableId="18980081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6E"/>
    <w:rsid w:val="00016CC3"/>
    <w:rsid w:val="0003142F"/>
    <w:rsid w:val="000859C5"/>
    <w:rsid w:val="000C68C4"/>
    <w:rsid w:val="000D180D"/>
    <w:rsid w:val="000E2B6E"/>
    <w:rsid w:val="001176A7"/>
    <w:rsid w:val="00127E0E"/>
    <w:rsid w:val="0019185F"/>
    <w:rsid w:val="001B4D4C"/>
    <w:rsid w:val="001C2582"/>
    <w:rsid w:val="00237B12"/>
    <w:rsid w:val="00274EC1"/>
    <w:rsid w:val="00283B91"/>
    <w:rsid w:val="002D577D"/>
    <w:rsid w:val="00321CAD"/>
    <w:rsid w:val="003A46AC"/>
    <w:rsid w:val="003C2878"/>
    <w:rsid w:val="003C2AE8"/>
    <w:rsid w:val="003E4BD9"/>
    <w:rsid w:val="003F41B5"/>
    <w:rsid w:val="0042090B"/>
    <w:rsid w:val="00494D39"/>
    <w:rsid w:val="004B2299"/>
    <w:rsid w:val="004B71BD"/>
    <w:rsid w:val="004C1A37"/>
    <w:rsid w:val="00501DED"/>
    <w:rsid w:val="005076DF"/>
    <w:rsid w:val="00510007"/>
    <w:rsid w:val="00542F81"/>
    <w:rsid w:val="0057555B"/>
    <w:rsid w:val="00590416"/>
    <w:rsid w:val="0059056E"/>
    <w:rsid w:val="0059187F"/>
    <w:rsid w:val="005D39A3"/>
    <w:rsid w:val="00640AB7"/>
    <w:rsid w:val="0066463B"/>
    <w:rsid w:val="00684A06"/>
    <w:rsid w:val="006D0722"/>
    <w:rsid w:val="006E48F0"/>
    <w:rsid w:val="0074349D"/>
    <w:rsid w:val="00796940"/>
    <w:rsid w:val="007A51D4"/>
    <w:rsid w:val="007A59F9"/>
    <w:rsid w:val="007B7137"/>
    <w:rsid w:val="00830616"/>
    <w:rsid w:val="00854C42"/>
    <w:rsid w:val="00867D46"/>
    <w:rsid w:val="008700CF"/>
    <w:rsid w:val="008D221E"/>
    <w:rsid w:val="009C6564"/>
    <w:rsid w:val="009C7BE4"/>
    <w:rsid w:val="00A15212"/>
    <w:rsid w:val="00A44F23"/>
    <w:rsid w:val="00B455F2"/>
    <w:rsid w:val="00B8278A"/>
    <w:rsid w:val="00BB4031"/>
    <w:rsid w:val="00BD0C0A"/>
    <w:rsid w:val="00C05096"/>
    <w:rsid w:val="00C10708"/>
    <w:rsid w:val="00C2324B"/>
    <w:rsid w:val="00C52B0A"/>
    <w:rsid w:val="00C567DA"/>
    <w:rsid w:val="00C6049F"/>
    <w:rsid w:val="00CB561F"/>
    <w:rsid w:val="00CE47E9"/>
    <w:rsid w:val="00D02138"/>
    <w:rsid w:val="00D54BA9"/>
    <w:rsid w:val="00D84E01"/>
    <w:rsid w:val="00DE5700"/>
    <w:rsid w:val="00E91806"/>
    <w:rsid w:val="00EA1570"/>
    <w:rsid w:val="00EA5656"/>
    <w:rsid w:val="00EB50B0"/>
    <w:rsid w:val="00EC1DDA"/>
    <w:rsid w:val="00EF3EB7"/>
    <w:rsid w:val="00F00B05"/>
    <w:rsid w:val="00F30DBE"/>
    <w:rsid w:val="00F85EB0"/>
    <w:rsid w:val="00FB291D"/>
    <w:rsid w:val="00FD5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7B398"/>
  <w15:chartTrackingRefBased/>
  <w15:docId w15:val="{5D483C1E-888D-4297-914E-E7E2A220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B12"/>
  </w:style>
  <w:style w:type="character" w:styleId="Hyperlink">
    <w:name w:val="Hyperlink"/>
    <w:basedOn w:val="DefaultParagraphFont"/>
    <w:uiPriority w:val="99"/>
    <w:unhideWhenUsed/>
    <w:rsid w:val="00CB561F"/>
    <w:rPr>
      <w:color w:val="0000FF" w:themeColor="hyperlink"/>
      <w:u w:val="single"/>
    </w:rPr>
  </w:style>
  <w:style w:type="character" w:styleId="UnresolvedMention">
    <w:name w:val="Unresolved Mention"/>
    <w:basedOn w:val="DefaultParagraphFont"/>
    <w:uiPriority w:val="99"/>
    <w:semiHidden/>
    <w:unhideWhenUsed/>
    <w:rsid w:val="00CB561F"/>
    <w:rPr>
      <w:color w:val="605E5C"/>
      <w:shd w:val="clear" w:color="auto" w:fill="E1DFDD"/>
    </w:rPr>
  </w:style>
  <w:style w:type="paragraph" w:customStyle="1" w:styleId="paragraph">
    <w:name w:val="paragraph"/>
    <w:basedOn w:val="Normal"/>
    <w:rsid w:val="00510007"/>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510007"/>
  </w:style>
  <w:style w:type="character" w:customStyle="1" w:styleId="eop">
    <w:name w:val="eop"/>
    <w:basedOn w:val="DefaultParagraphFont"/>
    <w:rsid w:val="00510007"/>
  </w:style>
  <w:style w:type="table" w:styleId="TableGrid">
    <w:name w:val="Table Grid"/>
    <w:basedOn w:val="TableNormal"/>
    <w:uiPriority w:val="59"/>
    <w:rsid w:val="00510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ow-to-use-out-of-court-disposals/how-to-use-out-of-court-disposals-section-1-case-management-guida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www.gov.uk/government/publications/national-protocol-on-reducing-criminalisation-of-looked-after-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C2539B5373C5409C2CF26A1EB0EBD3" ma:contentTypeVersion="15" ma:contentTypeDescription="Create a new document." ma:contentTypeScope="" ma:versionID="17e9c68d63bfc8655f8937498d9d8826">
  <xsd:schema xmlns:xsd="http://www.w3.org/2001/XMLSchema" xmlns:xs="http://www.w3.org/2001/XMLSchema" xmlns:p="http://schemas.microsoft.com/office/2006/metadata/properties" xmlns:ns2="e1578944-e941-49bf-9bee-8c9842764c83" xmlns:ns3="93ef239b-9025-45a7-acfa-c025677b92d1" xmlns:ns4="7be8fb95-abc6-44f1-9129-94251ff4f37e" targetNamespace="http://schemas.microsoft.com/office/2006/metadata/properties" ma:root="true" ma:fieldsID="710ec1513c1ce86717d6a3ae03520f65" ns2:_="" ns3:_="" ns4:_="">
    <xsd:import namespace="e1578944-e941-49bf-9bee-8c9842764c83"/>
    <xsd:import namespace="93ef239b-9025-45a7-acfa-c025677b92d1"/>
    <xsd:import namespace="7be8fb95-abc6-44f1-9129-94251ff4f37e"/>
    <xsd:element name="properties">
      <xsd:complexType>
        <xsd:sequence>
          <xsd:element name="documentManagement">
            <xsd:complexType>
              <xsd:all>
                <xsd:element ref="ns2:PII"/>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78944-e941-49bf-9bee-8c9842764c83" elementFormDefault="qualified">
    <xsd:import namespace="http://schemas.microsoft.com/office/2006/documentManagement/types"/>
    <xsd:import namespace="http://schemas.microsoft.com/office/infopath/2007/PartnerControls"/>
    <xsd:element name="PII" ma:index="8" ma:displayName="PII" ma:format="Dropdown" ma:internalName="PII">
      <xsd:simpleType>
        <xsd:restriction base="dms:Choice">
          <xsd:enumeration value="Yes"/>
          <xsd:enumeration value="No"/>
          <xsd:enumeration value="Special Category Data"/>
        </xsd:restriction>
      </xsd:simpleType>
    </xsd:element>
    <xsd:element name="TaxCatchAll" ma:index="23" nillable="true" ma:displayName="Taxonomy Catch All Column" ma:hidden="true" ma:list="{7a06cc58-0f85-45d9-a627-9a9d450bcef6}" ma:internalName="TaxCatchAll" ma:showField="CatchAllData" ma:web="e1578944-e941-49bf-9bee-8c9842764c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ef239b-9025-45a7-acfa-c025677b92d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72ab1a-0e6e-4bdc-a9fc-65a848ae05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e8fb95-abc6-44f1-9129-94251ff4f37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1578944-e941-49bf-9bee-8c9842764c83" xsi:nil="true"/>
    <lcf76f155ced4ddcb4097134ff3c332f xmlns="93ef239b-9025-45a7-acfa-c025677b92d1">
      <Terms xmlns="http://schemas.microsoft.com/office/infopath/2007/PartnerControls"/>
    </lcf76f155ced4ddcb4097134ff3c332f>
    <PII xmlns="e1578944-e941-49bf-9bee-8c9842764c83"/>
  </documentManagement>
</p:properties>
</file>

<file path=customXml/itemProps1.xml><?xml version="1.0" encoding="utf-8"?>
<ds:datastoreItem xmlns:ds="http://schemas.openxmlformats.org/officeDocument/2006/customXml" ds:itemID="{FB6FEE71-F1D2-41B7-BF38-5F21C586E2B1}">
  <ds:schemaRefs>
    <ds:schemaRef ds:uri="http://schemas.microsoft.com/sharepoint/v3/contenttype/forms"/>
  </ds:schemaRefs>
</ds:datastoreItem>
</file>

<file path=customXml/itemProps2.xml><?xml version="1.0" encoding="utf-8"?>
<ds:datastoreItem xmlns:ds="http://schemas.openxmlformats.org/officeDocument/2006/customXml" ds:itemID="{7195D106-9545-449E-A207-D690A11E4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78944-e941-49bf-9bee-8c9842764c83"/>
    <ds:schemaRef ds:uri="93ef239b-9025-45a7-acfa-c025677b92d1"/>
    <ds:schemaRef ds:uri="7be8fb95-abc6-44f1-9129-94251ff4f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852780-39F8-41DB-981D-C6F2FE4E380F}">
  <ds:schemaRefs>
    <ds:schemaRef ds:uri="http://schemas.microsoft.com/office/2006/metadata/properties"/>
    <ds:schemaRef ds:uri="http://purl.org/dc/terms/"/>
    <ds:schemaRef ds:uri="http://schemas.microsoft.com/office/2006/documentManagement/types"/>
    <ds:schemaRef ds:uri="93ef239b-9025-45a7-acfa-c025677b92d1"/>
    <ds:schemaRef ds:uri="http://schemas.openxmlformats.org/package/2006/metadata/core-properties"/>
    <ds:schemaRef ds:uri="http://purl.org/dc/elements/1.1/"/>
    <ds:schemaRef ds:uri="http://schemas.microsoft.com/office/infopath/2007/PartnerControls"/>
    <ds:schemaRef ds:uri="e1578944-e941-49bf-9bee-8c9842764c83"/>
    <ds:schemaRef ds:uri="7be8fb95-abc6-44f1-9129-94251ff4f37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2610</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Bailey</dc:creator>
  <cp:keywords/>
  <dc:description/>
  <cp:lastModifiedBy>Alison Hale</cp:lastModifiedBy>
  <cp:revision>2</cp:revision>
  <cp:lastPrinted>2023-02-10T15:36:00Z</cp:lastPrinted>
  <dcterms:created xsi:type="dcterms:W3CDTF">2023-02-23T14:53:00Z</dcterms:created>
  <dcterms:modified xsi:type="dcterms:W3CDTF">2023-02-23T14:53:00Z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0x010100D1C2539B5373C5409C2CF26A1EB0EBD3</vt:lpwstr>
  </property>
</Properties>
</file>