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D0F2" w14:textId="77777777" w:rsidR="00F44B9B" w:rsidRPr="00A04635" w:rsidRDefault="00F44B9B" w:rsidP="00F44B9B">
      <w:pPr>
        <w:pStyle w:val="Heading2"/>
        <w:spacing w:before="78" w:line="240" w:lineRule="auto"/>
        <w:ind w:left="100" w:firstLine="0"/>
        <w:jc w:val="center"/>
        <w:rPr>
          <w:u w:val="single"/>
        </w:rPr>
      </w:pPr>
      <w:r w:rsidRPr="00A04635">
        <w:rPr>
          <w:u w:val="single"/>
        </w:rPr>
        <w:t xml:space="preserve">Social Care Guidance: Communication Tools and/or Mechanisms of Data transfer  </w:t>
      </w:r>
    </w:p>
    <w:p w14:paraId="3B65B09A" w14:textId="77777777" w:rsidR="00F44B9B" w:rsidRPr="00A04635" w:rsidRDefault="00F44B9B" w:rsidP="00F44B9B">
      <w:pPr>
        <w:pStyle w:val="BodyText"/>
        <w:rPr>
          <w:b/>
          <w:sz w:val="24"/>
          <w:szCs w:val="24"/>
        </w:rPr>
      </w:pPr>
    </w:p>
    <w:p w14:paraId="4734D1DF" w14:textId="377B35D2" w:rsidR="00F44B9B" w:rsidRPr="00A04635" w:rsidRDefault="00F44B9B" w:rsidP="00F44B9B">
      <w:pPr>
        <w:pStyle w:val="Heading3"/>
        <w:spacing w:before="152"/>
        <w:ind w:right="224"/>
        <w:rPr>
          <w:b w:val="0"/>
          <w:bCs w:val="0"/>
          <w:sz w:val="24"/>
          <w:szCs w:val="24"/>
        </w:rPr>
      </w:pPr>
      <w:r w:rsidRPr="00A04635">
        <w:rPr>
          <w:sz w:val="24"/>
          <w:szCs w:val="24"/>
        </w:rPr>
        <w:t xml:space="preserve">Purpose: </w:t>
      </w:r>
      <w:r w:rsidRPr="00A04635">
        <w:rPr>
          <w:b w:val="0"/>
          <w:bCs w:val="0"/>
          <w:sz w:val="24"/>
          <w:szCs w:val="24"/>
        </w:rPr>
        <w:t xml:space="preserve">To provide local guidance in relation to the professional responsibilities of social work practitioners in Children and Adult Services (including social work students); regarding the use of communication tools and/or mechanisms of data transfer (for example: WhatsApp, Instagram, Facebook etc.) </w:t>
      </w:r>
      <w:r w:rsidR="00A11697" w:rsidRPr="00A04635">
        <w:rPr>
          <w:b w:val="0"/>
          <w:bCs w:val="0"/>
          <w:sz w:val="24"/>
          <w:szCs w:val="24"/>
        </w:rPr>
        <w:t>to communicate with service users.</w:t>
      </w:r>
    </w:p>
    <w:p w14:paraId="50642E41" w14:textId="77777777" w:rsidR="00F44B9B" w:rsidRPr="00A04635" w:rsidRDefault="00F44B9B" w:rsidP="00F44B9B">
      <w:pPr>
        <w:pStyle w:val="Heading3"/>
        <w:spacing w:before="152"/>
        <w:ind w:right="224"/>
        <w:rPr>
          <w:b w:val="0"/>
          <w:bCs w:val="0"/>
          <w:sz w:val="24"/>
          <w:szCs w:val="24"/>
        </w:rPr>
      </w:pPr>
      <w:r w:rsidRPr="00A04635">
        <w:rPr>
          <w:b w:val="0"/>
          <w:bCs w:val="0"/>
          <w:sz w:val="24"/>
          <w:szCs w:val="24"/>
        </w:rPr>
        <w:t>This i</w:t>
      </w:r>
      <w:r w:rsidRPr="00A04635">
        <w:rPr>
          <w:rFonts w:eastAsia="Times New Roman"/>
          <w:b w:val="0"/>
          <w:bCs w:val="0"/>
          <w:sz w:val="24"/>
          <w:szCs w:val="24"/>
        </w:rPr>
        <w:t xml:space="preserve">s for guidance purposes only and therefore </w:t>
      </w:r>
      <w:r w:rsidRPr="00A04635">
        <w:rPr>
          <w:rFonts w:eastAsia="Times New Roman"/>
          <w:b w:val="0"/>
          <w:bCs w:val="0"/>
          <w:sz w:val="24"/>
          <w:szCs w:val="24"/>
          <w:u w:val="single"/>
        </w:rPr>
        <w:t>not</w:t>
      </w:r>
      <w:r w:rsidRPr="00A04635">
        <w:rPr>
          <w:rFonts w:eastAsia="Times New Roman"/>
          <w:b w:val="0"/>
          <w:bCs w:val="0"/>
          <w:sz w:val="24"/>
          <w:szCs w:val="24"/>
        </w:rPr>
        <w:t xml:space="preserve"> enforceable in the event of misconduct. </w:t>
      </w:r>
    </w:p>
    <w:p w14:paraId="2E4F5014" w14:textId="77777777" w:rsidR="00F44B9B" w:rsidRPr="00A04635" w:rsidRDefault="00F44B9B" w:rsidP="00F44B9B">
      <w:pPr>
        <w:pStyle w:val="Heading3"/>
        <w:spacing w:before="152"/>
        <w:ind w:right="224"/>
        <w:rPr>
          <w:rFonts w:eastAsia="Times New Roman"/>
          <w:b w:val="0"/>
          <w:bCs w:val="0"/>
          <w:sz w:val="24"/>
          <w:szCs w:val="24"/>
        </w:rPr>
      </w:pPr>
      <w:r w:rsidRPr="00A04635">
        <w:rPr>
          <w:rFonts w:eastAsia="Times New Roman"/>
          <w:b w:val="0"/>
          <w:bCs w:val="0"/>
          <w:sz w:val="24"/>
          <w:szCs w:val="24"/>
        </w:rPr>
        <w:t xml:space="preserve">In accordance with best practice, this guidance will be reviewed and updated annually (from January 2023) and will contain useful links which will enable access to further guidance and practice examples across social care. </w:t>
      </w:r>
    </w:p>
    <w:p w14:paraId="33BFC84A" w14:textId="5DC71A02" w:rsidR="00F44B9B" w:rsidRPr="00A04635" w:rsidRDefault="00F44B9B" w:rsidP="00F44B9B">
      <w:pPr>
        <w:pStyle w:val="Heading3"/>
        <w:spacing w:before="152"/>
        <w:ind w:right="224"/>
        <w:rPr>
          <w:b w:val="0"/>
          <w:bCs w:val="0"/>
          <w:sz w:val="24"/>
          <w:szCs w:val="24"/>
        </w:rPr>
      </w:pPr>
      <w:r w:rsidRPr="00A04635">
        <w:rPr>
          <w:sz w:val="24"/>
          <w:szCs w:val="24"/>
        </w:rPr>
        <w:t>Context:</w:t>
      </w:r>
      <w:r w:rsidRPr="00A04635">
        <w:rPr>
          <w:b w:val="0"/>
          <w:bCs w:val="0"/>
          <w:sz w:val="24"/>
          <w:szCs w:val="24"/>
        </w:rPr>
        <w:t xml:space="preserve"> Communication Tools and/or Mechanisms of Data transfer present social work practitioners with both opportunities and challenges in relation to how they engage with service users. Whilst such tools can enhance communication and be used </w:t>
      </w:r>
      <w:r w:rsidR="00CE4F51" w:rsidRPr="00A04635">
        <w:rPr>
          <w:b w:val="0"/>
          <w:bCs w:val="0"/>
          <w:sz w:val="24"/>
          <w:szCs w:val="24"/>
        </w:rPr>
        <w:t>for positive purposes</w:t>
      </w:r>
      <w:r w:rsidRPr="00A04635">
        <w:rPr>
          <w:b w:val="0"/>
          <w:bCs w:val="0"/>
          <w:sz w:val="24"/>
          <w:szCs w:val="24"/>
        </w:rPr>
        <w:t xml:space="preserve"> in social work, practitioners must maintain appropriate professional and personal boundaries and take responsibility for recognising the ethical dilemmas presented </w:t>
      </w:r>
      <w:proofErr w:type="gramStart"/>
      <w:r w:rsidRPr="00A04635">
        <w:rPr>
          <w:b w:val="0"/>
          <w:bCs w:val="0"/>
          <w:sz w:val="24"/>
          <w:szCs w:val="24"/>
        </w:rPr>
        <w:t>by the use of</w:t>
      </w:r>
      <w:proofErr w:type="gramEnd"/>
      <w:r w:rsidRPr="00A04635">
        <w:rPr>
          <w:b w:val="0"/>
          <w:bCs w:val="0"/>
          <w:sz w:val="24"/>
          <w:szCs w:val="24"/>
        </w:rPr>
        <w:t xml:space="preserve"> such tools.</w:t>
      </w:r>
    </w:p>
    <w:p w14:paraId="5F737B20" w14:textId="77777777" w:rsidR="00F44B9B" w:rsidRPr="00A04635" w:rsidRDefault="00F44B9B" w:rsidP="00F44B9B">
      <w:pPr>
        <w:pStyle w:val="BodyText"/>
        <w:spacing w:before="9"/>
        <w:rPr>
          <w:sz w:val="24"/>
          <w:szCs w:val="24"/>
        </w:rPr>
      </w:pPr>
    </w:p>
    <w:p w14:paraId="6C4755F6" w14:textId="2B8EEE88" w:rsidR="00F44B9B" w:rsidRPr="00A04635" w:rsidRDefault="00F44B9B" w:rsidP="00F44B9B">
      <w:pPr>
        <w:pStyle w:val="BodyText"/>
        <w:ind w:left="100" w:right="99"/>
        <w:rPr>
          <w:sz w:val="24"/>
          <w:szCs w:val="24"/>
        </w:rPr>
      </w:pPr>
      <w:r w:rsidRPr="00A04635">
        <w:rPr>
          <w:sz w:val="24"/>
          <w:szCs w:val="24"/>
        </w:rPr>
        <w:t xml:space="preserve">The virtual world provides social workers with many real-life issues and there will be many professional dilemmas that arise, regardless of their area of practice. For example, it may be that a </w:t>
      </w:r>
      <w:r w:rsidR="005D1C10" w:rsidRPr="00A04635">
        <w:rPr>
          <w:sz w:val="24"/>
          <w:szCs w:val="24"/>
        </w:rPr>
        <w:t>L</w:t>
      </w:r>
      <w:r w:rsidRPr="00A04635">
        <w:rPr>
          <w:sz w:val="24"/>
          <w:szCs w:val="24"/>
        </w:rPr>
        <w:t xml:space="preserve">ooked </w:t>
      </w:r>
      <w:r w:rsidR="005D1C10" w:rsidRPr="00A04635">
        <w:rPr>
          <w:sz w:val="24"/>
          <w:szCs w:val="24"/>
        </w:rPr>
        <w:t>A</w:t>
      </w:r>
      <w:r w:rsidRPr="00A04635">
        <w:rPr>
          <w:sz w:val="24"/>
          <w:szCs w:val="24"/>
        </w:rPr>
        <w:t xml:space="preserve">fter </w:t>
      </w:r>
      <w:r w:rsidR="005D1C10" w:rsidRPr="00A04635">
        <w:rPr>
          <w:sz w:val="24"/>
          <w:szCs w:val="24"/>
        </w:rPr>
        <w:t>C</w:t>
      </w:r>
      <w:r w:rsidRPr="00A04635">
        <w:rPr>
          <w:sz w:val="24"/>
          <w:szCs w:val="24"/>
        </w:rPr>
        <w:t xml:space="preserve">hild is using social media to contact their birth family in defiance of a </w:t>
      </w:r>
      <w:r w:rsidR="005D1C10" w:rsidRPr="00A04635">
        <w:rPr>
          <w:sz w:val="24"/>
          <w:szCs w:val="24"/>
        </w:rPr>
        <w:t>C</w:t>
      </w:r>
      <w:r w:rsidRPr="00A04635">
        <w:rPr>
          <w:sz w:val="24"/>
          <w:szCs w:val="24"/>
        </w:rPr>
        <w:t xml:space="preserve">ontact </w:t>
      </w:r>
      <w:r w:rsidR="005D1C10" w:rsidRPr="00A04635">
        <w:rPr>
          <w:sz w:val="24"/>
          <w:szCs w:val="24"/>
        </w:rPr>
        <w:t>O</w:t>
      </w:r>
      <w:r w:rsidRPr="00A04635">
        <w:rPr>
          <w:sz w:val="24"/>
          <w:szCs w:val="24"/>
        </w:rPr>
        <w:t>rder. This guidance recognises that new technology changes power relations and places a responsibility on professionals to consider the implications for their practice, their services and for the interests of service users. Social workers need to be aware of and knowledgeable about technological developments and understand the impact, use and advantages as well as possible ethical concerns and risks in relation to themselves, the people they are working with and the local authority.</w:t>
      </w:r>
    </w:p>
    <w:p w14:paraId="07B9A852" w14:textId="77777777" w:rsidR="00F44B9B" w:rsidRPr="00A04635" w:rsidRDefault="00F44B9B" w:rsidP="00F44B9B">
      <w:pPr>
        <w:rPr>
          <w:sz w:val="24"/>
          <w:szCs w:val="24"/>
        </w:rPr>
      </w:pPr>
    </w:p>
    <w:p w14:paraId="787AFF44" w14:textId="7C000361" w:rsidR="00F44B9B" w:rsidRPr="00A04635" w:rsidRDefault="00F44B9B" w:rsidP="00F44B9B">
      <w:pPr>
        <w:pStyle w:val="Heading3"/>
        <w:spacing w:before="94"/>
        <w:ind w:right="105"/>
        <w:rPr>
          <w:b w:val="0"/>
          <w:bCs w:val="0"/>
          <w:sz w:val="24"/>
          <w:szCs w:val="24"/>
        </w:rPr>
      </w:pPr>
      <w:r w:rsidRPr="00A04635">
        <w:rPr>
          <w:b w:val="0"/>
          <w:bCs w:val="0"/>
          <w:sz w:val="24"/>
          <w:szCs w:val="24"/>
        </w:rPr>
        <w:t>Communication Tools and/or Mechanisms of Data transfer help social workers keep up to date with developments in wider policy, social work and related professions. This is contributing to the Continuing Professional Development (CPD) of social workers</w:t>
      </w:r>
      <w:r w:rsidR="003E18BB" w:rsidRPr="00A04635">
        <w:rPr>
          <w:b w:val="0"/>
          <w:bCs w:val="0"/>
          <w:sz w:val="24"/>
          <w:szCs w:val="24"/>
        </w:rPr>
        <w:t>.</w:t>
      </w:r>
    </w:p>
    <w:p w14:paraId="219FDDB9" w14:textId="77777777" w:rsidR="00F44B9B" w:rsidRPr="00A04635" w:rsidRDefault="00F44B9B" w:rsidP="00F44B9B">
      <w:pPr>
        <w:pStyle w:val="BodyText"/>
        <w:rPr>
          <w:b/>
          <w:sz w:val="24"/>
          <w:szCs w:val="24"/>
        </w:rPr>
      </w:pPr>
    </w:p>
    <w:p w14:paraId="0D09CC2A" w14:textId="77777777" w:rsidR="00F44B9B" w:rsidRPr="00A04635" w:rsidRDefault="00F44B9B" w:rsidP="00F44B9B">
      <w:pPr>
        <w:pStyle w:val="BodyText"/>
        <w:ind w:left="100" w:right="142"/>
        <w:rPr>
          <w:sz w:val="24"/>
          <w:szCs w:val="24"/>
        </w:rPr>
      </w:pPr>
      <w:r w:rsidRPr="00A04635">
        <w:rPr>
          <w:sz w:val="24"/>
          <w:szCs w:val="24"/>
        </w:rPr>
        <w:t>Social workers are increasingly likely to participate in on-line communities of people, including service users, who have a common interest in policy and practice issues. This can help individuals and organisations to better understand, engage with and respond to people. It can contribute to making services more transparent and accountable. The use of such tools enables people to collaborate, build relationships and share information and</w:t>
      </w:r>
      <w:r w:rsidRPr="00A04635">
        <w:rPr>
          <w:spacing w:val="-19"/>
          <w:sz w:val="24"/>
          <w:szCs w:val="24"/>
        </w:rPr>
        <w:t xml:space="preserve"> </w:t>
      </w:r>
      <w:r w:rsidRPr="00A04635">
        <w:rPr>
          <w:sz w:val="24"/>
          <w:szCs w:val="24"/>
        </w:rPr>
        <w:t>resources.</w:t>
      </w:r>
    </w:p>
    <w:p w14:paraId="4BEA2573" w14:textId="77777777" w:rsidR="00F44B9B" w:rsidRPr="00A04635" w:rsidRDefault="00F44B9B" w:rsidP="00F44B9B">
      <w:pPr>
        <w:pStyle w:val="BodyText"/>
        <w:rPr>
          <w:sz w:val="24"/>
          <w:szCs w:val="24"/>
        </w:rPr>
      </w:pPr>
    </w:p>
    <w:p w14:paraId="70AB7D79" w14:textId="70863DAD" w:rsidR="00F44B9B" w:rsidRDefault="00F44B9B" w:rsidP="00F44B9B">
      <w:pPr>
        <w:pStyle w:val="BodyText"/>
        <w:ind w:left="100" w:right="154"/>
        <w:rPr>
          <w:sz w:val="24"/>
          <w:szCs w:val="24"/>
        </w:rPr>
      </w:pPr>
      <w:r w:rsidRPr="00A04635">
        <w:rPr>
          <w:sz w:val="24"/>
          <w:szCs w:val="24"/>
        </w:rPr>
        <w:t>Proactive engagement in, and the safe usage of these tools can provide a facilitative platform for achieving social work’s main objectives of greater equity and enhanced social justice and an opportunity for challenging power imbalances and exclusion imposed by structural hierarchies. It can reclaim power through creation of new spaces for dialogue and a more dynamic social interaction and therefore has the capacity to bring about a radical shift in care services.</w:t>
      </w:r>
    </w:p>
    <w:p w14:paraId="68F90B42" w14:textId="77777777" w:rsidR="00A04635" w:rsidRPr="00A04635" w:rsidRDefault="00A04635" w:rsidP="00F44B9B">
      <w:pPr>
        <w:pStyle w:val="BodyText"/>
        <w:ind w:left="100" w:right="154"/>
        <w:rPr>
          <w:sz w:val="24"/>
          <w:szCs w:val="24"/>
        </w:rPr>
      </w:pPr>
    </w:p>
    <w:p w14:paraId="602CBDD0" w14:textId="77777777" w:rsidR="00F44B9B" w:rsidRPr="00A04635" w:rsidRDefault="00F44B9B" w:rsidP="00B614B1">
      <w:pPr>
        <w:pStyle w:val="BodyText"/>
        <w:ind w:right="154"/>
        <w:rPr>
          <w:sz w:val="24"/>
          <w:szCs w:val="24"/>
        </w:rPr>
      </w:pPr>
    </w:p>
    <w:p w14:paraId="2F7AC747" w14:textId="77777777" w:rsidR="00F44B9B" w:rsidRPr="00A04635" w:rsidRDefault="00F44B9B" w:rsidP="00F44B9B">
      <w:pPr>
        <w:pStyle w:val="Heading3"/>
        <w:spacing w:before="212"/>
        <w:ind w:left="0" w:right="138"/>
        <w:rPr>
          <w:b w:val="0"/>
          <w:bCs w:val="0"/>
          <w:sz w:val="24"/>
          <w:szCs w:val="24"/>
        </w:rPr>
      </w:pPr>
      <w:r w:rsidRPr="00A04635">
        <w:rPr>
          <w:b w:val="0"/>
          <w:bCs w:val="0"/>
          <w:sz w:val="24"/>
          <w:szCs w:val="24"/>
        </w:rPr>
        <w:t>Notwithstanding the wealth of opportunities communication tools provide, there are also risks associated. Social workers need to take these risks into account, along with risks that can lead to harm and abuse when using such tools when assessing risk and working with children, families and adults. Where there are safeguarding concerns over vulnerable children or adults, it is both lawful and best practice to review information, gather information and record information.</w:t>
      </w:r>
    </w:p>
    <w:p w14:paraId="143BCC28" w14:textId="77777777" w:rsidR="00F44B9B" w:rsidRPr="00A04635" w:rsidRDefault="00F44B9B" w:rsidP="00F44B9B">
      <w:pPr>
        <w:pStyle w:val="BodyText"/>
        <w:rPr>
          <w:sz w:val="24"/>
          <w:szCs w:val="24"/>
        </w:rPr>
      </w:pPr>
    </w:p>
    <w:p w14:paraId="5513DA72" w14:textId="0467B345" w:rsidR="00F44B9B" w:rsidRPr="00A04635" w:rsidRDefault="00F44B9B" w:rsidP="00F44B9B">
      <w:pPr>
        <w:pStyle w:val="Heading3"/>
        <w:ind w:left="0" w:right="127"/>
        <w:rPr>
          <w:b w:val="0"/>
          <w:bCs w:val="0"/>
          <w:sz w:val="24"/>
          <w:szCs w:val="24"/>
        </w:rPr>
      </w:pPr>
      <w:r w:rsidRPr="00A04635">
        <w:rPr>
          <w:b w:val="0"/>
          <w:bCs w:val="0"/>
          <w:sz w:val="24"/>
          <w:szCs w:val="24"/>
        </w:rPr>
        <w:t>Social workers should be aware that when they use communication tools, they are still representing the profession, and the agency, and should be aware of how they could be viewed by society/service users/ colleagues/other agencies/the media/ governing bodies.</w:t>
      </w:r>
      <w:r w:rsidR="00857408" w:rsidRPr="00A04635">
        <w:rPr>
          <w:b w:val="0"/>
          <w:bCs w:val="0"/>
          <w:sz w:val="24"/>
          <w:szCs w:val="24"/>
        </w:rPr>
        <w:t xml:space="preserve"> They should maintain appropriate personal and professional boundaries in their relationships with service users and colleagues, recognising that not to do so could be detrimental to themselves, their careers, service users, other individuals and</w:t>
      </w:r>
      <w:r w:rsidR="00857408" w:rsidRPr="00A04635">
        <w:rPr>
          <w:b w:val="0"/>
          <w:bCs w:val="0"/>
          <w:spacing w:val="-47"/>
          <w:sz w:val="24"/>
          <w:szCs w:val="24"/>
        </w:rPr>
        <w:t xml:space="preserve"> </w:t>
      </w:r>
      <w:r w:rsidR="00857408" w:rsidRPr="00A04635">
        <w:rPr>
          <w:b w:val="0"/>
          <w:bCs w:val="0"/>
          <w:sz w:val="24"/>
          <w:szCs w:val="24"/>
        </w:rPr>
        <w:t>employers.</w:t>
      </w:r>
    </w:p>
    <w:p w14:paraId="75B01EED" w14:textId="77777777" w:rsidR="00F44B9B" w:rsidRPr="00A04635" w:rsidRDefault="00F44B9B" w:rsidP="00F44B9B">
      <w:pPr>
        <w:rPr>
          <w:sz w:val="24"/>
          <w:szCs w:val="24"/>
        </w:rPr>
      </w:pPr>
    </w:p>
    <w:p w14:paraId="009F704C" w14:textId="77777777" w:rsidR="00F44B9B" w:rsidRPr="00A04635" w:rsidRDefault="00F44B9B" w:rsidP="00F44B9B">
      <w:pPr>
        <w:rPr>
          <w:sz w:val="24"/>
          <w:szCs w:val="24"/>
        </w:rPr>
      </w:pPr>
      <w:r w:rsidRPr="00A04635">
        <w:rPr>
          <w:sz w:val="24"/>
          <w:szCs w:val="24"/>
        </w:rPr>
        <w:t>In this regard, social workers must consider/adhere to the following:</w:t>
      </w:r>
    </w:p>
    <w:p w14:paraId="7FA3D35F" w14:textId="77777777" w:rsidR="00F44B9B" w:rsidRPr="00A04635" w:rsidRDefault="00F44B9B" w:rsidP="00F44B9B">
      <w:pPr>
        <w:rPr>
          <w:sz w:val="24"/>
          <w:szCs w:val="24"/>
        </w:rPr>
      </w:pPr>
    </w:p>
    <w:p w14:paraId="4AF0D375" w14:textId="40AC4F0D" w:rsidR="00F44B9B" w:rsidRPr="00A04635" w:rsidRDefault="00F44B9B" w:rsidP="00F44B9B">
      <w:pPr>
        <w:pStyle w:val="ListParagraph"/>
        <w:numPr>
          <w:ilvl w:val="0"/>
          <w:numId w:val="4"/>
        </w:numPr>
        <w:rPr>
          <w:sz w:val="24"/>
          <w:szCs w:val="24"/>
        </w:rPr>
      </w:pPr>
      <w:r w:rsidRPr="00A04635">
        <w:rPr>
          <w:sz w:val="24"/>
          <w:szCs w:val="24"/>
        </w:rPr>
        <w:t>They should apply the same principles, expectations and standards for interacting and communicating with people online as in other areas of</w:t>
      </w:r>
      <w:r w:rsidRPr="00A04635">
        <w:rPr>
          <w:spacing w:val="-34"/>
          <w:sz w:val="24"/>
          <w:szCs w:val="24"/>
        </w:rPr>
        <w:t xml:space="preserve"> </w:t>
      </w:r>
      <w:r w:rsidRPr="00A04635">
        <w:rPr>
          <w:sz w:val="24"/>
          <w:szCs w:val="24"/>
        </w:rPr>
        <w:t>practice</w:t>
      </w:r>
      <w:r w:rsidR="004E5870" w:rsidRPr="00A04635">
        <w:rPr>
          <w:sz w:val="24"/>
          <w:szCs w:val="24"/>
        </w:rPr>
        <w:t>.</w:t>
      </w:r>
    </w:p>
    <w:p w14:paraId="13ECFCC2" w14:textId="77777777" w:rsidR="00F44B9B" w:rsidRPr="00A04635" w:rsidRDefault="00F44B9B" w:rsidP="00F44B9B">
      <w:pPr>
        <w:rPr>
          <w:sz w:val="24"/>
          <w:szCs w:val="24"/>
        </w:rPr>
      </w:pPr>
    </w:p>
    <w:p w14:paraId="05A95C5F" w14:textId="77777777" w:rsidR="00F44B9B" w:rsidRPr="00A04635" w:rsidRDefault="00F44B9B" w:rsidP="00F44B9B">
      <w:pPr>
        <w:pStyle w:val="ListParagraph"/>
        <w:numPr>
          <w:ilvl w:val="0"/>
          <w:numId w:val="3"/>
        </w:numPr>
        <w:rPr>
          <w:sz w:val="24"/>
          <w:szCs w:val="24"/>
        </w:rPr>
      </w:pPr>
      <w:r w:rsidRPr="00A04635">
        <w:rPr>
          <w:rFonts w:eastAsia="Times New Roman"/>
          <w:sz w:val="24"/>
          <w:szCs w:val="24"/>
        </w:rPr>
        <w:t xml:space="preserve">Waltham Forest staff are </w:t>
      </w:r>
      <w:r w:rsidRPr="00A04635">
        <w:rPr>
          <w:rFonts w:eastAsia="Times New Roman"/>
          <w:sz w:val="24"/>
          <w:szCs w:val="24"/>
          <w:u w:val="single"/>
        </w:rPr>
        <w:t>not</w:t>
      </w:r>
      <w:r w:rsidRPr="00A04635">
        <w:rPr>
          <w:rFonts w:eastAsia="Times New Roman"/>
          <w:sz w:val="24"/>
          <w:szCs w:val="24"/>
        </w:rPr>
        <w:t xml:space="preserve"> permitted to use their personal accounts on communication tools for work or work-related purposes. </w:t>
      </w:r>
    </w:p>
    <w:p w14:paraId="4D495D56" w14:textId="77777777" w:rsidR="00F44B9B" w:rsidRPr="00A04635" w:rsidRDefault="00F44B9B" w:rsidP="00F44B9B">
      <w:pPr>
        <w:rPr>
          <w:sz w:val="24"/>
          <w:szCs w:val="24"/>
        </w:rPr>
      </w:pPr>
    </w:p>
    <w:p w14:paraId="476801A6" w14:textId="77777777" w:rsidR="00D04E65" w:rsidRPr="00A04635" w:rsidRDefault="00F44B9B" w:rsidP="00F44B9B">
      <w:pPr>
        <w:pStyle w:val="ListParagraph"/>
        <w:numPr>
          <w:ilvl w:val="0"/>
          <w:numId w:val="2"/>
        </w:numPr>
        <w:rPr>
          <w:sz w:val="24"/>
          <w:szCs w:val="24"/>
        </w:rPr>
      </w:pPr>
      <w:r w:rsidRPr="00A04635">
        <w:rPr>
          <w:sz w:val="24"/>
          <w:szCs w:val="24"/>
        </w:rPr>
        <w:t xml:space="preserve">Age-appropriate usage: for practitioners who work with children </w:t>
      </w:r>
      <w:r w:rsidRPr="00A04635">
        <w:rPr>
          <w:rFonts w:eastAsia="Times New Roman"/>
          <w:sz w:val="24"/>
          <w:szCs w:val="24"/>
        </w:rPr>
        <w:t xml:space="preserve">there needs to be consideration of the minimum ages required to have an account on; for example, Instagram/ Facebook etc. Social workers should </w:t>
      </w:r>
      <w:r w:rsidRPr="00A04635">
        <w:rPr>
          <w:rFonts w:eastAsia="Times New Roman"/>
          <w:sz w:val="24"/>
          <w:szCs w:val="24"/>
          <w:u w:val="single"/>
        </w:rPr>
        <w:t>not</w:t>
      </w:r>
      <w:r w:rsidRPr="00A04635">
        <w:rPr>
          <w:rFonts w:eastAsia="Times New Roman"/>
          <w:sz w:val="24"/>
          <w:szCs w:val="24"/>
        </w:rPr>
        <w:t xml:space="preserve"> engage with </w:t>
      </w:r>
      <w:r w:rsidR="00043020" w:rsidRPr="00A04635">
        <w:rPr>
          <w:rFonts w:eastAsia="Times New Roman"/>
          <w:sz w:val="24"/>
          <w:szCs w:val="24"/>
        </w:rPr>
        <w:t>service users</w:t>
      </w:r>
      <w:r w:rsidRPr="00A04635">
        <w:rPr>
          <w:rFonts w:eastAsia="Times New Roman"/>
          <w:sz w:val="24"/>
          <w:szCs w:val="24"/>
        </w:rPr>
        <w:t xml:space="preserve"> who do not meet the legal age thresholds outlined by the company or organisation associated with that communication</w:t>
      </w:r>
      <w:r w:rsidR="00292251" w:rsidRPr="00A04635">
        <w:rPr>
          <w:rFonts w:eastAsia="Times New Roman"/>
          <w:sz w:val="24"/>
          <w:szCs w:val="24"/>
        </w:rPr>
        <w:t xml:space="preserve"> applica</w:t>
      </w:r>
      <w:r w:rsidR="00D37056" w:rsidRPr="00A04635">
        <w:rPr>
          <w:rFonts w:eastAsia="Times New Roman"/>
          <w:sz w:val="24"/>
          <w:szCs w:val="24"/>
        </w:rPr>
        <w:t>tion/</w:t>
      </w:r>
      <w:r w:rsidRPr="00A04635">
        <w:rPr>
          <w:rFonts w:eastAsia="Times New Roman"/>
          <w:sz w:val="24"/>
          <w:szCs w:val="24"/>
        </w:rPr>
        <w:t>tool.</w:t>
      </w:r>
      <w:r w:rsidRPr="00A04635">
        <w:rPr>
          <w:sz w:val="24"/>
          <w:szCs w:val="24"/>
        </w:rPr>
        <w:t xml:space="preserve"> </w:t>
      </w:r>
    </w:p>
    <w:p w14:paraId="2B556645" w14:textId="77777777" w:rsidR="00D04E65" w:rsidRPr="00A04635" w:rsidRDefault="00D04E65" w:rsidP="00D04E65">
      <w:pPr>
        <w:pStyle w:val="ListParagraph"/>
        <w:ind w:left="787" w:firstLine="0"/>
        <w:rPr>
          <w:sz w:val="24"/>
          <w:szCs w:val="24"/>
        </w:rPr>
      </w:pPr>
    </w:p>
    <w:p w14:paraId="128E8842" w14:textId="7C14217B" w:rsidR="00F44B9B" w:rsidRPr="00A04635" w:rsidRDefault="00D66820" w:rsidP="00F44B9B">
      <w:pPr>
        <w:pStyle w:val="ListParagraph"/>
        <w:numPr>
          <w:ilvl w:val="0"/>
          <w:numId w:val="2"/>
        </w:numPr>
        <w:rPr>
          <w:sz w:val="24"/>
          <w:szCs w:val="24"/>
        </w:rPr>
      </w:pPr>
      <w:r w:rsidRPr="00A04635">
        <w:rPr>
          <w:sz w:val="24"/>
          <w:szCs w:val="24"/>
        </w:rPr>
        <w:t xml:space="preserve">Any child under </w:t>
      </w:r>
      <w:r w:rsidR="00435AB9" w:rsidRPr="00A04635">
        <w:rPr>
          <w:sz w:val="24"/>
          <w:szCs w:val="24"/>
        </w:rPr>
        <w:t>the legally required age</w:t>
      </w:r>
      <w:r w:rsidRPr="00A04635">
        <w:rPr>
          <w:sz w:val="24"/>
          <w:szCs w:val="24"/>
        </w:rPr>
        <w:t xml:space="preserve"> whose risk assessment indicates a communication</w:t>
      </w:r>
      <w:r w:rsidR="00435AB9" w:rsidRPr="00A04635">
        <w:rPr>
          <w:sz w:val="24"/>
          <w:szCs w:val="24"/>
        </w:rPr>
        <w:t xml:space="preserve"> application/</w:t>
      </w:r>
      <w:r w:rsidRPr="00A04635">
        <w:rPr>
          <w:sz w:val="24"/>
          <w:szCs w:val="24"/>
        </w:rPr>
        <w:t>tool is required to communicate with them will either have parental consent (section 20) or consent from the T</w:t>
      </w:r>
      <w:r w:rsidR="00435AB9" w:rsidRPr="00A04635">
        <w:rPr>
          <w:sz w:val="24"/>
          <w:szCs w:val="24"/>
        </w:rPr>
        <w:t xml:space="preserve">eam </w:t>
      </w:r>
      <w:r w:rsidRPr="00A04635">
        <w:rPr>
          <w:sz w:val="24"/>
          <w:szCs w:val="24"/>
        </w:rPr>
        <w:t>M</w:t>
      </w:r>
      <w:r w:rsidR="00435AB9" w:rsidRPr="00A04635">
        <w:rPr>
          <w:sz w:val="24"/>
          <w:szCs w:val="24"/>
        </w:rPr>
        <w:t>anager</w:t>
      </w:r>
      <w:r w:rsidRPr="00A04635">
        <w:rPr>
          <w:sz w:val="24"/>
          <w:szCs w:val="24"/>
        </w:rPr>
        <w:t xml:space="preserve"> as corporate parent as part of the risk assessment.</w:t>
      </w:r>
    </w:p>
    <w:p w14:paraId="5888888B" w14:textId="77777777" w:rsidR="00D814C6" w:rsidRPr="00A04635" w:rsidRDefault="00D814C6" w:rsidP="00D814C6">
      <w:pPr>
        <w:pStyle w:val="ListParagraph"/>
        <w:ind w:left="787" w:firstLine="0"/>
        <w:rPr>
          <w:sz w:val="24"/>
          <w:szCs w:val="24"/>
        </w:rPr>
      </w:pPr>
    </w:p>
    <w:p w14:paraId="3E880709" w14:textId="122D1C68" w:rsidR="00D814C6" w:rsidRPr="00A04635" w:rsidRDefault="00D814C6" w:rsidP="00F44B9B">
      <w:pPr>
        <w:pStyle w:val="ListParagraph"/>
        <w:numPr>
          <w:ilvl w:val="0"/>
          <w:numId w:val="2"/>
        </w:numPr>
        <w:rPr>
          <w:sz w:val="24"/>
          <w:szCs w:val="24"/>
        </w:rPr>
      </w:pPr>
      <w:r w:rsidRPr="00A04635">
        <w:rPr>
          <w:color w:val="000000"/>
          <w:sz w:val="24"/>
          <w:szCs w:val="24"/>
          <w:lang w:eastAsia="en-GB"/>
        </w:rPr>
        <w:t>Communications app</w:t>
      </w:r>
      <w:r w:rsidR="00E31E7E" w:rsidRPr="00A04635">
        <w:rPr>
          <w:color w:val="000000"/>
          <w:sz w:val="24"/>
          <w:szCs w:val="24"/>
          <w:lang w:eastAsia="en-GB"/>
        </w:rPr>
        <w:t>s/tools</w:t>
      </w:r>
      <w:r w:rsidRPr="00A04635">
        <w:rPr>
          <w:color w:val="000000"/>
          <w:sz w:val="24"/>
          <w:szCs w:val="24"/>
          <w:lang w:eastAsia="en-GB"/>
        </w:rPr>
        <w:t xml:space="preserve"> should not be used to communicate with service users under the age of 16 directly.  Communications should be sent to parents or </w:t>
      </w:r>
      <w:r w:rsidR="00E31E7E" w:rsidRPr="00A04635">
        <w:rPr>
          <w:color w:val="000000"/>
          <w:sz w:val="24"/>
          <w:szCs w:val="24"/>
          <w:lang w:eastAsia="en-GB"/>
        </w:rPr>
        <w:t xml:space="preserve">legal </w:t>
      </w:r>
      <w:r w:rsidRPr="00A04635">
        <w:rPr>
          <w:color w:val="000000"/>
          <w:sz w:val="24"/>
          <w:szCs w:val="24"/>
          <w:lang w:eastAsia="en-GB"/>
        </w:rPr>
        <w:t xml:space="preserve">guardians.  Where a safeguarding concern arises for service users younger than 16, and that user has contacted an officer using </w:t>
      </w:r>
      <w:r w:rsidR="00E31E7E" w:rsidRPr="00A04635">
        <w:rPr>
          <w:color w:val="000000"/>
          <w:sz w:val="24"/>
          <w:szCs w:val="24"/>
          <w:lang w:eastAsia="en-GB"/>
        </w:rPr>
        <w:t>such communication tool</w:t>
      </w:r>
      <w:r w:rsidRPr="00A04635">
        <w:rPr>
          <w:color w:val="000000"/>
          <w:sz w:val="24"/>
          <w:szCs w:val="24"/>
          <w:lang w:eastAsia="en-GB"/>
        </w:rPr>
        <w:t xml:space="preserve">, then the service </w:t>
      </w:r>
      <w:r w:rsidR="00FC4658" w:rsidRPr="00A04635">
        <w:rPr>
          <w:color w:val="000000"/>
          <w:sz w:val="24"/>
          <w:szCs w:val="24"/>
          <w:lang w:eastAsia="en-GB"/>
        </w:rPr>
        <w:t>will</w:t>
      </w:r>
      <w:r w:rsidRPr="00A04635">
        <w:rPr>
          <w:color w:val="000000"/>
          <w:sz w:val="24"/>
          <w:szCs w:val="24"/>
          <w:lang w:eastAsia="en-GB"/>
        </w:rPr>
        <w:t xml:space="preserve"> consider </w:t>
      </w:r>
      <w:r w:rsidR="00FC4658" w:rsidRPr="00A04635">
        <w:rPr>
          <w:color w:val="000000"/>
          <w:sz w:val="24"/>
          <w:szCs w:val="24"/>
          <w:lang w:eastAsia="en-GB"/>
        </w:rPr>
        <w:t xml:space="preserve">how to apply the </w:t>
      </w:r>
      <w:r w:rsidRPr="00A04635">
        <w:rPr>
          <w:color w:val="000000"/>
          <w:sz w:val="24"/>
          <w:szCs w:val="24"/>
          <w:lang w:eastAsia="en-GB"/>
        </w:rPr>
        <w:t xml:space="preserve">appropriate safeguarding procedures and practices.  </w:t>
      </w:r>
    </w:p>
    <w:p w14:paraId="010E018E" w14:textId="77777777" w:rsidR="00F44B9B" w:rsidRPr="00A04635" w:rsidRDefault="00F44B9B" w:rsidP="00F44B9B">
      <w:pPr>
        <w:pStyle w:val="ListParagraph"/>
        <w:ind w:left="787" w:firstLine="0"/>
        <w:rPr>
          <w:sz w:val="24"/>
          <w:szCs w:val="24"/>
        </w:rPr>
      </w:pPr>
    </w:p>
    <w:p w14:paraId="115E5332" w14:textId="77777777" w:rsidR="00F44B9B" w:rsidRPr="00A04635" w:rsidRDefault="00F44B9B" w:rsidP="00F44B9B">
      <w:pPr>
        <w:pStyle w:val="ListParagraph"/>
        <w:widowControl/>
        <w:numPr>
          <w:ilvl w:val="0"/>
          <w:numId w:val="2"/>
        </w:numPr>
        <w:autoSpaceDE/>
        <w:autoSpaceDN/>
        <w:rPr>
          <w:rFonts w:eastAsia="Times New Roman"/>
          <w:sz w:val="24"/>
          <w:szCs w:val="24"/>
        </w:rPr>
      </w:pPr>
      <w:r w:rsidRPr="00A04635">
        <w:rPr>
          <w:rFonts w:eastAsia="Times New Roman"/>
          <w:sz w:val="24"/>
          <w:szCs w:val="24"/>
        </w:rPr>
        <w:t xml:space="preserve">To ensure compliance with the Data Protection Act, personal information should </w:t>
      </w:r>
      <w:r w:rsidRPr="00A04635">
        <w:rPr>
          <w:rFonts w:eastAsia="Times New Roman"/>
          <w:sz w:val="24"/>
          <w:szCs w:val="24"/>
          <w:u w:val="single"/>
        </w:rPr>
        <w:t>not</w:t>
      </w:r>
      <w:r w:rsidRPr="001B493C">
        <w:rPr>
          <w:rFonts w:eastAsia="Times New Roman"/>
          <w:sz w:val="24"/>
          <w:szCs w:val="24"/>
        </w:rPr>
        <w:t xml:space="preserve"> </w:t>
      </w:r>
      <w:r w:rsidRPr="00A04635">
        <w:rPr>
          <w:rFonts w:eastAsia="Times New Roman"/>
          <w:sz w:val="24"/>
          <w:szCs w:val="24"/>
        </w:rPr>
        <w:t>be posted or shared through such communication channels.</w:t>
      </w:r>
    </w:p>
    <w:p w14:paraId="6AAA57E4" w14:textId="77777777" w:rsidR="00F44B9B" w:rsidRPr="00A04635" w:rsidRDefault="00F44B9B" w:rsidP="00F44B9B">
      <w:pPr>
        <w:pStyle w:val="ListParagraph"/>
        <w:rPr>
          <w:rFonts w:eastAsia="Times New Roman"/>
          <w:sz w:val="24"/>
          <w:szCs w:val="24"/>
        </w:rPr>
      </w:pPr>
    </w:p>
    <w:p w14:paraId="1B8812F3" w14:textId="72720BD8" w:rsidR="009F2321" w:rsidRPr="00A04635" w:rsidRDefault="00F44B9B" w:rsidP="00F44B9B">
      <w:pPr>
        <w:pStyle w:val="ListParagraph"/>
        <w:widowControl/>
        <w:numPr>
          <w:ilvl w:val="0"/>
          <w:numId w:val="2"/>
        </w:numPr>
        <w:autoSpaceDE/>
        <w:autoSpaceDN/>
        <w:rPr>
          <w:rFonts w:eastAsia="Times New Roman"/>
          <w:sz w:val="24"/>
          <w:szCs w:val="24"/>
        </w:rPr>
      </w:pPr>
      <w:r w:rsidRPr="00A04635">
        <w:rPr>
          <w:rFonts w:eastAsia="Times New Roman"/>
          <w:sz w:val="24"/>
          <w:szCs w:val="24"/>
        </w:rPr>
        <w:t xml:space="preserve">Contacting service users through these communication tools is ‘consent based’ and to this effect, the practitioner will need to be able to evidence this has been obtained </w:t>
      </w:r>
      <w:r w:rsidR="00DF243A" w:rsidRPr="00A04635">
        <w:rPr>
          <w:rFonts w:eastAsia="Times New Roman"/>
          <w:sz w:val="24"/>
          <w:szCs w:val="24"/>
        </w:rPr>
        <w:t xml:space="preserve">at the onset, </w:t>
      </w:r>
      <w:r w:rsidRPr="00A04635">
        <w:rPr>
          <w:rFonts w:eastAsia="Times New Roman"/>
          <w:sz w:val="24"/>
          <w:szCs w:val="24"/>
        </w:rPr>
        <w:t>in instances whereby such communication tools have been used. For example, adding a short case note on the Case Management System (CMS)</w:t>
      </w:r>
      <w:r w:rsidR="003333D7" w:rsidRPr="00A04635">
        <w:rPr>
          <w:rFonts w:eastAsia="Times New Roman"/>
          <w:sz w:val="24"/>
          <w:szCs w:val="24"/>
        </w:rPr>
        <w:t xml:space="preserve"> is recommended until </w:t>
      </w:r>
      <w:r w:rsidR="009F2321" w:rsidRPr="00A04635">
        <w:rPr>
          <w:rFonts w:eastAsia="Times New Roman"/>
          <w:sz w:val="24"/>
          <w:szCs w:val="24"/>
        </w:rPr>
        <w:t>a</w:t>
      </w:r>
      <w:r w:rsidR="00362725" w:rsidRPr="00A04635">
        <w:rPr>
          <w:rFonts w:eastAsia="Times New Roman"/>
          <w:sz w:val="24"/>
          <w:szCs w:val="24"/>
        </w:rPr>
        <w:t xml:space="preserve"> dedicated consent script </w:t>
      </w:r>
      <w:r w:rsidR="005C0CE5" w:rsidRPr="00A04635">
        <w:rPr>
          <w:rFonts w:eastAsia="Times New Roman"/>
          <w:sz w:val="24"/>
          <w:szCs w:val="24"/>
        </w:rPr>
        <w:t>and</w:t>
      </w:r>
      <w:r w:rsidR="009F2321" w:rsidRPr="00A04635">
        <w:rPr>
          <w:rFonts w:eastAsia="Times New Roman"/>
          <w:sz w:val="24"/>
          <w:szCs w:val="24"/>
        </w:rPr>
        <w:t xml:space="preserve"> process has been developed to enable the effective transfer of data from the communication tool directly onto the Case Management System</w:t>
      </w:r>
      <w:r w:rsidR="00DF243A" w:rsidRPr="00A04635">
        <w:rPr>
          <w:rFonts w:eastAsia="Times New Roman"/>
          <w:sz w:val="24"/>
          <w:szCs w:val="24"/>
        </w:rPr>
        <w:t xml:space="preserve"> (Mosaic)</w:t>
      </w:r>
      <w:r w:rsidRPr="00A04635">
        <w:rPr>
          <w:rFonts w:eastAsia="Times New Roman"/>
          <w:sz w:val="24"/>
          <w:szCs w:val="24"/>
        </w:rPr>
        <w:t xml:space="preserve">. </w:t>
      </w:r>
    </w:p>
    <w:p w14:paraId="4E4BA5A8" w14:textId="77777777" w:rsidR="009F2321" w:rsidRPr="00A04635" w:rsidRDefault="009F2321" w:rsidP="009F2321">
      <w:pPr>
        <w:pStyle w:val="ListParagraph"/>
        <w:rPr>
          <w:rFonts w:eastAsia="Times New Roman"/>
          <w:sz w:val="24"/>
          <w:szCs w:val="24"/>
        </w:rPr>
      </w:pPr>
    </w:p>
    <w:p w14:paraId="23FAAA0C" w14:textId="2408967E" w:rsidR="00F44B9B" w:rsidRPr="00A04635" w:rsidRDefault="009F2321" w:rsidP="00F44B9B">
      <w:pPr>
        <w:pStyle w:val="ListParagraph"/>
        <w:widowControl/>
        <w:numPr>
          <w:ilvl w:val="0"/>
          <w:numId w:val="2"/>
        </w:numPr>
        <w:autoSpaceDE/>
        <w:autoSpaceDN/>
        <w:rPr>
          <w:rFonts w:eastAsia="Times New Roman"/>
          <w:sz w:val="24"/>
          <w:szCs w:val="24"/>
        </w:rPr>
      </w:pPr>
      <w:r w:rsidRPr="00A04635">
        <w:rPr>
          <w:rFonts w:eastAsia="Times New Roman"/>
          <w:sz w:val="24"/>
          <w:szCs w:val="24"/>
        </w:rPr>
        <w:t>I</w:t>
      </w:r>
      <w:r w:rsidR="00F44B9B" w:rsidRPr="00A04635">
        <w:rPr>
          <w:rFonts w:eastAsia="Times New Roman"/>
          <w:sz w:val="24"/>
          <w:szCs w:val="24"/>
        </w:rPr>
        <w:t>t is important to remember that online conversations may be referred to as ‘chat’, but they are written documents.</w:t>
      </w:r>
      <w:r w:rsidR="00D2107F" w:rsidRPr="00A04635">
        <w:rPr>
          <w:rFonts w:eastAsia="Times New Roman"/>
          <w:sz w:val="24"/>
          <w:szCs w:val="24"/>
        </w:rPr>
        <w:t xml:space="preserve"> Communication history should be retained on the </w:t>
      </w:r>
      <w:r w:rsidR="001B493C" w:rsidRPr="00A04635">
        <w:rPr>
          <w:rFonts w:eastAsia="Times New Roman"/>
          <w:sz w:val="24"/>
          <w:szCs w:val="24"/>
        </w:rPr>
        <w:t>practitioner’s</w:t>
      </w:r>
      <w:r w:rsidR="00D2107F" w:rsidRPr="00A04635">
        <w:rPr>
          <w:rFonts w:eastAsia="Times New Roman"/>
          <w:sz w:val="24"/>
          <w:szCs w:val="24"/>
        </w:rPr>
        <w:t xml:space="preserve"> work-allocated mobile device </w:t>
      </w:r>
      <w:proofErr w:type="gramStart"/>
      <w:r w:rsidR="00D92B0B" w:rsidRPr="00A04635">
        <w:rPr>
          <w:rFonts w:eastAsia="Times New Roman"/>
          <w:sz w:val="24"/>
          <w:szCs w:val="24"/>
        </w:rPr>
        <w:t>as long as</w:t>
      </w:r>
      <w:proofErr w:type="gramEnd"/>
      <w:r w:rsidR="00D92B0B" w:rsidRPr="00A04635">
        <w:rPr>
          <w:rFonts w:eastAsia="Times New Roman"/>
          <w:sz w:val="24"/>
          <w:szCs w:val="24"/>
        </w:rPr>
        <w:t xml:space="preserve"> they work with the service user.</w:t>
      </w:r>
    </w:p>
    <w:p w14:paraId="625A52D8" w14:textId="77777777" w:rsidR="00F44B9B" w:rsidRPr="00A04635" w:rsidRDefault="00F44B9B" w:rsidP="00F44B9B">
      <w:pPr>
        <w:pStyle w:val="ListParagraph"/>
        <w:rPr>
          <w:rFonts w:eastAsia="Times New Roman"/>
          <w:sz w:val="24"/>
          <w:szCs w:val="24"/>
        </w:rPr>
      </w:pPr>
    </w:p>
    <w:p w14:paraId="3E29030F" w14:textId="3FEF5121" w:rsidR="00F44B9B" w:rsidRPr="00A04635" w:rsidRDefault="00F44B9B" w:rsidP="00F44B9B">
      <w:pPr>
        <w:pStyle w:val="ListParagraph"/>
        <w:widowControl/>
        <w:numPr>
          <w:ilvl w:val="0"/>
          <w:numId w:val="2"/>
        </w:numPr>
        <w:autoSpaceDE/>
        <w:autoSpaceDN/>
        <w:rPr>
          <w:rFonts w:eastAsia="Times New Roman"/>
          <w:sz w:val="24"/>
          <w:szCs w:val="24"/>
        </w:rPr>
      </w:pPr>
      <w:r w:rsidRPr="00A04635">
        <w:rPr>
          <w:rFonts w:eastAsia="Times New Roman"/>
          <w:sz w:val="24"/>
          <w:szCs w:val="24"/>
        </w:rPr>
        <w:t xml:space="preserve">Communication tools should </w:t>
      </w:r>
      <w:r w:rsidR="00B41E0E" w:rsidRPr="00A04635">
        <w:rPr>
          <w:rFonts w:eastAsia="Times New Roman"/>
          <w:sz w:val="24"/>
          <w:szCs w:val="24"/>
        </w:rPr>
        <w:t xml:space="preserve">only </w:t>
      </w:r>
      <w:r w:rsidRPr="00A04635">
        <w:rPr>
          <w:rFonts w:eastAsia="Times New Roman"/>
          <w:sz w:val="24"/>
          <w:szCs w:val="24"/>
        </w:rPr>
        <w:t xml:space="preserve">be used </w:t>
      </w:r>
      <w:r w:rsidR="00B41E0E" w:rsidRPr="00A04635">
        <w:rPr>
          <w:rFonts w:eastAsia="Times New Roman"/>
          <w:sz w:val="24"/>
          <w:szCs w:val="24"/>
        </w:rPr>
        <w:t xml:space="preserve">to communicate with the service user </w:t>
      </w:r>
      <w:r w:rsidRPr="00A04635">
        <w:rPr>
          <w:rFonts w:eastAsia="Times New Roman"/>
          <w:sz w:val="24"/>
          <w:szCs w:val="24"/>
        </w:rPr>
        <w:t xml:space="preserve">during the practitioner’s </w:t>
      </w:r>
      <w:r w:rsidR="000F5C0F">
        <w:rPr>
          <w:rFonts w:eastAsia="Times New Roman"/>
          <w:sz w:val="24"/>
          <w:szCs w:val="24"/>
        </w:rPr>
        <w:t xml:space="preserve">normal </w:t>
      </w:r>
      <w:r w:rsidRPr="00A04635">
        <w:rPr>
          <w:rFonts w:eastAsia="Times New Roman"/>
          <w:sz w:val="24"/>
          <w:szCs w:val="24"/>
        </w:rPr>
        <w:t>working hours.</w:t>
      </w:r>
    </w:p>
    <w:p w14:paraId="46672114" w14:textId="77777777" w:rsidR="00F44B9B" w:rsidRPr="00A04635" w:rsidRDefault="00F44B9B" w:rsidP="00F44B9B">
      <w:pPr>
        <w:pStyle w:val="ListParagraph"/>
        <w:rPr>
          <w:rFonts w:eastAsia="Times New Roman"/>
          <w:sz w:val="24"/>
          <w:szCs w:val="24"/>
        </w:rPr>
      </w:pPr>
    </w:p>
    <w:p w14:paraId="7D6CD2CE" w14:textId="441DC437" w:rsidR="00F44B9B" w:rsidRPr="00A04635" w:rsidRDefault="00F44B9B" w:rsidP="00F44B9B">
      <w:pPr>
        <w:pStyle w:val="ListParagraph"/>
        <w:widowControl/>
        <w:numPr>
          <w:ilvl w:val="0"/>
          <w:numId w:val="1"/>
        </w:numPr>
        <w:autoSpaceDE/>
        <w:autoSpaceDN/>
        <w:rPr>
          <w:rFonts w:eastAsia="Times New Roman"/>
          <w:sz w:val="24"/>
          <w:szCs w:val="24"/>
        </w:rPr>
      </w:pPr>
      <w:r w:rsidRPr="00A04635">
        <w:rPr>
          <w:rFonts w:eastAsia="Times New Roman"/>
          <w:sz w:val="24"/>
          <w:szCs w:val="24"/>
        </w:rPr>
        <w:t xml:space="preserve">Status sharing functionalities associated with such communication tools </w:t>
      </w:r>
      <w:r w:rsidR="0000105E" w:rsidRPr="00A04635">
        <w:rPr>
          <w:rFonts w:eastAsia="Times New Roman"/>
          <w:sz w:val="24"/>
          <w:szCs w:val="24"/>
        </w:rPr>
        <w:t xml:space="preserve">are </w:t>
      </w:r>
      <w:r w:rsidR="00442B75" w:rsidRPr="00A04635">
        <w:rPr>
          <w:rFonts w:eastAsia="Times New Roman"/>
          <w:sz w:val="24"/>
          <w:szCs w:val="24"/>
        </w:rPr>
        <w:t>prohibited.</w:t>
      </w:r>
    </w:p>
    <w:p w14:paraId="52E0212C" w14:textId="77777777" w:rsidR="00F44B9B" w:rsidRPr="00A04635" w:rsidRDefault="00F44B9B" w:rsidP="00F44B9B">
      <w:pPr>
        <w:pStyle w:val="ListParagraph"/>
        <w:widowControl/>
        <w:autoSpaceDE/>
        <w:autoSpaceDN/>
        <w:ind w:left="720" w:firstLine="0"/>
        <w:rPr>
          <w:rFonts w:eastAsia="Times New Roman"/>
          <w:sz w:val="24"/>
          <w:szCs w:val="24"/>
        </w:rPr>
      </w:pPr>
    </w:p>
    <w:p w14:paraId="621BC76F" w14:textId="0065357E" w:rsidR="00F44B9B" w:rsidRPr="00A04635" w:rsidRDefault="00F44B9B" w:rsidP="00857408">
      <w:pPr>
        <w:pStyle w:val="ListParagraph"/>
        <w:widowControl/>
        <w:numPr>
          <w:ilvl w:val="0"/>
          <w:numId w:val="1"/>
        </w:numPr>
        <w:autoSpaceDE/>
        <w:autoSpaceDN/>
        <w:rPr>
          <w:rFonts w:eastAsia="Times New Roman"/>
          <w:sz w:val="24"/>
          <w:szCs w:val="24"/>
        </w:rPr>
      </w:pPr>
      <w:r w:rsidRPr="00A04635">
        <w:rPr>
          <w:rFonts w:eastAsia="Times New Roman"/>
          <w:sz w:val="24"/>
          <w:szCs w:val="24"/>
        </w:rPr>
        <w:t>Communication tools should be used as a method to ‘keep in touch’</w:t>
      </w:r>
      <w:r w:rsidR="00216561">
        <w:rPr>
          <w:rFonts w:eastAsia="Times New Roman"/>
          <w:sz w:val="24"/>
          <w:szCs w:val="24"/>
        </w:rPr>
        <w:t xml:space="preserve"> only</w:t>
      </w:r>
      <w:r w:rsidRPr="00A04635">
        <w:rPr>
          <w:rFonts w:eastAsia="Times New Roman"/>
          <w:sz w:val="24"/>
          <w:szCs w:val="24"/>
        </w:rPr>
        <w:t xml:space="preserve"> and not for in-depth assessment or review purposes. For example: to confirm that the person will be attending a social care related appointment</w:t>
      </w:r>
      <w:r w:rsidR="00A63210">
        <w:rPr>
          <w:rFonts w:eastAsia="Times New Roman"/>
          <w:sz w:val="24"/>
          <w:szCs w:val="24"/>
        </w:rPr>
        <w:t xml:space="preserve"> or as an introduction to the service user.</w:t>
      </w:r>
    </w:p>
    <w:p w14:paraId="5EBEE056" w14:textId="77777777" w:rsidR="00F44B9B" w:rsidRPr="00A04635" w:rsidRDefault="00F44B9B" w:rsidP="00F44B9B">
      <w:pPr>
        <w:pStyle w:val="ListParagraph"/>
        <w:widowControl/>
        <w:autoSpaceDE/>
        <w:autoSpaceDN/>
        <w:ind w:left="720" w:firstLine="0"/>
        <w:rPr>
          <w:rFonts w:eastAsia="Times New Roman"/>
          <w:sz w:val="24"/>
          <w:szCs w:val="24"/>
        </w:rPr>
      </w:pPr>
    </w:p>
    <w:p w14:paraId="5BB13C7A" w14:textId="4F2D6FE6" w:rsidR="00F44B9B" w:rsidRPr="00A04635" w:rsidRDefault="00F44B9B" w:rsidP="00F44B9B">
      <w:pPr>
        <w:pStyle w:val="ListParagraph"/>
        <w:numPr>
          <w:ilvl w:val="0"/>
          <w:numId w:val="1"/>
        </w:numPr>
        <w:tabs>
          <w:tab w:val="left" w:pos="341"/>
        </w:tabs>
        <w:spacing w:before="1" w:line="235" w:lineRule="auto"/>
        <w:ind w:right="131"/>
        <w:rPr>
          <w:sz w:val="24"/>
          <w:szCs w:val="24"/>
        </w:rPr>
      </w:pPr>
      <w:r w:rsidRPr="00A04635">
        <w:rPr>
          <w:sz w:val="24"/>
          <w:szCs w:val="24"/>
        </w:rPr>
        <w:t xml:space="preserve">Steps should be taken to ensure that personal communication and work-related communication are kept separate. </w:t>
      </w:r>
    </w:p>
    <w:p w14:paraId="1D2A9AE1" w14:textId="3D13AD6D" w:rsidR="00CB4BF6" w:rsidRPr="00A04635" w:rsidRDefault="00CB4BF6" w:rsidP="00CB4BF6">
      <w:pPr>
        <w:tabs>
          <w:tab w:val="left" w:pos="341"/>
        </w:tabs>
        <w:spacing w:before="1" w:line="235" w:lineRule="auto"/>
        <w:ind w:right="131"/>
        <w:rPr>
          <w:sz w:val="24"/>
          <w:szCs w:val="24"/>
        </w:rPr>
      </w:pPr>
    </w:p>
    <w:p w14:paraId="7541B2BF" w14:textId="77777777" w:rsidR="00CB4BF6" w:rsidRPr="00A04635" w:rsidRDefault="00CB4BF6" w:rsidP="00CB4BF6">
      <w:pPr>
        <w:pStyle w:val="ListParagraph"/>
        <w:numPr>
          <w:ilvl w:val="0"/>
          <w:numId w:val="6"/>
        </w:numPr>
        <w:rPr>
          <w:sz w:val="24"/>
          <w:szCs w:val="24"/>
        </w:rPr>
      </w:pPr>
      <w:r w:rsidRPr="00A04635">
        <w:rPr>
          <w:sz w:val="24"/>
          <w:szCs w:val="24"/>
        </w:rPr>
        <w:t>Social workers have a duty to act in the best interests of service users and consider people’s right to respect, privacy and confidentiality whilst also managing and assessing risk within a legal framework.</w:t>
      </w:r>
    </w:p>
    <w:p w14:paraId="7473434B" w14:textId="77777777" w:rsidR="00CB4BF6" w:rsidRPr="00A04635" w:rsidRDefault="00CB4BF6" w:rsidP="00CB4BF6">
      <w:pPr>
        <w:pStyle w:val="ListParagraph"/>
        <w:ind w:left="720" w:firstLine="0"/>
        <w:rPr>
          <w:sz w:val="24"/>
          <w:szCs w:val="24"/>
        </w:rPr>
      </w:pPr>
    </w:p>
    <w:p w14:paraId="04E98278" w14:textId="0CB25A34" w:rsidR="00CB4BF6" w:rsidRDefault="00CB4BF6" w:rsidP="00CB4BF6">
      <w:pPr>
        <w:pStyle w:val="ListParagraph"/>
        <w:numPr>
          <w:ilvl w:val="0"/>
          <w:numId w:val="6"/>
        </w:numPr>
        <w:rPr>
          <w:sz w:val="24"/>
          <w:szCs w:val="24"/>
        </w:rPr>
      </w:pPr>
      <w:r w:rsidRPr="00A04635">
        <w:rPr>
          <w:sz w:val="24"/>
          <w:szCs w:val="24"/>
        </w:rPr>
        <w:t>Communication tools will not be used to discuss any case sensitive data or to conduct interviews</w:t>
      </w:r>
      <w:r w:rsidR="00216561">
        <w:rPr>
          <w:sz w:val="24"/>
          <w:szCs w:val="24"/>
        </w:rPr>
        <w:t>.</w:t>
      </w:r>
    </w:p>
    <w:p w14:paraId="4833E6E1" w14:textId="77777777" w:rsidR="00C43F60" w:rsidRPr="00DA042B" w:rsidRDefault="00C43F60" w:rsidP="00C43F60">
      <w:pPr>
        <w:pStyle w:val="ListParagraph"/>
        <w:rPr>
          <w:sz w:val="24"/>
          <w:szCs w:val="24"/>
        </w:rPr>
      </w:pPr>
    </w:p>
    <w:p w14:paraId="313B3A2F" w14:textId="5F60FC3F" w:rsidR="00C43F60" w:rsidRDefault="00C43F60" w:rsidP="00CB4BF6">
      <w:pPr>
        <w:pStyle w:val="ListParagraph"/>
        <w:numPr>
          <w:ilvl w:val="0"/>
          <w:numId w:val="6"/>
        </w:numPr>
        <w:rPr>
          <w:sz w:val="24"/>
          <w:szCs w:val="24"/>
        </w:rPr>
      </w:pPr>
      <w:r w:rsidRPr="00DA042B">
        <w:rPr>
          <w:sz w:val="24"/>
          <w:szCs w:val="24"/>
        </w:rPr>
        <w:t>Any inappropriate message or attachment received by the practitioner is reported to the</w:t>
      </w:r>
      <w:r w:rsidR="00DA042B" w:rsidRPr="00DA042B">
        <w:rPr>
          <w:sz w:val="24"/>
          <w:szCs w:val="24"/>
        </w:rPr>
        <w:t>ir line manager in the first instance.</w:t>
      </w:r>
    </w:p>
    <w:p w14:paraId="446F1839" w14:textId="77777777" w:rsidR="00723977" w:rsidRPr="00723977" w:rsidRDefault="00723977" w:rsidP="00723977">
      <w:pPr>
        <w:pStyle w:val="ListParagraph"/>
        <w:rPr>
          <w:sz w:val="24"/>
          <w:szCs w:val="24"/>
        </w:rPr>
      </w:pPr>
    </w:p>
    <w:p w14:paraId="042E4603" w14:textId="77777777" w:rsidR="004D0B38" w:rsidRDefault="004D0B38" w:rsidP="00723977">
      <w:pPr>
        <w:pStyle w:val="ListParagraph"/>
        <w:ind w:left="720" w:firstLine="0"/>
        <w:rPr>
          <w:b/>
          <w:bCs/>
          <w:sz w:val="24"/>
          <w:szCs w:val="24"/>
        </w:rPr>
      </w:pPr>
    </w:p>
    <w:p w14:paraId="26B9E411" w14:textId="785044B9" w:rsidR="00723977" w:rsidRDefault="00723977" w:rsidP="00723977">
      <w:pPr>
        <w:pStyle w:val="ListParagraph"/>
        <w:ind w:left="720" w:firstLine="0"/>
        <w:rPr>
          <w:sz w:val="24"/>
          <w:szCs w:val="24"/>
        </w:rPr>
      </w:pPr>
      <w:r w:rsidRPr="00A673E5">
        <w:rPr>
          <w:b/>
          <w:bCs/>
          <w:sz w:val="24"/>
          <w:szCs w:val="24"/>
        </w:rPr>
        <w:t>Specific guideline</w:t>
      </w:r>
      <w:r w:rsidR="004D0B38">
        <w:rPr>
          <w:b/>
          <w:bCs/>
          <w:sz w:val="24"/>
          <w:szCs w:val="24"/>
        </w:rPr>
        <w:t>s</w:t>
      </w:r>
      <w:r w:rsidRPr="00A673E5">
        <w:rPr>
          <w:b/>
          <w:bCs/>
          <w:sz w:val="24"/>
          <w:szCs w:val="24"/>
        </w:rPr>
        <w:t xml:space="preserve"> </w:t>
      </w:r>
      <w:r w:rsidR="004D0B38">
        <w:rPr>
          <w:b/>
          <w:bCs/>
          <w:sz w:val="24"/>
          <w:szCs w:val="24"/>
        </w:rPr>
        <w:t>relating to the</w:t>
      </w:r>
      <w:r w:rsidRPr="00A673E5">
        <w:rPr>
          <w:b/>
          <w:bCs/>
          <w:sz w:val="24"/>
          <w:szCs w:val="24"/>
        </w:rPr>
        <w:t xml:space="preserve"> use of </w:t>
      </w:r>
      <w:r w:rsidR="00A673E5" w:rsidRPr="00A673E5">
        <w:rPr>
          <w:b/>
          <w:bCs/>
          <w:sz w:val="24"/>
          <w:szCs w:val="24"/>
        </w:rPr>
        <w:t>WhatsApp</w:t>
      </w:r>
    </w:p>
    <w:p w14:paraId="68C49B94" w14:textId="77777777" w:rsidR="00723977" w:rsidRPr="00DA042B" w:rsidRDefault="00723977" w:rsidP="00723977">
      <w:pPr>
        <w:pStyle w:val="ListParagraph"/>
        <w:ind w:left="720" w:firstLine="0"/>
        <w:rPr>
          <w:sz w:val="24"/>
          <w:szCs w:val="24"/>
        </w:rPr>
      </w:pPr>
    </w:p>
    <w:p w14:paraId="6142DF90" w14:textId="77777777" w:rsidR="00723977" w:rsidRPr="004D0B38" w:rsidRDefault="00723977" w:rsidP="00723977">
      <w:pPr>
        <w:rPr>
          <w:sz w:val="24"/>
          <w:szCs w:val="24"/>
        </w:rPr>
      </w:pPr>
    </w:p>
    <w:p w14:paraId="5D87841B" w14:textId="5D81779E" w:rsidR="00723977" w:rsidRPr="004D0B38" w:rsidRDefault="00723977" w:rsidP="00723977">
      <w:pPr>
        <w:rPr>
          <w:sz w:val="24"/>
          <w:szCs w:val="24"/>
        </w:rPr>
      </w:pPr>
      <w:r w:rsidRPr="004D0B38">
        <w:rPr>
          <w:sz w:val="24"/>
          <w:szCs w:val="24"/>
        </w:rPr>
        <w:t xml:space="preserve">WhatsApp can only be used by social care staff for </w:t>
      </w:r>
      <w:r w:rsidR="00A673E5" w:rsidRPr="004D0B38">
        <w:rPr>
          <w:sz w:val="24"/>
          <w:szCs w:val="24"/>
        </w:rPr>
        <w:t>keeping in</w:t>
      </w:r>
      <w:r w:rsidRPr="004D0B38">
        <w:rPr>
          <w:sz w:val="24"/>
          <w:szCs w:val="24"/>
        </w:rPr>
        <w:t xml:space="preserve"> touch’ conversations and not assessment style conversations. ‘Current information governance procedures stipulate that any messages or modes of communication exercised through social media platforms, and other similar mediums; should be subject to a ‘screen shot’ and be stored in Mosaic under the relevant case file.”</w:t>
      </w:r>
    </w:p>
    <w:p w14:paraId="2892DC97" w14:textId="3FC53061" w:rsidR="00723977" w:rsidRPr="004D0B38" w:rsidRDefault="00723977" w:rsidP="00723977">
      <w:pPr>
        <w:rPr>
          <w:sz w:val="24"/>
          <w:szCs w:val="24"/>
        </w:rPr>
      </w:pPr>
      <w:r w:rsidRPr="004D0B38">
        <w:rPr>
          <w:sz w:val="24"/>
          <w:szCs w:val="24"/>
        </w:rPr>
        <w:t xml:space="preserve"> </w:t>
      </w:r>
    </w:p>
    <w:p w14:paraId="3A95DC31" w14:textId="3A3E5668" w:rsidR="009F54A7" w:rsidRPr="004D0B38" w:rsidRDefault="00723977" w:rsidP="00723977">
      <w:pPr>
        <w:rPr>
          <w:sz w:val="24"/>
          <w:szCs w:val="24"/>
        </w:rPr>
      </w:pPr>
      <w:r w:rsidRPr="004D0B38">
        <w:rPr>
          <w:sz w:val="24"/>
          <w:szCs w:val="24"/>
        </w:rPr>
        <w:t xml:space="preserve"> Social care staff must obtain consent</w:t>
      </w:r>
      <w:r w:rsidR="009F54A7" w:rsidRPr="004D0B38">
        <w:rPr>
          <w:sz w:val="24"/>
          <w:szCs w:val="24"/>
        </w:rPr>
        <w:t xml:space="preserve"> in </w:t>
      </w:r>
      <w:r w:rsidR="00A673E5" w:rsidRPr="004D0B38">
        <w:rPr>
          <w:sz w:val="24"/>
          <w:szCs w:val="24"/>
        </w:rPr>
        <w:t>the first</w:t>
      </w:r>
      <w:r w:rsidRPr="004D0B38">
        <w:rPr>
          <w:sz w:val="24"/>
          <w:szCs w:val="24"/>
        </w:rPr>
        <w:t xml:space="preserve"> outbound </w:t>
      </w:r>
      <w:r w:rsidR="00A673E5" w:rsidRPr="004D0B38">
        <w:rPr>
          <w:sz w:val="24"/>
          <w:szCs w:val="24"/>
        </w:rPr>
        <w:t>WhatsApp</w:t>
      </w:r>
      <w:r w:rsidRPr="004D0B38">
        <w:rPr>
          <w:sz w:val="24"/>
          <w:szCs w:val="24"/>
        </w:rPr>
        <w:t xml:space="preserve"> message: </w:t>
      </w:r>
      <w:r w:rsidR="009F54A7" w:rsidRPr="004D0B38">
        <w:rPr>
          <w:sz w:val="24"/>
          <w:szCs w:val="24"/>
        </w:rPr>
        <w:t xml:space="preserve">the following text is advised- </w:t>
      </w:r>
    </w:p>
    <w:p w14:paraId="3791F15B" w14:textId="77777777" w:rsidR="009F54A7" w:rsidRPr="004D0B38" w:rsidRDefault="009F54A7" w:rsidP="00723977">
      <w:pPr>
        <w:rPr>
          <w:sz w:val="24"/>
          <w:szCs w:val="24"/>
        </w:rPr>
      </w:pPr>
    </w:p>
    <w:p w14:paraId="0ADDDC26" w14:textId="3E8C281F" w:rsidR="00723977" w:rsidRPr="004D0B38" w:rsidRDefault="00723977" w:rsidP="00723977">
      <w:pPr>
        <w:rPr>
          <w:sz w:val="24"/>
          <w:szCs w:val="24"/>
        </w:rPr>
      </w:pPr>
      <w:r w:rsidRPr="004D0B38">
        <w:rPr>
          <w:sz w:val="24"/>
          <w:szCs w:val="24"/>
        </w:rPr>
        <w:t xml:space="preserve">"Please note that we will be communicating with you using WhatsApp.  The platform is owned by Meta, who are a global company and therefore your data may be </w:t>
      </w:r>
      <w:r w:rsidR="00A673E5" w:rsidRPr="004D0B38">
        <w:rPr>
          <w:sz w:val="24"/>
          <w:szCs w:val="24"/>
        </w:rPr>
        <w:t>transferred</w:t>
      </w:r>
      <w:r w:rsidRPr="004D0B38">
        <w:rPr>
          <w:sz w:val="24"/>
          <w:szCs w:val="24"/>
        </w:rPr>
        <w:t xml:space="preserve"> to another country (including the USA).  We require your consent to continue to communicate with you using WhatsApp.  You can withdraw this consent at </w:t>
      </w:r>
      <w:r w:rsidR="00A673E5" w:rsidRPr="004D0B38">
        <w:rPr>
          <w:sz w:val="24"/>
          <w:szCs w:val="24"/>
        </w:rPr>
        <w:t>any time</w:t>
      </w:r>
      <w:r w:rsidRPr="004D0B38">
        <w:rPr>
          <w:sz w:val="24"/>
          <w:szCs w:val="24"/>
        </w:rPr>
        <w:t xml:space="preserve">, without any impact on the services we provide to you.  We will never send you any chat, which contains your sensitive or special category data.  If you agree to use using WhatsApp please respond to this chat with "YES"."  </w:t>
      </w:r>
    </w:p>
    <w:p w14:paraId="2B8BEC2E" w14:textId="31F07AB3" w:rsidR="00545481" w:rsidRPr="004D0B38" w:rsidRDefault="00545481" w:rsidP="004D0B38">
      <w:pPr>
        <w:tabs>
          <w:tab w:val="left" w:pos="341"/>
        </w:tabs>
        <w:spacing w:before="1" w:line="235" w:lineRule="auto"/>
        <w:ind w:right="131"/>
        <w:rPr>
          <w:sz w:val="24"/>
          <w:szCs w:val="24"/>
        </w:rPr>
      </w:pPr>
    </w:p>
    <w:p w14:paraId="71A004A2" w14:textId="5B85EFB3" w:rsidR="00545481" w:rsidRPr="00545481" w:rsidRDefault="00545481" w:rsidP="00F44B9B">
      <w:pPr>
        <w:pStyle w:val="ListParagraph"/>
        <w:tabs>
          <w:tab w:val="left" w:pos="341"/>
        </w:tabs>
        <w:spacing w:before="1" w:line="235" w:lineRule="auto"/>
        <w:ind w:left="720" w:right="131" w:firstLine="0"/>
        <w:rPr>
          <w:b/>
          <w:bCs/>
          <w:sz w:val="24"/>
          <w:szCs w:val="24"/>
        </w:rPr>
      </w:pPr>
      <w:r w:rsidRPr="00545481">
        <w:rPr>
          <w:b/>
          <w:bCs/>
          <w:sz w:val="24"/>
          <w:szCs w:val="24"/>
        </w:rPr>
        <w:t>Further guidance and useful links:</w:t>
      </w:r>
    </w:p>
    <w:p w14:paraId="3C4987F6" w14:textId="6BF1AB5A" w:rsidR="00545481" w:rsidRDefault="00545481" w:rsidP="00F44B9B">
      <w:pPr>
        <w:pStyle w:val="ListParagraph"/>
        <w:tabs>
          <w:tab w:val="left" w:pos="341"/>
        </w:tabs>
        <w:spacing w:before="1" w:line="235" w:lineRule="auto"/>
        <w:ind w:left="720" w:right="131" w:firstLine="0"/>
        <w:rPr>
          <w:sz w:val="24"/>
          <w:szCs w:val="24"/>
        </w:rPr>
      </w:pPr>
    </w:p>
    <w:p w14:paraId="4DDC70C3" w14:textId="77777777" w:rsidR="00545481" w:rsidRDefault="00545481" w:rsidP="00F44B9B">
      <w:pPr>
        <w:pStyle w:val="ListParagraph"/>
        <w:tabs>
          <w:tab w:val="left" w:pos="341"/>
        </w:tabs>
        <w:spacing w:before="1" w:line="235" w:lineRule="auto"/>
        <w:ind w:left="720" w:right="131" w:firstLine="0"/>
        <w:rPr>
          <w:sz w:val="24"/>
          <w:szCs w:val="24"/>
        </w:rPr>
      </w:pPr>
      <w:r>
        <w:rPr>
          <w:sz w:val="24"/>
          <w:szCs w:val="24"/>
        </w:rPr>
        <w:t xml:space="preserve">BASW: </w:t>
      </w:r>
      <w:proofErr w:type="gramStart"/>
      <w:r>
        <w:rPr>
          <w:sz w:val="24"/>
          <w:szCs w:val="24"/>
        </w:rPr>
        <w:t>Social Media Policy</w:t>
      </w:r>
      <w:proofErr w:type="gramEnd"/>
      <w:r>
        <w:rPr>
          <w:sz w:val="24"/>
          <w:szCs w:val="24"/>
        </w:rPr>
        <w:t xml:space="preserve">: </w:t>
      </w:r>
    </w:p>
    <w:p w14:paraId="3147845F" w14:textId="7BA87EB8" w:rsidR="00545481" w:rsidRDefault="005D7E62" w:rsidP="00F44B9B">
      <w:pPr>
        <w:pStyle w:val="ListParagraph"/>
        <w:tabs>
          <w:tab w:val="left" w:pos="341"/>
        </w:tabs>
        <w:spacing w:before="1" w:line="235" w:lineRule="auto"/>
        <w:ind w:left="720" w:right="131" w:firstLine="0"/>
        <w:rPr>
          <w:sz w:val="24"/>
          <w:szCs w:val="24"/>
        </w:rPr>
      </w:pPr>
      <w:hyperlink r:id="rId5" w:history="1">
        <w:r w:rsidR="00545481" w:rsidRPr="00531247">
          <w:rPr>
            <w:rStyle w:val="Hyperlink"/>
            <w:sz w:val="24"/>
            <w:szCs w:val="24"/>
          </w:rPr>
          <w:t>https://www.basw.co.uk/system/files/resources/Social%20Media%20Policy.pdf</w:t>
        </w:r>
      </w:hyperlink>
      <w:r w:rsidR="00545481">
        <w:rPr>
          <w:sz w:val="24"/>
          <w:szCs w:val="24"/>
        </w:rPr>
        <w:t xml:space="preserve"> </w:t>
      </w:r>
    </w:p>
    <w:p w14:paraId="0A1253BB" w14:textId="7C22DC36" w:rsidR="00545481" w:rsidRDefault="00545481" w:rsidP="00F44B9B">
      <w:pPr>
        <w:pStyle w:val="ListParagraph"/>
        <w:tabs>
          <w:tab w:val="left" w:pos="341"/>
        </w:tabs>
        <w:spacing w:before="1" w:line="235" w:lineRule="auto"/>
        <w:ind w:left="720" w:right="131" w:firstLine="0"/>
        <w:rPr>
          <w:sz w:val="24"/>
          <w:szCs w:val="24"/>
        </w:rPr>
      </w:pPr>
    </w:p>
    <w:p w14:paraId="6066F50F" w14:textId="09193FB1" w:rsidR="00545481" w:rsidRDefault="0015470A" w:rsidP="00F44B9B">
      <w:pPr>
        <w:pStyle w:val="ListParagraph"/>
        <w:tabs>
          <w:tab w:val="left" w:pos="341"/>
        </w:tabs>
        <w:spacing w:before="1" w:line="235" w:lineRule="auto"/>
        <w:ind w:left="720" w:right="131" w:firstLine="0"/>
        <w:rPr>
          <w:sz w:val="24"/>
          <w:szCs w:val="24"/>
        </w:rPr>
      </w:pPr>
      <w:r>
        <w:rPr>
          <w:sz w:val="24"/>
          <w:szCs w:val="24"/>
        </w:rPr>
        <w:t>Data Protection Act:</w:t>
      </w:r>
    </w:p>
    <w:p w14:paraId="28AD161C" w14:textId="5A036F02" w:rsidR="0015470A" w:rsidRDefault="005D7E62" w:rsidP="00F44B9B">
      <w:pPr>
        <w:pStyle w:val="ListParagraph"/>
        <w:tabs>
          <w:tab w:val="left" w:pos="341"/>
        </w:tabs>
        <w:spacing w:before="1" w:line="235" w:lineRule="auto"/>
        <w:ind w:left="720" w:right="131" w:firstLine="0"/>
        <w:rPr>
          <w:sz w:val="24"/>
          <w:szCs w:val="24"/>
        </w:rPr>
      </w:pPr>
      <w:hyperlink r:id="rId6" w:history="1">
        <w:r w:rsidR="0015470A" w:rsidRPr="00531247">
          <w:rPr>
            <w:rStyle w:val="Hyperlink"/>
            <w:sz w:val="24"/>
            <w:szCs w:val="24"/>
          </w:rPr>
          <w:t>https://www.gov.uk/data-protection</w:t>
        </w:r>
      </w:hyperlink>
      <w:r w:rsidR="0015470A">
        <w:rPr>
          <w:sz w:val="24"/>
          <w:szCs w:val="24"/>
        </w:rPr>
        <w:t xml:space="preserve"> </w:t>
      </w:r>
    </w:p>
    <w:p w14:paraId="50C6955D" w14:textId="40E5E26F" w:rsidR="0015470A" w:rsidRDefault="00F211D4" w:rsidP="00F44B9B">
      <w:pPr>
        <w:pStyle w:val="ListParagraph"/>
        <w:tabs>
          <w:tab w:val="left" w:pos="341"/>
        </w:tabs>
        <w:spacing w:before="1" w:line="235" w:lineRule="auto"/>
        <w:ind w:left="720" w:right="131" w:firstLine="0"/>
        <w:rPr>
          <w:sz w:val="24"/>
          <w:szCs w:val="24"/>
        </w:rPr>
      </w:pPr>
      <w:r>
        <w:rPr>
          <w:sz w:val="24"/>
          <w:szCs w:val="24"/>
        </w:rPr>
        <w:t>SWE: Professional Standards Guidance:</w:t>
      </w:r>
    </w:p>
    <w:p w14:paraId="4E2C89E0" w14:textId="1A2DFC1F" w:rsidR="00F211D4" w:rsidRDefault="00F211D4" w:rsidP="00F44B9B">
      <w:pPr>
        <w:pStyle w:val="ListParagraph"/>
        <w:tabs>
          <w:tab w:val="left" w:pos="341"/>
        </w:tabs>
        <w:spacing w:before="1" w:line="235" w:lineRule="auto"/>
        <w:ind w:left="720" w:right="131" w:firstLine="0"/>
        <w:rPr>
          <w:sz w:val="24"/>
          <w:szCs w:val="24"/>
        </w:rPr>
      </w:pPr>
      <w:hyperlink r:id="rId7" w:history="1">
        <w:r w:rsidRPr="00040404">
          <w:rPr>
            <w:rStyle w:val="Hyperlink"/>
            <w:sz w:val="24"/>
            <w:szCs w:val="24"/>
          </w:rPr>
          <w:t>https://www.socialworkengland.org.uk/standards/professional-standards-guidance/</w:t>
        </w:r>
      </w:hyperlink>
      <w:r>
        <w:rPr>
          <w:sz w:val="24"/>
          <w:szCs w:val="24"/>
        </w:rPr>
        <w:t xml:space="preserve"> </w:t>
      </w:r>
    </w:p>
    <w:p w14:paraId="712DE2F0" w14:textId="0867FB71" w:rsidR="00F211D4" w:rsidRDefault="00F211D4" w:rsidP="00F44B9B">
      <w:pPr>
        <w:pStyle w:val="ListParagraph"/>
        <w:tabs>
          <w:tab w:val="left" w:pos="341"/>
        </w:tabs>
        <w:spacing w:before="1" w:line="235" w:lineRule="auto"/>
        <w:ind w:left="720" w:right="131" w:firstLine="0"/>
        <w:rPr>
          <w:sz w:val="24"/>
          <w:szCs w:val="24"/>
        </w:rPr>
      </w:pPr>
    </w:p>
    <w:p w14:paraId="1825C10C" w14:textId="77777777" w:rsidR="00F211D4" w:rsidRDefault="00F211D4" w:rsidP="00F44B9B">
      <w:pPr>
        <w:pStyle w:val="ListParagraph"/>
        <w:tabs>
          <w:tab w:val="left" w:pos="341"/>
        </w:tabs>
        <w:spacing w:before="1" w:line="235" w:lineRule="auto"/>
        <w:ind w:left="720" w:right="131" w:firstLine="0"/>
        <w:rPr>
          <w:sz w:val="24"/>
          <w:szCs w:val="24"/>
        </w:rPr>
      </w:pPr>
    </w:p>
    <w:p w14:paraId="21A48229" w14:textId="77777777" w:rsidR="0015470A" w:rsidRDefault="0015470A" w:rsidP="00F44B9B">
      <w:pPr>
        <w:pStyle w:val="ListParagraph"/>
        <w:tabs>
          <w:tab w:val="left" w:pos="341"/>
        </w:tabs>
        <w:spacing w:before="1" w:line="235" w:lineRule="auto"/>
        <w:ind w:left="720" w:right="131" w:firstLine="0"/>
        <w:rPr>
          <w:sz w:val="24"/>
          <w:szCs w:val="24"/>
        </w:rPr>
      </w:pPr>
    </w:p>
    <w:p w14:paraId="08AD8AB1" w14:textId="04AE5CC1" w:rsidR="00545481" w:rsidRDefault="00545481" w:rsidP="00F44B9B">
      <w:pPr>
        <w:pStyle w:val="ListParagraph"/>
        <w:tabs>
          <w:tab w:val="left" w:pos="341"/>
        </w:tabs>
        <w:spacing w:before="1" w:line="235" w:lineRule="auto"/>
        <w:ind w:left="720" w:right="131" w:firstLine="0"/>
        <w:rPr>
          <w:sz w:val="24"/>
          <w:szCs w:val="24"/>
        </w:rPr>
      </w:pPr>
    </w:p>
    <w:p w14:paraId="30291149" w14:textId="77777777" w:rsidR="00545481" w:rsidRPr="00A04635" w:rsidRDefault="00545481" w:rsidP="00F44B9B">
      <w:pPr>
        <w:pStyle w:val="ListParagraph"/>
        <w:tabs>
          <w:tab w:val="left" w:pos="341"/>
        </w:tabs>
        <w:spacing w:before="1" w:line="235" w:lineRule="auto"/>
        <w:ind w:left="720" w:right="131" w:firstLine="0"/>
        <w:rPr>
          <w:sz w:val="24"/>
          <w:szCs w:val="24"/>
        </w:rPr>
      </w:pPr>
    </w:p>
    <w:p w14:paraId="6A54CF3E" w14:textId="77777777" w:rsidR="00F44B9B" w:rsidRPr="00A04635" w:rsidRDefault="00F44B9B" w:rsidP="00F44B9B">
      <w:pPr>
        <w:rPr>
          <w:sz w:val="24"/>
          <w:szCs w:val="24"/>
        </w:rPr>
        <w:sectPr w:rsidR="00F44B9B" w:rsidRPr="00A04635">
          <w:pgSz w:w="11920" w:h="16850"/>
          <w:pgMar w:top="1340" w:right="1340" w:bottom="280" w:left="1340" w:header="720" w:footer="720" w:gutter="0"/>
          <w:cols w:space="720"/>
        </w:sectPr>
      </w:pPr>
    </w:p>
    <w:p w14:paraId="1050E3ED" w14:textId="48EE77B1" w:rsidR="00F44B9B" w:rsidRPr="00A04635" w:rsidRDefault="00F44B9B" w:rsidP="00CB4BF6">
      <w:pPr>
        <w:rPr>
          <w:sz w:val="24"/>
          <w:szCs w:val="24"/>
        </w:rPr>
      </w:pPr>
    </w:p>
    <w:p w14:paraId="0A44AB21" w14:textId="77777777" w:rsidR="00F44B9B" w:rsidRPr="00A04635" w:rsidRDefault="00F44B9B" w:rsidP="00F44B9B">
      <w:pPr>
        <w:pStyle w:val="BodyText"/>
        <w:spacing w:before="4"/>
        <w:rPr>
          <w:sz w:val="24"/>
          <w:szCs w:val="24"/>
        </w:rPr>
      </w:pPr>
    </w:p>
    <w:p w14:paraId="0765D507" w14:textId="77777777" w:rsidR="00F44B9B" w:rsidRPr="00A04635" w:rsidRDefault="00F44B9B" w:rsidP="00F44B9B">
      <w:pPr>
        <w:spacing w:line="235" w:lineRule="auto"/>
        <w:rPr>
          <w:sz w:val="24"/>
          <w:szCs w:val="24"/>
        </w:rPr>
      </w:pPr>
    </w:p>
    <w:p w14:paraId="0FC4ED92" w14:textId="0D9EC247" w:rsidR="00F44B9B" w:rsidRPr="00A04635" w:rsidRDefault="00F44B9B">
      <w:pPr>
        <w:rPr>
          <w:sz w:val="24"/>
          <w:szCs w:val="24"/>
        </w:rPr>
      </w:pPr>
    </w:p>
    <w:p w14:paraId="357FF16B" w14:textId="085D5B1C" w:rsidR="00F44B9B" w:rsidRPr="00A04635" w:rsidRDefault="00F44B9B">
      <w:pPr>
        <w:rPr>
          <w:sz w:val="24"/>
          <w:szCs w:val="24"/>
        </w:rPr>
      </w:pPr>
    </w:p>
    <w:p w14:paraId="007CEE5C" w14:textId="0E056C47" w:rsidR="00F44B9B" w:rsidRPr="00A04635" w:rsidRDefault="00F44B9B">
      <w:pPr>
        <w:rPr>
          <w:sz w:val="24"/>
          <w:szCs w:val="24"/>
        </w:rPr>
      </w:pPr>
    </w:p>
    <w:p w14:paraId="0F4E7266" w14:textId="4F876D46" w:rsidR="00F44B9B" w:rsidRPr="00A04635" w:rsidRDefault="00F44B9B">
      <w:pPr>
        <w:rPr>
          <w:sz w:val="24"/>
          <w:szCs w:val="24"/>
        </w:rPr>
      </w:pPr>
    </w:p>
    <w:p w14:paraId="1977F571" w14:textId="0A9E54A8" w:rsidR="00F44B9B" w:rsidRPr="00A04635" w:rsidRDefault="00F44B9B">
      <w:pPr>
        <w:rPr>
          <w:sz w:val="24"/>
          <w:szCs w:val="24"/>
        </w:rPr>
      </w:pPr>
    </w:p>
    <w:p w14:paraId="5B63E2C7" w14:textId="04B666AC" w:rsidR="00F44B9B" w:rsidRPr="00A04635" w:rsidRDefault="00F44B9B" w:rsidP="00F44B9B">
      <w:pPr>
        <w:rPr>
          <w:sz w:val="24"/>
          <w:szCs w:val="24"/>
        </w:rPr>
      </w:pPr>
    </w:p>
    <w:p w14:paraId="648D759A" w14:textId="21E579BA" w:rsidR="00F44B9B" w:rsidRPr="00A04635" w:rsidRDefault="00F44B9B" w:rsidP="00F44B9B">
      <w:pPr>
        <w:rPr>
          <w:sz w:val="24"/>
          <w:szCs w:val="24"/>
        </w:rPr>
      </w:pPr>
    </w:p>
    <w:p w14:paraId="7B7B93CE" w14:textId="4EE251BA" w:rsidR="00F44B9B" w:rsidRPr="00A04635" w:rsidRDefault="00F44B9B" w:rsidP="00F44B9B">
      <w:pPr>
        <w:rPr>
          <w:sz w:val="24"/>
          <w:szCs w:val="24"/>
        </w:rPr>
      </w:pPr>
    </w:p>
    <w:p w14:paraId="5B662B34" w14:textId="79945389" w:rsidR="00F44B9B" w:rsidRPr="00A04635" w:rsidRDefault="00F44B9B" w:rsidP="00F44B9B">
      <w:pPr>
        <w:rPr>
          <w:sz w:val="24"/>
          <w:szCs w:val="24"/>
        </w:rPr>
      </w:pPr>
    </w:p>
    <w:p w14:paraId="4A55B351" w14:textId="54CD10B4" w:rsidR="00F44B9B" w:rsidRPr="00A04635" w:rsidRDefault="00F44B9B" w:rsidP="00F44B9B">
      <w:pPr>
        <w:rPr>
          <w:sz w:val="24"/>
          <w:szCs w:val="24"/>
        </w:rPr>
      </w:pPr>
    </w:p>
    <w:p w14:paraId="5A06A0E8" w14:textId="4B57C41D" w:rsidR="00F44B9B" w:rsidRPr="00A04635" w:rsidRDefault="00F44B9B" w:rsidP="00F44B9B">
      <w:pPr>
        <w:rPr>
          <w:sz w:val="24"/>
          <w:szCs w:val="24"/>
        </w:rPr>
      </w:pPr>
    </w:p>
    <w:p w14:paraId="010B7297" w14:textId="2F37CD78" w:rsidR="00F44B9B" w:rsidRPr="00A04635" w:rsidRDefault="00F44B9B" w:rsidP="00F44B9B">
      <w:pPr>
        <w:rPr>
          <w:sz w:val="24"/>
          <w:szCs w:val="24"/>
        </w:rPr>
      </w:pPr>
    </w:p>
    <w:p w14:paraId="0AD23A6F" w14:textId="3E185807" w:rsidR="00F44B9B" w:rsidRPr="00A04635" w:rsidRDefault="00F44B9B" w:rsidP="00F44B9B">
      <w:pPr>
        <w:rPr>
          <w:sz w:val="24"/>
          <w:szCs w:val="24"/>
        </w:rPr>
      </w:pPr>
    </w:p>
    <w:p w14:paraId="46F5E05E" w14:textId="61AD53CF" w:rsidR="00F44B9B" w:rsidRPr="00A04635" w:rsidRDefault="00F44B9B" w:rsidP="00F44B9B">
      <w:pPr>
        <w:rPr>
          <w:sz w:val="24"/>
          <w:szCs w:val="24"/>
        </w:rPr>
      </w:pPr>
    </w:p>
    <w:p w14:paraId="517507FC" w14:textId="11C03BF2" w:rsidR="00F44B9B" w:rsidRPr="00A04635" w:rsidRDefault="00F44B9B" w:rsidP="00F44B9B">
      <w:pPr>
        <w:rPr>
          <w:sz w:val="24"/>
          <w:szCs w:val="24"/>
        </w:rPr>
      </w:pPr>
    </w:p>
    <w:p w14:paraId="16C86DE3" w14:textId="222C4F12" w:rsidR="00F44B9B" w:rsidRPr="00A04635" w:rsidRDefault="00F44B9B" w:rsidP="00F44B9B">
      <w:pPr>
        <w:rPr>
          <w:sz w:val="24"/>
          <w:szCs w:val="24"/>
        </w:rPr>
      </w:pPr>
    </w:p>
    <w:p w14:paraId="18E22275" w14:textId="3650AFD5" w:rsidR="00F44B9B" w:rsidRPr="00A04635" w:rsidRDefault="00F44B9B" w:rsidP="00F44B9B">
      <w:pPr>
        <w:rPr>
          <w:sz w:val="24"/>
          <w:szCs w:val="24"/>
        </w:rPr>
      </w:pPr>
    </w:p>
    <w:p w14:paraId="5076433D" w14:textId="63FE523A" w:rsidR="00F44B9B" w:rsidRPr="00A04635" w:rsidRDefault="00F44B9B" w:rsidP="00F44B9B">
      <w:pPr>
        <w:rPr>
          <w:sz w:val="24"/>
          <w:szCs w:val="24"/>
        </w:rPr>
      </w:pPr>
    </w:p>
    <w:p w14:paraId="2EA55775" w14:textId="1818FBEC" w:rsidR="00F44B9B" w:rsidRPr="00A04635" w:rsidRDefault="00F44B9B" w:rsidP="00F44B9B">
      <w:pPr>
        <w:rPr>
          <w:sz w:val="24"/>
          <w:szCs w:val="24"/>
        </w:rPr>
      </w:pPr>
    </w:p>
    <w:p w14:paraId="11854D1A" w14:textId="41EB930C" w:rsidR="00F44B9B" w:rsidRPr="00A04635" w:rsidRDefault="00F44B9B" w:rsidP="00F44B9B">
      <w:pPr>
        <w:rPr>
          <w:sz w:val="24"/>
          <w:szCs w:val="24"/>
        </w:rPr>
      </w:pPr>
    </w:p>
    <w:p w14:paraId="0574FA78" w14:textId="73B98F87" w:rsidR="00F44B9B" w:rsidRPr="00A04635" w:rsidRDefault="00F44B9B" w:rsidP="00F44B9B">
      <w:pPr>
        <w:rPr>
          <w:sz w:val="24"/>
          <w:szCs w:val="24"/>
        </w:rPr>
      </w:pPr>
    </w:p>
    <w:p w14:paraId="30C42841" w14:textId="704902FA" w:rsidR="00F44B9B" w:rsidRPr="00F44B9B" w:rsidRDefault="00F44B9B" w:rsidP="00F44B9B"/>
    <w:p w14:paraId="3C0427F5" w14:textId="067DB4A7" w:rsidR="00F44B9B" w:rsidRPr="00F44B9B" w:rsidRDefault="00F44B9B" w:rsidP="00F44B9B"/>
    <w:p w14:paraId="1F882B8F" w14:textId="45FBCBF7" w:rsidR="00F44B9B" w:rsidRPr="00F44B9B" w:rsidRDefault="00F44B9B" w:rsidP="00F44B9B"/>
    <w:p w14:paraId="67CC935A" w14:textId="2E3DCE9F" w:rsidR="00F44B9B" w:rsidRPr="00F44B9B" w:rsidRDefault="00F44B9B" w:rsidP="00F44B9B"/>
    <w:p w14:paraId="142C64F5" w14:textId="0629D184" w:rsidR="00F44B9B" w:rsidRPr="00F44B9B" w:rsidRDefault="00F44B9B" w:rsidP="00F44B9B"/>
    <w:p w14:paraId="0D576583" w14:textId="6CDDFAAD" w:rsidR="00F44B9B" w:rsidRPr="00F44B9B" w:rsidRDefault="00F44B9B" w:rsidP="00F44B9B"/>
    <w:p w14:paraId="1AE69F82" w14:textId="1C81FDFE" w:rsidR="00F44B9B" w:rsidRPr="00F44B9B" w:rsidRDefault="00F44B9B" w:rsidP="00F44B9B"/>
    <w:p w14:paraId="41F9C2DA" w14:textId="25B50D46" w:rsidR="00F44B9B" w:rsidRPr="00F44B9B" w:rsidRDefault="00F44B9B" w:rsidP="00F44B9B"/>
    <w:p w14:paraId="2DCAF55F" w14:textId="5E34072A" w:rsidR="00F44B9B" w:rsidRPr="00F44B9B" w:rsidRDefault="00F44B9B" w:rsidP="00F44B9B"/>
    <w:p w14:paraId="0D03C54E" w14:textId="64B4FC27" w:rsidR="00F44B9B" w:rsidRPr="00F44B9B" w:rsidRDefault="00F44B9B" w:rsidP="00F44B9B"/>
    <w:p w14:paraId="0E3A5490" w14:textId="6ECADD78" w:rsidR="00F44B9B" w:rsidRPr="00F44B9B" w:rsidRDefault="00F44B9B" w:rsidP="00F44B9B"/>
    <w:p w14:paraId="779F3788" w14:textId="32224ED3" w:rsidR="00F44B9B" w:rsidRPr="00F44B9B" w:rsidRDefault="00F44B9B" w:rsidP="00F44B9B"/>
    <w:p w14:paraId="6936B636" w14:textId="72F93358" w:rsidR="00F44B9B" w:rsidRPr="00F44B9B" w:rsidRDefault="00F44B9B" w:rsidP="00F44B9B"/>
    <w:p w14:paraId="5D33AF3A" w14:textId="22D63271" w:rsidR="00F44B9B" w:rsidRPr="00F44B9B" w:rsidRDefault="00F44B9B" w:rsidP="00F44B9B"/>
    <w:p w14:paraId="0E59E1E2" w14:textId="293B63DC" w:rsidR="00F44B9B" w:rsidRPr="00F44B9B" w:rsidRDefault="00F44B9B" w:rsidP="00F44B9B"/>
    <w:p w14:paraId="6672B0B5" w14:textId="58F1FC06" w:rsidR="00F44B9B" w:rsidRDefault="00F44B9B" w:rsidP="00F44B9B"/>
    <w:p w14:paraId="565E5E13" w14:textId="7D4BEE51" w:rsidR="00F44B9B" w:rsidRPr="00F44B9B" w:rsidRDefault="00F44B9B" w:rsidP="00F44B9B"/>
    <w:p w14:paraId="65029D73" w14:textId="305F20B7" w:rsidR="00F44B9B" w:rsidRPr="00F44B9B" w:rsidRDefault="00F44B9B" w:rsidP="00F44B9B"/>
    <w:p w14:paraId="4C76E173" w14:textId="07B3D1DF" w:rsidR="00F44B9B" w:rsidRPr="00F44B9B" w:rsidRDefault="00F44B9B" w:rsidP="00F44B9B"/>
    <w:p w14:paraId="18870A5E" w14:textId="0FA56E06" w:rsidR="00F44B9B" w:rsidRPr="00F44B9B" w:rsidRDefault="00F44B9B" w:rsidP="00F44B9B"/>
    <w:p w14:paraId="587AA6A8" w14:textId="745869FF" w:rsidR="00F44B9B" w:rsidRDefault="00F44B9B" w:rsidP="00F44B9B"/>
    <w:p w14:paraId="7EE75C36" w14:textId="0CC97822" w:rsidR="00F44B9B" w:rsidRDefault="00F44B9B" w:rsidP="00F44B9B"/>
    <w:p w14:paraId="28127536" w14:textId="67276FAF" w:rsidR="00F44B9B" w:rsidRDefault="00F44B9B" w:rsidP="00F44B9B"/>
    <w:p w14:paraId="6EF468F5" w14:textId="316B7DC9" w:rsidR="00F44B9B" w:rsidRDefault="00F44B9B" w:rsidP="00F44B9B"/>
    <w:p w14:paraId="03C54863" w14:textId="4276B291" w:rsidR="00F44B9B" w:rsidRDefault="00F44B9B" w:rsidP="00F44B9B"/>
    <w:p w14:paraId="5EAD2BC8" w14:textId="34757FF5" w:rsidR="00F44B9B" w:rsidRDefault="00F44B9B" w:rsidP="00F44B9B"/>
    <w:p w14:paraId="1ABAADDA" w14:textId="06AC417E" w:rsidR="00F44B9B" w:rsidRDefault="00F44B9B" w:rsidP="00F44B9B"/>
    <w:p w14:paraId="19592238" w14:textId="77777777" w:rsidR="00F44B9B" w:rsidRPr="00F44B9B" w:rsidRDefault="00F44B9B" w:rsidP="00F44B9B"/>
    <w:sectPr w:rsidR="00F44B9B" w:rsidRPr="00F44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D0342"/>
    <w:multiLevelType w:val="hybridMultilevel"/>
    <w:tmpl w:val="507E838C"/>
    <w:lvl w:ilvl="0" w:tplc="3BAEFD02">
      <w:numFmt w:val="bullet"/>
      <w:lvlText w:val=""/>
      <w:lvlJc w:val="left"/>
      <w:pPr>
        <w:ind w:left="504" w:hanging="361"/>
      </w:pPr>
      <w:rPr>
        <w:rFonts w:ascii="Symbol" w:eastAsia="Symbol" w:hAnsi="Symbol" w:cs="Symbol" w:hint="default"/>
        <w:color w:val="800080"/>
        <w:w w:val="100"/>
        <w:sz w:val="22"/>
        <w:szCs w:val="22"/>
      </w:rPr>
    </w:lvl>
    <w:lvl w:ilvl="1" w:tplc="B886A604">
      <w:numFmt w:val="bullet"/>
      <w:lvlText w:val="•"/>
      <w:lvlJc w:val="left"/>
      <w:pPr>
        <w:ind w:left="1431" w:hanging="361"/>
      </w:pPr>
      <w:rPr>
        <w:rFonts w:hint="default"/>
      </w:rPr>
    </w:lvl>
    <w:lvl w:ilvl="2" w:tplc="52808702">
      <w:numFmt w:val="bullet"/>
      <w:lvlText w:val="•"/>
      <w:lvlJc w:val="left"/>
      <w:pPr>
        <w:ind w:left="2362" w:hanging="361"/>
      </w:pPr>
      <w:rPr>
        <w:rFonts w:hint="default"/>
      </w:rPr>
    </w:lvl>
    <w:lvl w:ilvl="3" w:tplc="E842AC26">
      <w:numFmt w:val="bullet"/>
      <w:lvlText w:val="•"/>
      <w:lvlJc w:val="left"/>
      <w:pPr>
        <w:ind w:left="3293" w:hanging="361"/>
      </w:pPr>
      <w:rPr>
        <w:rFonts w:hint="default"/>
      </w:rPr>
    </w:lvl>
    <w:lvl w:ilvl="4" w:tplc="AAECBDB4">
      <w:numFmt w:val="bullet"/>
      <w:lvlText w:val="•"/>
      <w:lvlJc w:val="left"/>
      <w:pPr>
        <w:ind w:left="4224" w:hanging="361"/>
      </w:pPr>
      <w:rPr>
        <w:rFonts w:hint="default"/>
      </w:rPr>
    </w:lvl>
    <w:lvl w:ilvl="5" w:tplc="23968968">
      <w:numFmt w:val="bullet"/>
      <w:lvlText w:val="•"/>
      <w:lvlJc w:val="left"/>
      <w:pPr>
        <w:ind w:left="5155" w:hanging="361"/>
      </w:pPr>
      <w:rPr>
        <w:rFonts w:hint="default"/>
      </w:rPr>
    </w:lvl>
    <w:lvl w:ilvl="6" w:tplc="F74E1A58">
      <w:numFmt w:val="bullet"/>
      <w:lvlText w:val="•"/>
      <w:lvlJc w:val="left"/>
      <w:pPr>
        <w:ind w:left="6086" w:hanging="361"/>
      </w:pPr>
      <w:rPr>
        <w:rFonts w:hint="default"/>
      </w:rPr>
    </w:lvl>
    <w:lvl w:ilvl="7" w:tplc="05ACDD9E">
      <w:numFmt w:val="bullet"/>
      <w:lvlText w:val="•"/>
      <w:lvlJc w:val="left"/>
      <w:pPr>
        <w:ind w:left="7017" w:hanging="361"/>
      </w:pPr>
      <w:rPr>
        <w:rFonts w:hint="default"/>
      </w:rPr>
    </w:lvl>
    <w:lvl w:ilvl="8" w:tplc="A896EE9A">
      <w:numFmt w:val="bullet"/>
      <w:lvlText w:val="•"/>
      <w:lvlJc w:val="left"/>
      <w:pPr>
        <w:ind w:left="7948" w:hanging="361"/>
      </w:pPr>
      <w:rPr>
        <w:rFonts w:hint="default"/>
      </w:rPr>
    </w:lvl>
  </w:abstractNum>
  <w:abstractNum w:abstractNumId="1" w15:restartNumberingAfterBreak="0">
    <w:nsid w:val="402453F5"/>
    <w:multiLevelType w:val="hybridMultilevel"/>
    <w:tmpl w:val="642087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B55B82"/>
    <w:multiLevelType w:val="hybridMultilevel"/>
    <w:tmpl w:val="97C26C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C83C32"/>
    <w:multiLevelType w:val="hybridMultilevel"/>
    <w:tmpl w:val="F9FE0882"/>
    <w:lvl w:ilvl="0" w:tplc="08090005">
      <w:start w:val="1"/>
      <w:numFmt w:val="bullet"/>
      <w:lvlText w:val=""/>
      <w:lvlJc w:val="left"/>
      <w:pPr>
        <w:ind w:left="787" w:hanging="360"/>
      </w:pPr>
      <w:rPr>
        <w:rFonts w:ascii="Wingdings" w:hAnsi="Wingdings"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60E91998"/>
    <w:multiLevelType w:val="hybridMultilevel"/>
    <w:tmpl w:val="A7A29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B49B2"/>
    <w:multiLevelType w:val="hybridMultilevel"/>
    <w:tmpl w:val="E6AE4E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9B"/>
    <w:rsid w:val="0000105E"/>
    <w:rsid w:val="00043020"/>
    <w:rsid w:val="000F5C0F"/>
    <w:rsid w:val="0015470A"/>
    <w:rsid w:val="001B493C"/>
    <w:rsid w:val="00216561"/>
    <w:rsid w:val="00292251"/>
    <w:rsid w:val="003333D7"/>
    <w:rsid w:val="00362725"/>
    <w:rsid w:val="003E18BB"/>
    <w:rsid w:val="00435AB9"/>
    <w:rsid w:val="00442B75"/>
    <w:rsid w:val="004D0B38"/>
    <w:rsid w:val="004E5870"/>
    <w:rsid w:val="00545481"/>
    <w:rsid w:val="005C0CE5"/>
    <w:rsid w:val="005D1C10"/>
    <w:rsid w:val="00723977"/>
    <w:rsid w:val="007365F0"/>
    <w:rsid w:val="00796685"/>
    <w:rsid w:val="00857408"/>
    <w:rsid w:val="009F2321"/>
    <w:rsid w:val="009F54A7"/>
    <w:rsid w:val="00A04635"/>
    <w:rsid w:val="00A11697"/>
    <w:rsid w:val="00A63210"/>
    <w:rsid w:val="00A673E5"/>
    <w:rsid w:val="00B41E0E"/>
    <w:rsid w:val="00B614B1"/>
    <w:rsid w:val="00C3409A"/>
    <w:rsid w:val="00C43F60"/>
    <w:rsid w:val="00CB4BF6"/>
    <w:rsid w:val="00CE4F51"/>
    <w:rsid w:val="00D04E65"/>
    <w:rsid w:val="00D2107F"/>
    <w:rsid w:val="00D37056"/>
    <w:rsid w:val="00D4597E"/>
    <w:rsid w:val="00D66820"/>
    <w:rsid w:val="00D814C6"/>
    <w:rsid w:val="00D92B0B"/>
    <w:rsid w:val="00DA042B"/>
    <w:rsid w:val="00DC7BF3"/>
    <w:rsid w:val="00DF243A"/>
    <w:rsid w:val="00E31E7E"/>
    <w:rsid w:val="00EB6620"/>
    <w:rsid w:val="00F211D4"/>
    <w:rsid w:val="00F44B9B"/>
    <w:rsid w:val="00FC4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78D5"/>
  <w15:chartTrackingRefBased/>
  <w15:docId w15:val="{7FE4580A-FEA3-4E83-B5A5-C6B59397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B9B"/>
    <w:pPr>
      <w:widowControl w:val="0"/>
      <w:autoSpaceDE w:val="0"/>
      <w:autoSpaceDN w:val="0"/>
      <w:spacing w:after="0" w:line="240" w:lineRule="auto"/>
    </w:pPr>
    <w:rPr>
      <w:rFonts w:ascii="Arial" w:eastAsia="Arial" w:hAnsi="Arial" w:cs="Arial"/>
      <w:lang w:val="en-US"/>
    </w:rPr>
  </w:style>
  <w:style w:type="paragraph" w:styleId="Heading2">
    <w:name w:val="heading 2"/>
    <w:basedOn w:val="Normal"/>
    <w:link w:val="Heading2Char"/>
    <w:uiPriority w:val="9"/>
    <w:unhideWhenUsed/>
    <w:qFormat/>
    <w:rsid w:val="00F44B9B"/>
    <w:pPr>
      <w:spacing w:line="276" w:lineRule="exact"/>
      <w:ind w:left="820" w:hanging="360"/>
      <w:outlineLvl w:val="1"/>
    </w:pPr>
    <w:rPr>
      <w:b/>
      <w:bCs/>
      <w:sz w:val="24"/>
      <w:szCs w:val="24"/>
    </w:rPr>
  </w:style>
  <w:style w:type="paragraph" w:styleId="Heading3">
    <w:name w:val="heading 3"/>
    <w:basedOn w:val="Normal"/>
    <w:link w:val="Heading3Char"/>
    <w:uiPriority w:val="9"/>
    <w:unhideWhenUsed/>
    <w:qFormat/>
    <w:rsid w:val="00F44B9B"/>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4B9B"/>
    <w:rPr>
      <w:rFonts w:ascii="Arial" w:eastAsia="Arial" w:hAnsi="Arial" w:cs="Arial"/>
      <w:b/>
      <w:bCs/>
      <w:sz w:val="24"/>
      <w:szCs w:val="24"/>
      <w:lang w:val="en-US"/>
    </w:rPr>
  </w:style>
  <w:style w:type="character" w:customStyle="1" w:styleId="Heading3Char">
    <w:name w:val="Heading 3 Char"/>
    <w:basedOn w:val="DefaultParagraphFont"/>
    <w:link w:val="Heading3"/>
    <w:uiPriority w:val="9"/>
    <w:rsid w:val="00F44B9B"/>
    <w:rPr>
      <w:rFonts w:ascii="Arial" w:eastAsia="Arial" w:hAnsi="Arial" w:cs="Arial"/>
      <w:b/>
      <w:bCs/>
      <w:lang w:val="en-US"/>
    </w:rPr>
  </w:style>
  <w:style w:type="paragraph" w:styleId="BodyText">
    <w:name w:val="Body Text"/>
    <w:basedOn w:val="Normal"/>
    <w:link w:val="BodyTextChar"/>
    <w:uiPriority w:val="1"/>
    <w:qFormat/>
    <w:rsid w:val="00F44B9B"/>
  </w:style>
  <w:style w:type="character" w:customStyle="1" w:styleId="BodyTextChar">
    <w:name w:val="Body Text Char"/>
    <w:basedOn w:val="DefaultParagraphFont"/>
    <w:link w:val="BodyText"/>
    <w:uiPriority w:val="1"/>
    <w:rsid w:val="00F44B9B"/>
    <w:rPr>
      <w:rFonts w:ascii="Arial" w:eastAsia="Arial" w:hAnsi="Arial" w:cs="Arial"/>
      <w:lang w:val="en-US"/>
    </w:rPr>
  </w:style>
  <w:style w:type="paragraph" w:styleId="ListParagraph">
    <w:name w:val="List Paragraph"/>
    <w:basedOn w:val="Normal"/>
    <w:uiPriority w:val="34"/>
    <w:qFormat/>
    <w:rsid w:val="00F44B9B"/>
    <w:pPr>
      <w:ind w:left="504" w:hanging="360"/>
    </w:pPr>
  </w:style>
  <w:style w:type="character" w:styleId="Hyperlink">
    <w:name w:val="Hyperlink"/>
    <w:basedOn w:val="DefaultParagraphFont"/>
    <w:uiPriority w:val="99"/>
    <w:unhideWhenUsed/>
    <w:rsid w:val="00545481"/>
    <w:rPr>
      <w:color w:val="0563C1" w:themeColor="hyperlink"/>
      <w:u w:val="single"/>
    </w:rPr>
  </w:style>
  <w:style w:type="character" w:styleId="UnresolvedMention">
    <w:name w:val="Unresolved Mention"/>
    <w:basedOn w:val="DefaultParagraphFont"/>
    <w:uiPriority w:val="99"/>
    <w:semiHidden/>
    <w:unhideWhenUsed/>
    <w:rsid w:val="00545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2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cialworkengland.org.uk/standards/professional-standards-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data-protection" TargetMode="External"/><Relationship Id="rId5" Type="http://schemas.openxmlformats.org/officeDocument/2006/relationships/hyperlink" Target="https://www.basw.co.uk/system/files/resources/Social%20Media%20Policy.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O'Flaherty</dc:creator>
  <cp:keywords/>
  <dc:description/>
  <cp:lastModifiedBy>Ross O'Flaherty</cp:lastModifiedBy>
  <cp:revision>10</cp:revision>
  <dcterms:created xsi:type="dcterms:W3CDTF">2023-03-06T14:16:00Z</dcterms:created>
  <dcterms:modified xsi:type="dcterms:W3CDTF">2023-03-06T14:20:00Z</dcterms:modified>
</cp:coreProperties>
</file>