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3C04" w14:textId="77777777" w:rsidR="00B7722C" w:rsidRDefault="009A2A1E" w:rsidP="00B7722C">
      <w:bookmarkStart w:id="0" w:name="_Hlk125109199"/>
      <w:bookmarkEnd w:id="0"/>
      <w:r>
        <w:rPr>
          <w:noProof/>
        </w:rPr>
        <w:drawing>
          <wp:inline distT="0" distB="0" distL="0" distR="0" wp14:anchorId="656C7D8B" wp14:editId="0E193995">
            <wp:extent cx="6645910" cy="886272"/>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886272"/>
                    </a:xfrm>
                    <a:prstGeom prst="rect">
                      <a:avLst/>
                    </a:prstGeom>
                  </pic:spPr>
                </pic:pic>
              </a:graphicData>
            </a:graphic>
          </wp:inline>
        </w:drawing>
      </w:r>
    </w:p>
    <w:p w14:paraId="403B45BC" w14:textId="4574EF46" w:rsidR="0027505C" w:rsidRPr="00794A92" w:rsidRDefault="0040123A" w:rsidP="00794A92">
      <w:pPr>
        <w:pStyle w:val="Title"/>
      </w:pPr>
      <w:r>
        <w:t>Quality Assurance and Contin</w:t>
      </w:r>
      <w:r w:rsidR="00181D8E">
        <w:t>uou</w:t>
      </w:r>
      <w:r>
        <w:t>s Improvement Framework for Special Educations Needs and Disability (SEND)</w:t>
      </w:r>
    </w:p>
    <w:p w14:paraId="3DB0305C" w14:textId="5E573CB3" w:rsidR="003E72CE" w:rsidRPr="005248AD" w:rsidRDefault="0040123A" w:rsidP="005248AD">
      <w:pPr>
        <w:pStyle w:val="Subtitle"/>
      </w:pPr>
      <w:r>
        <w:t>January 2023</w:t>
      </w:r>
    </w:p>
    <w:bookmarkStart w:id="1" w:name="_Toc33020989" w:displacedByCustomXml="next"/>
    <w:sdt>
      <w:sdtPr>
        <w:rPr>
          <w:rFonts w:asciiTheme="minorHAnsi" w:eastAsiaTheme="minorEastAsia" w:hAnsiTheme="minorHAnsi" w:cstheme="minorBidi"/>
          <w:color w:val="auto"/>
          <w:sz w:val="24"/>
          <w:szCs w:val="21"/>
        </w:rPr>
        <w:id w:val="-1920861260"/>
        <w:docPartObj>
          <w:docPartGallery w:val="Table of Contents"/>
          <w:docPartUnique/>
        </w:docPartObj>
      </w:sdtPr>
      <w:sdtEndPr>
        <w:rPr>
          <w:b/>
          <w:bCs/>
          <w:noProof/>
        </w:rPr>
      </w:sdtEndPr>
      <w:sdtContent>
        <w:p w14:paraId="2B3C0181" w14:textId="77777777" w:rsidR="00B42D56" w:rsidRDefault="00B42D56">
          <w:pPr>
            <w:pStyle w:val="TOCHeading"/>
          </w:pPr>
          <w:r>
            <w:t>Contents</w:t>
          </w:r>
        </w:p>
        <w:p w14:paraId="381281AA" w14:textId="77777777" w:rsidR="003847AC" w:rsidRPr="0036391E" w:rsidRDefault="00B42D56">
          <w:pPr>
            <w:pStyle w:val="TOC1"/>
            <w:rPr>
              <w:b w:val="0"/>
              <w:sz w:val="20"/>
              <w:szCs w:val="20"/>
              <w:lang w:eastAsia="en-GB"/>
            </w:rPr>
          </w:pPr>
          <w:r w:rsidRPr="005248AD">
            <w:rPr>
              <w:bCs/>
              <w:sz w:val="20"/>
              <w:szCs w:val="20"/>
            </w:rPr>
            <w:fldChar w:fldCharType="begin"/>
          </w:r>
          <w:r w:rsidRPr="005248AD">
            <w:rPr>
              <w:bCs/>
              <w:sz w:val="20"/>
              <w:szCs w:val="20"/>
            </w:rPr>
            <w:instrText xml:space="preserve"> TOC \o "1-3" \h \z \u </w:instrText>
          </w:r>
          <w:r w:rsidRPr="005248AD">
            <w:rPr>
              <w:bCs/>
              <w:sz w:val="20"/>
              <w:szCs w:val="20"/>
            </w:rPr>
            <w:fldChar w:fldCharType="separate"/>
          </w:r>
          <w:hyperlink w:anchor="_Toc125106972" w:history="1">
            <w:r w:rsidR="003847AC" w:rsidRPr="0036391E">
              <w:rPr>
                <w:rStyle w:val="Hyperlink"/>
                <w:sz w:val="20"/>
                <w:szCs w:val="20"/>
              </w:rPr>
              <w:t>Version control</w:t>
            </w:r>
            <w:r w:rsidR="003847AC" w:rsidRPr="0036391E">
              <w:rPr>
                <w:webHidden/>
                <w:sz w:val="20"/>
                <w:szCs w:val="20"/>
              </w:rPr>
              <w:tab/>
            </w:r>
            <w:r w:rsidR="003847AC" w:rsidRPr="0036391E">
              <w:rPr>
                <w:webHidden/>
                <w:sz w:val="20"/>
                <w:szCs w:val="20"/>
              </w:rPr>
              <w:fldChar w:fldCharType="begin"/>
            </w:r>
            <w:r w:rsidR="003847AC" w:rsidRPr="0036391E">
              <w:rPr>
                <w:webHidden/>
                <w:sz w:val="20"/>
                <w:szCs w:val="20"/>
              </w:rPr>
              <w:instrText xml:space="preserve"> PAGEREF _Toc125106972 \h </w:instrText>
            </w:r>
            <w:r w:rsidR="003847AC" w:rsidRPr="0036391E">
              <w:rPr>
                <w:webHidden/>
                <w:sz w:val="20"/>
                <w:szCs w:val="20"/>
              </w:rPr>
            </w:r>
            <w:r w:rsidR="003847AC" w:rsidRPr="0036391E">
              <w:rPr>
                <w:webHidden/>
                <w:sz w:val="20"/>
                <w:szCs w:val="20"/>
              </w:rPr>
              <w:fldChar w:fldCharType="separate"/>
            </w:r>
            <w:r w:rsidR="003847AC" w:rsidRPr="0036391E">
              <w:rPr>
                <w:webHidden/>
                <w:sz w:val="20"/>
                <w:szCs w:val="20"/>
              </w:rPr>
              <w:t>1</w:t>
            </w:r>
            <w:r w:rsidR="003847AC" w:rsidRPr="0036391E">
              <w:rPr>
                <w:webHidden/>
                <w:sz w:val="20"/>
                <w:szCs w:val="20"/>
              </w:rPr>
              <w:fldChar w:fldCharType="end"/>
            </w:r>
          </w:hyperlink>
        </w:p>
        <w:p w14:paraId="13F8B3DB" w14:textId="5DEA0BBB" w:rsidR="003847AC" w:rsidRPr="0036391E" w:rsidRDefault="002B6C9F" w:rsidP="00E22DAB">
          <w:pPr>
            <w:pStyle w:val="TOC1"/>
            <w:rPr>
              <w:sz w:val="20"/>
              <w:szCs w:val="20"/>
              <w:lang w:eastAsia="en-GB"/>
            </w:rPr>
          </w:pPr>
          <w:hyperlink w:anchor="_Toc125106973" w:history="1">
            <w:r w:rsidR="00E22DAB" w:rsidRPr="0036391E">
              <w:rPr>
                <w:rStyle w:val="Hyperlink"/>
                <w:sz w:val="20"/>
                <w:szCs w:val="20"/>
              </w:rPr>
              <w:t>Forward</w:t>
            </w:r>
            <w:r w:rsidR="003847AC" w:rsidRPr="0036391E">
              <w:rPr>
                <w:webHidden/>
                <w:sz w:val="20"/>
                <w:szCs w:val="20"/>
              </w:rPr>
              <w:tab/>
            </w:r>
            <w:r w:rsidR="003847AC" w:rsidRPr="0036391E">
              <w:rPr>
                <w:webHidden/>
                <w:sz w:val="20"/>
                <w:szCs w:val="20"/>
              </w:rPr>
              <w:fldChar w:fldCharType="begin"/>
            </w:r>
            <w:r w:rsidR="003847AC" w:rsidRPr="0036391E">
              <w:rPr>
                <w:webHidden/>
                <w:sz w:val="20"/>
                <w:szCs w:val="20"/>
              </w:rPr>
              <w:instrText xml:space="preserve"> PAGEREF _Toc125106973 \h </w:instrText>
            </w:r>
            <w:r w:rsidR="003847AC" w:rsidRPr="0036391E">
              <w:rPr>
                <w:webHidden/>
                <w:sz w:val="20"/>
                <w:szCs w:val="20"/>
              </w:rPr>
            </w:r>
            <w:r w:rsidR="003847AC" w:rsidRPr="0036391E">
              <w:rPr>
                <w:webHidden/>
                <w:sz w:val="20"/>
                <w:szCs w:val="20"/>
              </w:rPr>
              <w:fldChar w:fldCharType="separate"/>
            </w:r>
            <w:r w:rsidR="003847AC" w:rsidRPr="0036391E">
              <w:rPr>
                <w:webHidden/>
                <w:sz w:val="20"/>
                <w:szCs w:val="20"/>
              </w:rPr>
              <w:t>2</w:t>
            </w:r>
            <w:r w:rsidR="003847AC" w:rsidRPr="0036391E">
              <w:rPr>
                <w:webHidden/>
                <w:sz w:val="20"/>
                <w:szCs w:val="20"/>
              </w:rPr>
              <w:fldChar w:fldCharType="end"/>
            </w:r>
          </w:hyperlink>
        </w:p>
        <w:p w14:paraId="4ECC5820" w14:textId="14ABE33E" w:rsidR="003847AC" w:rsidRPr="0036391E" w:rsidRDefault="002B6C9F" w:rsidP="00E22DAB">
          <w:pPr>
            <w:pStyle w:val="TOC1"/>
            <w:rPr>
              <w:sz w:val="20"/>
              <w:szCs w:val="20"/>
              <w:lang w:eastAsia="en-GB"/>
            </w:rPr>
          </w:pPr>
          <w:hyperlink w:anchor="_Toc125106975" w:history="1">
            <w:r w:rsidR="00E22DAB" w:rsidRPr="0036391E">
              <w:rPr>
                <w:rStyle w:val="Hyperlink"/>
                <w:sz w:val="20"/>
                <w:szCs w:val="20"/>
              </w:rPr>
              <w:t>Introduction</w:t>
            </w:r>
            <w:r w:rsidR="005248AD" w:rsidRPr="0036391E">
              <w:rPr>
                <w:webHidden/>
                <w:sz w:val="20"/>
                <w:szCs w:val="20"/>
              </w:rPr>
              <w:t>………………………………………………………………………………………………………………………...3</w:t>
            </w:r>
          </w:hyperlink>
        </w:p>
        <w:p w14:paraId="105DAB7B" w14:textId="6164785F" w:rsidR="003847AC" w:rsidRPr="0036391E" w:rsidRDefault="00E22DAB">
          <w:pPr>
            <w:pStyle w:val="TOC1"/>
            <w:rPr>
              <w:sz w:val="20"/>
              <w:szCs w:val="20"/>
            </w:rPr>
          </w:pPr>
          <w:r w:rsidRPr="0036391E">
            <w:rPr>
              <w:sz w:val="20"/>
              <w:szCs w:val="20"/>
            </w:rPr>
            <w:t xml:space="preserve">Working together to fulfil duties for SEND </w:t>
          </w:r>
          <w:hyperlink w:anchor="_Toc125106979" w:history="1">
            <w:r w:rsidR="003847AC" w:rsidRPr="0036391E">
              <w:rPr>
                <w:webHidden/>
                <w:sz w:val="20"/>
                <w:szCs w:val="20"/>
              </w:rPr>
              <w:tab/>
            </w:r>
            <w:r w:rsidR="005248AD" w:rsidRPr="0036391E">
              <w:rPr>
                <w:webHidden/>
                <w:sz w:val="20"/>
                <w:szCs w:val="20"/>
              </w:rPr>
              <w:t>3</w:t>
            </w:r>
          </w:hyperlink>
        </w:p>
        <w:p w14:paraId="14842817" w14:textId="306FE84A" w:rsidR="00E22DAB" w:rsidRPr="0036391E" w:rsidRDefault="00E22DAB" w:rsidP="00E22DAB">
          <w:pPr>
            <w:rPr>
              <w:b/>
              <w:bCs/>
              <w:sz w:val="20"/>
              <w:szCs w:val="20"/>
            </w:rPr>
          </w:pPr>
          <w:r w:rsidRPr="0036391E">
            <w:rPr>
              <w:b/>
              <w:bCs/>
              <w:sz w:val="20"/>
              <w:szCs w:val="20"/>
            </w:rPr>
            <w:t>Our Vision……………………………………………………………………………………………………</w:t>
          </w:r>
          <w:r w:rsidR="005248AD" w:rsidRPr="0036391E">
            <w:rPr>
              <w:b/>
              <w:bCs/>
              <w:sz w:val="20"/>
              <w:szCs w:val="20"/>
            </w:rPr>
            <w:t>……………………..3</w:t>
          </w:r>
        </w:p>
        <w:p w14:paraId="7039605F" w14:textId="6635054B" w:rsidR="00E22DAB" w:rsidRPr="0036391E" w:rsidRDefault="00E22DAB" w:rsidP="00E22DAB">
          <w:pPr>
            <w:rPr>
              <w:b/>
              <w:bCs/>
              <w:sz w:val="20"/>
              <w:szCs w:val="20"/>
            </w:rPr>
          </w:pPr>
          <w:r w:rsidRPr="0036391E">
            <w:rPr>
              <w:b/>
              <w:bCs/>
              <w:sz w:val="20"/>
              <w:szCs w:val="20"/>
            </w:rPr>
            <w:t>Our Pledge</w:t>
          </w:r>
          <w:r w:rsidR="005248AD" w:rsidRPr="0036391E">
            <w:rPr>
              <w:b/>
              <w:bCs/>
              <w:sz w:val="20"/>
              <w:szCs w:val="20"/>
            </w:rPr>
            <w:t>………………………………………………………………………………………………………………………….4</w:t>
          </w:r>
        </w:p>
        <w:p w14:paraId="5C258D3F" w14:textId="4EF0CDDB" w:rsidR="00E22DAB" w:rsidRPr="0036391E" w:rsidRDefault="00E22DAB" w:rsidP="00E22DAB">
          <w:pPr>
            <w:rPr>
              <w:b/>
              <w:bCs/>
              <w:sz w:val="20"/>
              <w:szCs w:val="20"/>
            </w:rPr>
          </w:pPr>
          <w:r w:rsidRPr="0036391E">
            <w:rPr>
              <w:b/>
              <w:bCs/>
              <w:sz w:val="20"/>
              <w:szCs w:val="20"/>
            </w:rPr>
            <w:t>Restorative</w:t>
          </w:r>
          <w:r w:rsidR="005248AD" w:rsidRPr="0036391E">
            <w:rPr>
              <w:b/>
              <w:bCs/>
              <w:sz w:val="20"/>
              <w:szCs w:val="20"/>
            </w:rPr>
            <w:t xml:space="preserve"> </w:t>
          </w:r>
          <w:r w:rsidRPr="0036391E">
            <w:rPr>
              <w:b/>
              <w:bCs/>
              <w:sz w:val="20"/>
              <w:szCs w:val="20"/>
            </w:rPr>
            <w:t>Practice</w:t>
          </w:r>
          <w:r w:rsidR="005248AD" w:rsidRPr="0036391E">
            <w:rPr>
              <w:b/>
              <w:bCs/>
              <w:sz w:val="20"/>
              <w:szCs w:val="20"/>
            </w:rPr>
            <w:t>………………………………………………………………………………………………………………4</w:t>
          </w:r>
        </w:p>
        <w:p w14:paraId="793162B9" w14:textId="3EF659A8" w:rsidR="00E22DAB" w:rsidRPr="0036391E" w:rsidRDefault="00E22DAB" w:rsidP="00E22DAB">
          <w:pPr>
            <w:rPr>
              <w:b/>
              <w:bCs/>
              <w:sz w:val="20"/>
              <w:szCs w:val="20"/>
            </w:rPr>
          </w:pPr>
          <w:r w:rsidRPr="0036391E">
            <w:rPr>
              <w:b/>
              <w:bCs/>
              <w:sz w:val="20"/>
              <w:szCs w:val="20"/>
            </w:rPr>
            <w:t>Our statement of commitment</w:t>
          </w:r>
          <w:r w:rsidR="005248AD" w:rsidRPr="0036391E">
            <w:rPr>
              <w:b/>
              <w:bCs/>
              <w:sz w:val="20"/>
              <w:szCs w:val="20"/>
            </w:rPr>
            <w:t>………………………………………………………………………………………………….4</w:t>
          </w:r>
        </w:p>
        <w:p w14:paraId="7647C5E8" w14:textId="606843AF" w:rsidR="00E22DAB" w:rsidRPr="0036391E" w:rsidRDefault="00E22DAB" w:rsidP="00E22DAB">
          <w:pPr>
            <w:rPr>
              <w:b/>
              <w:bCs/>
              <w:sz w:val="20"/>
              <w:szCs w:val="20"/>
            </w:rPr>
          </w:pPr>
          <w:r w:rsidRPr="0036391E">
            <w:rPr>
              <w:b/>
              <w:bCs/>
              <w:sz w:val="20"/>
              <w:szCs w:val="20"/>
            </w:rPr>
            <w:t>what does good look like according to children, young people and their families?</w:t>
          </w:r>
          <w:r w:rsidR="005248AD" w:rsidRPr="0036391E">
            <w:rPr>
              <w:b/>
              <w:bCs/>
              <w:sz w:val="20"/>
              <w:szCs w:val="20"/>
            </w:rPr>
            <w:t>...............................................5</w:t>
          </w:r>
        </w:p>
        <w:p w14:paraId="48F373C4" w14:textId="39F33F09" w:rsidR="00E22DAB" w:rsidRPr="0036391E" w:rsidRDefault="00E22DAB" w:rsidP="00E22DAB">
          <w:pPr>
            <w:rPr>
              <w:b/>
              <w:bCs/>
              <w:sz w:val="20"/>
              <w:szCs w:val="20"/>
            </w:rPr>
          </w:pPr>
          <w:r w:rsidRPr="0036391E">
            <w:rPr>
              <w:b/>
              <w:bCs/>
              <w:sz w:val="20"/>
              <w:szCs w:val="20"/>
            </w:rPr>
            <w:t>what will good look like across Torbay?</w:t>
          </w:r>
          <w:r w:rsidR="005248AD" w:rsidRPr="0036391E">
            <w:rPr>
              <w:b/>
              <w:bCs/>
              <w:sz w:val="20"/>
              <w:szCs w:val="20"/>
            </w:rPr>
            <w:t>......................................................................................................................5</w:t>
          </w:r>
        </w:p>
        <w:p w14:paraId="1C1A381C" w14:textId="2D40016F" w:rsidR="00E22DAB" w:rsidRPr="0036391E" w:rsidRDefault="00E22DAB" w:rsidP="00E22DAB">
          <w:pPr>
            <w:rPr>
              <w:b/>
              <w:bCs/>
              <w:sz w:val="20"/>
              <w:szCs w:val="20"/>
            </w:rPr>
          </w:pPr>
          <w:r w:rsidRPr="0036391E">
            <w:rPr>
              <w:b/>
              <w:bCs/>
              <w:sz w:val="20"/>
              <w:szCs w:val="20"/>
            </w:rPr>
            <w:t>How will we know we have achieved our Plans?</w:t>
          </w:r>
          <w:r w:rsidR="005248AD" w:rsidRPr="0036391E">
            <w:rPr>
              <w:b/>
              <w:bCs/>
              <w:sz w:val="20"/>
              <w:szCs w:val="20"/>
            </w:rPr>
            <w:t>........................................................................................................6</w:t>
          </w:r>
        </w:p>
        <w:p w14:paraId="26A620BD" w14:textId="2BD9CE46" w:rsidR="00E22DAB" w:rsidRPr="0036391E" w:rsidRDefault="00E22DAB" w:rsidP="00E22DAB">
          <w:pPr>
            <w:rPr>
              <w:b/>
              <w:bCs/>
              <w:sz w:val="20"/>
              <w:szCs w:val="20"/>
            </w:rPr>
          </w:pPr>
          <w:r w:rsidRPr="0036391E">
            <w:rPr>
              <w:b/>
              <w:bCs/>
              <w:sz w:val="20"/>
              <w:szCs w:val="20"/>
            </w:rPr>
            <w:t>What is quality assurance?</w:t>
          </w:r>
          <w:r w:rsidR="005248AD" w:rsidRPr="0036391E">
            <w:rPr>
              <w:b/>
              <w:bCs/>
              <w:sz w:val="20"/>
              <w:szCs w:val="20"/>
            </w:rPr>
            <w:t>...........................................................................................................................................7</w:t>
          </w:r>
        </w:p>
        <w:p w14:paraId="7023F6BE" w14:textId="2FFBB381" w:rsidR="00E22DAB" w:rsidRPr="0036391E" w:rsidRDefault="00E22DAB" w:rsidP="00E22DAB">
          <w:pPr>
            <w:rPr>
              <w:b/>
              <w:bCs/>
              <w:sz w:val="20"/>
              <w:szCs w:val="20"/>
            </w:rPr>
          </w:pPr>
          <w:r w:rsidRPr="0036391E">
            <w:rPr>
              <w:b/>
              <w:bCs/>
              <w:sz w:val="20"/>
              <w:szCs w:val="20"/>
            </w:rPr>
            <w:t>Our QA framework. The Four "Lenes" on quality</w:t>
          </w:r>
          <w:r w:rsidR="005248AD" w:rsidRPr="0036391E">
            <w:rPr>
              <w:b/>
              <w:bCs/>
              <w:sz w:val="20"/>
              <w:szCs w:val="20"/>
            </w:rPr>
            <w:t>…………………………………………………………………………...7</w:t>
          </w:r>
        </w:p>
        <w:p w14:paraId="3909598D" w14:textId="130F792B" w:rsidR="00E22DAB" w:rsidRPr="0036391E" w:rsidRDefault="00E22DAB" w:rsidP="00E22DAB">
          <w:pPr>
            <w:rPr>
              <w:b/>
              <w:bCs/>
              <w:sz w:val="20"/>
              <w:szCs w:val="20"/>
            </w:rPr>
          </w:pPr>
          <w:r w:rsidRPr="0036391E">
            <w:rPr>
              <w:b/>
              <w:bCs/>
              <w:sz w:val="20"/>
              <w:szCs w:val="20"/>
            </w:rPr>
            <w:t>What does the framework achieve?</w:t>
          </w:r>
          <w:r w:rsidR="005248AD" w:rsidRPr="0036391E">
            <w:rPr>
              <w:b/>
              <w:bCs/>
              <w:sz w:val="20"/>
              <w:szCs w:val="20"/>
            </w:rPr>
            <w:t>..............................................................................................................................8</w:t>
          </w:r>
        </w:p>
        <w:p w14:paraId="015E97DC" w14:textId="11C1206D" w:rsidR="00E22DAB" w:rsidRPr="0036391E" w:rsidRDefault="00E22DAB" w:rsidP="00E22DAB">
          <w:pPr>
            <w:rPr>
              <w:b/>
              <w:bCs/>
              <w:sz w:val="20"/>
              <w:szCs w:val="20"/>
            </w:rPr>
          </w:pPr>
          <w:r w:rsidRPr="0036391E">
            <w:rPr>
              <w:b/>
              <w:bCs/>
              <w:sz w:val="20"/>
              <w:szCs w:val="20"/>
            </w:rPr>
            <w:t>The principles in delivering effective quality assurance</w:t>
          </w:r>
          <w:r w:rsidR="005248AD" w:rsidRPr="0036391E">
            <w:rPr>
              <w:b/>
              <w:bCs/>
              <w:sz w:val="20"/>
              <w:szCs w:val="20"/>
            </w:rPr>
            <w:t>…………………………………………………………………..8</w:t>
          </w:r>
        </w:p>
        <w:p w14:paraId="6F5006CA" w14:textId="2064DA51" w:rsidR="00E22DAB" w:rsidRPr="0036391E" w:rsidRDefault="00E22DAB" w:rsidP="00E22DAB">
          <w:pPr>
            <w:rPr>
              <w:b/>
              <w:bCs/>
              <w:sz w:val="20"/>
              <w:szCs w:val="20"/>
            </w:rPr>
          </w:pPr>
          <w:r w:rsidRPr="0036391E">
            <w:rPr>
              <w:b/>
              <w:bCs/>
              <w:sz w:val="20"/>
              <w:szCs w:val="20"/>
            </w:rPr>
            <w:t>Using the four lenes approach self-assessment</w:t>
          </w:r>
          <w:r w:rsidR="005248AD" w:rsidRPr="0036391E">
            <w:rPr>
              <w:b/>
              <w:bCs/>
              <w:sz w:val="20"/>
              <w:szCs w:val="20"/>
            </w:rPr>
            <w:t>……………………………………………………</w:t>
          </w:r>
          <w:r w:rsidR="0036391E" w:rsidRPr="0036391E">
            <w:rPr>
              <w:b/>
              <w:bCs/>
              <w:sz w:val="20"/>
              <w:szCs w:val="20"/>
            </w:rPr>
            <w:t>………………………9</w:t>
          </w:r>
        </w:p>
        <w:p w14:paraId="55BB8BA7" w14:textId="438463CA" w:rsidR="00E22DAB" w:rsidRPr="0036391E" w:rsidRDefault="00E22DAB" w:rsidP="00E22DAB">
          <w:pPr>
            <w:rPr>
              <w:b/>
              <w:bCs/>
              <w:sz w:val="20"/>
              <w:szCs w:val="20"/>
            </w:rPr>
          </w:pPr>
          <w:r w:rsidRPr="0036391E">
            <w:rPr>
              <w:b/>
              <w:bCs/>
              <w:sz w:val="20"/>
              <w:szCs w:val="20"/>
            </w:rPr>
            <w:t>Audits to be undertaken as part of the QA framework</w:t>
          </w:r>
          <w:r w:rsidR="005248AD" w:rsidRPr="0036391E">
            <w:rPr>
              <w:b/>
              <w:bCs/>
              <w:sz w:val="20"/>
              <w:szCs w:val="20"/>
            </w:rPr>
            <w:t>………………………………………………</w:t>
          </w:r>
          <w:r w:rsidR="0036391E" w:rsidRPr="0036391E">
            <w:rPr>
              <w:b/>
              <w:bCs/>
              <w:sz w:val="20"/>
              <w:szCs w:val="20"/>
            </w:rPr>
            <w:t>……………………12</w:t>
          </w:r>
        </w:p>
        <w:p w14:paraId="5379FDC7" w14:textId="52690EFB" w:rsidR="005248AD" w:rsidRPr="0036391E" w:rsidRDefault="005248AD" w:rsidP="00E22DAB">
          <w:pPr>
            <w:rPr>
              <w:b/>
              <w:bCs/>
              <w:sz w:val="20"/>
              <w:szCs w:val="20"/>
            </w:rPr>
          </w:pPr>
          <w:r w:rsidRPr="0036391E">
            <w:rPr>
              <w:b/>
              <w:bCs/>
              <w:sz w:val="20"/>
              <w:szCs w:val="20"/>
            </w:rPr>
            <w:t>Moderation……………………………………………………………………………………………………</w:t>
          </w:r>
          <w:r w:rsidR="0036391E" w:rsidRPr="0036391E">
            <w:rPr>
              <w:b/>
              <w:bCs/>
              <w:sz w:val="20"/>
              <w:szCs w:val="20"/>
            </w:rPr>
            <w:t>…………………..21</w:t>
          </w:r>
        </w:p>
        <w:p w14:paraId="42108552" w14:textId="11772A4E" w:rsidR="005248AD" w:rsidRPr="0036391E" w:rsidRDefault="005248AD" w:rsidP="00E22DAB">
          <w:pPr>
            <w:rPr>
              <w:b/>
              <w:bCs/>
              <w:sz w:val="20"/>
              <w:szCs w:val="20"/>
            </w:rPr>
          </w:pPr>
          <w:r w:rsidRPr="0036391E">
            <w:rPr>
              <w:b/>
              <w:bCs/>
              <w:sz w:val="20"/>
              <w:szCs w:val="20"/>
            </w:rPr>
            <w:t>Dissemination of learning……………………………………………………………………………</w:t>
          </w:r>
          <w:r w:rsidR="0036391E" w:rsidRPr="0036391E">
            <w:rPr>
              <w:b/>
              <w:bCs/>
              <w:sz w:val="20"/>
              <w:szCs w:val="20"/>
            </w:rPr>
            <w:t>………………………...23</w:t>
          </w:r>
        </w:p>
        <w:p w14:paraId="5CCF6368" w14:textId="48EE5344" w:rsidR="005248AD" w:rsidRPr="0036391E" w:rsidRDefault="005248AD" w:rsidP="00E22DAB">
          <w:pPr>
            <w:rPr>
              <w:b/>
              <w:bCs/>
              <w:sz w:val="20"/>
              <w:szCs w:val="20"/>
            </w:rPr>
          </w:pPr>
          <w:r w:rsidRPr="0036391E">
            <w:rPr>
              <w:b/>
              <w:bCs/>
              <w:sz w:val="20"/>
              <w:szCs w:val="20"/>
            </w:rPr>
            <w:t>General data protection statement………………………………………………………………</w:t>
          </w:r>
          <w:r w:rsidR="0036391E" w:rsidRPr="0036391E">
            <w:rPr>
              <w:b/>
              <w:bCs/>
              <w:sz w:val="20"/>
              <w:szCs w:val="20"/>
            </w:rPr>
            <w:t>…………………………..24</w:t>
          </w:r>
          <w:r w:rsidRPr="0036391E">
            <w:rPr>
              <w:b/>
              <w:bCs/>
              <w:sz w:val="20"/>
              <w:szCs w:val="20"/>
            </w:rPr>
            <w:t xml:space="preserve">  </w:t>
          </w:r>
        </w:p>
        <w:p w14:paraId="1F2397F4" w14:textId="6789448B" w:rsidR="005248AD" w:rsidRPr="0036391E" w:rsidRDefault="005248AD" w:rsidP="00E22DAB">
          <w:pPr>
            <w:rPr>
              <w:sz w:val="20"/>
              <w:szCs w:val="20"/>
            </w:rPr>
          </w:pPr>
          <w:r w:rsidRPr="0036391E">
            <w:rPr>
              <w:b/>
              <w:bCs/>
              <w:sz w:val="20"/>
              <w:szCs w:val="20"/>
            </w:rPr>
            <w:t>Appendices……………………………………………………………………………………………</w:t>
          </w:r>
          <w:r w:rsidR="0036391E" w:rsidRPr="0036391E">
            <w:rPr>
              <w:b/>
              <w:bCs/>
              <w:sz w:val="20"/>
              <w:szCs w:val="20"/>
            </w:rPr>
            <w:t>………………………….25</w:t>
          </w:r>
        </w:p>
        <w:p w14:paraId="0E87C387" w14:textId="27540BD9" w:rsidR="00E22DAB" w:rsidRPr="005248AD" w:rsidRDefault="00E22DAB" w:rsidP="00E22DAB">
          <w:pPr>
            <w:rPr>
              <w:sz w:val="20"/>
              <w:szCs w:val="20"/>
            </w:rPr>
          </w:pPr>
        </w:p>
        <w:p w14:paraId="10FA0FDB" w14:textId="53C09A0F" w:rsidR="00153D38" w:rsidRDefault="00B42D56" w:rsidP="005248AD">
          <w:r w:rsidRPr="005248AD">
            <w:rPr>
              <w:b/>
              <w:bCs/>
              <w:noProof/>
              <w:sz w:val="20"/>
              <w:szCs w:val="20"/>
            </w:rPr>
            <w:lastRenderedPageBreak/>
            <w:fldChar w:fldCharType="end"/>
          </w:r>
        </w:p>
      </w:sdtContent>
    </w:sdt>
    <w:p w14:paraId="643EFFAD" w14:textId="77777777" w:rsidR="002958AD" w:rsidRDefault="002958AD" w:rsidP="002958AD">
      <w:pPr>
        <w:pStyle w:val="Heading1"/>
      </w:pPr>
      <w:bookmarkStart w:id="2" w:name="_Toc125106972"/>
      <w:r w:rsidRPr="002958AD">
        <w:t>Version control</w:t>
      </w:r>
      <w:bookmarkEnd w:id="2"/>
    </w:p>
    <w:tbl>
      <w:tblPr>
        <w:tblStyle w:val="GridTable1Light"/>
        <w:tblW w:w="0" w:type="auto"/>
        <w:tblLook w:val="04A0" w:firstRow="1" w:lastRow="0" w:firstColumn="1" w:lastColumn="0" w:noHBand="0" w:noVBand="1"/>
      </w:tblPr>
      <w:tblGrid>
        <w:gridCol w:w="3485"/>
        <w:gridCol w:w="3485"/>
        <w:gridCol w:w="3486"/>
      </w:tblGrid>
      <w:tr w:rsidR="002958AD" w14:paraId="4F3E3CAF" w14:textId="77777777" w:rsidTr="00E737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FE375C0" w14:textId="77777777" w:rsidR="002958AD" w:rsidRPr="00E73785" w:rsidRDefault="002958AD" w:rsidP="00E73785">
            <w:r w:rsidRPr="00E73785">
              <w:t>Date</w:t>
            </w:r>
          </w:p>
        </w:tc>
        <w:tc>
          <w:tcPr>
            <w:tcW w:w="3485" w:type="dxa"/>
          </w:tcPr>
          <w:p w14:paraId="342921CA" w14:textId="77777777" w:rsidR="002958AD" w:rsidRPr="00E73785" w:rsidRDefault="00E73785" w:rsidP="00E73785">
            <w:pPr>
              <w:cnfStyle w:val="100000000000" w:firstRow="1" w:lastRow="0" w:firstColumn="0" w:lastColumn="0" w:oddVBand="0" w:evenVBand="0" w:oddHBand="0" w:evenHBand="0" w:firstRowFirstColumn="0" w:firstRowLastColumn="0" w:lastRowFirstColumn="0" w:lastRowLastColumn="0"/>
            </w:pPr>
            <w:r w:rsidRPr="00E73785">
              <w:t>Details</w:t>
            </w:r>
          </w:p>
        </w:tc>
        <w:tc>
          <w:tcPr>
            <w:tcW w:w="3486" w:type="dxa"/>
          </w:tcPr>
          <w:p w14:paraId="29021076" w14:textId="77777777" w:rsidR="002958AD" w:rsidRPr="00E73785" w:rsidRDefault="00E73785" w:rsidP="00E73785">
            <w:pPr>
              <w:cnfStyle w:val="100000000000" w:firstRow="1" w:lastRow="0" w:firstColumn="0" w:lastColumn="0" w:oddVBand="0" w:evenVBand="0" w:oddHBand="0" w:evenHBand="0" w:firstRowFirstColumn="0" w:firstRowLastColumn="0" w:lastRowFirstColumn="0" w:lastRowLastColumn="0"/>
            </w:pPr>
            <w:r w:rsidRPr="00E73785">
              <w:t>Updated by</w:t>
            </w:r>
          </w:p>
        </w:tc>
      </w:tr>
      <w:tr w:rsidR="002958AD" w14:paraId="2210E977" w14:textId="77777777" w:rsidTr="00E73785">
        <w:tc>
          <w:tcPr>
            <w:cnfStyle w:val="001000000000" w:firstRow="0" w:lastRow="0" w:firstColumn="1" w:lastColumn="0" w:oddVBand="0" w:evenVBand="0" w:oddHBand="0" w:evenHBand="0" w:firstRowFirstColumn="0" w:firstRowLastColumn="0" w:lastRowFirstColumn="0" w:lastRowLastColumn="0"/>
            <w:tcW w:w="3485" w:type="dxa"/>
          </w:tcPr>
          <w:p w14:paraId="21AAD9CC" w14:textId="77777777" w:rsidR="002958AD" w:rsidRDefault="0040123A" w:rsidP="002958AD">
            <w:r>
              <w:t>January 2023</w:t>
            </w:r>
          </w:p>
        </w:tc>
        <w:tc>
          <w:tcPr>
            <w:tcW w:w="3485" w:type="dxa"/>
          </w:tcPr>
          <w:p w14:paraId="327220E1" w14:textId="5937A4F5" w:rsidR="002958AD" w:rsidRDefault="00181D8E" w:rsidP="002958AD">
            <w:pPr>
              <w:cnfStyle w:val="000000000000" w:firstRow="0" w:lastRow="0" w:firstColumn="0" w:lastColumn="0" w:oddVBand="0" w:evenVBand="0" w:oddHBand="0" w:evenHBand="0" w:firstRowFirstColumn="0" w:firstRowLastColumn="0" w:lastRowFirstColumn="0" w:lastRowLastColumn="0"/>
            </w:pPr>
            <w:r>
              <w:t xml:space="preserve">First Version Agreed </w:t>
            </w:r>
          </w:p>
        </w:tc>
        <w:tc>
          <w:tcPr>
            <w:tcW w:w="3486" w:type="dxa"/>
          </w:tcPr>
          <w:p w14:paraId="5F64334D" w14:textId="77777777" w:rsidR="002958AD" w:rsidRDefault="002958AD" w:rsidP="002958AD">
            <w:pPr>
              <w:cnfStyle w:val="000000000000" w:firstRow="0" w:lastRow="0" w:firstColumn="0" w:lastColumn="0" w:oddVBand="0" w:evenVBand="0" w:oddHBand="0" w:evenHBand="0" w:firstRowFirstColumn="0" w:firstRowLastColumn="0" w:lastRowFirstColumn="0" w:lastRowLastColumn="0"/>
            </w:pPr>
          </w:p>
        </w:tc>
      </w:tr>
    </w:tbl>
    <w:p w14:paraId="4606AE16" w14:textId="77777777" w:rsidR="003847AC" w:rsidRPr="002958AD" w:rsidRDefault="003847AC" w:rsidP="002958AD"/>
    <w:bookmarkEnd w:id="1"/>
    <w:p w14:paraId="09516DBE" w14:textId="729F4674" w:rsidR="005E2D99" w:rsidRDefault="00E22DAB" w:rsidP="005E2D99">
      <w:pPr>
        <w:pStyle w:val="Heading1"/>
      </w:pPr>
      <w:r>
        <w:t>F</w:t>
      </w:r>
      <w:r w:rsidR="003847AC">
        <w:t>orward</w:t>
      </w:r>
    </w:p>
    <w:p w14:paraId="5FE45F82" w14:textId="5AE15C85" w:rsidR="003847AC" w:rsidRPr="003847AC" w:rsidRDefault="396DE034" w:rsidP="267411A6">
      <w:pPr>
        <w:rPr>
          <w:rFonts w:asciiTheme="majorHAnsi" w:eastAsiaTheme="majorEastAsia" w:hAnsiTheme="majorHAnsi" w:cstheme="majorBidi"/>
          <w:szCs w:val="24"/>
        </w:rPr>
      </w:pPr>
      <w:r w:rsidRPr="267411A6">
        <w:rPr>
          <w:rFonts w:asciiTheme="majorHAnsi" w:eastAsiaTheme="majorEastAsia" w:hAnsiTheme="majorHAnsi" w:cstheme="majorBidi"/>
          <w:szCs w:val="24"/>
        </w:rPr>
        <w:t xml:space="preserve">The Quality Assurance and Continuous Improvement Framework for Special Educations Needs and Disability (SEND) for Torbay’s local area sets out a vision towards improvement, ‘to create a healthy, happy Torbay where individuals and communities can thrive’. </w:t>
      </w:r>
    </w:p>
    <w:p w14:paraId="21F1DE84" w14:textId="3276DB8D" w:rsidR="003847AC" w:rsidRPr="003847AC" w:rsidRDefault="396DE034" w:rsidP="267411A6">
      <w:pPr>
        <w:rPr>
          <w:rFonts w:asciiTheme="majorHAnsi" w:eastAsiaTheme="majorEastAsia" w:hAnsiTheme="majorHAnsi" w:cstheme="majorBidi"/>
          <w:szCs w:val="24"/>
        </w:rPr>
      </w:pPr>
      <w:r w:rsidRPr="267411A6">
        <w:rPr>
          <w:rFonts w:asciiTheme="majorHAnsi" w:eastAsiaTheme="majorEastAsia" w:hAnsiTheme="majorHAnsi" w:cstheme="majorBidi"/>
          <w:szCs w:val="24"/>
        </w:rPr>
        <w:t>Children and young people are the future and our ambition of achieving this vision must start with them. Many children and young people receive support and care from a range of services and providers during their journey from birth to adulthood. We know we must do better across the local area when it comes to delivering these services for children and young people with Special Educational Needs and Disabilities (SEND), and their families.</w:t>
      </w:r>
    </w:p>
    <w:p w14:paraId="5AECCBE1" w14:textId="6C36CA97" w:rsidR="003847AC" w:rsidRPr="003847AC" w:rsidRDefault="396DE034" w:rsidP="267411A6">
      <w:pPr>
        <w:rPr>
          <w:rFonts w:asciiTheme="majorHAnsi" w:eastAsiaTheme="majorEastAsia" w:hAnsiTheme="majorHAnsi" w:cstheme="majorBidi"/>
          <w:szCs w:val="24"/>
        </w:rPr>
      </w:pPr>
      <w:r w:rsidRPr="267411A6">
        <w:rPr>
          <w:rFonts w:asciiTheme="majorHAnsi" w:eastAsiaTheme="majorEastAsia" w:hAnsiTheme="majorHAnsi" w:cstheme="majorBidi"/>
          <w:szCs w:val="24"/>
        </w:rPr>
        <w:t xml:space="preserve">Placing children, young people, and their families at the heart of this work is key to improvement and the principles of co-design and co-production will underpin all the quality assurance that takes place. It is important this work is carried out in partnership to join up support across education, health and social care, from birth to adulthood, to ensure a seamless experience. </w:t>
      </w:r>
    </w:p>
    <w:p w14:paraId="10B49A94" w14:textId="640B88A1" w:rsidR="003847AC" w:rsidRPr="003847AC" w:rsidRDefault="396DE034" w:rsidP="267411A6">
      <w:pPr>
        <w:rPr>
          <w:rFonts w:asciiTheme="majorHAnsi" w:eastAsiaTheme="majorEastAsia" w:hAnsiTheme="majorHAnsi" w:cstheme="majorBidi"/>
          <w:szCs w:val="24"/>
        </w:rPr>
      </w:pPr>
      <w:r w:rsidRPr="267411A6">
        <w:rPr>
          <w:rFonts w:asciiTheme="majorHAnsi" w:eastAsiaTheme="majorEastAsia" w:hAnsiTheme="majorHAnsi" w:cstheme="majorBidi"/>
          <w:szCs w:val="24"/>
        </w:rPr>
        <w:t>The framework makes clear the commitment from all those who have an offer for children and young people with SEND in the local area and provides a structure for measuring, monitoring and evaluating our impact. The responsibility of all these services to work TOGETHER with children, young people, and parent/carers will demonstrate how the local area fulfils its statutory duties.</w:t>
      </w:r>
    </w:p>
    <w:p w14:paraId="04CA70FF" w14:textId="46ABB7E6" w:rsidR="003847AC" w:rsidRPr="003847AC" w:rsidRDefault="396DE034" w:rsidP="267411A6">
      <w:pPr>
        <w:rPr>
          <w:rFonts w:asciiTheme="majorHAnsi" w:eastAsiaTheme="majorEastAsia" w:hAnsiTheme="majorHAnsi" w:cstheme="majorBidi"/>
          <w:szCs w:val="24"/>
        </w:rPr>
      </w:pPr>
      <w:r w:rsidRPr="267411A6">
        <w:rPr>
          <w:rFonts w:asciiTheme="majorHAnsi" w:eastAsiaTheme="majorEastAsia" w:hAnsiTheme="majorHAnsi" w:cstheme="majorBidi"/>
          <w:szCs w:val="24"/>
        </w:rPr>
        <w:t xml:space="preserve">Partners across the local area have signed up to the Quality Assurance and Continuous Improvement Framework for SEND. They will be active at both strategic and operational level, responding to the findings produced because they are committed to improving support for children and young people with special educational needs and/or disabilities within Torbay so they have the very best life chances. </w:t>
      </w:r>
    </w:p>
    <w:p w14:paraId="67F1A4F5" w14:textId="491ABF91" w:rsidR="003847AC" w:rsidRPr="003847AC" w:rsidRDefault="396DE034" w:rsidP="267411A6">
      <w:pPr>
        <w:rPr>
          <w:rFonts w:asciiTheme="majorHAnsi" w:eastAsiaTheme="majorEastAsia" w:hAnsiTheme="majorHAnsi" w:cstheme="majorBidi"/>
          <w:szCs w:val="24"/>
        </w:rPr>
      </w:pPr>
      <w:r w:rsidRPr="267411A6">
        <w:rPr>
          <w:rFonts w:asciiTheme="majorHAnsi" w:eastAsiaTheme="majorEastAsia" w:hAnsiTheme="majorHAnsi" w:cstheme="majorBidi"/>
          <w:szCs w:val="24"/>
        </w:rPr>
        <w:t xml:space="preserve"> This SEND QA Framework sets out our ambitions and the priorities upon which we will focus to achieve them. As we measure our progress against our priorities, we will continually ask ourselves, as well as our children and young people, and their parents and carers, “what difference have we made?”</w:t>
      </w:r>
    </w:p>
    <w:p w14:paraId="0988C4B7" w14:textId="2143DC6A" w:rsidR="003847AC" w:rsidRPr="003847AC" w:rsidRDefault="396DE034" w:rsidP="267411A6">
      <w:pPr>
        <w:rPr>
          <w:rFonts w:asciiTheme="majorHAnsi" w:eastAsiaTheme="majorEastAsia" w:hAnsiTheme="majorHAnsi" w:cstheme="majorBidi"/>
          <w:szCs w:val="24"/>
        </w:rPr>
      </w:pPr>
      <w:r w:rsidRPr="267411A6">
        <w:rPr>
          <w:rFonts w:asciiTheme="majorHAnsi" w:eastAsiaTheme="majorEastAsia" w:hAnsiTheme="majorHAnsi" w:cstheme="majorBidi"/>
          <w:szCs w:val="24"/>
        </w:rPr>
        <w:t>We are determined to work together to ensure an improvement in the quality of outcomes for those children and young people with special educational needs and/or disabilities.</w:t>
      </w:r>
    </w:p>
    <w:p w14:paraId="025E2398" w14:textId="32E98995" w:rsidR="267411A6" w:rsidRDefault="267411A6" w:rsidP="267411A6">
      <w:pPr>
        <w:rPr>
          <w:highlight w:val="yellow"/>
        </w:rPr>
      </w:pPr>
    </w:p>
    <w:p w14:paraId="5829C3FB" w14:textId="77777777" w:rsidR="00FD3775" w:rsidRDefault="003847AC" w:rsidP="00FD3775">
      <w:pPr>
        <w:pStyle w:val="Heading1"/>
      </w:pPr>
      <w:r>
        <w:lastRenderedPageBreak/>
        <w:t xml:space="preserve">Introduction </w:t>
      </w:r>
    </w:p>
    <w:p w14:paraId="55504F38" w14:textId="56F4C2B2" w:rsidR="003847AC" w:rsidRDefault="003847AC" w:rsidP="003847AC">
      <w:r>
        <w:t xml:space="preserve">This framework sets out our vision for excellence to ensure improvements are sustainable and that the Torbay SEND partnership board is exemplary. This Quality Assurance Framework has been developed </w:t>
      </w:r>
      <w:r w:rsidR="40433F42">
        <w:t>together</w:t>
      </w:r>
      <w:r>
        <w:t xml:space="preserve"> with children and young people, parents and carers and partners. It sets out the commitment from all those involved in the SEND system, our </w:t>
      </w:r>
      <w:r w:rsidR="00181D8E">
        <w:t>ambitions,</w:t>
      </w:r>
      <w:r>
        <w:t xml:space="preserve"> and shared values, and provides a framework for measuring, monitoring and evaluating our impact</w:t>
      </w:r>
    </w:p>
    <w:p w14:paraId="04FC0BC9" w14:textId="77777777" w:rsidR="003847AC" w:rsidRDefault="003847AC" w:rsidP="003847AC">
      <w:r>
        <w:t>It focuses specifically on: -</w:t>
      </w:r>
    </w:p>
    <w:p w14:paraId="545CDBD6" w14:textId="4B571164" w:rsidR="003847AC" w:rsidRDefault="003847AC" w:rsidP="003847AC">
      <w:r>
        <w:t>•</w:t>
      </w:r>
      <w:r>
        <w:tab/>
        <w:t xml:space="preserve">Written statement of action (WSOA) </w:t>
      </w:r>
    </w:p>
    <w:p w14:paraId="096A74F7" w14:textId="42C40BE0" w:rsidR="003847AC" w:rsidRDefault="003847AC" w:rsidP="003847AC">
      <w:r>
        <w:t>•</w:t>
      </w:r>
      <w:r>
        <w:tab/>
        <w:t>SEND strategy</w:t>
      </w:r>
    </w:p>
    <w:p w14:paraId="5415E180" w14:textId="1AE5705E" w:rsidR="003847AC" w:rsidRDefault="003847AC" w:rsidP="003847AC">
      <w:r>
        <w:t>•</w:t>
      </w:r>
      <w:r>
        <w:tab/>
        <w:t xml:space="preserve">Joint strategic needs assessment (JSNA) </w:t>
      </w:r>
    </w:p>
    <w:p w14:paraId="6678C70F" w14:textId="2FDF08D6" w:rsidR="003847AC" w:rsidRDefault="003847AC" w:rsidP="003847AC">
      <w:r>
        <w:t>•</w:t>
      </w:r>
      <w:r>
        <w:tab/>
        <w:t>Feedback from the parent survey</w:t>
      </w:r>
    </w:p>
    <w:p w14:paraId="4279894E" w14:textId="0ED76971" w:rsidR="003847AC" w:rsidRPr="003847AC" w:rsidRDefault="003847AC" w:rsidP="003847AC">
      <w:r>
        <w:t>•</w:t>
      </w:r>
      <w:r>
        <w:tab/>
        <w:t xml:space="preserve">Safety Valve Programme </w:t>
      </w:r>
    </w:p>
    <w:p w14:paraId="4B953CAB" w14:textId="77777777" w:rsidR="00E65E6E" w:rsidRDefault="003847AC" w:rsidP="00E65E6E">
      <w:pPr>
        <w:pStyle w:val="Heading1"/>
      </w:pPr>
      <w:r w:rsidRPr="003847AC">
        <w:t>Working TOGETHER to fulfil duties for SEND</w:t>
      </w:r>
    </w:p>
    <w:p w14:paraId="374542F7" w14:textId="418BF709" w:rsidR="003847AC" w:rsidRDefault="003847AC" w:rsidP="003847AC">
      <w:r>
        <w:t xml:space="preserve">The accountability brought about by the quality assurance framework and monitoring systems will help to ensure that Education, </w:t>
      </w:r>
      <w:r w:rsidR="00181D8E">
        <w:t>Health,</w:t>
      </w:r>
      <w:r>
        <w:t xml:space="preserve"> and Social Care services work TOGETHER with children, young people, and parent/carers to fulfil their duties for SEND under the Children’s and Families ACT 2014, SEND Regulations and SEND Code of Practice 0-25 (2015)</w:t>
      </w:r>
    </w:p>
    <w:p w14:paraId="095E5762" w14:textId="44F606EB" w:rsidR="00153D38" w:rsidRDefault="003847AC" w:rsidP="00E65E6E">
      <w:r>
        <w:t xml:space="preserve">True co-production is central to how the SEND partnership board aspires to operate and therefore the term “We” throughout this document refers to parents, children, young people and all partners across </w:t>
      </w:r>
      <w:r w:rsidR="00181D8E">
        <w:t>E</w:t>
      </w:r>
      <w:r>
        <w:t xml:space="preserve">ducation, </w:t>
      </w:r>
      <w:r w:rsidR="00181D8E">
        <w:t>Health,</w:t>
      </w:r>
      <w:r>
        <w:t xml:space="preserve"> and </w:t>
      </w:r>
      <w:r w:rsidR="00181D8E">
        <w:t>S</w:t>
      </w:r>
      <w:r>
        <w:t xml:space="preserve">ocial </w:t>
      </w:r>
      <w:r w:rsidR="00181D8E">
        <w:t>C</w:t>
      </w:r>
      <w:r>
        <w:t>are.</w:t>
      </w:r>
    </w:p>
    <w:p w14:paraId="034B074C" w14:textId="77777777" w:rsidR="003847AC" w:rsidRDefault="003847AC" w:rsidP="003847AC">
      <w:pPr>
        <w:pStyle w:val="contentsheading"/>
      </w:pPr>
      <w:r>
        <w:t xml:space="preserve">Our Vision </w:t>
      </w:r>
    </w:p>
    <w:p w14:paraId="7063A707" w14:textId="77777777" w:rsidR="003847AC" w:rsidRPr="00832515" w:rsidRDefault="003847AC" w:rsidP="003847AC">
      <w:pPr>
        <w:pStyle w:val="BodyText"/>
        <w:spacing w:line="276" w:lineRule="auto"/>
      </w:pPr>
      <w:r w:rsidRPr="00832515">
        <w:t>The shared vision for the strategy was co-produced with representatives from across the local area. The shared vision is:</w:t>
      </w:r>
    </w:p>
    <w:p w14:paraId="3A0BAF22" w14:textId="77777777" w:rsidR="003847AC" w:rsidRPr="00832515" w:rsidRDefault="003847AC" w:rsidP="003847AC">
      <w:pPr>
        <w:pStyle w:val="BodyText"/>
        <w:widowControl w:val="0"/>
        <w:numPr>
          <w:ilvl w:val="0"/>
          <w:numId w:val="15"/>
        </w:numPr>
        <w:autoSpaceDE w:val="0"/>
        <w:autoSpaceDN w:val="0"/>
        <w:spacing w:after="0" w:line="276" w:lineRule="auto"/>
      </w:pPr>
      <w:r w:rsidRPr="53A9ABA7">
        <w:t>SEND is everybody’s business - embedding the vision and values into the practice of everyone who works with children and young people 0-25 and their families</w:t>
      </w:r>
    </w:p>
    <w:p w14:paraId="6D4A7202" w14:textId="77777777" w:rsidR="003847AC" w:rsidRPr="00832515" w:rsidRDefault="003847AC" w:rsidP="003847AC">
      <w:pPr>
        <w:pStyle w:val="BodyText"/>
        <w:widowControl w:val="0"/>
        <w:numPr>
          <w:ilvl w:val="0"/>
          <w:numId w:val="15"/>
        </w:numPr>
        <w:autoSpaceDE w:val="0"/>
        <w:autoSpaceDN w:val="0"/>
        <w:spacing w:after="0" w:line="276" w:lineRule="auto"/>
      </w:pPr>
      <w:r w:rsidRPr="00832515">
        <w:t>Identify and respond to needs early - in ways that values lived experience and expertise, offering personalised care and support.</w:t>
      </w:r>
    </w:p>
    <w:p w14:paraId="5C049B94" w14:textId="77777777" w:rsidR="003847AC" w:rsidRDefault="003847AC" w:rsidP="003847AC">
      <w:pPr>
        <w:pStyle w:val="BodyText"/>
        <w:widowControl w:val="0"/>
        <w:numPr>
          <w:ilvl w:val="0"/>
          <w:numId w:val="15"/>
        </w:numPr>
        <w:autoSpaceDE w:val="0"/>
        <w:autoSpaceDN w:val="0"/>
        <w:spacing w:after="0" w:line="276" w:lineRule="auto"/>
      </w:pPr>
      <w:r w:rsidRPr="53A9ABA7">
        <w:t>Deliver in the right place at the right time - always asking ‘what difference are we making in the life of this child or young person?’</w:t>
      </w:r>
    </w:p>
    <w:p w14:paraId="37D1697D" w14:textId="77777777" w:rsidR="003847AC" w:rsidRPr="00832515" w:rsidRDefault="003847AC" w:rsidP="003847AC">
      <w:pPr>
        <w:pStyle w:val="BodyText"/>
        <w:spacing w:line="276" w:lineRule="auto"/>
        <w:ind w:left="720"/>
      </w:pPr>
    </w:p>
    <w:p w14:paraId="77C8A963" w14:textId="77777777" w:rsidR="003847AC" w:rsidRPr="00832515" w:rsidRDefault="003847AC" w:rsidP="003847AC">
      <w:pPr>
        <w:pStyle w:val="BodyText"/>
        <w:spacing w:line="276" w:lineRule="auto"/>
      </w:pPr>
      <w:r w:rsidRPr="00832515">
        <w:t>Our vision will be delivered through five priority areas:</w:t>
      </w:r>
    </w:p>
    <w:p w14:paraId="68173805" w14:textId="5B9E1446" w:rsidR="003847AC" w:rsidRPr="00832515" w:rsidRDefault="003847AC" w:rsidP="003847AC">
      <w:pPr>
        <w:pStyle w:val="BodyText"/>
        <w:spacing w:line="276" w:lineRule="auto"/>
      </w:pPr>
      <w:r w:rsidRPr="04018D5F">
        <w:rPr>
          <w:b/>
          <w:bCs/>
          <w:u w:val="single"/>
        </w:rPr>
        <w:t>Priority 1:</w:t>
      </w:r>
      <w:r w:rsidRPr="04018D5F">
        <w:rPr>
          <w:b/>
          <w:bCs/>
        </w:rPr>
        <w:t xml:space="preserve"> </w:t>
      </w:r>
      <w:r w:rsidRPr="04018D5F">
        <w:t xml:space="preserve"> SEND is everyone's business- embedding our values through </w:t>
      </w:r>
      <w:r w:rsidR="00181D8E">
        <w:t>E</w:t>
      </w:r>
      <w:r w:rsidRPr="04018D5F">
        <w:t xml:space="preserve">ducation, </w:t>
      </w:r>
      <w:r w:rsidR="00181D8E">
        <w:t>H</w:t>
      </w:r>
      <w:r w:rsidR="00181D8E" w:rsidRPr="04018D5F">
        <w:t>ealth,</w:t>
      </w:r>
      <w:r w:rsidRPr="04018D5F">
        <w:t xml:space="preserve"> and </w:t>
      </w:r>
      <w:r w:rsidR="00181D8E">
        <w:t>S</w:t>
      </w:r>
      <w:r w:rsidRPr="04018D5F">
        <w:t xml:space="preserve">ocial </w:t>
      </w:r>
      <w:r w:rsidR="00181D8E">
        <w:t>C</w:t>
      </w:r>
      <w:r w:rsidRPr="04018D5F">
        <w:t xml:space="preserve">are, changing culture and reforming our workforce.  </w:t>
      </w:r>
    </w:p>
    <w:p w14:paraId="5DCCF7CC" w14:textId="77777777" w:rsidR="003847AC" w:rsidRPr="00832515" w:rsidRDefault="003847AC" w:rsidP="003847AC">
      <w:pPr>
        <w:pStyle w:val="BodyText"/>
        <w:spacing w:line="276" w:lineRule="auto"/>
      </w:pPr>
      <w:r w:rsidRPr="04018D5F">
        <w:rPr>
          <w:b/>
          <w:bCs/>
          <w:u w:val="single"/>
        </w:rPr>
        <w:t>Priority 2</w:t>
      </w:r>
      <w:r w:rsidRPr="04018D5F">
        <w:rPr>
          <w:b/>
          <w:bCs/>
        </w:rPr>
        <w:t>:</w:t>
      </w:r>
      <w:r w:rsidRPr="04018D5F">
        <w:t xml:space="preserve">  Identify and act on children’s needs at the earliest opportunity, through valuing lived expertise and experience. </w:t>
      </w:r>
    </w:p>
    <w:p w14:paraId="1B4B411A" w14:textId="77777777" w:rsidR="003847AC" w:rsidRPr="00832515" w:rsidRDefault="003847AC" w:rsidP="003847AC">
      <w:pPr>
        <w:pStyle w:val="BodyText"/>
        <w:spacing w:line="276" w:lineRule="auto"/>
      </w:pPr>
      <w:r w:rsidRPr="04018D5F">
        <w:rPr>
          <w:b/>
          <w:bCs/>
          <w:u w:val="single"/>
        </w:rPr>
        <w:lastRenderedPageBreak/>
        <w:t>Priority 3</w:t>
      </w:r>
      <w:r w:rsidRPr="04018D5F">
        <w:rPr>
          <w:b/>
          <w:bCs/>
        </w:rPr>
        <w:t>:</w:t>
      </w:r>
      <w:r w:rsidRPr="04018D5F">
        <w:t xml:space="preserve">  Understand the needs of our children, young people and families and ensure joint commissioning supports service delivery and we make best use of all resources</w:t>
      </w:r>
    </w:p>
    <w:p w14:paraId="310D3CD1" w14:textId="77777777" w:rsidR="003847AC" w:rsidRPr="00832515" w:rsidRDefault="003847AC" w:rsidP="003847AC">
      <w:pPr>
        <w:pStyle w:val="BodyText"/>
        <w:spacing w:line="276" w:lineRule="auto"/>
      </w:pPr>
      <w:r w:rsidRPr="04018D5F">
        <w:rPr>
          <w:b/>
          <w:bCs/>
          <w:u w:val="single"/>
        </w:rPr>
        <w:t>Priority 4</w:t>
      </w:r>
      <w:r w:rsidRPr="04018D5F">
        <w:rPr>
          <w:b/>
          <w:bCs/>
        </w:rPr>
        <w:t>:</w:t>
      </w:r>
      <w:r w:rsidRPr="04018D5F">
        <w:t xml:space="preserve">  Ensure that all early year’s providers and mainstream educational settings support an inclusive approach to education</w:t>
      </w:r>
    </w:p>
    <w:p w14:paraId="63E2E482" w14:textId="77777777" w:rsidR="003847AC" w:rsidRDefault="003847AC" w:rsidP="003847AC">
      <w:pPr>
        <w:pStyle w:val="BodyText"/>
        <w:spacing w:line="276" w:lineRule="auto"/>
      </w:pPr>
      <w:r w:rsidRPr="04018D5F">
        <w:rPr>
          <w:b/>
          <w:bCs/>
          <w:u w:val="single"/>
        </w:rPr>
        <w:t>Priority 5</w:t>
      </w:r>
      <w:r w:rsidRPr="04018D5F">
        <w:rPr>
          <w:b/>
          <w:bCs/>
        </w:rPr>
        <w:t>:</w:t>
      </w:r>
      <w:r w:rsidRPr="04018D5F">
        <w:t xml:space="preserve">  Improve transition planning for young people moving into Adulthood.</w:t>
      </w:r>
    </w:p>
    <w:p w14:paraId="12652D1D" w14:textId="77777777" w:rsidR="003847AC" w:rsidRPr="00832515" w:rsidRDefault="003847AC" w:rsidP="003847AC">
      <w:pPr>
        <w:pStyle w:val="BodyText"/>
        <w:spacing w:line="276" w:lineRule="auto"/>
      </w:pPr>
    </w:p>
    <w:p w14:paraId="4E807BDD" w14:textId="73CAACCE" w:rsidR="003847AC" w:rsidRDefault="003847AC" w:rsidP="003847AC">
      <w:pPr>
        <w:pStyle w:val="BodyText"/>
        <w:spacing w:line="276" w:lineRule="auto"/>
      </w:pPr>
      <w:r w:rsidRPr="00832515">
        <w:t xml:space="preserve">To achieve this vision, young people, parents, carers, </w:t>
      </w:r>
      <w:r w:rsidR="00181D8E" w:rsidRPr="00832515">
        <w:t>professionals,</w:t>
      </w:r>
      <w:r w:rsidRPr="00832515">
        <w:t xml:space="preserve"> and services across the local area have agreed to adopt a set of principles that have been set out in a partnership pledge.  We know that the success of our strategy depends on the cultural change that can be achieved.  The commitments that we expect everyone to adopt and sign up to have been defined by our children and young people.</w:t>
      </w:r>
    </w:p>
    <w:p w14:paraId="321CAE52" w14:textId="77777777" w:rsidR="003847AC" w:rsidRDefault="003847AC" w:rsidP="003847AC">
      <w:pPr>
        <w:pStyle w:val="contentsheading"/>
      </w:pPr>
      <w:r>
        <w:t xml:space="preserve">Our Pledge </w:t>
      </w:r>
    </w:p>
    <w:p w14:paraId="11583BE2" w14:textId="77777777" w:rsidR="003847AC" w:rsidRPr="00750F48" w:rsidRDefault="003847AC" w:rsidP="003847AC">
      <w:pPr>
        <w:pStyle w:val="BodyText"/>
        <w:widowControl w:val="0"/>
        <w:numPr>
          <w:ilvl w:val="0"/>
          <w:numId w:val="16"/>
        </w:numPr>
        <w:autoSpaceDE w:val="0"/>
        <w:autoSpaceDN w:val="0"/>
        <w:spacing w:after="0" w:line="276" w:lineRule="auto"/>
      </w:pPr>
      <w:r w:rsidRPr="00750F48">
        <w:t>Be honest</w:t>
      </w:r>
    </w:p>
    <w:p w14:paraId="00FE1A82" w14:textId="77777777" w:rsidR="003847AC" w:rsidRPr="00750F48" w:rsidRDefault="003847AC" w:rsidP="003847AC">
      <w:pPr>
        <w:pStyle w:val="BodyText"/>
        <w:widowControl w:val="0"/>
        <w:numPr>
          <w:ilvl w:val="0"/>
          <w:numId w:val="16"/>
        </w:numPr>
        <w:autoSpaceDE w:val="0"/>
        <w:autoSpaceDN w:val="0"/>
        <w:spacing w:after="0" w:line="276" w:lineRule="auto"/>
      </w:pPr>
      <w:r w:rsidRPr="00750F48">
        <w:t>Show you we care</w:t>
      </w:r>
    </w:p>
    <w:p w14:paraId="2F4B92B1" w14:textId="77777777" w:rsidR="003847AC" w:rsidRPr="00750F48" w:rsidRDefault="003847AC" w:rsidP="003847AC">
      <w:pPr>
        <w:pStyle w:val="BodyText"/>
        <w:widowControl w:val="0"/>
        <w:numPr>
          <w:ilvl w:val="0"/>
          <w:numId w:val="16"/>
        </w:numPr>
        <w:autoSpaceDE w:val="0"/>
        <w:autoSpaceDN w:val="0"/>
        <w:spacing w:after="0" w:line="276" w:lineRule="auto"/>
      </w:pPr>
      <w:r w:rsidRPr="00750F48">
        <w:t>Be thoughtful</w:t>
      </w:r>
    </w:p>
    <w:p w14:paraId="01476340" w14:textId="77777777" w:rsidR="003847AC" w:rsidRPr="00750F48" w:rsidRDefault="003847AC" w:rsidP="003847AC">
      <w:pPr>
        <w:pStyle w:val="BodyText"/>
        <w:widowControl w:val="0"/>
        <w:numPr>
          <w:ilvl w:val="0"/>
          <w:numId w:val="16"/>
        </w:numPr>
        <w:autoSpaceDE w:val="0"/>
        <w:autoSpaceDN w:val="0"/>
        <w:spacing w:after="0" w:line="276" w:lineRule="auto"/>
      </w:pPr>
      <w:r w:rsidRPr="00750F48">
        <w:t>Be fair</w:t>
      </w:r>
    </w:p>
    <w:p w14:paraId="2AB75027" w14:textId="77777777" w:rsidR="003847AC" w:rsidRPr="00750F48" w:rsidRDefault="003847AC" w:rsidP="003847AC">
      <w:pPr>
        <w:pStyle w:val="BodyText"/>
        <w:widowControl w:val="0"/>
        <w:numPr>
          <w:ilvl w:val="0"/>
          <w:numId w:val="16"/>
        </w:numPr>
        <w:autoSpaceDE w:val="0"/>
        <w:autoSpaceDN w:val="0"/>
        <w:spacing w:after="0" w:line="276" w:lineRule="auto"/>
      </w:pPr>
      <w:r w:rsidRPr="00750F48">
        <w:t>Be kind</w:t>
      </w:r>
    </w:p>
    <w:p w14:paraId="0EDBCCE5" w14:textId="4D318989" w:rsidR="00167C32" w:rsidRDefault="003847AC" w:rsidP="003847AC">
      <w:pPr>
        <w:pStyle w:val="BodyText"/>
        <w:widowControl w:val="0"/>
        <w:numPr>
          <w:ilvl w:val="0"/>
          <w:numId w:val="16"/>
        </w:numPr>
        <w:autoSpaceDE w:val="0"/>
        <w:autoSpaceDN w:val="0"/>
        <w:spacing w:after="0" w:line="276" w:lineRule="auto"/>
      </w:pPr>
      <w:r w:rsidRPr="00750F48">
        <w:t>Be friendly</w:t>
      </w:r>
    </w:p>
    <w:p w14:paraId="007626C3" w14:textId="77777777" w:rsidR="005248AD" w:rsidRDefault="005248AD" w:rsidP="005248AD">
      <w:pPr>
        <w:pStyle w:val="BodyText"/>
        <w:widowControl w:val="0"/>
        <w:autoSpaceDE w:val="0"/>
        <w:autoSpaceDN w:val="0"/>
        <w:spacing w:after="0" w:line="276" w:lineRule="auto"/>
        <w:ind w:left="720"/>
      </w:pPr>
    </w:p>
    <w:p w14:paraId="21501428" w14:textId="77777777" w:rsidR="003847AC" w:rsidRDefault="003847AC" w:rsidP="003847AC">
      <w:pPr>
        <w:pStyle w:val="contentsheading"/>
      </w:pPr>
      <w:r>
        <w:t>Restorative Practice</w:t>
      </w:r>
    </w:p>
    <w:p w14:paraId="18220765" w14:textId="77777777" w:rsidR="003847AC" w:rsidRDefault="003847AC" w:rsidP="003847AC">
      <w:pPr>
        <w:pStyle w:val="BodyText"/>
        <w:spacing w:line="276" w:lineRule="auto"/>
      </w:pPr>
      <w:r w:rsidRPr="00832515">
        <w:t>We will underpin our strategy by continuing to adopt Restorative Practice, a strength-based approach that recognises that building a positive relationship with children, young people and their families is important.  Our strategy is underpinned by the principles of listening and working “with” rather than doing things “for” or “to” you.</w:t>
      </w:r>
    </w:p>
    <w:p w14:paraId="6C825E64" w14:textId="77777777" w:rsidR="003847AC" w:rsidRDefault="003847AC" w:rsidP="003847AC">
      <w:pPr>
        <w:pStyle w:val="contentsheading"/>
      </w:pPr>
      <w:r>
        <w:t xml:space="preserve">Our Statement of Commitment </w:t>
      </w:r>
    </w:p>
    <w:p w14:paraId="606C2514" w14:textId="77777777" w:rsidR="003847AC" w:rsidRDefault="003847AC" w:rsidP="003847AC">
      <w:r>
        <w:t>We are committed to working with children and young people with special educational needs and/or disabilities and their families.</w:t>
      </w:r>
    </w:p>
    <w:p w14:paraId="2FD748C2" w14:textId="77777777" w:rsidR="003847AC" w:rsidRDefault="003847AC" w:rsidP="003847AC">
      <w:r>
        <w:t>•</w:t>
      </w:r>
      <w:r>
        <w:tab/>
        <w:t xml:space="preserve">We commit to working together, in partnership with you, to improve the support you receive. </w:t>
      </w:r>
    </w:p>
    <w:p w14:paraId="710F01CE" w14:textId="77777777" w:rsidR="003847AC" w:rsidRDefault="003847AC" w:rsidP="003847AC">
      <w:r>
        <w:t>•</w:t>
      </w:r>
      <w:r>
        <w:tab/>
        <w:t>We want you to have the very best opportunities now and in the future.</w:t>
      </w:r>
    </w:p>
    <w:p w14:paraId="67C5390A" w14:textId="77777777" w:rsidR="003847AC" w:rsidRDefault="003847AC" w:rsidP="003847AC">
      <w:r>
        <w:t>•</w:t>
      </w:r>
      <w:r>
        <w:tab/>
        <w:t xml:space="preserve">We will make sure you are able to have your say in what happens to you, in a way that suits you.  </w:t>
      </w:r>
    </w:p>
    <w:p w14:paraId="142A228E" w14:textId="77777777" w:rsidR="003847AC" w:rsidRDefault="003847AC" w:rsidP="003847AC">
      <w:r>
        <w:t>•</w:t>
      </w:r>
      <w:r>
        <w:tab/>
        <w:t>We will value what you say.</w:t>
      </w:r>
    </w:p>
    <w:p w14:paraId="2F7C66F9" w14:textId="77777777" w:rsidR="003847AC" w:rsidRDefault="003847AC" w:rsidP="003847AC">
      <w:r>
        <w:t>•</w:t>
      </w:r>
      <w:r>
        <w:tab/>
        <w:t xml:space="preserve">We will use what you tell us to help us make plans and decisions, as well as in our day-to-day work.  </w:t>
      </w:r>
    </w:p>
    <w:p w14:paraId="52871993" w14:textId="00CC6332" w:rsidR="003847AC" w:rsidRDefault="003847AC" w:rsidP="003847AC">
      <w:r>
        <w:t>•</w:t>
      </w:r>
      <w:r>
        <w:tab/>
        <w:t xml:space="preserve">We want to work with as many local people, groups, </w:t>
      </w:r>
      <w:r w:rsidR="00181D8E">
        <w:t>organisations,</w:t>
      </w:r>
      <w:r>
        <w:t xml:space="preserve"> and experts as possible to make our services the best they can be.  </w:t>
      </w:r>
    </w:p>
    <w:p w14:paraId="23ED024F" w14:textId="77777777" w:rsidR="003847AC" w:rsidRDefault="003847AC" w:rsidP="003847AC">
      <w:r>
        <w:lastRenderedPageBreak/>
        <w:t>•</w:t>
      </w:r>
      <w:r>
        <w:tab/>
        <w:t>We will do our best to not leave anyone out.</w:t>
      </w:r>
    </w:p>
    <w:p w14:paraId="567E455F" w14:textId="77777777" w:rsidR="003847AC" w:rsidRDefault="003847AC" w:rsidP="003847AC">
      <w:r>
        <w:t>•</w:t>
      </w:r>
      <w:r>
        <w:tab/>
        <w:t>We know we might not get it right every time, but we will learn from our mistakes and improve as we go along.</w:t>
      </w:r>
    </w:p>
    <w:p w14:paraId="244B214D" w14:textId="77777777" w:rsidR="00167C32" w:rsidRDefault="00167C32" w:rsidP="003847AC"/>
    <w:p w14:paraId="714957E4" w14:textId="77777777" w:rsidR="003847AC" w:rsidRDefault="003847AC" w:rsidP="003847AC">
      <w:pPr>
        <w:pStyle w:val="contentsheading"/>
      </w:pPr>
      <w:r w:rsidRPr="002F6D70">
        <w:t xml:space="preserve">What does good look like according to children, young people, and their families? </w:t>
      </w:r>
    </w:p>
    <w:p w14:paraId="25BDCCA0" w14:textId="77777777" w:rsidR="003847AC" w:rsidRDefault="003847AC" w:rsidP="003847AC">
      <w:r>
        <w:t>•</w:t>
      </w:r>
      <w:r>
        <w:tab/>
        <w:t xml:space="preserve">We will feel respected, safe, and heard </w:t>
      </w:r>
    </w:p>
    <w:p w14:paraId="7D5FE745" w14:textId="77777777" w:rsidR="003847AC" w:rsidRDefault="003847AC" w:rsidP="003847AC">
      <w:r>
        <w:t>•</w:t>
      </w:r>
      <w:r>
        <w:tab/>
        <w:t>Systems and processes will be clear, easy to understand and fair</w:t>
      </w:r>
    </w:p>
    <w:p w14:paraId="63383767" w14:textId="77777777" w:rsidR="003847AC" w:rsidRDefault="003847AC" w:rsidP="003847AC">
      <w:r>
        <w:t>•</w:t>
      </w:r>
      <w:r>
        <w:tab/>
        <w:t xml:space="preserve">We won’t to have to tell our story more than once </w:t>
      </w:r>
    </w:p>
    <w:p w14:paraId="7EB255A3" w14:textId="77777777" w:rsidR="003847AC" w:rsidRDefault="003847AC" w:rsidP="003847AC">
      <w:r>
        <w:t>•</w:t>
      </w:r>
      <w:r>
        <w:tab/>
        <w:t>Our knowledge and our experiences of our child is valued</w:t>
      </w:r>
    </w:p>
    <w:p w14:paraId="1A8C4BA6" w14:textId="77777777" w:rsidR="003847AC" w:rsidRDefault="003847AC" w:rsidP="003847AC">
      <w:r>
        <w:t>•</w:t>
      </w:r>
      <w:r>
        <w:tab/>
        <w:t xml:space="preserve">We will know about SEND support available </w:t>
      </w:r>
    </w:p>
    <w:p w14:paraId="133ED57B" w14:textId="77777777" w:rsidR="003847AC" w:rsidRDefault="003847AC" w:rsidP="003847AC">
      <w:r>
        <w:t>•</w:t>
      </w:r>
      <w:r>
        <w:tab/>
        <w:t xml:space="preserve">As we get older professionals will recognise that we change </w:t>
      </w:r>
    </w:p>
    <w:p w14:paraId="6C908FAC" w14:textId="77777777" w:rsidR="003847AC" w:rsidRDefault="003847AC" w:rsidP="003847AC">
      <w:r>
        <w:t>•</w:t>
      </w:r>
      <w:r>
        <w:tab/>
        <w:t xml:space="preserve">I will be involved in decisions about my future  </w:t>
      </w:r>
    </w:p>
    <w:p w14:paraId="00E497F9" w14:textId="77777777" w:rsidR="003847AC" w:rsidRDefault="003847AC" w:rsidP="003847AC">
      <w:r>
        <w:t>•</w:t>
      </w:r>
      <w:r>
        <w:tab/>
        <w:t xml:space="preserve">I will feel confident about what I am going to do after I’m 18 </w:t>
      </w:r>
    </w:p>
    <w:p w14:paraId="5CA6E0E1" w14:textId="77777777" w:rsidR="003847AC" w:rsidRDefault="003847AC" w:rsidP="003847AC">
      <w:r>
        <w:t>•</w:t>
      </w:r>
      <w:r>
        <w:tab/>
        <w:t xml:space="preserve">Systems will be built around my needs </w:t>
      </w:r>
    </w:p>
    <w:p w14:paraId="090E0523" w14:textId="77777777" w:rsidR="003847AC" w:rsidRDefault="003847AC" w:rsidP="003847AC">
      <w:r>
        <w:t>•</w:t>
      </w:r>
      <w:r>
        <w:tab/>
        <w:t>I will be involved in decisions about my education</w:t>
      </w:r>
    </w:p>
    <w:p w14:paraId="79E7D625" w14:textId="77777777" w:rsidR="003847AC" w:rsidRDefault="003847AC" w:rsidP="003847AC">
      <w:r>
        <w:t>•</w:t>
      </w:r>
      <w:r>
        <w:tab/>
        <w:t>People who are working with us are consistent in their communication and understand my plan.</w:t>
      </w:r>
    </w:p>
    <w:p w14:paraId="4E0F3FC1" w14:textId="77777777" w:rsidR="003847AC" w:rsidRDefault="003847AC" w:rsidP="003847AC">
      <w:r>
        <w:t>•</w:t>
      </w:r>
      <w:r>
        <w:tab/>
        <w:t xml:space="preserve">People will do what they promised </w:t>
      </w:r>
    </w:p>
    <w:p w14:paraId="3A0DA1C3" w14:textId="77777777" w:rsidR="003847AC" w:rsidRDefault="003847AC" w:rsidP="003847AC">
      <w:r>
        <w:t>•</w:t>
      </w:r>
      <w:r>
        <w:tab/>
        <w:t>Waiting times for assessments and interventions will be improved</w:t>
      </w:r>
    </w:p>
    <w:p w14:paraId="380376BB" w14:textId="77777777" w:rsidR="003847AC" w:rsidRPr="006C20EB" w:rsidRDefault="003847AC" w:rsidP="003847AC">
      <w:pPr>
        <w:pStyle w:val="contentsheading"/>
      </w:pPr>
      <w:r w:rsidRPr="006C20EB">
        <w:t>What will good look like across Torbay?</w:t>
      </w:r>
    </w:p>
    <w:p w14:paraId="77EEA2F2" w14:textId="77777777" w:rsidR="003847AC" w:rsidRPr="000A5A72" w:rsidRDefault="003847AC" w:rsidP="00167C32">
      <w:pPr>
        <w:pStyle w:val="BodyText"/>
        <w:widowControl w:val="0"/>
        <w:numPr>
          <w:ilvl w:val="0"/>
          <w:numId w:val="17"/>
        </w:numPr>
        <w:autoSpaceDE w:val="0"/>
        <w:autoSpaceDN w:val="0"/>
        <w:spacing w:after="0" w:line="360" w:lineRule="auto"/>
      </w:pPr>
      <w:r w:rsidRPr="000A5A72">
        <w:t>SEND will be everyone’s business.</w:t>
      </w:r>
    </w:p>
    <w:p w14:paraId="18EE14E7" w14:textId="23A5D5AE" w:rsidR="003847AC" w:rsidRPr="000A5A72" w:rsidRDefault="003847AC" w:rsidP="00167C32">
      <w:pPr>
        <w:pStyle w:val="BodyText"/>
        <w:widowControl w:val="0"/>
        <w:numPr>
          <w:ilvl w:val="0"/>
          <w:numId w:val="17"/>
        </w:numPr>
        <w:autoSpaceDE w:val="0"/>
        <w:autoSpaceDN w:val="0"/>
        <w:spacing w:after="0" w:line="360" w:lineRule="auto"/>
      </w:pPr>
      <w:r w:rsidRPr="000A5A72">
        <w:t xml:space="preserve">Values will be embedded through </w:t>
      </w:r>
      <w:r w:rsidR="00181D8E">
        <w:t>E</w:t>
      </w:r>
      <w:r w:rsidRPr="000A5A72">
        <w:t xml:space="preserve">ducation, </w:t>
      </w:r>
      <w:r w:rsidR="00181D8E">
        <w:t>H</w:t>
      </w:r>
      <w:r w:rsidRPr="000A5A72">
        <w:t xml:space="preserve">ealth, and </w:t>
      </w:r>
      <w:r w:rsidR="00181D8E">
        <w:t>S</w:t>
      </w:r>
      <w:r w:rsidRPr="000A5A72">
        <w:t xml:space="preserve">ocial </w:t>
      </w:r>
      <w:r w:rsidR="00181D8E">
        <w:t>C</w:t>
      </w:r>
      <w:r w:rsidRPr="000A5A72">
        <w:t>are, which will have changed our culture, and reformed our workforce.</w:t>
      </w:r>
    </w:p>
    <w:p w14:paraId="00A4A67B" w14:textId="475743B7" w:rsidR="003847AC" w:rsidRPr="000A5A72" w:rsidRDefault="003847AC" w:rsidP="00167C32">
      <w:pPr>
        <w:pStyle w:val="BodyText"/>
        <w:widowControl w:val="0"/>
        <w:numPr>
          <w:ilvl w:val="0"/>
          <w:numId w:val="17"/>
        </w:numPr>
        <w:autoSpaceDE w:val="0"/>
        <w:autoSpaceDN w:val="0"/>
        <w:spacing w:after="0" w:line="360" w:lineRule="auto"/>
      </w:pPr>
      <w:r w:rsidRPr="53A9ABA7">
        <w:t xml:space="preserve">Children and </w:t>
      </w:r>
      <w:r w:rsidR="00181D8E">
        <w:t>y</w:t>
      </w:r>
      <w:r w:rsidRPr="53A9ABA7">
        <w:t xml:space="preserve">oung people’s needs will be identified and acted upon at the earliest opportunity, through valuing lived expertise and experience </w:t>
      </w:r>
    </w:p>
    <w:p w14:paraId="479377E0" w14:textId="690CB115" w:rsidR="003847AC" w:rsidRPr="000A5A72" w:rsidRDefault="003847AC" w:rsidP="00167C32">
      <w:pPr>
        <w:pStyle w:val="BodyText"/>
        <w:widowControl w:val="0"/>
        <w:numPr>
          <w:ilvl w:val="0"/>
          <w:numId w:val="17"/>
        </w:numPr>
        <w:autoSpaceDE w:val="0"/>
        <w:autoSpaceDN w:val="0"/>
        <w:spacing w:after="0" w:line="360" w:lineRule="auto"/>
      </w:pPr>
      <w:r w:rsidRPr="000A5A72">
        <w:t xml:space="preserve">Joint commissioned services will understand the needs of our children, young </w:t>
      </w:r>
      <w:r w:rsidR="00181D8E" w:rsidRPr="000A5A72">
        <w:t>people,</w:t>
      </w:r>
      <w:r w:rsidRPr="000A5A72">
        <w:t xml:space="preserve"> and their families, demonstrated by the services on offer which make best use of all resources. </w:t>
      </w:r>
    </w:p>
    <w:p w14:paraId="7F6AB93E" w14:textId="4D751CE0" w:rsidR="003847AC" w:rsidRPr="000A5A72" w:rsidRDefault="003847AC" w:rsidP="00167C32">
      <w:pPr>
        <w:pStyle w:val="BodyText"/>
        <w:widowControl w:val="0"/>
        <w:numPr>
          <w:ilvl w:val="0"/>
          <w:numId w:val="17"/>
        </w:numPr>
        <w:autoSpaceDE w:val="0"/>
        <w:autoSpaceDN w:val="0"/>
        <w:spacing w:after="0" w:line="360" w:lineRule="auto"/>
      </w:pPr>
      <w:r w:rsidRPr="53A9ABA7">
        <w:t xml:space="preserve">All </w:t>
      </w:r>
      <w:r w:rsidR="00181D8E">
        <w:t>E</w:t>
      </w:r>
      <w:r w:rsidRPr="53A9ABA7">
        <w:t xml:space="preserve">arly </w:t>
      </w:r>
      <w:r w:rsidR="00181D8E">
        <w:t>Y</w:t>
      </w:r>
      <w:r w:rsidR="00181D8E" w:rsidRPr="53A9ABA7">
        <w:t>ear’s</w:t>
      </w:r>
      <w:r w:rsidRPr="53A9ABA7">
        <w:t xml:space="preserve"> providers and mainstream educational settings will be supportive and offer an inclusive approach to education</w:t>
      </w:r>
    </w:p>
    <w:p w14:paraId="43AFD158" w14:textId="49BB682C" w:rsidR="00181D8E" w:rsidRDefault="003847AC" w:rsidP="00181D8E">
      <w:pPr>
        <w:pStyle w:val="BodyText"/>
        <w:widowControl w:val="0"/>
        <w:numPr>
          <w:ilvl w:val="0"/>
          <w:numId w:val="17"/>
        </w:numPr>
        <w:autoSpaceDE w:val="0"/>
        <w:autoSpaceDN w:val="0"/>
        <w:spacing w:after="0" w:line="360" w:lineRule="auto"/>
      </w:pPr>
      <w:r w:rsidRPr="000A5A72">
        <w:t xml:space="preserve">Young people moving into adulthood will have a successful transition </w:t>
      </w:r>
    </w:p>
    <w:p w14:paraId="1EE58594" w14:textId="77777777" w:rsidR="003847AC" w:rsidRPr="003847AC" w:rsidRDefault="003847AC" w:rsidP="003847AC">
      <w:pPr>
        <w:pStyle w:val="BodyText"/>
        <w:widowControl w:val="0"/>
        <w:autoSpaceDE w:val="0"/>
        <w:autoSpaceDN w:val="0"/>
        <w:spacing w:after="0" w:line="276" w:lineRule="auto"/>
        <w:ind w:left="720"/>
      </w:pPr>
    </w:p>
    <w:p w14:paraId="66422F51" w14:textId="77777777" w:rsidR="003847AC" w:rsidRDefault="003847AC" w:rsidP="003847AC">
      <w:pPr>
        <w:pStyle w:val="contentsheading"/>
      </w:pPr>
      <w:r w:rsidRPr="4125D81A">
        <w:t>How will we know we have achieved our plans?</w:t>
      </w:r>
    </w:p>
    <w:p w14:paraId="141E2B3E" w14:textId="77777777" w:rsidR="003847AC" w:rsidRDefault="003847AC" w:rsidP="003847AC"/>
    <w:p w14:paraId="646DA3D1" w14:textId="77777777" w:rsidR="003847AC" w:rsidRPr="00B027C2" w:rsidRDefault="003847AC" w:rsidP="00167C32">
      <w:pPr>
        <w:pStyle w:val="BodyText"/>
        <w:widowControl w:val="0"/>
        <w:numPr>
          <w:ilvl w:val="0"/>
          <w:numId w:val="18"/>
        </w:numPr>
        <w:autoSpaceDE w:val="0"/>
        <w:autoSpaceDN w:val="0"/>
        <w:spacing w:after="0" w:line="480" w:lineRule="auto"/>
      </w:pPr>
      <w:r w:rsidRPr="53A9ABA7">
        <w:t xml:space="preserve">There will be evidence of a strong culture of collaboration between, education, health, care, children, young people and families. </w:t>
      </w:r>
    </w:p>
    <w:p w14:paraId="5D326EE7" w14:textId="77777777" w:rsidR="003847AC" w:rsidRPr="00B027C2" w:rsidRDefault="003847AC" w:rsidP="00167C32">
      <w:pPr>
        <w:pStyle w:val="BodyText"/>
        <w:widowControl w:val="0"/>
        <w:numPr>
          <w:ilvl w:val="0"/>
          <w:numId w:val="18"/>
        </w:numPr>
        <w:autoSpaceDE w:val="0"/>
        <w:autoSpaceDN w:val="0"/>
        <w:spacing w:after="0" w:line="480" w:lineRule="auto"/>
      </w:pPr>
      <w:r w:rsidRPr="00B027C2">
        <w:t xml:space="preserve">There will be evidence of robust and coordinated graduated approach of accessible services for children, young people, and their families. </w:t>
      </w:r>
    </w:p>
    <w:p w14:paraId="72D575EC" w14:textId="77777777" w:rsidR="003847AC" w:rsidRPr="00B027C2" w:rsidRDefault="003847AC" w:rsidP="00167C32">
      <w:pPr>
        <w:pStyle w:val="BodyText"/>
        <w:widowControl w:val="0"/>
        <w:numPr>
          <w:ilvl w:val="0"/>
          <w:numId w:val="18"/>
        </w:numPr>
        <w:autoSpaceDE w:val="0"/>
        <w:autoSpaceDN w:val="0"/>
        <w:spacing w:after="0" w:line="480" w:lineRule="auto"/>
      </w:pPr>
      <w:r w:rsidRPr="00B027C2">
        <w:t>There will be evidence in the JSNA that the health and wellbeing of young people in Torbay continues to improve.</w:t>
      </w:r>
    </w:p>
    <w:p w14:paraId="0219CF0E" w14:textId="77777777" w:rsidR="003847AC" w:rsidRDefault="003847AC" w:rsidP="00167C32">
      <w:pPr>
        <w:pStyle w:val="BodyText"/>
        <w:widowControl w:val="0"/>
        <w:numPr>
          <w:ilvl w:val="0"/>
          <w:numId w:val="18"/>
        </w:numPr>
        <w:autoSpaceDE w:val="0"/>
        <w:autoSpaceDN w:val="0"/>
        <w:spacing w:after="0" w:line="480" w:lineRule="auto"/>
      </w:pPr>
      <w:r w:rsidRPr="00F92E59">
        <w:t>The annual survey to children, young people and families will evidence increased satisfaction in SEND services</w:t>
      </w:r>
      <w:r>
        <w:t>.</w:t>
      </w:r>
      <w:r w:rsidRPr="00F92E59">
        <w:t xml:space="preserve"> </w:t>
      </w:r>
    </w:p>
    <w:p w14:paraId="33290A5A" w14:textId="77777777" w:rsidR="003847AC" w:rsidRDefault="003847AC" w:rsidP="00167C32">
      <w:pPr>
        <w:pStyle w:val="BodyText"/>
        <w:widowControl w:val="0"/>
        <w:numPr>
          <w:ilvl w:val="0"/>
          <w:numId w:val="18"/>
        </w:numPr>
        <w:autoSpaceDE w:val="0"/>
        <w:autoSpaceDN w:val="0"/>
        <w:spacing w:after="0" w:line="480" w:lineRule="auto"/>
      </w:pPr>
      <w:r>
        <w:t>There is evidence that a range of plans used to support children and young people, which can be used to measure outcomes.</w:t>
      </w:r>
    </w:p>
    <w:p w14:paraId="487EF65D" w14:textId="77777777" w:rsidR="003847AC" w:rsidRDefault="003847AC" w:rsidP="00167C32">
      <w:pPr>
        <w:pStyle w:val="BodyText"/>
        <w:widowControl w:val="0"/>
        <w:numPr>
          <w:ilvl w:val="0"/>
          <w:numId w:val="18"/>
        </w:numPr>
        <w:autoSpaceDE w:val="0"/>
        <w:autoSpaceDN w:val="0"/>
        <w:spacing w:after="0" w:line="480" w:lineRule="auto"/>
      </w:pPr>
      <w:r>
        <w:t xml:space="preserve">There is evidence in the JSNA and in the local offer that commissioning responds to the local needs and effectively use resources. </w:t>
      </w:r>
    </w:p>
    <w:p w14:paraId="49BE2C32" w14:textId="4AFEEEB7" w:rsidR="003847AC" w:rsidRDefault="003847AC" w:rsidP="003847AC">
      <w:pPr>
        <w:pStyle w:val="BodyText"/>
        <w:widowControl w:val="0"/>
        <w:autoSpaceDE w:val="0"/>
        <w:autoSpaceDN w:val="0"/>
        <w:spacing w:after="0" w:line="276" w:lineRule="auto"/>
        <w:ind w:left="720"/>
      </w:pPr>
    </w:p>
    <w:p w14:paraId="3118C2D7" w14:textId="1DF77C36" w:rsidR="00181D8E" w:rsidRDefault="00181D8E" w:rsidP="003847AC">
      <w:pPr>
        <w:pStyle w:val="BodyText"/>
        <w:widowControl w:val="0"/>
        <w:autoSpaceDE w:val="0"/>
        <w:autoSpaceDN w:val="0"/>
        <w:spacing w:after="0" w:line="276" w:lineRule="auto"/>
        <w:ind w:left="720"/>
      </w:pPr>
    </w:p>
    <w:p w14:paraId="3A64EFBF" w14:textId="4D4E3AD8" w:rsidR="00181D8E" w:rsidRDefault="00181D8E" w:rsidP="003847AC">
      <w:pPr>
        <w:pStyle w:val="BodyText"/>
        <w:widowControl w:val="0"/>
        <w:autoSpaceDE w:val="0"/>
        <w:autoSpaceDN w:val="0"/>
        <w:spacing w:after="0" w:line="276" w:lineRule="auto"/>
        <w:ind w:left="720"/>
      </w:pPr>
    </w:p>
    <w:p w14:paraId="4D343CBF" w14:textId="680B41C7" w:rsidR="00181D8E" w:rsidRDefault="00181D8E" w:rsidP="003847AC">
      <w:pPr>
        <w:pStyle w:val="BodyText"/>
        <w:widowControl w:val="0"/>
        <w:autoSpaceDE w:val="0"/>
        <w:autoSpaceDN w:val="0"/>
        <w:spacing w:after="0" w:line="276" w:lineRule="auto"/>
        <w:ind w:left="720"/>
      </w:pPr>
    </w:p>
    <w:p w14:paraId="12E759B2" w14:textId="5068B271" w:rsidR="00181D8E" w:rsidRDefault="00181D8E" w:rsidP="003847AC">
      <w:pPr>
        <w:pStyle w:val="BodyText"/>
        <w:widowControl w:val="0"/>
        <w:autoSpaceDE w:val="0"/>
        <w:autoSpaceDN w:val="0"/>
        <w:spacing w:after="0" w:line="276" w:lineRule="auto"/>
        <w:ind w:left="720"/>
      </w:pPr>
    </w:p>
    <w:p w14:paraId="5B927C68" w14:textId="1DBB7614" w:rsidR="00181D8E" w:rsidRDefault="00181D8E" w:rsidP="003847AC">
      <w:pPr>
        <w:pStyle w:val="BodyText"/>
        <w:widowControl w:val="0"/>
        <w:autoSpaceDE w:val="0"/>
        <w:autoSpaceDN w:val="0"/>
        <w:spacing w:after="0" w:line="276" w:lineRule="auto"/>
        <w:ind w:left="720"/>
      </w:pPr>
    </w:p>
    <w:p w14:paraId="3BAD9E01" w14:textId="0E9363CF" w:rsidR="00181D8E" w:rsidRDefault="00181D8E" w:rsidP="003847AC">
      <w:pPr>
        <w:pStyle w:val="BodyText"/>
        <w:widowControl w:val="0"/>
        <w:autoSpaceDE w:val="0"/>
        <w:autoSpaceDN w:val="0"/>
        <w:spacing w:after="0" w:line="276" w:lineRule="auto"/>
        <w:ind w:left="720"/>
      </w:pPr>
    </w:p>
    <w:p w14:paraId="4768AEB3" w14:textId="1602F334" w:rsidR="00181D8E" w:rsidRDefault="00181D8E" w:rsidP="003847AC">
      <w:pPr>
        <w:pStyle w:val="BodyText"/>
        <w:widowControl w:val="0"/>
        <w:autoSpaceDE w:val="0"/>
        <w:autoSpaceDN w:val="0"/>
        <w:spacing w:after="0" w:line="276" w:lineRule="auto"/>
        <w:ind w:left="720"/>
      </w:pPr>
    </w:p>
    <w:p w14:paraId="0A38D421" w14:textId="412EBF58" w:rsidR="00181D8E" w:rsidRDefault="00181D8E" w:rsidP="003847AC">
      <w:pPr>
        <w:pStyle w:val="BodyText"/>
        <w:widowControl w:val="0"/>
        <w:autoSpaceDE w:val="0"/>
        <w:autoSpaceDN w:val="0"/>
        <w:spacing w:after="0" w:line="276" w:lineRule="auto"/>
        <w:ind w:left="720"/>
      </w:pPr>
    </w:p>
    <w:p w14:paraId="396F6624" w14:textId="01AE3E63" w:rsidR="00181D8E" w:rsidRDefault="00181D8E" w:rsidP="003847AC">
      <w:pPr>
        <w:pStyle w:val="BodyText"/>
        <w:widowControl w:val="0"/>
        <w:autoSpaceDE w:val="0"/>
        <w:autoSpaceDN w:val="0"/>
        <w:spacing w:after="0" w:line="276" w:lineRule="auto"/>
        <w:ind w:left="720"/>
      </w:pPr>
    </w:p>
    <w:p w14:paraId="149BFE23" w14:textId="3F713199" w:rsidR="00181D8E" w:rsidRDefault="00181D8E" w:rsidP="003847AC">
      <w:pPr>
        <w:pStyle w:val="BodyText"/>
        <w:widowControl w:val="0"/>
        <w:autoSpaceDE w:val="0"/>
        <w:autoSpaceDN w:val="0"/>
        <w:spacing w:after="0" w:line="276" w:lineRule="auto"/>
        <w:ind w:left="720"/>
      </w:pPr>
    </w:p>
    <w:p w14:paraId="7488A3DA" w14:textId="3902EA44" w:rsidR="00181D8E" w:rsidRDefault="00181D8E" w:rsidP="003847AC">
      <w:pPr>
        <w:pStyle w:val="BodyText"/>
        <w:widowControl w:val="0"/>
        <w:autoSpaceDE w:val="0"/>
        <w:autoSpaceDN w:val="0"/>
        <w:spacing w:after="0" w:line="276" w:lineRule="auto"/>
        <w:ind w:left="720"/>
      </w:pPr>
    </w:p>
    <w:p w14:paraId="3FE20726" w14:textId="5D390B7A" w:rsidR="00181D8E" w:rsidRDefault="00181D8E" w:rsidP="003847AC">
      <w:pPr>
        <w:pStyle w:val="BodyText"/>
        <w:widowControl w:val="0"/>
        <w:autoSpaceDE w:val="0"/>
        <w:autoSpaceDN w:val="0"/>
        <w:spacing w:after="0" w:line="276" w:lineRule="auto"/>
        <w:ind w:left="720"/>
      </w:pPr>
    </w:p>
    <w:p w14:paraId="707A3CE1" w14:textId="1C7E83B8" w:rsidR="00181D8E" w:rsidRDefault="00181D8E" w:rsidP="003847AC">
      <w:pPr>
        <w:pStyle w:val="BodyText"/>
        <w:widowControl w:val="0"/>
        <w:autoSpaceDE w:val="0"/>
        <w:autoSpaceDN w:val="0"/>
        <w:spacing w:after="0" w:line="276" w:lineRule="auto"/>
        <w:ind w:left="720"/>
      </w:pPr>
    </w:p>
    <w:p w14:paraId="3C8FE69C" w14:textId="778ED46C" w:rsidR="00181D8E" w:rsidRDefault="00181D8E" w:rsidP="003847AC">
      <w:pPr>
        <w:pStyle w:val="BodyText"/>
        <w:widowControl w:val="0"/>
        <w:autoSpaceDE w:val="0"/>
        <w:autoSpaceDN w:val="0"/>
        <w:spacing w:after="0" w:line="276" w:lineRule="auto"/>
        <w:ind w:left="720"/>
      </w:pPr>
    </w:p>
    <w:p w14:paraId="3D7826B3" w14:textId="4571776B" w:rsidR="00181D8E" w:rsidRDefault="00181D8E" w:rsidP="003847AC">
      <w:pPr>
        <w:pStyle w:val="BodyText"/>
        <w:widowControl w:val="0"/>
        <w:autoSpaceDE w:val="0"/>
        <w:autoSpaceDN w:val="0"/>
        <w:spacing w:after="0" w:line="276" w:lineRule="auto"/>
        <w:ind w:left="720"/>
      </w:pPr>
    </w:p>
    <w:p w14:paraId="2CFF2E45" w14:textId="549EE435" w:rsidR="00181D8E" w:rsidRDefault="00181D8E" w:rsidP="003847AC">
      <w:pPr>
        <w:pStyle w:val="BodyText"/>
        <w:widowControl w:val="0"/>
        <w:autoSpaceDE w:val="0"/>
        <w:autoSpaceDN w:val="0"/>
        <w:spacing w:after="0" w:line="276" w:lineRule="auto"/>
        <w:ind w:left="720"/>
      </w:pPr>
    </w:p>
    <w:p w14:paraId="6EA5A89B" w14:textId="64423CF7" w:rsidR="00181D8E" w:rsidRDefault="00181D8E" w:rsidP="003847AC">
      <w:pPr>
        <w:pStyle w:val="BodyText"/>
        <w:widowControl w:val="0"/>
        <w:autoSpaceDE w:val="0"/>
        <w:autoSpaceDN w:val="0"/>
        <w:spacing w:after="0" w:line="276" w:lineRule="auto"/>
        <w:ind w:left="720"/>
      </w:pPr>
    </w:p>
    <w:p w14:paraId="5C29B6E8" w14:textId="475AC0B1" w:rsidR="00181D8E" w:rsidRDefault="00181D8E" w:rsidP="003847AC">
      <w:pPr>
        <w:pStyle w:val="BodyText"/>
        <w:widowControl w:val="0"/>
        <w:autoSpaceDE w:val="0"/>
        <w:autoSpaceDN w:val="0"/>
        <w:spacing w:after="0" w:line="276" w:lineRule="auto"/>
        <w:ind w:left="720"/>
      </w:pPr>
    </w:p>
    <w:p w14:paraId="68A73CB9" w14:textId="77777777" w:rsidR="00181D8E" w:rsidRDefault="00181D8E" w:rsidP="005248AD">
      <w:pPr>
        <w:pStyle w:val="BodyText"/>
        <w:widowControl w:val="0"/>
        <w:autoSpaceDE w:val="0"/>
        <w:autoSpaceDN w:val="0"/>
        <w:spacing w:after="0" w:line="276" w:lineRule="auto"/>
      </w:pPr>
    </w:p>
    <w:p w14:paraId="1FB24EE9" w14:textId="77777777" w:rsidR="003847AC" w:rsidRDefault="003847AC" w:rsidP="003847AC">
      <w:pPr>
        <w:pStyle w:val="contentsheading"/>
      </w:pPr>
      <w:r w:rsidRPr="003847AC">
        <w:lastRenderedPageBreak/>
        <w:t>What is quality assurance?</w:t>
      </w:r>
    </w:p>
    <w:p w14:paraId="168A04D5" w14:textId="77777777" w:rsidR="003847AC" w:rsidRDefault="003847AC" w:rsidP="003847AC"/>
    <w:p w14:paraId="47E81E18" w14:textId="77777777" w:rsidR="003847AC" w:rsidRDefault="003847AC" w:rsidP="003847AC">
      <w:r>
        <w:t xml:space="preserve">Quality assurance (QA) is: </w:t>
      </w:r>
    </w:p>
    <w:p w14:paraId="2ED759D5" w14:textId="77777777" w:rsidR="003847AC" w:rsidRDefault="003847AC" w:rsidP="003847AC"/>
    <w:p w14:paraId="169E156D" w14:textId="77777777" w:rsidR="003847AC" w:rsidRDefault="003847AC" w:rsidP="003847AC">
      <w:r>
        <w:t>“A systematic process to ensure the quality of outcomes”</w:t>
      </w:r>
    </w:p>
    <w:p w14:paraId="49A8B04B" w14:textId="77777777" w:rsidR="003847AC" w:rsidRDefault="003847AC" w:rsidP="003847AC"/>
    <w:p w14:paraId="02C8F36B" w14:textId="677FA6C7" w:rsidR="00167C32" w:rsidRDefault="003847AC" w:rsidP="003847AC">
      <w:r>
        <w:t>Quality Assurance (QA) is central to ensuring that children, young people and their families receive the right services at the right time and that those services have a positive and lasting impact. This Framework supports continuous improvement in the delivery of services to children with SEND and their families through ongoing self-assessment and evaluation</w:t>
      </w:r>
    </w:p>
    <w:p w14:paraId="272E012D" w14:textId="77777777" w:rsidR="00181D8E" w:rsidRDefault="00181D8E" w:rsidP="003847AC"/>
    <w:p w14:paraId="722EF123" w14:textId="77777777" w:rsidR="003847AC" w:rsidRPr="006C20EB" w:rsidRDefault="003847AC" w:rsidP="00BE50F7">
      <w:pPr>
        <w:pStyle w:val="contentsheading"/>
        <w:rPr>
          <w:b/>
          <w:bCs/>
          <w:sz w:val="28"/>
          <w:szCs w:val="28"/>
        </w:rPr>
      </w:pPr>
      <w:r w:rsidRPr="00BE50F7">
        <w:t>Our QA Framework-</w:t>
      </w:r>
      <w:r>
        <w:rPr>
          <w:b/>
          <w:bCs/>
          <w:sz w:val="28"/>
          <w:szCs w:val="28"/>
        </w:rPr>
        <w:t xml:space="preserve"> </w:t>
      </w:r>
      <w:r w:rsidRPr="005420C0">
        <w:t>The four “lenses” on</w:t>
      </w:r>
      <w:r w:rsidRPr="005420C0">
        <w:rPr>
          <w:spacing w:val="-5"/>
        </w:rPr>
        <w:t xml:space="preserve"> </w:t>
      </w:r>
      <w:r w:rsidRPr="005420C0">
        <w:t>quality</w:t>
      </w:r>
    </w:p>
    <w:p w14:paraId="0DE5BE70" w14:textId="77777777" w:rsidR="003847AC" w:rsidRDefault="003847AC" w:rsidP="003847AC"/>
    <w:p w14:paraId="1C132B5E" w14:textId="1942E313" w:rsidR="00BE50F7" w:rsidRDefault="00BE50F7" w:rsidP="003847AC">
      <w:r w:rsidRPr="00BE50F7">
        <w:t xml:space="preserve">There are four lenses through which quality should be viewed. A number of local </w:t>
      </w:r>
      <w:r w:rsidR="00181D8E" w:rsidRPr="00BE50F7">
        <w:t>areas adopted</w:t>
      </w:r>
      <w:r w:rsidRPr="00BE50F7">
        <w:t xml:space="preserve"> the “four lenses” approach as a basis for their own quality assurance.  The diagram below shows these lenses together with examples of aspects of quality assurance which relate to each lens:</w:t>
      </w:r>
    </w:p>
    <w:p w14:paraId="26736721" w14:textId="77777777" w:rsidR="00BE50F7" w:rsidRDefault="00BE50F7" w:rsidP="003847AC">
      <w:r w:rsidRPr="00BE50F7">
        <w:t>Figure 1</w:t>
      </w:r>
    </w:p>
    <w:p w14:paraId="34481662" w14:textId="657A7D91" w:rsidR="00BE50F7" w:rsidRDefault="00181D8E" w:rsidP="003847AC">
      <w:r w:rsidRPr="00BE50F7">
        <w:rPr>
          <w:rFonts w:ascii="Arial" w:eastAsia="Arial" w:hAnsi="Arial" w:cs="Arial"/>
          <w:noProof/>
          <w:sz w:val="22"/>
          <w:szCs w:val="22"/>
        </w:rPr>
        <w:drawing>
          <wp:anchor distT="0" distB="0" distL="114300" distR="114300" simplePos="0" relativeHeight="251681792" behindDoc="0" locked="0" layoutInCell="1" allowOverlap="1" wp14:anchorId="78C2B4CF" wp14:editId="398D59D8">
            <wp:simplePos x="0" y="0"/>
            <wp:positionH relativeFrom="column">
              <wp:posOffset>300251</wp:posOffset>
            </wp:positionH>
            <wp:positionV relativeFrom="paragraph">
              <wp:posOffset>6454</wp:posOffset>
            </wp:positionV>
            <wp:extent cx="5820770" cy="3439335"/>
            <wp:effectExtent l="0" t="0" r="889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0770" cy="3439335"/>
                    </a:xfrm>
                    <a:prstGeom prst="rect">
                      <a:avLst/>
                    </a:prstGeom>
                    <a:noFill/>
                  </pic:spPr>
                </pic:pic>
              </a:graphicData>
            </a:graphic>
          </wp:anchor>
        </w:drawing>
      </w:r>
    </w:p>
    <w:p w14:paraId="4C8F8CAF" w14:textId="1C402FE7" w:rsidR="00BE50F7" w:rsidRDefault="00BE50F7" w:rsidP="003847AC"/>
    <w:p w14:paraId="3A1502AC" w14:textId="77777777" w:rsidR="00BE50F7" w:rsidRDefault="00BE50F7" w:rsidP="003847AC"/>
    <w:p w14:paraId="531445F1" w14:textId="77777777" w:rsidR="00BE50F7" w:rsidRDefault="00BE50F7" w:rsidP="003847AC"/>
    <w:p w14:paraId="4BCC1700" w14:textId="77777777" w:rsidR="00BE50F7" w:rsidRDefault="00BE50F7" w:rsidP="003847AC"/>
    <w:p w14:paraId="6F9B3CC7" w14:textId="77777777" w:rsidR="00BE50F7" w:rsidRDefault="00BE50F7" w:rsidP="003847AC"/>
    <w:p w14:paraId="3177A012" w14:textId="77777777" w:rsidR="00BE50F7" w:rsidRDefault="00BE50F7" w:rsidP="003847AC"/>
    <w:p w14:paraId="55449D17" w14:textId="77777777" w:rsidR="00BE50F7" w:rsidRDefault="00BE50F7" w:rsidP="003847AC"/>
    <w:p w14:paraId="444B714B" w14:textId="77777777" w:rsidR="00BE50F7" w:rsidRDefault="00BE50F7" w:rsidP="003847AC"/>
    <w:p w14:paraId="1D462057" w14:textId="77777777" w:rsidR="00BE50F7" w:rsidRDefault="00BE50F7" w:rsidP="003847AC"/>
    <w:p w14:paraId="26537822" w14:textId="77777777" w:rsidR="00167C32" w:rsidRDefault="00167C32" w:rsidP="003847AC"/>
    <w:p w14:paraId="56088ADA" w14:textId="77777777" w:rsidR="00181D8E" w:rsidRDefault="00181D8E" w:rsidP="00BE50F7">
      <w:pPr>
        <w:pStyle w:val="contentsheading"/>
      </w:pPr>
    </w:p>
    <w:p w14:paraId="1010B1BC" w14:textId="77777777" w:rsidR="00181D8E" w:rsidRDefault="00181D8E" w:rsidP="00BE50F7">
      <w:pPr>
        <w:pStyle w:val="contentsheading"/>
      </w:pPr>
    </w:p>
    <w:p w14:paraId="55F775E4" w14:textId="20C3BC04" w:rsidR="00BE50F7" w:rsidRDefault="00BE50F7" w:rsidP="00BE50F7">
      <w:pPr>
        <w:pStyle w:val="contentsheading"/>
      </w:pPr>
      <w:r w:rsidRPr="00BE50F7">
        <w:lastRenderedPageBreak/>
        <w:t>What does the framework achieve?</w:t>
      </w:r>
    </w:p>
    <w:p w14:paraId="11728E5D" w14:textId="15CFDB5E" w:rsidR="00BE50F7" w:rsidRDefault="00BE50F7" w:rsidP="00BE50F7">
      <w:pPr>
        <w:pStyle w:val="BodyText"/>
        <w:spacing w:before="10" w:line="276" w:lineRule="auto"/>
      </w:pPr>
      <w:r w:rsidRPr="7233CB5F">
        <w:t xml:space="preserve">The quality assurance and continuous improvement framework articulates how Torbay’s SEND Strategic Partnership Board manages and measures quality. Improving consistency and the quality of work improves outcomes for Torbay’s children and young people. This supports the development of a culture that expects and values high standards that improve the quality of service to children, young people, their </w:t>
      </w:r>
      <w:r w:rsidR="00181D8E" w:rsidRPr="7233CB5F">
        <w:t>parents,</w:t>
      </w:r>
      <w:r w:rsidRPr="7233CB5F">
        <w:t xml:space="preserve"> and carers. These aspirations and standards drive up expectations, improve learning and strengthen impact and outcomes.</w:t>
      </w:r>
    </w:p>
    <w:p w14:paraId="72CC33CA" w14:textId="77777777" w:rsidR="00BE50F7" w:rsidRDefault="00BE50F7" w:rsidP="00BE50F7">
      <w:pPr>
        <w:pStyle w:val="BodyText"/>
        <w:spacing w:before="10" w:line="276" w:lineRule="auto"/>
      </w:pPr>
    </w:p>
    <w:p w14:paraId="1EEBBA74" w14:textId="77777777" w:rsidR="00BE50F7" w:rsidRPr="004D30E9" w:rsidRDefault="00BE50F7" w:rsidP="00BE50F7">
      <w:pPr>
        <w:pStyle w:val="BodyText"/>
        <w:spacing w:before="10" w:line="276" w:lineRule="auto"/>
      </w:pPr>
      <w:r>
        <w:t xml:space="preserve">The SEND Strategic Partnership Board includes representatives from SEND Family Voice, Torbay children’s services and the NHS. They will provide reports to the Children’s Continuous Improvement Board (CCIB) ensuring that our work around SEND is embedded in a broader approach to improvement and securing the very best outcomes for children and young people. The CCIB feeds into Torbay’s Health and Well Being Board ensuring strategic alignment across social care, education, and health. </w:t>
      </w:r>
    </w:p>
    <w:p w14:paraId="545CC789" w14:textId="2141CF54" w:rsidR="00BE50F7" w:rsidRPr="004D30E9" w:rsidRDefault="00BE50F7" w:rsidP="00BE50F7">
      <w:pPr>
        <w:pStyle w:val="BodyText"/>
        <w:spacing w:before="10" w:line="276" w:lineRule="auto"/>
      </w:pPr>
      <w:r w:rsidRPr="00A251FD">
        <w:t xml:space="preserve">The framework will continue to evolve as learning from quality assurance activity embeds. It is informed by learning from the audits, written statement of action groups, joint commissioning arrangements, SEND strategy, self-evaluation and feedback from children, young </w:t>
      </w:r>
      <w:r w:rsidR="00A251FD" w:rsidRPr="00A251FD">
        <w:t>people,</w:t>
      </w:r>
      <w:r w:rsidRPr="00A251FD">
        <w:t xml:space="preserve"> and their families.</w:t>
      </w:r>
      <w:r w:rsidRPr="53A9ABA7">
        <w:t xml:space="preserve"> </w:t>
      </w:r>
    </w:p>
    <w:p w14:paraId="065FB2FB" w14:textId="77777777" w:rsidR="00BE50F7" w:rsidRPr="005420C0" w:rsidRDefault="00BE50F7" w:rsidP="00BE50F7">
      <w:pPr>
        <w:pStyle w:val="BodyText"/>
        <w:spacing w:before="10" w:line="276" w:lineRule="auto"/>
        <w:rPr>
          <w:sz w:val="20"/>
        </w:rPr>
      </w:pPr>
    </w:p>
    <w:p w14:paraId="2062035A" w14:textId="6E3601F6" w:rsidR="00BE50F7" w:rsidRDefault="00BE50F7" w:rsidP="00BE50F7">
      <w:pPr>
        <w:pStyle w:val="BodyText"/>
        <w:spacing w:before="10" w:line="276" w:lineRule="auto"/>
      </w:pPr>
      <w:r w:rsidRPr="53A9ABA7">
        <w:t xml:space="preserve">The implementation and sustainability of the continuous improvement framework is the responsibility of partners across Education, </w:t>
      </w:r>
      <w:r w:rsidR="00A251FD" w:rsidRPr="53A9ABA7">
        <w:t>Health,</w:t>
      </w:r>
      <w:r w:rsidRPr="53A9ABA7">
        <w:t xml:space="preserve"> and Social Care.</w:t>
      </w:r>
    </w:p>
    <w:p w14:paraId="6B276810" w14:textId="77777777" w:rsidR="00BE50F7" w:rsidRPr="00BE50F7" w:rsidRDefault="00BE50F7" w:rsidP="00BE50F7">
      <w:pPr>
        <w:pStyle w:val="BodyText"/>
        <w:spacing w:before="10" w:line="276" w:lineRule="auto"/>
      </w:pPr>
    </w:p>
    <w:p w14:paraId="61D01BE1" w14:textId="77777777" w:rsidR="00BE50F7" w:rsidRDefault="00BE50F7" w:rsidP="00BE50F7">
      <w:pPr>
        <w:pStyle w:val="contentsheading"/>
      </w:pPr>
      <w:r w:rsidRPr="00BE50F7">
        <w:t>The principles in delivering effective quality assurance</w:t>
      </w:r>
    </w:p>
    <w:p w14:paraId="07CA8080" w14:textId="77777777" w:rsidR="00BE50F7" w:rsidRDefault="00BE50F7" w:rsidP="00BE50F7">
      <w:r>
        <w:t>To deliver effective and impactful quality assurance, we will follow the following principles to:</w:t>
      </w:r>
    </w:p>
    <w:p w14:paraId="7EB06857" w14:textId="77777777" w:rsidR="00BE50F7" w:rsidRDefault="00BE50F7" w:rsidP="00BE50F7">
      <w:r>
        <w:t>•</w:t>
      </w:r>
      <w:r>
        <w:tab/>
        <w:t>establish a learning culture and be self-aware</w:t>
      </w:r>
    </w:p>
    <w:p w14:paraId="509FDA80" w14:textId="77777777" w:rsidR="00BE50F7" w:rsidRDefault="00BE50F7" w:rsidP="00BE50F7">
      <w:r>
        <w:t>•</w:t>
      </w:r>
      <w:r>
        <w:tab/>
        <w:t>sustain the drive and commitment to continuous improvement</w:t>
      </w:r>
    </w:p>
    <w:p w14:paraId="1F8E34F2" w14:textId="77777777" w:rsidR="00BE50F7" w:rsidRDefault="00BE50F7" w:rsidP="00BE50F7">
      <w:r>
        <w:t>•</w:t>
      </w:r>
      <w:r>
        <w:tab/>
        <w:t>promote value for money by improving the effectiveness and quality of work</w:t>
      </w:r>
    </w:p>
    <w:p w14:paraId="2D91F697" w14:textId="77777777" w:rsidR="00BE50F7" w:rsidRDefault="00BE50F7" w:rsidP="00BE50F7">
      <w:r>
        <w:t>•</w:t>
      </w:r>
      <w:r>
        <w:tab/>
        <w:t>provide support to enable staff to achieve the required changes</w:t>
      </w:r>
    </w:p>
    <w:p w14:paraId="53ADCE0E" w14:textId="77777777" w:rsidR="00BE50F7" w:rsidRDefault="00BE50F7" w:rsidP="00BE50F7">
      <w:r>
        <w:t>•</w:t>
      </w:r>
      <w:r>
        <w:tab/>
        <w:t>check to ensure that improvements have been achieved and maintained.</w:t>
      </w:r>
    </w:p>
    <w:p w14:paraId="4DC6C8B3" w14:textId="77777777" w:rsidR="00BE50F7" w:rsidRDefault="00BE50F7" w:rsidP="00BE50F7"/>
    <w:p w14:paraId="5E0E5E28" w14:textId="77777777" w:rsidR="00BE50F7" w:rsidRDefault="00BE50F7" w:rsidP="00BE50F7"/>
    <w:p w14:paraId="683F0A48" w14:textId="77777777" w:rsidR="00BE50F7" w:rsidRDefault="00BE50F7" w:rsidP="00BE50F7"/>
    <w:p w14:paraId="557A5F9F" w14:textId="77777777" w:rsidR="00BE50F7" w:rsidRDefault="00BE50F7" w:rsidP="00BE50F7"/>
    <w:p w14:paraId="52B32D14" w14:textId="77777777" w:rsidR="00BE50F7" w:rsidRDefault="00BE50F7" w:rsidP="00BE50F7"/>
    <w:p w14:paraId="3ED53BB2" w14:textId="77777777" w:rsidR="00BE50F7" w:rsidRDefault="00BE50F7" w:rsidP="00BE50F7"/>
    <w:p w14:paraId="155FF6EE" w14:textId="77777777" w:rsidR="00BE50F7" w:rsidRDefault="00BE50F7" w:rsidP="00BE50F7">
      <w:pPr>
        <w:pStyle w:val="contentsheading"/>
      </w:pPr>
      <w:r>
        <w:lastRenderedPageBreak/>
        <w:t xml:space="preserve">Using the four lenses approach-self assessment </w:t>
      </w:r>
    </w:p>
    <w:p w14:paraId="1D90C515" w14:textId="77777777" w:rsidR="00BE50F7" w:rsidRDefault="00BE50F7" w:rsidP="00BE50F7">
      <w:r>
        <w:t>The diagram below shows the types of information viewed under each of the lenses.</w:t>
      </w:r>
    </w:p>
    <w:p w14:paraId="55E56815" w14:textId="77777777" w:rsidR="00BE50F7" w:rsidRDefault="00BE50F7" w:rsidP="00BE50F7">
      <w:r w:rsidRPr="00BE50F7">
        <w:t>Figure 2</w:t>
      </w:r>
    </w:p>
    <w:p w14:paraId="5CD6C2F9" w14:textId="77777777" w:rsidR="00BE50F7" w:rsidRDefault="00BE50F7" w:rsidP="00BE50F7">
      <w:r>
        <w:rPr>
          <w:noProof/>
        </w:rPr>
        <w:drawing>
          <wp:inline distT="0" distB="0" distL="0" distR="0" wp14:anchorId="5E030D18" wp14:editId="361A2D48">
            <wp:extent cx="6352540" cy="4060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2540" cy="4060190"/>
                    </a:xfrm>
                    <a:prstGeom prst="rect">
                      <a:avLst/>
                    </a:prstGeom>
                    <a:noFill/>
                  </pic:spPr>
                </pic:pic>
              </a:graphicData>
            </a:graphic>
          </wp:inline>
        </w:drawing>
      </w:r>
    </w:p>
    <w:p w14:paraId="3602A007" w14:textId="77777777" w:rsidR="00BE50F7" w:rsidRDefault="00BE50F7" w:rsidP="00BE50F7"/>
    <w:p w14:paraId="343A14C7" w14:textId="0E92D7EC" w:rsidR="00BE50F7" w:rsidRDefault="00BE50F7" w:rsidP="00A251FD">
      <w:pPr>
        <w:pStyle w:val="Boldtext"/>
      </w:pPr>
      <w:r>
        <w:t xml:space="preserve">Lens 1-Independent Challenge- </w:t>
      </w:r>
    </w:p>
    <w:p w14:paraId="333BF587" w14:textId="3E2A1CE5" w:rsidR="00BE50F7" w:rsidRDefault="00BE50F7" w:rsidP="00BE50F7">
      <w:r>
        <w:t xml:space="preserve">Torbay local </w:t>
      </w:r>
      <w:r w:rsidR="00A251FD">
        <w:t>area partners</w:t>
      </w:r>
      <w:r>
        <w:t xml:space="preserve"> are subject to external scrutiny by Ofsted and Care Quality Commission (CQC) through application of the SEND inspection </w:t>
      </w:r>
      <w:r w:rsidR="00A251FD">
        <w:t>framework.</w:t>
      </w:r>
    </w:p>
    <w:p w14:paraId="1E4710B7" w14:textId="77777777" w:rsidR="00BE50F7" w:rsidRDefault="00BE50F7" w:rsidP="00BE50F7">
      <w:r>
        <w:t xml:space="preserve">SEND strategic partnership use a wide range of local and national data that informs the tracking and reporting using key performance indicators. </w:t>
      </w:r>
    </w:p>
    <w:p w14:paraId="2758F9B3" w14:textId="77777777" w:rsidR="00BE50F7" w:rsidRDefault="00BE50F7" w:rsidP="00BE50F7">
      <w:r>
        <w:t xml:space="preserve">SEND strategic partnership use national, statistical neighbour and regional bench marking analysis to support continuous improvement, for example working towards the written statement of action. </w:t>
      </w:r>
    </w:p>
    <w:p w14:paraId="1B700ADE" w14:textId="77777777" w:rsidR="00BE50F7" w:rsidRDefault="00BE50F7" w:rsidP="00BE50F7">
      <w:r>
        <w:t>The SEND strategic board report to the children’s continuous improvement board, who in turn report to cabinet and bring together all aspects of services to children and young people at a strategic level, enabling appropriate oversight and accountability.</w:t>
      </w:r>
    </w:p>
    <w:p w14:paraId="345D9B06" w14:textId="327227DE" w:rsidR="00BE50F7" w:rsidRDefault="00BE50F7" w:rsidP="00BE50F7"/>
    <w:p w14:paraId="60702CCA" w14:textId="77777777" w:rsidR="00A251FD" w:rsidRDefault="00A251FD" w:rsidP="00BE50F7"/>
    <w:p w14:paraId="06110DC0" w14:textId="77777777" w:rsidR="00BE50F7" w:rsidRDefault="00BE50F7" w:rsidP="00BE50F7"/>
    <w:p w14:paraId="574926B0" w14:textId="77777777" w:rsidR="00BE50F7" w:rsidRDefault="00BE50F7" w:rsidP="00BE50F7"/>
    <w:p w14:paraId="450F626C" w14:textId="7A3FB08F" w:rsidR="00A251FD" w:rsidRDefault="00BE50F7" w:rsidP="00A251FD">
      <w:pPr>
        <w:pStyle w:val="Boldtext"/>
      </w:pPr>
      <w:r>
        <w:lastRenderedPageBreak/>
        <w:t>Lens 2- Provider Challenge</w:t>
      </w:r>
    </w:p>
    <w:p w14:paraId="5BBE4781" w14:textId="77777777" w:rsidR="00BE50F7" w:rsidRDefault="00BE50F7" w:rsidP="00BE50F7">
      <w:r>
        <w:t>All commissioned services are identified through the Joint Strategic Needs Analysis (JSNA) commissioned and tendered using established processes. There will be contracts in place to ensure services are delivered as specified and there is regular contract monitoring. Market development activity helps providers to develop and improve the quality of their services.</w:t>
      </w:r>
    </w:p>
    <w:p w14:paraId="2DCA173A" w14:textId="77777777" w:rsidR="00BE50F7" w:rsidRDefault="00BE50F7" w:rsidP="00BE50F7">
      <w:r>
        <w:t xml:space="preserve">Schools’ forum is consulted on appropriate matters, such as arrangement for the education of pupils with SEND (link to Schools Forum on local offer). </w:t>
      </w:r>
    </w:p>
    <w:p w14:paraId="3CE9CD1C" w14:textId="426C3848" w:rsidR="00BE50F7" w:rsidRDefault="00BE50F7" w:rsidP="00BE50F7">
      <w:r>
        <w:t xml:space="preserve">In relation to educational placements, Ofsted has overall responsibility for the inspection of early years settings, </w:t>
      </w:r>
      <w:r w:rsidR="00A251FD">
        <w:t>schools,</w:t>
      </w:r>
      <w:r>
        <w:t xml:space="preserve"> and Post 16 education. Inspection reports will be used to assure the continuing suitability of the placement in consultation with parents/carers. In addition, registered education providers complete an annual safeguarding and SEND audit.  </w:t>
      </w:r>
    </w:p>
    <w:p w14:paraId="706E781F" w14:textId="77777777" w:rsidR="00BE50F7" w:rsidRDefault="00BE50F7" w:rsidP="00BE50F7">
      <w:r>
        <w:t xml:space="preserve">EHCP monitoring, including annual reviews supports multi agency assurance that children’s and young people’s needs are being met, this is overseen by, education, health, and care as part of the QA process. </w:t>
      </w:r>
    </w:p>
    <w:p w14:paraId="59032C01" w14:textId="77777777" w:rsidR="00BE50F7" w:rsidRDefault="00BE50F7" w:rsidP="00BE50F7">
      <w:r>
        <w:t xml:space="preserve">Unregistered education providers (alternative provision) will go through the correct commissioning process. They will be required to undertake an annual QA audit to provide assurances of practice. Only those detailed on the local offer will be used. </w:t>
      </w:r>
    </w:p>
    <w:p w14:paraId="69BC0E2F" w14:textId="77777777" w:rsidR="00BE50F7" w:rsidRDefault="00BE50F7" w:rsidP="00BE50F7">
      <w:r>
        <w:t>In relation to health services and adult social care, the Care Quality Commission (CQC) has overall responsibility for inspecting services and judging quality outcomes. Inspection reports will be used to inform the JSNA and commissioning arrangements.</w:t>
      </w:r>
    </w:p>
    <w:p w14:paraId="6E790986" w14:textId="77777777" w:rsidR="00BE50F7" w:rsidRDefault="00BE50F7" w:rsidP="00BE50F7"/>
    <w:p w14:paraId="2A48F95B" w14:textId="78654A4B" w:rsidR="00BE50F7" w:rsidRDefault="00BE50F7" w:rsidP="00A251FD">
      <w:pPr>
        <w:pStyle w:val="Boldtext"/>
      </w:pPr>
      <w:r>
        <w:t>Lens 3- Professional Challenge</w:t>
      </w:r>
    </w:p>
    <w:p w14:paraId="4C92E995" w14:textId="77777777" w:rsidR="00BE50F7" w:rsidRDefault="00BE50F7" w:rsidP="00BE50F7">
      <w:r>
        <w:t xml:space="preserve">Quality auditing of work with children, young people and their families is a vital strand of SEND services improvement activity. To address the need for continuous improvement and to ensure measurement of and focus on outcomes, there is a schedule for regular EHCP audits. </w:t>
      </w:r>
    </w:p>
    <w:p w14:paraId="3B17C495" w14:textId="77777777" w:rsidR="00BE50F7" w:rsidRDefault="00BE50F7" w:rsidP="00BE50F7">
      <w:r>
        <w:t xml:space="preserve">The monthly EHCP audit process follows a standard approach. There is an agreed audit tool for SEND services (see Appendix 1). All staff involved in that child’s EHCP will be required to complete the audit. This will help all involved to understand the EHCP form and their role within it. </w:t>
      </w:r>
    </w:p>
    <w:p w14:paraId="19DD5E99" w14:textId="77777777" w:rsidR="00BE50F7" w:rsidRDefault="00BE50F7" w:rsidP="00BE50F7">
      <w:r>
        <w:t xml:space="preserve">The envisage programme will generate a report highlighting themes and practice issues across SEND services. Moderation and recommendations from the audits will be reviewed as part of the SEND QA multi-agency panel. The members of this panel will ensure all recommendations for their services area as a result of the audits, are disseminated and acted upon within the set timescales. Managers of these services are required to evaluate for impact and report back to the SEND QA multi-agency panel. </w:t>
      </w:r>
    </w:p>
    <w:p w14:paraId="5C82DE95" w14:textId="77777777" w:rsidR="00BE50F7" w:rsidRDefault="00BE50F7" w:rsidP="00BE50F7">
      <w:r>
        <w:t xml:space="preserve">To support practice improvement, reports will be presented to the SEND strategic partnership board. </w:t>
      </w:r>
    </w:p>
    <w:p w14:paraId="23A1F384" w14:textId="77777777" w:rsidR="00BE50F7" w:rsidRDefault="00BE50F7" w:rsidP="00BE50F7">
      <w:r>
        <w:t xml:space="preserve">Where audits identify areas of concern, future audits of a similar sample will be undertaken to evidence </w:t>
      </w:r>
      <w:r w:rsidR="00A6668B">
        <w:t>improvement.</w:t>
      </w:r>
    </w:p>
    <w:p w14:paraId="1707CC52" w14:textId="77777777" w:rsidR="00BE50F7" w:rsidRDefault="00BE50F7" w:rsidP="00BE50F7">
      <w:r>
        <w:lastRenderedPageBreak/>
        <w:t xml:space="preserve">To support effective planning for children and young people, Monitoring Officers (SEND) will oversee the compliance of settings with the annual review timeline, provide evidence of impact of interventions and provision on outcomes, and scrutinise the effective allocation of resources. </w:t>
      </w:r>
    </w:p>
    <w:p w14:paraId="21363690" w14:textId="77777777" w:rsidR="00BE50F7" w:rsidRDefault="00BE50F7" w:rsidP="00BE50F7"/>
    <w:p w14:paraId="37D804CF" w14:textId="77777777" w:rsidR="00BE50F7" w:rsidRDefault="00BE50F7" w:rsidP="00BE50F7">
      <w:r>
        <w:t xml:space="preserve">The professional challenge lens requires specific governance to ensure that audit and observed practice activities are focused, consistent and well managed across all agencies. For each audit completed, results are collated by the Lead Auditor to ensure consistency of grading and the identification of general themes. This learning is fed back to auditors and practitioners and informs the focus of future audits and observed practice. </w:t>
      </w:r>
    </w:p>
    <w:p w14:paraId="753D5283" w14:textId="6024B232" w:rsidR="00BE50F7" w:rsidRDefault="00BE50F7" w:rsidP="00BE50F7">
      <w:r>
        <w:t>As a result of regular self-assessment, a multi-agency training needs analysis will provide suggested training and support to improve the SEND service offer for children and young people (</w:t>
      </w:r>
      <w:r w:rsidR="00A251FD">
        <w:t>C</w:t>
      </w:r>
      <w:r>
        <w:t xml:space="preserve">YP). </w:t>
      </w:r>
    </w:p>
    <w:p w14:paraId="4C935936" w14:textId="77777777" w:rsidR="00BE50F7" w:rsidRDefault="00BE50F7" w:rsidP="00BE50F7"/>
    <w:p w14:paraId="5B6A593F" w14:textId="4CB7F70D" w:rsidR="00BE50F7" w:rsidRDefault="00BE50F7" w:rsidP="00A251FD">
      <w:pPr>
        <w:pStyle w:val="Boldtext"/>
      </w:pPr>
      <w:r>
        <w:t>Lens 4-Citizen Challenge</w:t>
      </w:r>
    </w:p>
    <w:p w14:paraId="19EEA62C" w14:textId="77777777" w:rsidR="00BE50F7" w:rsidRDefault="00BE50F7" w:rsidP="00BE50F7">
      <w:r>
        <w:t xml:space="preserve">Consultation with children, young people and their families will occur at every level. The SEND strategic board partnership aspires to have in place a wide range of significantly strengthened processes to engage children, young people and their families in service design, commissioning services and wider developments. </w:t>
      </w:r>
    </w:p>
    <w:p w14:paraId="7369A91E" w14:textId="77777777" w:rsidR="00BE50F7" w:rsidRDefault="00BE50F7" w:rsidP="00BE50F7">
      <w:r>
        <w:t xml:space="preserve">Information can be provided by surveys and feedback through SEND family voice and other participative groups. </w:t>
      </w:r>
    </w:p>
    <w:p w14:paraId="3789DA83" w14:textId="77777777" w:rsidR="00BE50F7" w:rsidRDefault="00BE50F7" w:rsidP="00BE50F7">
      <w:r>
        <w:t>Parents/carers, children and young people’s voice will be captured when auditing EHCP’S and when undertaking the themed audits.</w:t>
      </w:r>
    </w:p>
    <w:p w14:paraId="3E909BBF" w14:textId="77777777" w:rsidR="00BE50F7" w:rsidRDefault="00BE50F7" w:rsidP="00BE50F7">
      <w:r>
        <w:t>It is essential that such feedback shapes the services offered and the improvements made. In the future there is a plan for a team of ‘young inspectors’ to assist with QA functions by providing an informed child and young person perspective.</w:t>
      </w:r>
    </w:p>
    <w:p w14:paraId="4CB3C527" w14:textId="77777777" w:rsidR="00BE50F7" w:rsidRDefault="00BE50F7" w:rsidP="00BE50F7">
      <w:r>
        <w:t xml:space="preserve">The views of children and young people, their parents and carers must be heard to ensure that the service provides effective assessment of need, planning, intervention, and review, this will be done through parent/carer and children and young people survey. </w:t>
      </w:r>
    </w:p>
    <w:p w14:paraId="279F500C" w14:textId="77777777" w:rsidR="00BE50F7" w:rsidRDefault="00BE50F7" w:rsidP="00BE50F7">
      <w:r>
        <w:t>To support this activity there are several performance indicators that are routinely monitored as a means of ensuring that the voice of the CYP is heard. These proxy indicators included those that gather data on participation of the CYP in their EHCP, annual reviews, and personal education plans (PEs).</w:t>
      </w:r>
    </w:p>
    <w:p w14:paraId="25CE9EE6" w14:textId="67381DE2" w:rsidR="00BE50F7" w:rsidRDefault="00BE50F7" w:rsidP="00BE50F7">
      <w:r>
        <w:t xml:space="preserve">An important source of feedback directly by children, young people, their </w:t>
      </w:r>
      <w:r w:rsidR="00A251FD">
        <w:t>families,</w:t>
      </w:r>
      <w:r>
        <w:t xml:space="preserve"> and carers are provided by compliments and the resolution of complaints. Informal complaints and those made through Torbay Council and the Patient Advice and Liaison Service (PALS) are monitored and will be reviewed when considering themed audits</w:t>
      </w:r>
    </w:p>
    <w:p w14:paraId="02B29C6C" w14:textId="77777777" w:rsidR="00BE50F7" w:rsidRDefault="00BE50F7" w:rsidP="00BE50F7">
      <w:r>
        <w:lastRenderedPageBreak/>
        <w:t xml:space="preserve">Regular surveys of children and young people with SEND provides feedback directly from them and their families. The SEND strategic partnership board are committed to the annual pledge survey and “you said, we did” philosophy. </w:t>
      </w:r>
    </w:p>
    <w:p w14:paraId="19279DEC" w14:textId="77777777" w:rsidR="00BE50F7" w:rsidRDefault="00BE50F7" w:rsidP="00BE50F7">
      <w:r>
        <w:t xml:space="preserve">SEND services are developing a means of enabling children and young people to give their views about the support they have been offered and the changes which have been made.   </w:t>
      </w:r>
    </w:p>
    <w:p w14:paraId="1FE2338A" w14:textId="77777777" w:rsidR="00BE50F7" w:rsidRDefault="00BE50F7" w:rsidP="00BE50F7">
      <w:r>
        <w:t>The SEND strategic partnership board, places children, young people and their families at the heart of the work in the local area.</w:t>
      </w:r>
    </w:p>
    <w:p w14:paraId="43E00694" w14:textId="77777777" w:rsidR="00BE50F7" w:rsidRDefault="00BE50F7" w:rsidP="00BE50F7"/>
    <w:p w14:paraId="0469469E" w14:textId="77777777" w:rsidR="00BE50F7" w:rsidRPr="00BE50F7" w:rsidRDefault="00BE50F7" w:rsidP="00BE50F7">
      <w:pPr>
        <w:pStyle w:val="contentsheading"/>
      </w:pPr>
      <w:r w:rsidRPr="00BE50F7">
        <w:t>Audits to be undertaken as part of the QA Framework</w:t>
      </w:r>
    </w:p>
    <w:p w14:paraId="55C6CF9F" w14:textId="54632982" w:rsidR="00BE50F7" w:rsidRPr="00BE50F7" w:rsidRDefault="00BE50F7" w:rsidP="00BE50F7">
      <w:pPr>
        <w:rPr>
          <w:b/>
          <w:bCs/>
          <w:u w:val="single"/>
        </w:rPr>
      </w:pPr>
      <w:r w:rsidRPr="00BE50F7">
        <w:t>These are set out in an annual cycle, monthly</w:t>
      </w:r>
      <w:r w:rsidR="00A251FD">
        <w:t xml:space="preserve"> and </w:t>
      </w:r>
      <w:r w:rsidRPr="00BE50F7">
        <w:t>bi-</w:t>
      </w:r>
      <w:r w:rsidR="00A251FD" w:rsidRPr="00BE50F7">
        <w:t>annual</w:t>
      </w:r>
      <w:r w:rsidR="00A251FD">
        <w:t>ly</w:t>
      </w:r>
      <w:r w:rsidRPr="00BE50F7">
        <w:t>.</w:t>
      </w:r>
    </w:p>
    <w:p w14:paraId="4717F7C1" w14:textId="77777777" w:rsidR="00BE50F7" w:rsidRPr="00A6668B" w:rsidRDefault="00BE50F7" w:rsidP="00167C32">
      <w:pPr>
        <w:pStyle w:val="contentsheading"/>
      </w:pPr>
      <w:r w:rsidRPr="00A6668B">
        <w:t xml:space="preserve">Monthly </w:t>
      </w:r>
    </w:p>
    <w:p w14:paraId="7D887DA7" w14:textId="77777777" w:rsidR="00BE50F7" w:rsidRPr="00167C32" w:rsidRDefault="00BE50F7" w:rsidP="00167C32">
      <w:pPr>
        <w:pStyle w:val="Boldtext"/>
      </w:pPr>
      <w:r w:rsidRPr="00167C32">
        <w:t>Themed SEND audits</w:t>
      </w:r>
    </w:p>
    <w:p w14:paraId="78496800" w14:textId="77777777" w:rsidR="00BE50F7" w:rsidRPr="00BE50F7" w:rsidRDefault="00BE50F7" w:rsidP="00BE50F7">
      <w:pPr>
        <w:numPr>
          <w:ilvl w:val="0"/>
          <w:numId w:val="19"/>
        </w:numPr>
      </w:pPr>
      <w:r w:rsidRPr="00BE50F7">
        <w:t xml:space="preserve">In January 2023 we will begin to audit early help services and SEND support, we will do this as part of month 1 in the EHCP cycle. We will explore the support pathways the child and young person received prior to their EHCP. </w:t>
      </w:r>
    </w:p>
    <w:p w14:paraId="3327BD6A" w14:textId="77777777" w:rsidR="00BE50F7" w:rsidRPr="00BE50F7" w:rsidRDefault="00BE50F7" w:rsidP="00BE50F7">
      <w:pPr>
        <w:numPr>
          <w:ilvl w:val="0"/>
          <w:numId w:val="19"/>
        </w:numPr>
      </w:pPr>
      <w:r w:rsidRPr="00BE50F7">
        <w:t xml:space="preserve">In February 2023, we will audit themes from the inclusion audit menu, alongside considering this area in month 2 of the EHCP audit cycle </w:t>
      </w:r>
      <w:bookmarkStart w:id="3" w:name="_Hlk119664762"/>
      <w:r w:rsidRPr="00BE50F7">
        <w:t xml:space="preserve">(see figure 4). </w:t>
      </w:r>
      <w:bookmarkEnd w:id="3"/>
      <w:r w:rsidRPr="00BE50F7">
        <w:t>The choice of themes will be agreed with relevant partners. We will then approach the Head of services linked to that area to agree on the auditing priorities and process.</w:t>
      </w:r>
    </w:p>
    <w:p w14:paraId="169A5743" w14:textId="77777777" w:rsidR="00BE50F7" w:rsidRPr="00BE50F7" w:rsidRDefault="00BE50F7" w:rsidP="00BE50F7">
      <w:pPr>
        <w:numPr>
          <w:ilvl w:val="0"/>
          <w:numId w:val="19"/>
        </w:numPr>
      </w:pPr>
      <w:r w:rsidRPr="00BE50F7">
        <w:t>In March 2023, we will audit themes from the transition audit menu, alongside considering this in month 3 of the EHCP audit cycle (see figure 4). The choice of themes will be agreed with relevant partners. We will then approach the Head of services linked to that area to agree on the auditing priorities and process.</w:t>
      </w:r>
    </w:p>
    <w:p w14:paraId="3A127151" w14:textId="77777777" w:rsidR="00BE50F7" w:rsidRPr="00BE50F7" w:rsidRDefault="00BE50F7" w:rsidP="00BE50F7">
      <w:pPr>
        <w:numPr>
          <w:ilvl w:val="0"/>
          <w:numId w:val="19"/>
        </w:numPr>
      </w:pPr>
      <w:r w:rsidRPr="00BE50F7">
        <w:t>In April 2023, we will audit themes from the transition audit menu, alongside considering this in month 3 of the EHCP audit cycle (see figure 4). The choice of themes will be agreed with relevant partners. We will then approach the Head of services linked to that area to agree on the auditing priorities and process.</w:t>
      </w:r>
    </w:p>
    <w:p w14:paraId="7092114E" w14:textId="540D477F" w:rsidR="00BE50F7" w:rsidRPr="00BE50F7" w:rsidRDefault="00BE50F7" w:rsidP="00BE50F7">
      <w:r w:rsidRPr="00BE50F7">
        <w:rPr>
          <w:lang w:val="en-US"/>
        </w:rPr>
        <w:t xml:space="preserve">At the start of an audit cycle, the QA team will invite the Service Head of the service being audited to use the ‘audit Menu’ (figure 4) to select areas which will need particular attention. The QA team will then formulate an Audit Plan for the month which would cover standard diagnostic processes </w:t>
      </w:r>
      <w:r w:rsidR="00A251FD" w:rsidRPr="00BE50F7">
        <w:rPr>
          <w:lang w:val="en-US"/>
        </w:rPr>
        <w:t>and</w:t>
      </w:r>
      <w:r w:rsidRPr="00BE50F7">
        <w:rPr>
          <w:lang w:val="en-US"/>
        </w:rPr>
        <w:t xml:space="preserve"> include the specific lines of enquiry set out by the Service Head</w:t>
      </w:r>
    </w:p>
    <w:p w14:paraId="2EAED838" w14:textId="77777777" w:rsidR="00BE50F7" w:rsidRPr="00BE50F7" w:rsidRDefault="00BE50F7" w:rsidP="00BE50F7">
      <w:pPr>
        <w:rPr>
          <w:b/>
          <w:bCs/>
          <w:u w:val="single"/>
        </w:rPr>
      </w:pPr>
    </w:p>
    <w:p w14:paraId="04A9B1FE" w14:textId="77777777" w:rsidR="00BE50F7" w:rsidRPr="00BE50F7" w:rsidRDefault="00BE50F7" w:rsidP="00BE50F7">
      <w:pPr>
        <w:rPr>
          <w:b/>
          <w:bCs/>
          <w:u w:val="single"/>
        </w:rPr>
      </w:pPr>
    </w:p>
    <w:p w14:paraId="7D1E01FC" w14:textId="77777777" w:rsidR="00BE50F7" w:rsidRPr="00BE50F7" w:rsidRDefault="00BE50F7" w:rsidP="00BE50F7">
      <w:pPr>
        <w:rPr>
          <w:b/>
          <w:bCs/>
          <w:u w:val="single"/>
        </w:rPr>
      </w:pPr>
    </w:p>
    <w:p w14:paraId="033F20E7" w14:textId="77777777" w:rsidR="00A6668B" w:rsidRPr="00A6668B" w:rsidRDefault="00A6668B" w:rsidP="00A6668B">
      <w:pPr>
        <w:pStyle w:val="Boldtext"/>
      </w:pPr>
      <w:r w:rsidRPr="00A6668B">
        <w:lastRenderedPageBreak/>
        <w:t xml:space="preserve">Themed audit cycle </w:t>
      </w:r>
    </w:p>
    <w:p w14:paraId="27DDF73D" w14:textId="77777777" w:rsidR="00A6668B" w:rsidRPr="00A6668B" w:rsidRDefault="00A6668B" w:rsidP="00A6668B"/>
    <w:p w14:paraId="0962B748" w14:textId="77777777" w:rsidR="00A6668B" w:rsidRPr="00A6668B" w:rsidRDefault="00A6668B" w:rsidP="00A6668B">
      <w:r>
        <w:rPr>
          <w:b/>
          <w:bCs/>
          <w:noProof/>
          <w:u w:val="single"/>
        </w:rPr>
        <w:drawing>
          <wp:anchor distT="0" distB="0" distL="114300" distR="114300" simplePos="0" relativeHeight="251658240" behindDoc="0" locked="0" layoutInCell="1" allowOverlap="1" wp14:anchorId="2547FBA6" wp14:editId="558DD6A3">
            <wp:simplePos x="0" y="0"/>
            <wp:positionH relativeFrom="margin">
              <wp:align>center</wp:align>
            </wp:positionH>
            <wp:positionV relativeFrom="paragraph">
              <wp:posOffset>416560</wp:posOffset>
            </wp:positionV>
            <wp:extent cx="6356350" cy="3411220"/>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356350" cy="341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668B">
        <w:t>Figure 3-Monthly themed SEND audit</w:t>
      </w:r>
    </w:p>
    <w:p w14:paraId="2B1E00A7" w14:textId="77777777" w:rsidR="00A6668B" w:rsidRDefault="00A6668B" w:rsidP="00BE50F7">
      <w:pPr>
        <w:rPr>
          <w:b/>
          <w:bCs/>
          <w:u w:val="single"/>
        </w:rPr>
      </w:pPr>
    </w:p>
    <w:p w14:paraId="390BC2B0" w14:textId="77777777" w:rsidR="00A6668B" w:rsidRDefault="00A6668B" w:rsidP="00BE50F7">
      <w:pPr>
        <w:rPr>
          <w:b/>
          <w:bCs/>
          <w:u w:val="single"/>
        </w:rPr>
      </w:pPr>
    </w:p>
    <w:p w14:paraId="1338A060" w14:textId="77777777" w:rsidR="00A6668B" w:rsidRPr="00A6668B" w:rsidRDefault="00A6668B" w:rsidP="00A6668B">
      <w:pPr>
        <w:pStyle w:val="Boldtext"/>
      </w:pPr>
      <w:r w:rsidRPr="00A6668B">
        <w:t xml:space="preserve">Figure 4 -Menu for themed audits </w:t>
      </w:r>
    </w:p>
    <w:tbl>
      <w:tblPr>
        <w:tblStyle w:val="TableGrid"/>
        <w:tblpPr w:leftFromText="180" w:rightFromText="180" w:vertAnchor="text" w:horzAnchor="margin" w:tblpXSpec="center" w:tblpY="272"/>
        <w:tblW w:w="0" w:type="auto"/>
        <w:tblLook w:val="04A0" w:firstRow="1" w:lastRow="0" w:firstColumn="1" w:lastColumn="0" w:noHBand="0" w:noVBand="1"/>
      </w:tblPr>
      <w:tblGrid>
        <w:gridCol w:w="9929"/>
      </w:tblGrid>
      <w:tr w:rsidR="00A6668B" w14:paraId="3D4F7D70" w14:textId="77777777" w:rsidTr="009D5399">
        <w:tc>
          <w:tcPr>
            <w:tcW w:w="9918" w:type="dxa"/>
          </w:tcPr>
          <w:p w14:paraId="7E6D2C75" w14:textId="77777777" w:rsidR="00A6668B" w:rsidRPr="00717242" w:rsidRDefault="00A6668B" w:rsidP="009D5399">
            <w:pPr>
              <w:tabs>
                <w:tab w:val="left" w:pos="6285"/>
              </w:tabs>
              <w:rPr>
                <w:b/>
                <w:bCs/>
              </w:rPr>
            </w:pPr>
            <w:r>
              <w:rPr>
                <w:b/>
                <w:bCs/>
              </w:rPr>
              <w:t>Month One-</w:t>
            </w:r>
            <w:r w:rsidRPr="00717242">
              <w:rPr>
                <w:b/>
                <w:bCs/>
              </w:rPr>
              <w:t xml:space="preserve"> Early Help and SEN Support</w:t>
            </w:r>
            <w:r>
              <w:rPr>
                <w:b/>
                <w:bCs/>
              </w:rPr>
              <w:t xml:space="preserve"> Audit Menu </w:t>
            </w:r>
            <w:r>
              <w:rPr>
                <w:b/>
                <w:bCs/>
              </w:rPr>
              <w:tab/>
            </w:r>
          </w:p>
        </w:tc>
      </w:tr>
      <w:tr w:rsidR="00A6668B" w14:paraId="71A00055" w14:textId="77777777" w:rsidTr="009D5399">
        <w:tc>
          <w:tcPr>
            <w:tcW w:w="9918" w:type="dxa"/>
          </w:tcPr>
          <w:p w14:paraId="2D8C121F" w14:textId="72119C50" w:rsidR="00A6668B" w:rsidRPr="00802EA1" w:rsidRDefault="00A6668B" w:rsidP="009D5399">
            <w:r>
              <w:rPr>
                <w:b/>
                <w:bCs/>
              </w:rPr>
              <w:t xml:space="preserve">Links to WOSA- </w:t>
            </w:r>
            <w:r>
              <w:t>6A,6B,6C,8D,7B,8A,8A.2,8C,8B.1,8</w:t>
            </w:r>
            <w:r w:rsidR="00225CBB">
              <w:t>B,</w:t>
            </w:r>
            <w:r>
              <w:t>C,11,A.3,10E,11B,11C,11H,15A.3,15A.3,16A,6B,18A</w:t>
            </w:r>
          </w:p>
        </w:tc>
      </w:tr>
      <w:tr w:rsidR="00A6668B" w14:paraId="196B7F28" w14:textId="77777777" w:rsidTr="009D5399">
        <w:tc>
          <w:tcPr>
            <w:tcW w:w="9918" w:type="dxa"/>
          </w:tcPr>
          <w:p w14:paraId="2239AB40" w14:textId="1BA19412" w:rsidR="00A6668B" w:rsidRDefault="00A6668B" w:rsidP="009D5399">
            <w:r>
              <w:t xml:space="preserve">Early Help process and panel </w:t>
            </w:r>
          </w:p>
        </w:tc>
      </w:tr>
      <w:tr w:rsidR="00A6668B" w14:paraId="4EA92EA4" w14:textId="77777777" w:rsidTr="009D5399">
        <w:tc>
          <w:tcPr>
            <w:tcW w:w="9918" w:type="dxa"/>
          </w:tcPr>
          <w:p w14:paraId="4BF9F141" w14:textId="77777777" w:rsidR="00A6668B" w:rsidRDefault="00A6668B" w:rsidP="009D5399">
            <w:r>
              <w:t xml:space="preserve">Family Hubs </w:t>
            </w:r>
          </w:p>
        </w:tc>
      </w:tr>
      <w:tr w:rsidR="00A6668B" w14:paraId="04801116" w14:textId="77777777" w:rsidTr="009D5399">
        <w:tc>
          <w:tcPr>
            <w:tcW w:w="9918" w:type="dxa"/>
          </w:tcPr>
          <w:p w14:paraId="4B6F3639" w14:textId="77777777" w:rsidR="00A6668B" w:rsidRDefault="00A6668B" w:rsidP="009D5399">
            <w:r>
              <w:t xml:space="preserve">Graduated response </w:t>
            </w:r>
          </w:p>
        </w:tc>
      </w:tr>
      <w:tr w:rsidR="00A6668B" w14:paraId="14082796" w14:textId="77777777" w:rsidTr="009D5399">
        <w:tc>
          <w:tcPr>
            <w:tcW w:w="9918" w:type="dxa"/>
          </w:tcPr>
          <w:p w14:paraId="401C2D71" w14:textId="77777777" w:rsidR="00A6668B" w:rsidRDefault="00A6668B" w:rsidP="009D5399">
            <w:r>
              <w:t xml:space="preserve">Local Offer </w:t>
            </w:r>
          </w:p>
        </w:tc>
      </w:tr>
      <w:tr w:rsidR="00A6668B" w14:paraId="2E63D477" w14:textId="77777777" w:rsidTr="009D5399">
        <w:tc>
          <w:tcPr>
            <w:tcW w:w="9918" w:type="dxa"/>
          </w:tcPr>
          <w:p w14:paraId="17E36FAD" w14:textId="77777777" w:rsidR="00A6668B" w:rsidRDefault="00A6668B" w:rsidP="009D5399">
            <w:r>
              <w:t xml:space="preserve">0-19 </w:t>
            </w:r>
          </w:p>
          <w:p w14:paraId="0B3FEC95" w14:textId="77777777" w:rsidR="00A6668B" w:rsidRDefault="00A6668B" w:rsidP="009D5399">
            <w:r>
              <w:t xml:space="preserve">Service Ask commissioner for this service to provide advice on what to audit </w:t>
            </w:r>
          </w:p>
        </w:tc>
      </w:tr>
    </w:tbl>
    <w:p w14:paraId="46DAA5E2" w14:textId="77777777" w:rsidR="00A6668B" w:rsidRDefault="00A6668B" w:rsidP="00A6668B">
      <w:pPr>
        <w:pStyle w:val="Heading1"/>
        <w:tabs>
          <w:tab w:val="left" w:pos="504"/>
        </w:tabs>
        <w:rPr>
          <w:u w:val="single"/>
        </w:rPr>
      </w:pPr>
    </w:p>
    <w:tbl>
      <w:tblPr>
        <w:tblStyle w:val="TableGrid"/>
        <w:tblpPr w:leftFromText="180" w:rightFromText="180" w:vertAnchor="text" w:horzAnchor="margin" w:tblpXSpec="center" w:tblpY="134"/>
        <w:tblW w:w="0" w:type="auto"/>
        <w:tblLook w:val="04A0" w:firstRow="1" w:lastRow="0" w:firstColumn="1" w:lastColumn="0" w:noHBand="0" w:noVBand="1"/>
      </w:tblPr>
      <w:tblGrid>
        <w:gridCol w:w="9918"/>
      </w:tblGrid>
      <w:tr w:rsidR="00A6668B" w:rsidRPr="003157DE" w14:paraId="11C4A341" w14:textId="77777777" w:rsidTr="009D5399">
        <w:tc>
          <w:tcPr>
            <w:tcW w:w="9918" w:type="dxa"/>
          </w:tcPr>
          <w:p w14:paraId="4D1AA1F9" w14:textId="77777777" w:rsidR="00A6668B" w:rsidRPr="003157DE" w:rsidRDefault="00A6668B" w:rsidP="00A6668B">
            <w:pPr>
              <w:pStyle w:val="Boldtext"/>
            </w:pPr>
            <w:r w:rsidRPr="003157DE">
              <w:t>Month 2 -Inclusion SEND audit menu</w:t>
            </w:r>
          </w:p>
        </w:tc>
      </w:tr>
      <w:tr w:rsidR="00A6668B" w:rsidRPr="003157DE" w14:paraId="1342F523" w14:textId="77777777" w:rsidTr="009D5399">
        <w:tc>
          <w:tcPr>
            <w:tcW w:w="9918" w:type="dxa"/>
          </w:tcPr>
          <w:p w14:paraId="3FB7A744" w14:textId="77777777" w:rsidR="00A6668B" w:rsidRPr="00802EA1" w:rsidRDefault="00A6668B" w:rsidP="009D5399">
            <w:pPr>
              <w:rPr>
                <w:b/>
                <w:bCs/>
              </w:rPr>
            </w:pPr>
            <w:r w:rsidRPr="00802EA1">
              <w:rPr>
                <w:b/>
                <w:bCs/>
              </w:rPr>
              <w:t>Links to WOSA-</w:t>
            </w:r>
          </w:p>
          <w:p w14:paraId="0398AD74" w14:textId="77777777" w:rsidR="00A6668B" w:rsidRPr="003157DE" w:rsidRDefault="00A6668B" w:rsidP="009D5399">
            <w:r>
              <w:t>4B,4C,4D,10E,13A,13A.1,13C,13D</w:t>
            </w:r>
          </w:p>
        </w:tc>
      </w:tr>
      <w:tr w:rsidR="00A6668B" w14:paraId="775C896A" w14:textId="77777777" w:rsidTr="009D5399">
        <w:tc>
          <w:tcPr>
            <w:tcW w:w="9918" w:type="dxa"/>
          </w:tcPr>
          <w:p w14:paraId="0AC309D3" w14:textId="77777777" w:rsidR="00A6668B" w:rsidRPr="003157DE" w:rsidRDefault="00A6668B" w:rsidP="009D5399">
            <w:r>
              <w:t xml:space="preserve">Managed moves </w:t>
            </w:r>
          </w:p>
        </w:tc>
      </w:tr>
      <w:tr w:rsidR="00A6668B" w14:paraId="7B63E0DD" w14:textId="77777777" w:rsidTr="009D5399">
        <w:tc>
          <w:tcPr>
            <w:tcW w:w="9918" w:type="dxa"/>
          </w:tcPr>
          <w:p w14:paraId="34109654" w14:textId="77777777" w:rsidR="00A6668B" w:rsidRPr="003157DE" w:rsidRDefault="00A6668B" w:rsidP="009D5399">
            <w:r>
              <w:t>Section 19</w:t>
            </w:r>
          </w:p>
        </w:tc>
      </w:tr>
      <w:tr w:rsidR="00A6668B" w14:paraId="11A66D28" w14:textId="77777777" w:rsidTr="009D5399">
        <w:tc>
          <w:tcPr>
            <w:tcW w:w="9918" w:type="dxa"/>
          </w:tcPr>
          <w:p w14:paraId="41B68202" w14:textId="77777777" w:rsidR="00A6668B" w:rsidRPr="003157DE" w:rsidRDefault="00A6668B" w:rsidP="009D5399">
            <w:r>
              <w:t xml:space="preserve">Exclusion panel </w:t>
            </w:r>
          </w:p>
        </w:tc>
      </w:tr>
      <w:tr w:rsidR="00A6668B" w14:paraId="4625E95A" w14:textId="77777777" w:rsidTr="009D5399">
        <w:tc>
          <w:tcPr>
            <w:tcW w:w="9918" w:type="dxa"/>
          </w:tcPr>
          <w:p w14:paraId="38B6569F" w14:textId="77777777" w:rsidR="00A6668B" w:rsidRDefault="00A6668B" w:rsidP="009D5399">
            <w:r>
              <w:t xml:space="preserve">Youth Justice Service </w:t>
            </w:r>
          </w:p>
        </w:tc>
      </w:tr>
      <w:tr w:rsidR="00A6668B" w14:paraId="4630D211" w14:textId="77777777" w:rsidTr="009D5399">
        <w:tc>
          <w:tcPr>
            <w:tcW w:w="9918" w:type="dxa"/>
          </w:tcPr>
          <w:p w14:paraId="3776087F" w14:textId="77777777" w:rsidR="00A6668B" w:rsidRPr="003157DE" w:rsidRDefault="00A6668B" w:rsidP="009D5399">
            <w:r>
              <w:t>Elective Home Education (EHE)</w:t>
            </w:r>
          </w:p>
        </w:tc>
      </w:tr>
      <w:tr w:rsidR="00A6668B" w14:paraId="107B605C" w14:textId="77777777" w:rsidTr="009D5399">
        <w:tc>
          <w:tcPr>
            <w:tcW w:w="9918" w:type="dxa"/>
          </w:tcPr>
          <w:p w14:paraId="59F7BF86" w14:textId="77777777" w:rsidR="00A6668B" w:rsidRPr="003157DE" w:rsidRDefault="00A6668B" w:rsidP="009D5399">
            <w:r w:rsidRPr="00A6668B">
              <w:t>Education Other Than at School (EOTAS)</w:t>
            </w:r>
          </w:p>
        </w:tc>
      </w:tr>
      <w:tr w:rsidR="00A6668B" w14:paraId="0787A5A8" w14:textId="77777777" w:rsidTr="009D5399">
        <w:tc>
          <w:tcPr>
            <w:tcW w:w="9918" w:type="dxa"/>
          </w:tcPr>
          <w:p w14:paraId="682C5361" w14:textId="77777777" w:rsidR="00A6668B" w:rsidRDefault="00A6668B" w:rsidP="009D5399">
            <w:r>
              <w:t xml:space="preserve">Young people who are Not in Education, Employment or Training (NEET) </w:t>
            </w:r>
          </w:p>
        </w:tc>
      </w:tr>
      <w:tr w:rsidR="00A6668B" w14:paraId="3E54F257" w14:textId="77777777" w:rsidTr="009D5399">
        <w:tc>
          <w:tcPr>
            <w:tcW w:w="9918" w:type="dxa"/>
          </w:tcPr>
          <w:p w14:paraId="79EAC358" w14:textId="77777777" w:rsidR="00A6668B" w:rsidRDefault="00A6668B" w:rsidP="009D5399">
            <w:r>
              <w:t>Alternative Provision (both registered and unregistered)</w:t>
            </w:r>
          </w:p>
        </w:tc>
      </w:tr>
      <w:tr w:rsidR="00A6668B" w14:paraId="02428CB1" w14:textId="77777777" w:rsidTr="009D5399">
        <w:tc>
          <w:tcPr>
            <w:tcW w:w="9918" w:type="dxa"/>
          </w:tcPr>
          <w:p w14:paraId="5BE1D8AF" w14:textId="77777777" w:rsidR="00A6668B" w:rsidRDefault="00A6668B" w:rsidP="009D5399">
            <w:r>
              <w:t xml:space="preserve">Part time timetables </w:t>
            </w:r>
          </w:p>
        </w:tc>
      </w:tr>
      <w:tr w:rsidR="00A6668B" w14:paraId="25C44D3F" w14:textId="77777777" w:rsidTr="009D5399">
        <w:tc>
          <w:tcPr>
            <w:tcW w:w="9918" w:type="dxa"/>
          </w:tcPr>
          <w:p w14:paraId="4E1C10FB" w14:textId="77777777" w:rsidR="00A6668B" w:rsidRDefault="00A6668B" w:rsidP="009D5399">
            <w:r>
              <w:t xml:space="preserve">Special schools </w:t>
            </w:r>
          </w:p>
        </w:tc>
      </w:tr>
      <w:tr w:rsidR="00A6668B" w14:paraId="45208BCF" w14:textId="77777777" w:rsidTr="009D5399">
        <w:tc>
          <w:tcPr>
            <w:tcW w:w="9918" w:type="dxa"/>
          </w:tcPr>
          <w:p w14:paraId="76D42F1E" w14:textId="77777777" w:rsidR="00A6668B" w:rsidRDefault="00A6668B" w:rsidP="009D5399">
            <w:r>
              <w:t xml:space="preserve">Vulnerable groups </w:t>
            </w:r>
          </w:p>
        </w:tc>
      </w:tr>
    </w:tbl>
    <w:p w14:paraId="0CA04C0F" w14:textId="77777777" w:rsidR="00A6668B" w:rsidRDefault="00A6668B" w:rsidP="00A6668B">
      <w:pPr>
        <w:pStyle w:val="Heading1"/>
        <w:tabs>
          <w:tab w:val="left" w:pos="504"/>
        </w:tabs>
        <w:rPr>
          <w:u w:val="single"/>
        </w:rPr>
      </w:pPr>
    </w:p>
    <w:tbl>
      <w:tblPr>
        <w:tblStyle w:val="TableGrid"/>
        <w:tblpPr w:leftFromText="180" w:rightFromText="180" w:vertAnchor="text" w:horzAnchor="margin" w:tblpXSpec="center" w:tblpY="134"/>
        <w:tblW w:w="0" w:type="auto"/>
        <w:tblLook w:val="04A0" w:firstRow="1" w:lastRow="0" w:firstColumn="1" w:lastColumn="0" w:noHBand="0" w:noVBand="1"/>
      </w:tblPr>
      <w:tblGrid>
        <w:gridCol w:w="9918"/>
      </w:tblGrid>
      <w:tr w:rsidR="00A6668B" w14:paraId="1E9E7EF8" w14:textId="77777777" w:rsidTr="009D5399">
        <w:tc>
          <w:tcPr>
            <w:tcW w:w="9918" w:type="dxa"/>
          </w:tcPr>
          <w:p w14:paraId="7C929657" w14:textId="77777777" w:rsidR="00A6668B" w:rsidRPr="003157DE" w:rsidRDefault="00A6668B" w:rsidP="00A6668B">
            <w:pPr>
              <w:pStyle w:val="Boldtext"/>
            </w:pPr>
            <w:r w:rsidRPr="003157DE">
              <w:t>Month 3-Transition SEND audit menu</w:t>
            </w:r>
          </w:p>
        </w:tc>
      </w:tr>
      <w:tr w:rsidR="00A6668B" w14:paraId="56160C9B" w14:textId="77777777" w:rsidTr="009D5399">
        <w:tc>
          <w:tcPr>
            <w:tcW w:w="9918" w:type="dxa"/>
          </w:tcPr>
          <w:p w14:paraId="4179B135" w14:textId="77777777" w:rsidR="00A6668B" w:rsidRDefault="00A6668B" w:rsidP="00A6668B">
            <w:pPr>
              <w:pStyle w:val="Boldtext"/>
            </w:pPr>
            <w:r>
              <w:t>Links to WOSA-</w:t>
            </w:r>
          </w:p>
          <w:p w14:paraId="7490122C" w14:textId="77777777" w:rsidR="00A6668B" w:rsidRPr="003157DE" w:rsidRDefault="00A6668B" w:rsidP="009D5399">
            <w:r>
              <w:t>14C,4E.1,4E.2,11B,17C</w:t>
            </w:r>
          </w:p>
        </w:tc>
      </w:tr>
      <w:tr w:rsidR="00A6668B" w14:paraId="270E93EC" w14:textId="77777777" w:rsidTr="009D5399">
        <w:tc>
          <w:tcPr>
            <w:tcW w:w="9918" w:type="dxa"/>
          </w:tcPr>
          <w:p w14:paraId="26EE826F" w14:textId="77777777" w:rsidR="00A6668B" w:rsidRPr="00A6668B" w:rsidRDefault="00A6668B" w:rsidP="00A6668B">
            <w:pPr>
              <w:pStyle w:val="Boldtext"/>
              <w:rPr>
                <w:b w:val="0"/>
                <w:bCs/>
              </w:rPr>
            </w:pPr>
            <w:r w:rsidRPr="00A6668B">
              <w:rPr>
                <w:b w:val="0"/>
                <w:bCs/>
              </w:rPr>
              <w:t xml:space="preserve">Transition to school from Early years </w:t>
            </w:r>
          </w:p>
        </w:tc>
      </w:tr>
      <w:tr w:rsidR="00A6668B" w14:paraId="3C818DD1" w14:textId="77777777" w:rsidTr="009D5399">
        <w:tc>
          <w:tcPr>
            <w:tcW w:w="9918" w:type="dxa"/>
          </w:tcPr>
          <w:p w14:paraId="754D9607" w14:textId="77777777" w:rsidR="00A6668B" w:rsidRPr="00A6668B" w:rsidRDefault="00A6668B" w:rsidP="00A6668B">
            <w:pPr>
              <w:pStyle w:val="Boldtext"/>
              <w:rPr>
                <w:b w:val="0"/>
                <w:bCs/>
              </w:rPr>
            </w:pPr>
            <w:r w:rsidRPr="00A6668B">
              <w:rPr>
                <w:b w:val="0"/>
                <w:bCs/>
              </w:rPr>
              <w:t xml:space="preserve">Transition to secondary from Primary school </w:t>
            </w:r>
          </w:p>
        </w:tc>
      </w:tr>
      <w:tr w:rsidR="00A6668B" w14:paraId="63C1755B" w14:textId="77777777" w:rsidTr="009D5399">
        <w:tc>
          <w:tcPr>
            <w:tcW w:w="9918" w:type="dxa"/>
          </w:tcPr>
          <w:p w14:paraId="512A6DC1" w14:textId="77777777" w:rsidR="00A6668B" w:rsidRPr="00A6668B" w:rsidRDefault="00A6668B" w:rsidP="00A6668B">
            <w:pPr>
              <w:pStyle w:val="Boldtext"/>
              <w:rPr>
                <w:b w:val="0"/>
                <w:bCs/>
              </w:rPr>
            </w:pPr>
            <w:r w:rsidRPr="00A6668B">
              <w:rPr>
                <w:b w:val="0"/>
                <w:bCs/>
              </w:rPr>
              <w:t xml:space="preserve">Transition from secondary to Post 16 </w:t>
            </w:r>
          </w:p>
        </w:tc>
      </w:tr>
      <w:tr w:rsidR="00A6668B" w14:paraId="540BEBC2" w14:textId="77777777" w:rsidTr="009D5399">
        <w:tc>
          <w:tcPr>
            <w:tcW w:w="9918" w:type="dxa"/>
          </w:tcPr>
          <w:p w14:paraId="0FC001A6" w14:textId="77777777" w:rsidR="00A6668B" w:rsidRPr="00A6668B" w:rsidRDefault="00A6668B" w:rsidP="00A6668B">
            <w:pPr>
              <w:pStyle w:val="Boldtext"/>
              <w:rPr>
                <w:b w:val="0"/>
                <w:bCs/>
              </w:rPr>
            </w:pPr>
            <w:r w:rsidRPr="00A6668B">
              <w:rPr>
                <w:b w:val="0"/>
                <w:bCs/>
              </w:rPr>
              <w:t xml:space="preserve">Transition in and out of area </w:t>
            </w:r>
          </w:p>
        </w:tc>
      </w:tr>
      <w:tr w:rsidR="00A6668B" w14:paraId="54C28B3B" w14:textId="77777777" w:rsidTr="009D5399">
        <w:tc>
          <w:tcPr>
            <w:tcW w:w="9918" w:type="dxa"/>
          </w:tcPr>
          <w:p w14:paraId="686062FE" w14:textId="77777777" w:rsidR="00A6668B" w:rsidRPr="00A6668B" w:rsidRDefault="00A6668B" w:rsidP="00A6668B">
            <w:pPr>
              <w:pStyle w:val="Boldtext"/>
              <w:rPr>
                <w:b w:val="0"/>
                <w:bCs/>
              </w:rPr>
            </w:pPr>
            <w:r w:rsidRPr="00A6668B">
              <w:rPr>
                <w:b w:val="0"/>
                <w:bCs/>
              </w:rPr>
              <w:t xml:space="preserve">Transition to adult services </w:t>
            </w:r>
          </w:p>
        </w:tc>
      </w:tr>
    </w:tbl>
    <w:p w14:paraId="466431EC" w14:textId="77777777" w:rsidR="00A6668B" w:rsidRDefault="00A6668B" w:rsidP="00A6668B">
      <w:pPr>
        <w:pStyle w:val="Heading1"/>
        <w:tabs>
          <w:tab w:val="left" w:pos="504"/>
        </w:tabs>
        <w:rPr>
          <w:u w:val="single"/>
        </w:rPr>
      </w:pPr>
    </w:p>
    <w:tbl>
      <w:tblPr>
        <w:tblStyle w:val="TableGrid"/>
        <w:tblpPr w:leftFromText="180" w:rightFromText="180" w:vertAnchor="text" w:horzAnchor="margin" w:tblpXSpec="center" w:tblpY="134"/>
        <w:tblW w:w="0" w:type="auto"/>
        <w:tblLook w:val="04A0" w:firstRow="1" w:lastRow="0" w:firstColumn="1" w:lastColumn="0" w:noHBand="0" w:noVBand="1"/>
      </w:tblPr>
      <w:tblGrid>
        <w:gridCol w:w="9918"/>
      </w:tblGrid>
      <w:tr w:rsidR="00A6668B" w14:paraId="6E693B6D" w14:textId="77777777" w:rsidTr="009D5399">
        <w:tc>
          <w:tcPr>
            <w:tcW w:w="9918" w:type="dxa"/>
          </w:tcPr>
          <w:p w14:paraId="0CDBFC43" w14:textId="77777777" w:rsidR="00A6668B" w:rsidRPr="003157DE" w:rsidRDefault="00A6668B" w:rsidP="00A6668B">
            <w:pPr>
              <w:pStyle w:val="Boldtext"/>
            </w:pPr>
            <w:r w:rsidRPr="003157DE">
              <w:t>Month 4-Preparing for adulthood SEND audit menu</w:t>
            </w:r>
          </w:p>
        </w:tc>
      </w:tr>
      <w:tr w:rsidR="00A6668B" w14:paraId="69F38D7D" w14:textId="77777777" w:rsidTr="009D5399">
        <w:tc>
          <w:tcPr>
            <w:tcW w:w="9918" w:type="dxa"/>
          </w:tcPr>
          <w:p w14:paraId="5619C16D" w14:textId="77777777" w:rsidR="00A6668B" w:rsidRPr="00623654" w:rsidRDefault="00A6668B" w:rsidP="009D5399">
            <w:pPr>
              <w:rPr>
                <w:b/>
                <w:bCs/>
              </w:rPr>
            </w:pPr>
            <w:r w:rsidRPr="00623654">
              <w:rPr>
                <w:b/>
                <w:bCs/>
              </w:rPr>
              <w:t>Links to WOSA-</w:t>
            </w:r>
          </w:p>
          <w:p w14:paraId="351E641D" w14:textId="77777777" w:rsidR="00A6668B" w:rsidRPr="003157DE" w:rsidRDefault="00A6668B" w:rsidP="009D5399">
            <w:r>
              <w:t>14A,14B,14C,14D,17A,17C,17D,18A</w:t>
            </w:r>
          </w:p>
        </w:tc>
      </w:tr>
      <w:tr w:rsidR="00A6668B" w14:paraId="5DFF39DC" w14:textId="77777777" w:rsidTr="009D5399">
        <w:tc>
          <w:tcPr>
            <w:tcW w:w="9918" w:type="dxa"/>
          </w:tcPr>
          <w:p w14:paraId="3F87F643" w14:textId="77777777" w:rsidR="00A6668B" w:rsidRPr="00A6668B" w:rsidRDefault="00A6668B" w:rsidP="00A6668B">
            <w:pPr>
              <w:pStyle w:val="Boldtext"/>
              <w:rPr>
                <w:b w:val="0"/>
                <w:bCs/>
              </w:rPr>
            </w:pPr>
            <w:r w:rsidRPr="00A6668B">
              <w:rPr>
                <w:b w:val="0"/>
                <w:bCs/>
              </w:rPr>
              <w:t xml:space="preserve">Work experience </w:t>
            </w:r>
          </w:p>
        </w:tc>
      </w:tr>
      <w:tr w:rsidR="00A6668B" w14:paraId="0CE58F21" w14:textId="77777777" w:rsidTr="009D5399">
        <w:tc>
          <w:tcPr>
            <w:tcW w:w="9918" w:type="dxa"/>
          </w:tcPr>
          <w:p w14:paraId="235B9EBD" w14:textId="77777777" w:rsidR="00A6668B" w:rsidRPr="00A6668B" w:rsidRDefault="00A6668B" w:rsidP="00A6668B">
            <w:pPr>
              <w:pStyle w:val="Boldtext"/>
              <w:rPr>
                <w:b w:val="0"/>
                <w:bCs/>
              </w:rPr>
            </w:pPr>
            <w:r w:rsidRPr="00A6668B">
              <w:rPr>
                <w:b w:val="0"/>
                <w:bCs/>
              </w:rPr>
              <w:t xml:space="preserve">Careers advice </w:t>
            </w:r>
          </w:p>
        </w:tc>
      </w:tr>
      <w:tr w:rsidR="00A6668B" w14:paraId="5E5C764B" w14:textId="77777777" w:rsidTr="009D5399">
        <w:tc>
          <w:tcPr>
            <w:tcW w:w="9918" w:type="dxa"/>
          </w:tcPr>
          <w:p w14:paraId="5DB0AFFD" w14:textId="77777777" w:rsidR="00A6668B" w:rsidRPr="00A6668B" w:rsidRDefault="00A6668B" w:rsidP="00A6668B">
            <w:pPr>
              <w:pStyle w:val="Boldtext"/>
              <w:rPr>
                <w:b w:val="0"/>
                <w:bCs/>
              </w:rPr>
            </w:pPr>
            <w:r w:rsidRPr="00A6668B">
              <w:rPr>
                <w:b w:val="0"/>
                <w:bCs/>
              </w:rPr>
              <w:t xml:space="preserve">NEET </w:t>
            </w:r>
          </w:p>
        </w:tc>
      </w:tr>
      <w:tr w:rsidR="00A6668B" w14:paraId="6B6C8D97" w14:textId="77777777" w:rsidTr="009D5399">
        <w:tc>
          <w:tcPr>
            <w:tcW w:w="9918" w:type="dxa"/>
          </w:tcPr>
          <w:p w14:paraId="1C32FEFA" w14:textId="77777777" w:rsidR="00A6668B" w:rsidRPr="00A6668B" w:rsidRDefault="00A6668B" w:rsidP="00A6668B">
            <w:pPr>
              <w:pStyle w:val="Boldtext"/>
              <w:rPr>
                <w:b w:val="0"/>
                <w:bCs/>
              </w:rPr>
            </w:pPr>
            <w:r w:rsidRPr="00A6668B">
              <w:rPr>
                <w:b w:val="0"/>
                <w:bCs/>
              </w:rPr>
              <w:t xml:space="preserve">Preparing for adulthood (PFA) outcomes </w:t>
            </w:r>
          </w:p>
        </w:tc>
      </w:tr>
      <w:tr w:rsidR="00A6668B" w14:paraId="6F208FDE" w14:textId="77777777" w:rsidTr="009D5399">
        <w:tc>
          <w:tcPr>
            <w:tcW w:w="9918" w:type="dxa"/>
          </w:tcPr>
          <w:p w14:paraId="3E80D2B7" w14:textId="77777777" w:rsidR="00A6668B" w:rsidRPr="00A6668B" w:rsidRDefault="00A6668B" w:rsidP="00A6668B">
            <w:pPr>
              <w:pStyle w:val="Boldtext"/>
              <w:rPr>
                <w:b w:val="0"/>
                <w:bCs/>
              </w:rPr>
            </w:pPr>
            <w:r w:rsidRPr="00A6668B">
              <w:rPr>
                <w:b w:val="0"/>
                <w:bCs/>
              </w:rPr>
              <w:t xml:space="preserve">Local post 16 offer </w:t>
            </w:r>
          </w:p>
        </w:tc>
      </w:tr>
      <w:tr w:rsidR="00A6668B" w14:paraId="5279EBE9" w14:textId="77777777" w:rsidTr="009D5399">
        <w:tc>
          <w:tcPr>
            <w:tcW w:w="9918" w:type="dxa"/>
          </w:tcPr>
          <w:p w14:paraId="4F3C2C3C" w14:textId="77777777" w:rsidR="00A6668B" w:rsidRDefault="00A6668B" w:rsidP="009D5399">
            <w:r>
              <w:t xml:space="preserve">0-19 services </w:t>
            </w:r>
          </w:p>
        </w:tc>
      </w:tr>
      <w:tr w:rsidR="00A6668B" w14:paraId="2F76136E" w14:textId="77777777" w:rsidTr="009D5399">
        <w:tc>
          <w:tcPr>
            <w:tcW w:w="9918" w:type="dxa"/>
          </w:tcPr>
          <w:p w14:paraId="2A5C3BFD" w14:textId="77777777" w:rsidR="00A6668B" w:rsidRDefault="00A6668B" w:rsidP="009D5399">
            <w:r>
              <w:t>Annual health check -starting from 14</w:t>
            </w:r>
          </w:p>
        </w:tc>
      </w:tr>
    </w:tbl>
    <w:p w14:paraId="5FD4377A" w14:textId="77777777" w:rsidR="00A6668B" w:rsidRDefault="00A6668B" w:rsidP="00A6668B">
      <w:pPr>
        <w:pStyle w:val="Heading1"/>
        <w:tabs>
          <w:tab w:val="left" w:pos="504"/>
        </w:tabs>
        <w:rPr>
          <w:u w:val="single"/>
        </w:rPr>
      </w:pPr>
    </w:p>
    <w:p w14:paraId="6B613F53" w14:textId="77777777" w:rsidR="00A6668B" w:rsidRDefault="00A6668B" w:rsidP="00A6668B">
      <w:pPr>
        <w:pStyle w:val="Boldtext"/>
      </w:pPr>
      <w:r>
        <w:t xml:space="preserve">      </w:t>
      </w:r>
      <w:r w:rsidRPr="7233CB5F">
        <w:t>Themed SEND Audits Timetable</w:t>
      </w:r>
    </w:p>
    <w:tbl>
      <w:tblPr>
        <w:tblStyle w:val="TableGrid"/>
        <w:tblW w:w="9922" w:type="dxa"/>
        <w:tblInd w:w="416" w:type="dxa"/>
        <w:tblLayout w:type="fixed"/>
        <w:tblLook w:val="04A0" w:firstRow="1" w:lastRow="0" w:firstColumn="1" w:lastColumn="0" w:noHBand="0" w:noVBand="1"/>
      </w:tblPr>
      <w:tblGrid>
        <w:gridCol w:w="2044"/>
        <w:gridCol w:w="3525"/>
        <w:gridCol w:w="4353"/>
      </w:tblGrid>
      <w:tr w:rsidR="00A6668B" w:rsidRPr="00BF60AE" w14:paraId="1A051037" w14:textId="77777777" w:rsidTr="009D5399">
        <w:tc>
          <w:tcPr>
            <w:tcW w:w="2044" w:type="dxa"/>
            <w:tcBorders>
              <w:top w:val="single" w:sz="8" w:space="0" w:color="auto"/>
              <w:left w:val="single" w:sz="8" w:space="0" w:color="auto"/>
              <w:bottom w:val="single" w:sz="8" w:space="0" w:color="auto"/>
              <w:right w:val="single" w:sz="8" w:space="0" w:color="auto"/>
            </w:tcBorders>
          </w:tcPr>
          <w:p w14:paraId="0CC74499" w14:textId="77777777" w:rsidR="00A6668B" w:rsidRPr="00A6668B" w:rsidRDefault="00A6668B" w:rsidP="009D5399">
            <w:pPr>
              <w:rPr>
                <w:rFonts w:eastAsia="Calibri" w:cstheme="minorHAnsi"/>
              </w:rPr>
            </w:pPr>
          </w:p>
        </w:tc>
        <w:tc>
          <w:tcPr>
            <w:tcW w:w="3525" w:type="dxa"/>
            <w:tcBorders>
              <w:top w:val="single" w:sz="8" w:space="0" w:color="auto"/>
              <w:left w:val="single" w:sz="8" w:space="0" w:color="auto"/>
              <w:bottom w:val="single" w:sz="8" w:space="0" w:color="auto"/>
              <w:right w:val="single" w:sz="8" w:space="0" w:color="auto"/>
            </w:tcBorders>
          </w:tcPr>
          <w:p w14:paraId="539F555B" w14:textId="77777777" w:rsidR="00A6668B" w:rsidRPr="00A6668B" w:rsidRDefault="00A6668B" w:rsidP="009D5399">
            <w:pPr>
              <w:rPr>
                <w:rFonts w:eastAsia="Calibri" w:cstheme="minorHAnsi"/>
              </w:rPr>
            </w:pPr>
            <w:r w:rsidRPr="00A6668B">
              <w:rPr>
                <w:rFonts w:eastAsia="Calibri" w:cstheme="minorHAnsi"/>
              </w:rPr>
              <w:t>SEND Auditors</w:t>
            </w:r>
          </w:p>
        </w:tc>
        <w:tc>
          <w:tcPr>
            <w:tcW w:w="4353" w:type="dxa"/>
            <w:tcBorders>
              <w:top w:val="single" w:sz="8" w:space="0" w:color="auto"/>
              <w:left w:val="single" w:sz="8" w:space="0" w:color="auto"/>
              <w:bottom w:val="single" w:sz="8" w:space="0" w:color="auto"/>
              <w:right w:val="single" w:sz="8" w:space="0" w:color="auto"/>
            </w:tcBorders>
          </w:tcPr>
          <w:p w14:paraId="229A719B" w14:textId="77777777" w:rsidR="00A6668B" w:rsidRPr="00A6668B" w:rsidRDefault="00A6668B" w:rsidP="009D5399">
            <w:pPr>
              <w:rPr>
                <w:rFonts w:eastAsia="Calibri" w:cstheme="minorHAnsi"/>
              </w:rPr>
            </w:pPr>
            <w:r w:rsidRPr="00A6668B">
              <w:rPr>
                <w:rFonts w:eastAsia="Calibri" w:cstheme="minorHAnsi"/>
              </w:rPr>
              <w:t>Service Manager/s</w:t>
            </w:r>
          </w:p>
        </w:tc>
      </w:tr>
      <w:tr w:rsidR="00A6668B" w:rsidRPr="00BF60AE" w14:paraId="7C007C53" w14:textId="77777777" w:rsidTr="009D5399">
        <w:tc>
          <w:tcPr>
            <w:tcW w:w="2044" w:type="dxa"/>
            <w:tcBorders>
              <w:top w:val="single" w:sz="8" w:space="0" w:color="auto"/>
              <w:left w:val="single" w:sz="8" w:space="0" w:color="auto"/>
              <w:bottom w:val="single" w:sz="8" w:space="0" w:color="auto"/>
              <w:right w:val="single" w:sz="8" w:space="0" w:color="auto"/>
            </w:tcBorders>
          </w:tcPr>
          <w:p w14:paraId="4F4BDDB4" w14:textId="77777777" w:rsidR="00A6668B" w:rsidRPr="00A6668B" w:rsidRDefault="00A6668B" w:rsidP="009D5399">
            <w:pPr>
              <w:rPr>
                <w:rFonts w:eastAsia="Calibri" w:cstheme="minorHAnsi"/>
              </w:rPr>
            </w:pPr>
            <w:r w:rsidRPr="00A6668B">
              <w:rPr>
                <w:rFonts w:eastAsia="Calibri" w:cstheme="minorHAnsi"/>
              </w:rPr>
              <w:t>By the first day of the month</w:t>
            </w:r>
          </w:p>
        </w:tc>
        <w:tc>
          <w:tcPr>
            <w:tcW w:w="3525" w:type="dxa"/>
            <w:tcBorders>
              <w:top w:val="single" w:sz="8" w:space="0" w:color="auto"/>
              <w:left w:val="single" w:sz="8" w:space="0" w:color="auto"/>
              <w:bottom w:val="single" w:sz="8" w:space="0" w:color="auto"/>
              <w:right w:val="single" w:sz="8" w:space="0" w:color="auto"/>
            </w:tcBorders>
          </w:tcPr>
          <w:p w14:paraId="2C85266C" w14:textId="77777777" w:rsidR="00A6668B" w:rsidRPr="00A6668B" w:rsidRDefault="00A6668B" w:rsidP="009D5399">
            <w:pPr>
              <w:rPr>
                <w:rFonts w:eastAsia="Calibri" w:cstheme="minorHAnsi"/>
              </w:rPr>
            </w:pPr>
            <w:r w:rsidRPr="00A6668B">
              <w:rPr>
                <w:rFonts w:eastAsia="Calibri" w:cstheme="minorHAnsi"/>
              </w:rPr>
              <w:t>Agreement with Heads of Service regarding Audit Themes using the Audit Menu Tool and/or Heads of Service requests/concerns</w:t>
            </w:r>
          </w:p>
        </w:tc>
        <w:tc>
          <w:tcPr>
            <w:tcW w:w="4353" w:type="dxa"/>
            <w:tcBorders>
              <w:top w:val="single" w:sz="8" w:space="0" w:color="auto"/>
              <w:left w:val="single" w:sz="8" w:space="0" w:color="auto"/>
              <w:bottom w:val="single" w:sz="8" w:space="0" w:color="auto"/>
              <w:right w:val="single" w:sz="8" w:space="0" w:color="auto"/>
            </w:tcBorders>
          </w:tcPr>
          <w:p w14:paraId="0B1FC385" w14:textId="77777777" w:rsidR="00A6668B" w:rsidRPr="00A6668B" w:rsidRDefault="00A6668B" w:rsidP="009D5399">
            <w:pPr>
              <w:rPr>
                <w:rFonts w:eastAsia="Calibri" w:cstheme="minorHAnsi"/>
              </w:rPr>
            </w:pPr>
            <w:r w:rsidRPr="00A6668B">
              <w:rPr>
                <w:rFonts w:eastAsia="Calibri" w:cstheme="minorHAnsi"/>
              </w:rPr>
              <w:t>Data and information provided by services</w:t>
            </w:r>
          </w:p>
          <w:p w14:paraId="5C9C8754" w14:textId="77777777" w:rsidR="00A6668B" w:rsidRPr="00A6668B" w:rsidRDefault="00A6668B" w:rsidP="009D5399">
            <w:pPr>
              <w:rPr>
                <w:rFonts w:eastAsia="Calibri" w:cstheme="minorHAnsi"/>
              </w:rPr>
            </w:pPr>
          </w:p>
        </w:tc>
      </w:tr>
      <w:tr w:rsidR="00A6668B" w:rsidRPr="00BF60AE" w14:paraId="27C271FB" w14:textId="77777777" w:rsidTr="009D5399">
        <w:tc>
          <w:tcPr>
            <w:tcW w:w="2044" w:type="dxa"/>
            <w:tcBorders>
              <w:top w:val="single" w:sz="8" w:space="0" w:color="auto"/>
              <w:left w:val="single" w:sz="8" w:space="0" w:color="auto"/>
              <w:bottom w:val="single" w:sz="8" w:space="0" w:color="auto"/>
              <w:right w:val="single" w:sz="8" w:space="0" w:color="auto"/>
            </w:tcBorders>
          </w:tcPr>
          <w:p w14:paraId="39AE820D" w14:textId="77777777" w:rsidR="00A6668B" w:rsidRPr="00A6668B" w:rsidRDefault="00A6668B" w:rsidP="009D5399">
            <w:pPr>
              <w:rPr>
                <w:rFonts w:cstheme="minorHAnsi"/>
              </w:rPr>
            </w:pPr>
            <w:r w:rsidRPr="00A6668B">
              <w:rPr>
                <w:rFonts w:eastAsia="Calibri" w:cstheme="minorHAnsi"/>
              </w:rPr>
              <w:t>By week 1</w:t>
            </w:r>
          </w:p>
        </w:tc>
        <w:tc>
          <w:tcPr>
            <w:tcW w:w="3525" w:type="dxa"/>
            <w:tcBorders>
              <w:top w:val="single" w:sz="8" w:space="0" w:color="auto"/>
              <w:left w:val="single" w:sz="8" w:space="0" w:color="auto"/>
              <w:bottom w:val="single" w:sz="8" w:space="0" w:color="auto"/>
              <w:right w:val="single" w:sz="8" w:space="0" w:color="auto"/>
            </w:tcBorders>
          </w:tcPr>
          <w:p w14:paraId="76BFF6F9" w14:textId="77777777" w:rsidR="00A6668B" w:rsidRPr="00A6668B" w:rsidRDefault="00A6668B" w:rsidP="009D5399">
            <w:pPr>
              <w:rPr>
                <w:rFonts w:eastAsia="Calibri" w:cstheme="minorHAnsi"/>
              </w:rPr>
            </w:pPr>
            <w:r w:rsidRPr="00A6668B">
              <w:rPr>
                <w:rFonts w:eastAsia="Calibri" w:cstheme="minorHAnsi"/>
              </w:rPr>
              <w:t>Audit tool developed in to gather relevant information</w:t>
            </w:r>
          </w:p>
          <w:p w14:paraId="3D72AEE2" w14:textId="77777777" w:rsidR="00A6668B" w:rsidRPr="00A6668B" w:rsidRDefault="00A6668B" w:rsidP="009D5399">
            <w:pPr>
              <w:rPr>
                <w:rFonts w:eastAsia="Calibri" w:cstheme="minorHAnsi"/>
              </w:rPr>
            </w:pPr>
          </w:p>
        </w:tc>
        <w:tc>
          <w:tcPr>
            <w:tcW w:w="4353" w:type="dxa"/>
            <w:tcBorders>
              <w:top w:val="single" w:sz="8" w:space="0" w:color="auto"/>
              <w:left w:val="single" w:sz="8" w:space="0" w:color="auto"/>
              <w:bottom w:val="single" w:sz="8" w:space="0" w:color="auto"/>
              <w:right w:val="single" w:sz="8" w:space="0" w:color="auto"/>
            </w:tcBorders>
          </w:tcPr>
          <w:p w14:paraId="73ABFAD3" w14:textId="77777777" w:rsidR="00A6668B" w:rsidRPr="00A6668B" w:rsidRDefault="00A6668B" w:rsidP="009D5399">
            <w:pPr>
              <w:rPr>
                <w:rFonts w:eastAsia="Calibri" w:cstheme="minorHAnsi"/>
              </w:rPr>
            </w:pPr>
            <w:r w:rsidRPr="00A6668B">
              <w:rPr>
                <w:rFonts w:eastAsia="Calibri" w:cstheme="minorHAnsi"/>
              </w:rPr>
              <w:t xml:space="preserve">Audit tool to be agreed, alongside who will be doing what and an agreed timeframe. </w:t>
            </w:r>
          </w:p>
        </w:tc>
      </w:tr>
      <w:tr w:rsidR="00A6668B" w:rsidRPr="00BF60AE" w14:paraId="4D8E8F77" w14:textId="77777777" w:rsidTr="009D5399">
        <w:tc>
          <w:tcPr>
            <w:tcW w:w="2044" w:type="dxa"/>
            <w:tcBorders>
              <w:top w:val="single" w:sz="8" w:space="0" w:color="auto"/>
              <w:left w:val="single" w:sz="8" w:space="0" w:color="auto"/>
              <w:bottom w:val="single" w:sz="8" w:space="0" w:color="auto"/>
              <w:right w:val="single" w:sz="8" w:space="0" w:color="auto"/>
            </w:tcBorders>
          </w:tcPr>
          <w:p w14:paraId="699B7170" w14:textId="77777777" w:rsidR="00A6668B" w:rsidRPr="00A6668B" w:rsidRDefault="00A6668B" w:rsidP="009D5399">
            <w:pPr>
              <w:rPr>
                <w:rFonts w:cstheme="minorHAnsi"/>
              </w:rPr>
            </w:pPr>
            <w:r w:rsidRPr="00A6668B">
              <w:rPr>
                <w:rFonts w:eastAsia="Calibri" w:cstheme="minorHAnsi"/>
              </w:rPr>
              <w:t xml:space="preserve">Week 2 &amp; 3  </w:t>
            </w:r>
          </w:p>
        </w:tc>
        <w:tc>
          <w:tcPr>
            <w:tcW w:w="3525" w:type="dxa"/>
            <w:tcBorders>
              <w:top w:val="single" w:sz="8" w:space="0" w:color="auto"/>
              <w:left w:val="single" w:sz="8" w:space="0" w:color="auto"/>
              <w:bottom w:val="single" w:sz="8" w:space="0" w:color="auto"/>
              <w:right w:val="single" w:sz="8" w:space="0" w:color="auto"/>
            </w:tcBorders>
          </w:tcPr>
          <w:p w14:paraId="0B5BCBEE" w14:textId="77777777" w:rsidR="00A6668B" w:rsidRPr="00A6668B" w:rsidRDefault="00A6668B" w:rsidP="00A6668B">
            <w:pPr>
              <w:pStyle w:val="ListParagraph"/>
              <w:numPr>
                <w:ilvl w:val="0"/>
                <w:numId w:val="21"/>
              </w:numPr>
              <w:spacing w:line="240" w:lineRule="auto"/>
              <w:contextualSpacing w:val="0"/>
              <w:rPr>
                <w:rFonts w:eastAsia="Calibri" w:cstheme="minorHAnsi"/>
              </w:rPr>
            </w:pPr>
            <w:r w:rsidRPr="00A6668B">
              <w:rPr>
                <w:rFonts w:eastAsia="Calibri" w:cstheme="minorHAnsi"/>
              </w:rPr>
              <w:t>Audits completed</w:t>
            </w:r>
          </w:p>
          <w:p w14:paraId="5BAB0EB3" w14:textId="77777777" w:rsidR="00A6668B" w:rsidRPr="00A6668B" w:rsidRDefault="00A6668B" w:rsidP="00A6668B">
            <w:pPr>
              <w:pStyle w:val="ListParagraph"/>
              <w:numPr>
                <w:ilvl w:val="0"/>
                <w:numId w:val="21"/>
              </w:numPr>
              <w:spacing w:line="240" w:lineRule="auto"/>
              <w:contextualSpacing w:val="0"/>
              <w:rPr>
                <w:rFonts w:cstheme="minorHAnsi"/>
              </w:rPr>
            </w:pPr>
            <w:r w:rsidRPr="00A6668B">
              <w:rPr>
                <w:rFonts w:eastAsia="Calibri" w:cstheme="minorHAnsi"/>
              </w:rPr>
              <w:t>Initial findings detailed</w:t>
            </w:r>
          </w:p>
          <w:p w14:paraId="4C5FCD6E" w14:textId="77777777" w:rsidR="00A6668B" w:rsidRPr="00A6668B" w:rsidRDefault="00A6668B" w:rsidP="00A6668B">
            <w:pPr>
              <w:pStyle w:val="ListParagraph"/>
              <w:numPr>
                <w:ilvl w:val="0"/>
                <w:numId w:val="21"/>
              </w:numPr>
              <w:spacing w:line="240" w:lineRule="auto"/>
              <w:contextualSpacing w:val="0"/>
              <w:rPr>
                <w:rFonts w:eastAsia="Calibri" w:cstheme="minorHAnsi"/>
              </w:rPr>
            </w:pPr>
            <w:r w:rsidRPr="00A6668B">
              <w:rPr>
                <w:rFonts w:eastAsia="Calibri" w:cstheme="minorHAnsi"/>
              </w:rPr>
              <w:t xml:space="preserve">Draft Audit Report completed  </w:t>
            </w:r>
          </w:p>
          <w:p w14:paraId="1258DE17" w14:textId="77777777" w:rsidR="00A6668B" w:rsidRPr="00A6668B" w:rsidRDefault="00A6668B" w:rsidP="009D5399">
            <w:pPr>
              <w:rPr>
                <w:rFonts w:eastAsia="Calibri" w:cstheme="minorHAnsi"/>
              </w:rPr>
            </w:pPr>
          </w:p>
        </w:tc>
        <w:tc>
          <w:tcPr>
            <w:tcW w:w="4353" w:type="dxa"/>
            <w:tcBorders>
              <w:top w:val="single" w:sz="8" w:space="0" w:color="auto"/>
              <w:left w:val="single" w:sz="8" w:space="0" w:color="auto"/>
              <w:bottom w:val="single" w:sz="8" w:space="0" w:color="auto"/>
              <w:right w:val="single" w:sz="8" w:space="0" w:color="auto"/>
            </w:tcBorders>
          </w:tcPr>
          <w:p w14:paraId="764CC5C2" w14:textId="77777777" w:rsidR="00A6668B" w:rsidRPr="00A6668B" w:rsidRDefault="00A6668B" w:rsidP="00A6668B">
            <w:pPr>
              <w:pStyle w:val="ListParagraph"/>
              <w:numPr>
                <w:ilvl w:val="0"/>
                <w:numId w:val="21"/>
              </w:numPr>
              <w:spacing w:line="240" w:lineRule="auto"/>
              <w:contextualSpacing w:val="0"/>
              <w:rPr>
                <w:rFonts w:eastAsia="Calibri" w:cstheme="minorHAnsi"/>
              </w:rPr>
            </w:pPr>
            <w:r w:rsidRPr="00A6668B">
              <w:rPr>
                <w:rFonts w:eastAsia="Calibri" w:cstheme="minorHAnsi"/>
              </w:rPr>
              <w:t xml:space="preserve">Audits completed </w:t>
            </w:r>
          </w:p>
          <w:p w14:paraId="7A4BA686" w14:textId="77777777" w:rsidR="00A6668B" w:rsidRPr="00A6668B" w:rsidRDefault="00A6668B" w:rsidP="00A6668B">
            <w:pPr>
              <w:pStyle w:val="ListParagraph"/>
              <w:numPr>
                <w:ilvl w:val="0"/>
                <w:numId w:val="21"/>
              </w:numPr>
              <w:spacing w:line="240" w:lineRule="auto"/>
              <w:contextualSpacing w:val="0"/>
              <w:rPr>
                <w:rFonts w:eastAsia="Calibri" w:cstheme="minorHAnsi"/>
              </w:rPr>
            </w:pPr>
            <w:r w:rsidRPr="00A6668B">
              <w:rPr>
                <w:rFonts w:eastAsia="Calibri" w:cstheme="minorHAnsi"/>
              </w:rPr>
              <w:t>Heads of Service comments on report and agree learning to be disseminated and</w:t>
            </w:r>
          </w:p>
          <w:p w14:paraId="4340570B" w14:textId="77777777" w:rsidR="00A6668B" w:rsidRPr="00A6668B" w:rsidRDefault="00A6668B" w:rsidP="009D5399">
            <w:pPr>
              <w:pStyle w:val="ListParagraph"/>
              <w:rPr>
                <w:rFonts w:eastAsia="Calibri" w:cstheme="minorHAnsi"/>
              </w:rPr>
            </w:pPr>
            <w:r w:rsidRPr="00A6668B">
              <w:rPr>
                <w:rFonts w:eastAsia="Calibri" w:cstheme="minorHAnsi"/>
              </w:rPr>
              <w:t>targets set for workforce development</w:t>
            </w:r>
          </w:p>
          <w:p w14:paraId="16581E49" w14:textId="77777777" w:rsidR="00A6668B" w:rsidRPr="00A6668B" w:rsidRDefault="00A6668B" w:rsidP="009D5399">
            <w:pPr>
              <w:rPr>
                <w:rFonts w:eastAsia="Calibri" w:cstheme="minorHAnsi"/>
              </w:rPr>
            </w:pPr>
          </w:p>
        </w:tc>
      </w:tr>
      <w:tr w:rsidR="00A6668B" w14:paraId="75486C76" w14:textId="77777777" w:rsidTr="009D5399">
        <w:tc>
          <w:tcPr>
            <w:tcW w:w="2044" w:type="dxa"/>
            <w:tcBorders>
              <w:top w:val="single" w:sz="8" w:space="0" w:color="auto"/>
              <w:left w:val="single" w:sz="8" w:space="0" w:color="auto"/>
              <w:bottom w:val="single" w:sz="8" w:space="0" w:color="auto"/>
              <w:right w:val="single" w:sz="8" w:space="0" w:color="auto"/>
            </w:tcBorders>
          </w:tcPr>
          <w:p w14:paraId="7122A3DD" w14:textId="77777777" w:rsidR="00A6668B" w:rsidRPr="00A6668B" w:rsidRDefault="00A6668B" w:rsidP="009D5399">
            <w:pPr>
              <w:rPr>
                <w:rFonts w:cstheme="minorHAnsi"/>
              </w:rPr>
            </w:pPr>
            <w:r w:rsidRPr="00A6668B">
              <w:rPr>
                <w:rFonts w:eastAsia="Calibri" w:cstheme="minorHAnsi"/>
              </w:rPr>
              <w:lastRenderedPageBreak/>
              <w:t xml:space="preserve"> 4</w:t>
            </w:r>
            <w:r w:rsidRPr="00A6668B">
              <w:rPr>
                <w:rFonts w:eastAsia="Calibri" w:cstheme="minorHAnsi"/>
                <w:vertAlign w:val="superscript"/>
              </w:rPr>
              <w:t>th</w:t>
            </w:r>
            <w:r w:rsidRPr="00A6668B">
              <w:rPr>
                <w:rFonts w:eastAsia="Calibri" w:cstheme="minorHAnsi"/>
              </w:rPr>
              <w:t xml:space="preserve"> week</w:t>
            </w:r>
          </w:p>
        </w:tc>
        <w:tc>
          <w:tcPr>
            <w:tcW w:w="3525" w:type="dxa"/>
            <w:tcBorders>
              <w:top w:val="single" w:sz="8" w:space="0" w:color="auto"/>
              <w:left w:val="single" w:sz="8" w:space="0" w:color="auto"/>
              <w:bottom w:val="single" w:sz="8" w:space="0" w:color="auto"/>
              <w:right w:val="single" w:sz="8" w:space="0" w:color="auto"/>
            </w:tcBorders>
          </w:tcPr>
          <w:p w14:paraId="58F55B1B" w14:textId="77777777" w:rsidR="00A6668B" w:rsidRPr="00A6668B" w:rsidRDefault="00A6668B" w:rsidP="009D5399">
            <w:pPr>
              <w:rPr>
                <w:rFonts w:eastAsia="Calibri" w:cstheme="minorHAnsi"/>
              </w:rPr>
            </w:pPr>
            <w:r w:rsidRPr="00A6668B">
              <w:rPr>
                <w:rFonts w:eastAsia="Calibri" w:cstheme="minorHAnsi"/>
              </w:rPr>
              <w:t>Audit sent to Head of service for quality assurance for further dissemination.</w:t>
            </w:r>
          </w:p>
          <w:p w14:paraId="57B50488" w14:textId="77777777" w:rsidR="00A6668B" w:rsidRPr="00A6668B" w:rsidRDefault="00A6668B" w:rsidP="009D5399">
            <w:pPr>
              <w:rPr>
                <w:rFonts w:eastAsia="Calibri" w:cstheme="minorHAnsi"/>
              </w:rPr>
            </w:pPr>
          </w:p>
          <w:p w14:paraId="567BBA8F" w14:textId="0975B646" w:rsidR="00A6668B" w:rsidRPr="00A6668B" w:rsidRDefault="00A6668B" w:rsidP="009D5399">
            <w:pPr>
              <w:rPr>
                <w:rFonts w:eastAsia="Calibri" w:cstheme="minorHAnsi"/>
              </w:rPr>
            </w:pPr>
            <w:r w:rsidRPr="00A6668B">
              <w:rPr>
                <w:rFonts w:eastAsia="Calibri" w:cstheme="minorHAnsi"/>
              </w:rPr>
              <w:t>Next Audit Theme is agreed using Audit Menu Tool and/or Heads of Service requests/concerns</w:t>
            </w:r>
          </w:p>
        </w:tc>
        <w:tc>
          <w:tcPr>
            <w:tcW w:w="4353" w:type="dxa"/>
            <w:tcBorders>
              <w:top w:val="single" w:sz="8" w:space="0" w:color="auto"/>
              <w:left w:val="single" w:sz="8" w:space="0" w:color="auto"/>
              <w:bottom w:val="single" w:sz="8" w:space="0" w:color="auto"/>
              <w:right w:val="single" w:sz="8" w:space="0" w:color="auto"/>
            </w:tcBorders>
          </w:tcPr>
          <w:p w14:paraId="63B0E207" w14:textId="77777777" w:rsidR="00A6668B" w:rsidRPr="00A6668B" w:rsidRDefault="00A6668B" w:rsidP="009D5399">
            <w:pPr>
              <w:rPr>
                <w:rFonts w:eastAsia="Calibri" w:cstheme="minorHAnsi"/>
              </w:rPr>
            </w:pPr>
            <w:r w:rsidRPr="00A6668B">
              <w:rPr>
                <w:rFonts w:eastAsia="Calibri" w:cstheme="minorHAnsi"/>
              </w:rPr>
              <w:t>Head of service for quality assurance to further disseminate findings to:</w:t>
            </w:r>
          </w:p>
          <w:p w14:paraId="13DC1DD5" w14:textId="77777777" w:rsidR="00A6668B" w:rsidRPr="00A6668B" w:rsidRDefault="00A6668B" w:rsidP="00A6668B">
            <w:pPr>
              <w:pStyle w:val="ListParagraph"/>
              <w:numPr>
                <w:ilvl w:val="0"/>
                <w:numId w:val="20"/>
              </w:numPr>
              <w:spacing w:line="240" w:lineRule="auto"/>
              <w:contextualSpacing w:val="0"/>
              <w:rPr>
                <w:rFonts w:eastAsia="Calibri" w:cstheme="minorHAnsi"/>
              </w:rPr>
            </w:pPr>
            <w:r w:rsidRPr="00A6668B">
              <w:rPr>
                <w:rFonts w:eastAsia="Calibri" w:cstheme="minorHAnsi"/>
              </w:rPr>
              <w:t>Divisional director for Education, Learning and Skills</w:t>
            </w:r>
          </w:p>
          <w:p w14:paraId="7E712E72" w14:textId="77777777" w:rsidR="00A6668B" w:rsidRPr="00A6668B" w:rsidRDefault="00A6668B" w:rsidP="00A6668B">
            <w:pPr>
              <w:pStyle w:val="ListParagraph"/>
              <w:numPr>
                <w:ilvl w:val="0"/>
                <w:numId w:val="20"/>
              </w:numPr>
              <w:spacing w:line="240" w:lineRule="auto"/>
              <w:contextualSpacing w:val="0"/>
              <w:rPr>
                <w:rFonts w:eastAsia="Calibri" w:cstheme="minorHAnsi"/>
              </w:rPr>
            </w:pPr>
            <w:r w:rsidRPr="00A6668B">
              <w:rPr>
                <w:rFonts w:eastAsia="Calibri" w:cstheme="minorHAnsi"/>
              </w:rPr>
              <w:t xml:space="preserve">SEND strategic board </w:t>
            </w:r>
          </w:p>
          <w:p w14:paraId="570FC2D9" w14:textId="77777777" w:rsidR="00A6668B" w:rsidRPr="00A6668B" w:rsidRDefault="00A6668B" w:rsidP="00A6668B">
            <w:pPr>
              <w:pStyle w:val="ListParagraph"/>
              <w:numPr>
                <w:ilvl w:val="0"/>
                <w:numId w:val="20"/>
              </w:numPr>
              <w:spacing w:line="240" w:lineRule="auto"/>
              <w:contextualSpacing w:val="0"/>
              <w:rPr>
                <w:rFonts w:eastAsia="Calibri" w:cstheme="minorHAnsi"/>
              </w:rPr>
            </w:pPr>
            <w:r w:rsidRPr="00A6668B">
              <w:rPr>
                <w:rFonts w:eastAsia="Calibri" w:cstheme="minorHAnsi"/>
              </w:rPr>
              <w:t xml:space="preserve">Workforce development </w:t>
            </w:r>
          </w:p>
          <w:p w14:paraId="12B2ED5B" w14:textId="1712692C" w:rsidR="00A6668B" w:rsidRPr="00A6668B" w:rsidRDefault="00A6668B" w:rsidP="009D5399">
            <w:pPr>
              <w:rPr>
                <w:rFonts w:eastAsia="Calibri" w:cstheme="minorHAnsi"/>
              </w:rPr>
            </w:pPr>
          </w:p>
        </w:tc>
      </w:tr>
    </w:tbl>
    <w:p w14:paraId="7675D1BE" w14:textId="75167D97" w:rsidR="00BE50F7" w:rsidRPr="00BE50F7" w:rsidRDefault="00BE50F7" w:rsidP="00BE50F7">
      <w:pPr>
        <w:rPr>
          <w:b/>
          <w:bCs/>
          <w:u w:val="single"/>
        </w:rPr>
      </w:pPr>
    </w:p>
    <w:p w14:paraId="20FC4F00" w14:textId="77777777" w:rsidR="00A6668B" w:rsidRPr="002F4D98" w:rsidRDefault="00A6668B" w:rsidP="00A6668B">
      <w:pPr>
        <w:pStyle w:val="BodyText"/>
        <w:spacing w:before="10" w:line="276" w:lineRule="auto"/>
        <w:rPr>
          <w:b/>
          <w:bCs/>
          <w:u w:val="single"/>
        </w:rPr>
      </w:pPr>
      <w:r w:rsidRPr="002F4D98">
        <w:rPr>
          <w:b/>
          <w:bCs/>
          <w:u w:val="single"/>
        </w:rPr>
        <w:t>Education health and care plans (EHCP)</w:t>
      </w:r>
    </w:p>
    <w:p w14:paraId="0A6F78E9" w14:textId="77777777" w:rsidR="00A6668B" w:rsidRDefault="00A6668B" w:rsidP="00A6668B">
      <w:pPr>
        <w:pStyle w:val="BodyText"/>
        <w:widowControl w:val="0"/>
        <w:numPr>
          <w:ilvl w:val="0"/>
          <w:numId w:val="22"/>
        </w:numPr>
        <w:autoSpaceDE w:val="0"/>
        <w:autoSpaceDN w:val="0"/>
        <w:spacing w:before="10" w:after="0" w:line="276" w:lineRule="auto"/>
      </w:pPr>
      <w:r w:rsidRPr="00CA6CED">
        <w:t xml:space="preserve">Initially we will undertake a baseline audit of </w:t>
      </w:r>
      <w:r>
        <w:t xml:space="preserve">up to </w:t>
      </w:r>
      <w:r w:rsidRPr="00CA6CED">
        <w:t xml:space="preserve">one hundred and sixty EHCP’s, due to time constraints this work will be undertaken by the lead auditors. We will also speak to 10% </w:t>
      </w:r>
      <w:r>
        <w:t xml:space="preserve">of </w:t>
      </w:r>
      <w:r w:rsidRPr="00CA6CED">
        <w:t>children, young people and their families.</w:t>
      </w:r>
    </w:p>
    <w:p w14:paraId="717E482D" w14:textId="77777777" w:rsidR="00A6668B" w:rsidRDefault="00A6668B" w:rsidP="00A6668B">
      <w:pPr>
        <w:pStyle w:val="BodyText"/>
        <w:widowControl w:val="0"/>
        <w:numPr>
          <w:ilvl w:val="0"/>
          <w:numId w:val="22"/>
        </w:numPr>
        <w:autoSpaceDE w:val="0"/>
        <w:autoSpaceDN w:val="0"/>
        <w:spacing w:before="10" w:after="0" w:line="276" w:lineRule="auto"/>
      </w:pPr>
      <w:r>
        <w:t xml:space="preserve">In the future we will use a programme called envisage, this will assist with multi agency auditing of EHCP’S.  We will speak to all 25 of the CYP and their families. </w:t>
      </w:r>
    </w:p>
    <w:p w14:paraId="14A3D5C5" w14:textId="77777777" w:rsidR="00A6668B" w:rsidRDefault="00A6668B" w:rsidP="00A6668B">
      <w:pPr>
        <w:pStyle w:val="BodyText"/>
        <w:widowControl w:val="0"/>
        <w:numPr>
          <w:ilvl w:val="0"/>
          <w:numId w:val="22"/>
        </w:numPr>
        <w:autoSpaceDE w:val="0"/>
        <w:autoSpaceDN w:val="0"/>
        <w:spacing w:before="10" w:after="0" w:line="276" w:lineRule="auto"/>
      </w:pPr>
      <w:r>
        <w:t xml:space="preserve">Starting with month 1 we will audit up to 25 new EHCP’s that have been issued within the past 12 weeks. </w:t>
      </w:r>
    </w:p>
    <w:p w14:paraId="6C4C9DF0" w14:textId="77777777" w:rsidR="00A6668B" w:rsidRPr="002E17B2" w:rsidRDefault="00A6668B" w:rsidP="00A6668B">
      <w:pPr>
        <w:pStyle w:val="BodyText"/>
        <w:widowControl w:val="0"/>
        <w:numPr>
          <w:ilvl w:val="0"/>
          <w:numId w:val="22"/>
        </w:numPr>
        <w:autoSpaceDE w:val="0"/>
        <w:autoSpaceDN w:val="0"/>
        <w:spacing w:before="10" w:after="0" w:line="276" w:lineRule="auto"/>
      </w:pPr>
      <w:r>
        <w:t>This will include a range of children and young people from 0-25.</w:t>
      </w:r>
    </w:p>
    <w:p w14:paraId="5253E2F1" w14:textId="77777777" w:rsidR="00A6668B" w:rsidRDefault="00A6668B" w:rsidP="00A6668B">
      <w:pPr>
        <w:pStyle w:val="BodyText"/>
        <w:spacing w:before="10" w:line="276" w:lineRule="auto"/>
        <w:ind w:left="720"/>
      </w:pPr>
    </w:p>
    <w:p w14:paraId="729BE019" w14:textId="454D2315" w:rsidR="00A6668B" w:rsidRPr="00225CBB" w:rsidRDefault="00A6668B" w:rsidP="00225CBB">
      <w:pPr>
        <w:pStyle w:val="BodyText"/>
        <w:spacing w:before="10" w:line="276" w:lineRule="auto"/>
        <w:ind w:left="360"/>
        <w:rPr>
          <w:b/>
          <w:bCs/>
        </w:rPr>
      </w:pPr>
      <w:r w:rsidRPr="53A9ABA7">
        <w:rPr>
          <w:b/>
          <w:bCs/>
          <w:u w:val="single"/>
        </w:rPr>
        <w:t>EHCP Audit Cycle</w:t>
      </w:r>
      <w:r w:rsidRPr="53A9ABA7">
        <w:rPr>
          <w:b/>
          <w:bCs/>
        </w:rPr>
        <w:t xml:space="preserve"> </w:t>
      </w:r>
    </w:p>
    <w:tbl>
      <w:tblPr>
        <w:tblStyle w:val="TableGrid"/>
        <w:tblW w:w="0" w:type="auto"/>
        <w:tblInd w:w="360" w:type="dxa"/>
        <w:tblLayout w:type="fixed"/>
        <w:tblLook w:val="04A0" w:firstRow="1" w:lastRow="0" w:firstColumn="1" w:lastColumn="0" w:noHBand="0" w:noVBand="1"/>
      </w:tblPr>
      <w:tblGrid>
        <w:gridCol w:w="9416"/>
      </w:tblGrid>
      <w:tr w:rsidR="00A6668B" w14:paraId="1B449C8C" w14:textId="77777777" w:rsidTr="009D5399">
        <w:tc>
          <w:tcPr>
            <w:tcW w:w="9416" w:type="dxa"/>
          </w:tcPr>
          <w:p w14:paraId="60F111CC" w14:textId="77777777" w:rsidR="00A6668B" w:rsidRDefault="00A6668B" w:rsidP="009D5399">
            <w:pPr>
              <w:pStyle w:val="BodyText"/>
              <w:spacing w:before="10" w:line="276" w:lineRule="auto"/>
              <w:rPr>
                <w:b/>
                <w:bCs/>
              </w:rPr>
            </w:pPr>
            <w:r>
              <w:rPr>
                <w:b/>
                <w:bCs/>
              </w:rPr>
              <w:t>Links to WOSA</w:t>
            </w:r>
          </w:p>
        </w:tc>
      </w:tr>
      <w:tr w:rsidR="00A6668B" w14:paraId="6D1CE56B" w14:textId="77777777" w:rsidTr="009D5399">
        <w:tc>
          <w:tcPr>
            <w:tcW w:w="9416" w:type="dxa"/>
          </w:tcPr>
          <w:p w14:paraId="32366DBE" w14:textId="77777777" w:rsidR="00A6668B" w:rsidRPr="00623654" w:rsidRDefault="00A6668B" w:rsidP="009D5399">
            <w:r>
              <w:t>5A.2,5B,6A,6A.1,6A.2,6C,7B,8B,8C,9B,10A,10B,10E,14D,15A.1,15. A.2,15A.3,15B,15C,15D,16A,16B,16C,18A</w:t>
            </w:r>
          </w:p>
        </w:tc>
      </w:tr>
    </w:tbl>
    <w:p w14:paraId="735CAC5B" w14:textId="77777777" w:rsidR="00225CBB" w:rsidRDefault="00A6668B" w:rsidP="00BE50F7">
      <w:r>
        <w:t xml:space="preserve">      </w:t>
      </w:r>
    </w:p>
    <w:p w14:paraId="1AE753CD" w14:textId="43219CD9" w:rsidR="00BE50F7" w:rsidRPr="00225CBB" w:rsidRDefault="00225CBB" w:rsidP="00BE50F7">
      <w:r w:rsidRPr="0098240B">
        <w:rPr>
          <w:b/>
          <w:bCs/>
          <w:noProof/>
          <w:u w:val="single"/>
        </w:rPr>
        <w:drawing>
          <wp:anchor distT="0" distB="0" distL="114300" distR="114300" simplePos="0" relativeHeight="251660288" behindDoc="0" locked="0" layoutInCell="1" allowOverlap="1" wp14:anchorId="3D70020F" wp14:editId="3596F61B">
            <wp:simplePos x="0" y="0"/>
            <wp:positionH relativeFrom="margin">
              <wp:posOffset>1344305</wp:posOffset>
            </wp:positionH>
            <wp:positionV relativeFrom="paragraph">
              <wp:posOffset>234713</wp:posOffset>
            </wp:positionV>
            <wp:extent cx="4855845" cy="2886075"/>
            <wp:effectExtent l="0" t="0" r="0" b="0"/>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855845" cy="288607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A6668B" w:rsidRPr="00A6668B">
        <w:t>Figure 5- Monthly EHCP cycle</w:t>
      </w:r>
    </w:p>
    <w:p w14:paraId="37868D7B" w14:textId="77777777" w:rsidR="00BE50F7" w:rsidRDefault="00BE50F7" w:rsidP="00BE50F7"/>
    <w:p w14:paraId="3FEE6F64" w14:textId="77777777" w:rsidR="00BE50F7" w:rsidRDefault="00BE50F7" w:rsidP="00BE50F7"/>
    <w:p w14:paraId="393422A6" w14:textId="77777777" w:rsidR="00BE50F7" w:rsidRDefault="00BE50F7" w:rsidP="00BE50F7"/>
    <w:p w14:paraId="2022138C" w14:textId="77777777" w:rsidR="00BE50F7" w:rsidRDefault="00BE50F7" w:rsidP="00BE50F7"/>
    <w:p w14:paraId="5654A226" w14:textId="77777777" w:rsidR="00BE50F7" w:rsidRDefault="00BE50F7" w:rsidP="00BE50F7"/>
    <w:p w14:paraId="07DD5FCE" w14:textId="77777777" w:rsidR="00A6668B" w:rsidRDefault="00A6668B" w:rsidP="00BE50F7"/>
    <w:p w14:paraId="52B106B3" w14:textId="77777777" w:rsidR="00A6668B" w:rsidRDefault="00A6668B" w:rsidP="00BE50F7"/>
    <w:p w14:paraId="6C5AE8F3" w14:textId="77777777" w:rsidR="00A6668B" w:rsidRDefault="00A6668B" w:rsidP="00BE50F7"/>
    <w:p w14:paraId="76A7B001" w14:textId="77777777" w:rsidR="00A6668B" w:rsidRDefault="00A6668B" w:rsidP="00BE50F7"/>
    <w:p w14:paraId="1A180EC7" w14:textId="77777777" w:rsidR="00A6668B" w:rsidRDefault="00A6668B" w:rsidP="00BE50F7"/>
    <w:p w14:paraId="27FB97E0" w14:textId="77777777" w:rsidR="00A6668B" w:rsidRDefault="00A6668B" w:rsidP="00BE50F7"/>
    <w:p w14:paraId="79FE2CF6" w14:textId="77777777" w:rsidR="001F743E" w:rsidRPr="001F743E" w:rsidRDefault="001F743E" w:rsidP="001F743E">
      <w:pPr>
        <w:pStyle w:val="Boldtext"/>
        <w:rPr>
          <w:lang w:val="en-US"/>
        </w:rPr>
      </w:pPr>
      <w:r w:rsidRPr="001F743E">
        <w:rPr>
          <w:lang w:val="en-US"/>
        </w:rPr>
        <w:lastRenderedPageBreak/>
        <w:t>EHCP Audit Timetable</w:t>
      </w:r>
    </w:p>
    <w:tbl>
      <w:tblPr>
        <w:tblStyle w:val="TableGrid"/>
        <w:tblW w:w="0" w:type="auto"/>
        <w:tblInd w:w="274" w:type="dxa"/>
        <w:tblLayout w:type="fixed"/>
        <w:tblLook w:val="04A0" w:firstRow="1" w:lastRow="0" w:firstColumn="1" w:lastColumn="0" w:noHBand="0" w:noVBand="1"/>
      </w:tblPr>
      <w:tblGrid>
        <w:gridCol w:w="2726"/>
        <w:gridCol w:w="3390"/>
        <w:gridCol w:w="3390"/>
      </w:tblGrid>
      <w:tr w:rsidR="001F743E" w:rsidRPr="001F743E" w14:paraId="4616A924" w14:textId="77777777" w:rsidTr="009D5399">
        <w:tc>
          <w:tcPr>
            <w:tcW w:w="2726" w:type="dxa"/>
            <w:tcBorders>
              <w:top w:val="single" w:sz="8" w:space="0" w:color="auto"/>
              <w:left w:val="single" w:sz="8" w:space="0" w:color="auto"/>
              <w:bottom w:val="single" w:sz="8" w:space="0" w:color="auto"/>
              <w:right w:val="single" w:sz="8" w:space="0" w:color="auto"/>
            </w:tcBorders>
          </w:tcPr>
          <w:p w14:paraId="270FC93D" w14:textId="77777777" w:rsidR="001F743E" w:rsidRPr="001F743E" w:rsidRDefault="001F743E" w:rsidP="001F743E">
            <w:pPr>
              <w:spacing w:after="120"/>
              <w:rPr>
                <w:lang w:val="en-US"/>
              </w:rPr>
            </w:pPr>
          </w:p>
        </w:tc>
        <w:tc>
          <w:tcPr>
            <w:tcW w:w="3390" w:type="dxa"/>
            <w:tcBorders>
              <w:top w:val="single" w:sz="8" w:space="0" w:color="auto"/>
              <w:left w:val="single" w:sz="8" w:space="0" w:color="auto"/>
              <w:bottom w:val="single" w:sz="8" w:space="0" w:color="auto"/>
              <w:right w:val="single" w:sz="8" w:space="0" w:color="auto"/>
            </w:tcBorders>
          </w:tcPr>
          <w:p w14:paraId="23A7E3FB" w14:textId="77777777" w:rsidR="001F743E" w:rsidRPr="001F743E" w:rsidRDefault="001F743E" w:rsidP="001F743E">
            <w:pPr>
              <w:spacing w:after="120"/>
              <w:rPr>
                <w:lang w:val="en-US"/>
              </w:rPr>
            </w:pPr>
            <w:r w:rsidRPr="001F743E">
              <w:rPr>
                <w:lang w:val="en-US"/>
              </w:rPr>
              <w:t>SEND Auditors</w:t>
            </w:r>
          </w:p>
        </w:tc>
        <w:tc>
          <w:tcPr>
            <w:tcW w:w="3390" w:type="dxa"/>
            <w:tcBorders>
              <w:top w:val="single" w:sz="8" w:space="0" w:color="auto"/>
              <w:left w:val="single" w:sz="8" w:space="0" w:color="auto"/>
              <w:bottom w:val="single" w:sz="8" w:space="0" w:color="auto"/>
              <w:right w:val="single" w:sz="8" w:space="0" w:color="auto"/>
            </w:tcBorders>
          </w:tcPr>
          <w:p w14:paraId="7AE1DE36" w14:textId="77777777" w:rsidR="001F743E" w:rsidRPr="001F743E" w:rsidRDefault="001F743E" w:rsidP="001F743E">
            <w:pPr>
              <w:spacing w:after="120"/>
              <w:rPr>
                <w:lang w:val="en-US"/>
              </w:rPr>
            </w:pPr>
            <w:r w:rsidRPr="001F743E">
              <w:rPr>
                <w:lang w:val="en-US"/>
              </w:rPr>
              <w:t>Partners</w:t>
            </w:r>
          </w:p>
        </w:tc>
      </w:tr>
      <w:tr w:rsidR="001F743E" w:rsidRPr="001F743E" w14:paraId="1F7C5144" w14:textId="77777777" w:rsidTr="009D5399">
        <w:tc>
          <w:tcPr>
            <w:tcW w:w="2726" w:type="dxa"/>
            <w:tcBorders>
              <w:top w:val="single" w:sz="8" w:space="0" w:color="auto"/>
              <w:left w:val="single" w:sz="8" w:space="0" w:color="auto"/>
              <w:bottom w:val="single" w:sz="8" w:space="0" w:color="auto"/>
              <w:right w:val="single" w:sz="8" w:space="0" w:color="auto"/>
            </w:tcBorders>
          </w:tcPr>
          <w:p w14:paraId="6E6396BA" w14:textId="77777777" w:rsidR="001F743E" w:rsidRPr="001F743E" w:rsidRDefault="001F743E" w:rsidP="001F743E">
            <w:pPr>
              <w:spacing w:after="120"/>
              <w:rPr>
                <w:lang w:val="en-US"/>
              </w:rPr>
            </w:pPr>
            <w:r w:rsidRPr="001F743E">
              <w:rPr>
                <w:lang w:val="en-US"/>
              </w:rPr>
              <w:t>Week 1</w:t>
            </w:r>
          </w:p>
        </w:tc>
        <w:tc>
          <w:tcPr>
            <w:tcW w:w="3390" w:type="dxa"/>
            <w:tcBorders>
              <w:top w:val="single" w:sz="8" w:space="0" w:color="auto"/>
              <w:left w:val="single" w:sz="8" w:space="0" w:color="auto"/>
              <w:bottom w:val="single" w:sz="8" w:space="0" w:color="auto"/>
              <w:right w:val="single" w:sz="8" w:space="0" w:color="auto"/>
            </w:tcBorders>
          </w:tcPr>
          <w:p w14:paraId="7D9A56CD" w14:textId="77777777" w:rsidR="001F743E" w:rsidRPr="001F743E" w:rsidRDefault="001F743E" w:rsidP="001F743E">
            <w:pPr>
              <w:spacing w:after="120"/>
              <w:rPr>
                <w:lang w:val="en-US"/>
              </w:rPr>
            </w:pPr>
            <w:r w:rsidRPr="001F743E">
              <w:rPr>
                <w:lang w:val="en-US"/>
              </w:rPr>
              <w:t xml:space="preserve">We identify EHCP’s to audit </w:t>
            </w:r>
          </w:p>
          <w:p w14:paraId="2500F2C8" w14:textId="77777777" w:rsidR="001F743E" w:rsidRPr="001F743E" w:rsidRDefault="001F743E" w:rsidP="001F743E">
            <w:pPr>
              <w:spacing w:after="120"/>
              <w:rPr>
                <w:lang w:val="en-US"/>
              </w:rPr>
            </w:pPr>
          </w:p>
        </w:tc>
        <w:tc>
          <w:tcPr>
            <w:tcW w:w="3390" w:type="dxa"/>
            <w:tcBorders>
              <w:top w:val="single" w:sz="8" w:space="0" w:color="auto"/>
              <w:left w:val="single" w:sz="8" w:space="0" w:color="auto"/>
              <w:bottom w:val="single" w:sz="8" w:space="0" w:color="auto"/>
              <w:right w:val="single" w:sz="8" w:space="0" w:color="auto"/>
            </w:tcBorders>
          </w:tcPr>
          <w:p w14:paraId="306EA352" w14:textId="77777777" w:rsidR="001F743E" w:rsidRPr="001F743E" w:rsidRDefault="001F743E" w:rsidP="001F743E">
            <w:pPr>
              <w:spacing w:after="120"/>
              <w:rPr>
                <w:lang w:val="en-US"/>
              </w:rPr>
            </w:pPr>
            <w:r w:rsidRPr="001F743E">
              <w:rPr>
                <w:lang w:val="en-US"/>
              </w:rPr>
              <w:t>We inform the involved services of their allocation with note of SEND Theme for the month</w:t>
            </w:r>
          </w:p>
        </w:tc>
      </w:tr>
      <w:tr w:rsidR="001F743E" w:rsidRPr="001F743E" w14:paraId="5D67EA03" w14:textId="77777777" w:rsidTr="009D5399">
        <w:tc>
          <w:tcPr>
            <w:tcW w:w="2726" w:type="dxa"/>
            <w:tcBorders>
              <w:top w:val="single" w:sz="8" w:space="0" w:color="auto"/>
              <w:left w:val="single" w:sz="8" w:space="0" w:color="auto"/>
              <w:bottom w:val="single" w:sz="8" w:space="0" w:color="auto"/>
              <w:right w:val="single" w:sz="8" w:space="0" w:color="auto"/>
            </w:tcBorders>
          </w:tcPr>
          <w:p w14:paraId="7F465453" w14:textId="77777777" w:rsidR="001F743E" w:rsidRPr="001F743E" w:rsidRDefault="001F743E" w:rsidP="001F743E">
            <w:pPr>
              <w:spacing w:after="120"/>
              <w:rPr>
                <w:lang w:val="en-US"/>
              </w:rPr>
            </w:pPr>
            <w:r w:rsidRPr="001F743E">
              <w:rPr>
                <w:lang w:val="en-US"/>
              </w:rPr>
              <w:t xml:space="preserve"> Week 2 - 3</w:t>
            </w:r>
          </w:p>
        </w:tc>
        <w:tc>
          <w:tcPr>
            <w:tcW w:w="3390" w:type="dxa"/>
            <w:tcBorders>
              <w:top w:val="single" w:sz="8" w:space="0" w:color="auto"/>
              <w:left w:val="single" w:sz="8" w:space="0" w:color="auto"/>
              <w:bottom w:val="single" w:sz="8" w:space="0" w:color="auto"/>
              <w:right w:val="single" w:sz="8" w:space="0" w:color="auto"/>
            </w:tcBorders>
          </w:tcPr>
          <w:p w14:paraId="481DDDF3" w14:textId="77777777" w:rsidR="001F743E" w:rsidRPr="001F743E" w:rsidRDefault="001F743E" w:rsidP="001F743E">
            <w:pPr>
              <w:spacing w:after="120"/>
              <w:rPr>
                <w:lang w:val="en-US"/>
              </w:rPr>
            </w:pPr>
            <w:r w:rsidRPr="001F743E">
              <w:rPr>
                <w:lang w:val="en-US"/>
              </w:rPr>
              <w:t>Audit completed online</w:t>
            </w:r>
          </w:p>
        </w:tc>
        <w:tc>
          <w:tcPr>
            <w:tcW w:w="3390" w:type="dxa"/>
            <w:tcBorders>
              <w:top w:val="single" w:sz="8" w:space="0" w:color="auto"/>
              <w:left w:val="single" w:sz="8" w:space="0" w:color="auto"/>
              <w:bottom w:val="single" w:sz="8" w:space="0" w:color="auto"/>
              <w:right w:val="single" w:sz="8" w:space="0" w:color="auto"/>
            </w:tcBorders>
          </w:tcPr>
          <w:p w14:paraId="3CD89F66" w14:textId="77777777" w:rsidR="001F743E" w:rsidRPr="001F743E" w:rsidRDefault="001F743E" w:rsidP="001F743E">
            <w:pPr>
              <w:spacing w:after="120"/>
              <w:rPr>
                <w:lang w:val="en-US"/>
              </w:rPr>
            </w:pPr>
            <w:r w:rsidRPr="001F743E">
              <w:rPr>
                <w:lang w:val="en-US"/>
              </w:rPr>
              <w:t>Audits completed online</w:t>
            </w:r>
          </w:p>
        </w:tc>
      </w:tr>
      <w:tr w:rsidR="001F743E" w:rsidRPr="001F743E" w14:paraId="17FE55DE" w14:textId="77777777" w:rsidTr="009D5399">
        <w:tc>
          <w:tcPr>
            <w:tcW w:w="2726" w:type="dxa"/>
            <w:tcBorders>
              <w:top w:val="single" w:sz="8" w:space="0" w:color="auto"/>
              <w:left w:val="single" w:sz="8" w:space="0" w:color="auto"/>
              <w:bottom w:val="single" w:sz="8" w:space="0" w:color="auto"/>
              <w:right w:val="single" w:sz="8" w:space="0" w:color="auto"/>
            </w:tcBorders>
          </w:tcPr>
          <w:p w14:paraId="76896CBF" w14:textId="77777777" w:rsidR="001F743E" w:rsidRPr="001F743E" w:rsidRDefault="001F743E" w:rsidP="001F743E">
            <w:pPr>
              <w:spacing w:after="120"/>
              <w:rPr>
                <w:lang w:val="en-US"/>
              </w:rPr>
            </w:pPr>
            <w:r w:rsidRPr="001F743E">
              <w:rPr>
                <w:lang w:val="en-US"/>
              </w:rPr>
              <w:t xml:space="preserve"> Week 4</w:t>
            </w:r>
          </w:p>
        </w:tc>
        <w:tc>
          <w:tcPr>
            <w:tcW w:w="3390" w:type="dxa"/>
            <w:tcBorders>
              <w:top w:val="single" w:sz="8" w:space="0" w:color="auto"/>
              <w:left w:val="single" w:sz="8" w:space="0" w:color="auto"/>
              <w:bottom w:val="single" w:sz="8" w:space="0" w:color="auto"/>
              <w:right w:val="single" w:sz="8" w:space="0" w:color="auto"/>
            </w:tcBorders>
          </w:tcPr>
          <w:p w14:paraId="111DDEAA" w14:textId="77777777" w:rsidR="001F743E" w:rsidRPr="001F743E" w:rsidRDefault="001F743E" w:rsidP="001F743E">
            <w:pPr>
              <w:spacing w:after="120"/>
              <w:rPr>
                <w:lang w:val="en-US"/>
              </w:rPr>
            </w:pPr>
            <w:r w:rsidRPr="001F743E">
              <w:rPr>
                <w:lang w:val="en-US"/>
              </w:rPr>
              <w:t>Audit report completed and disseminated to QA multi agency panel with recommendations for next cycle to drive improvement.</w:t>
            </w:r>
          </w:p>
        </w:tc>
        <w:tc>
          <w:tcPr>
            <w:tcW w:w="3390" w:type="dxa"/>
            <w:tcBorders>
              <w:top w:val="single" w:sz="8" w:space="0" w:color="auto"/>
              <w:left w:val="single" w:sz="8" w:space="0" w:color="auto"/>
              <w:bottom w:val="single" w:sz="8" w:space="0" w:color="auto"/>
              <w:right w:val="single" w:sz="8" w:space="0" w:color="auto"/>
            </w:tcBorders>
          </w:tcPr>
          <w:p w14:paraId="41F3DC3A" w14:textId="77777777" w:rsidR="001F743E" w:rsidRPr="001F743E" w:rsidRDefault="001F743E" w:rsidP="001F743E">
            <w:pPr>
              <w:spacing w:after="120"/>
              <w:rPr>
                <w:lang w:val="en-US"/>
              </w:rPr>
            </w:pPr>
            <w:r w:rsidRPr="001F743E">
              <w:rPr>
                <w:lang w:val="en-US"/>
              </w:rPr>
              <w:t xml:space="preserve">5-minute guide received for review and action. </w:t>
            </w:r>
          </w:p>
          <w:p w14:paraId="435466F3" w14:textId="77777777" w:rsidR="001F743E" w:rsidRPr="001F743E" w:rsidRDefault="001F743E" w:rsidP="001F743E">
            <w:pPr>
              <w:spacing w:after="120"/>
              <w:rPr>
                <w:lang w:val="en-US"/>
              </w:rPr>
            </w:pPr>
            <w:r w:rsidRPr="001F743E">
              <w:rPr>
                <w:lang w:val="en-US"/>
              </w:rPr>
              <w:t>(See template in appendix xxx)</w:t>
            </w:r>
          </w:p>
        </w:tc>
      </w:tr>
    </w:tbl>
    <w:p w14:paraId="1330D41B" w14:textId="77777777" w:rsidR="001F743E" w:rsidRPr="001F743E" w:rsidRDefault="001F743E" w:rsidP="001F743E">
      <w:pPr>
        <w:rPr>
          <w:b/>
          <w:bCs/>
          <w:u w:val="single"/>
        </w:rPr>
      </w:pPr>
    </w:p>
    <w:p w14:paraId="5345DAF6" w14:textId="77777777" w:rsidR="001F743E" w:rsidRPr="001F743E" w:rsidRDefault="001F743E" w:rsidP="001F743E">
      <w:pPr>
        <w:pStyle w:val="Boldtext"/>
        <w:rPr>
          <w:lang w:val="en-US"/>
        </w:rPr>
      </w:pPr>
      <w:r w:rsidRPr="001F743E">
        <w:rPr>
          <w:lang w:val="en-US"/>
        </w:rPr>
        <w:t xml:space="preserve">Monthly SEND QA multi agency panel </w:t>
      </w:r>
    </w:p>
    <w:p w14:paraId="39EDF053" w14:textId="77777777" w:rsidR="001F743E" w:rsidRPr="001F743E" w:rsidRDefault="001F743E" w:rsidP="001F743E">
      <w:pPr>
        <w:numPr>
          <w:ilvl w:val="0"/>
          <w:numId w:val="23"/>
        </w:numPr>
        <w:rPr>
          <w:lang w:val="en-US"/>
        </w:rPr>
      </w:pPr>
      <w:r w:rsidRPr="001F743E">
        <w:rPr>
          <w:lang w:val="en-US"/>
        </w:rPr>
        <w:t xml:space="preserve">A virtual, monthly QA group, made up of health, education, care, and parent voice, will be held to monitor and moderate the findings of the monthly EHCP and themed audits. </w:t>
      </w:r>
    </w:p>
    <w:p w14:paraId="78297BA3" w14:textId="77777777" w:rsidR="001F743E" w:rsidRPr="001F743E" w:rsidRDefault="001F743E" w:rsidP="001F743E">
      <w:pPr>
        <w:numPr>
          <w:ilvl w:val="0"/>
          <w:numId w:val="23"/>
        </w:numPr>
        <w:rPr>
          <w:lang w:val="en-US"/>
        </w:rPr>
      </w:pPr>
      <w:r w:rsidRPr="001F743E">
        <w:t>The members of this panel will ensure all recommendations for their services area as a result of the audits, are disseminated and acted upon within the set timescales</w:t>
      </w:r>
    </w:p>
    <w:p w14:paraId="7BE6DC55" w14:textId="6D0B703A" w:rsidR="00167C32" w:rsidRDefault="001F743E" w:rsidP="001F743E">
      <w:pPr>
        <w:numPr>
          <w:ilvl w:val="0"/>
          <w:numId w:val="23"/>
        </w:numPr>
        <w:rPr>
          <w:lang w:val="en-US"/>
        </w:rPr>
      </w:pPr>
      <w:r w:rsidRPr="001F743E">
        <w:rPr>
          <w:lang w:val="en-US"/>
        </w:rPr>
        <w:t xml:space="preserve">The panel will agree reports and recommendations to be submitted to the SEND strategic board. </w:t>
      </w:r>
    </w:p>
    <w:p w14:paraId="6ADD42A0" w14:textId="4551E125" w:rsidR="00225CBB" w:rsidRDefault="00225CBB" w:rsidP="00225CBB">
      <w:pPr>
        <w:rPr>
          <w:lang w:val="en-US"/>
        </w:rPr>
      </w:pPr>
    </w:p>
    <w:p w14:paraId="71372D5E" w14:textId="6CD462AF" w:rsidR="00225CBB" w:rsidRDefault="00225CBB" w:rsidP="00225CBB">
      <w:pPr>
        <w:rPr>
          <w:lang w:val="en-US"/>
        </w:rPr>
      </w:pPr>
    </w:p>
    <w:p w14:paraId="2ADAD760" w14:textId="288544D5" w:rsidR="00225CBB" w:rsidRDefault="00225CBB" w:rsidP="00225CBB">
      <w:pPr>
        <w:rPr>
          <w:lang w:val="en-US"/>
        </w:rPr>
      </w:pPr>
    </w:p>
    <w:p w14:paraId="1BAE79BF" w14:textId="0F814A1D" w:rsidR="00225CBB" w:rsidRDefault="00225CBB" w:rsidP="00225CBB">
      <w:pPr>
        <w:rPr>
          <w:lang w:val="en-US"/>
        </w:rPr>
      </w:pPr>
    </w:p>
    <w:p w14:paraId="6E04F713" w14:textId="4F878B1D" w:rsidR="00225CBB" w:rsidRDefault="00225CBB" w:rsidP="00225CBB">
      <w:pPr>
        <w:rPr>
          <w:lang w:val="en-US"/>
        </w:rPr>
      </w:pPr>
    </w:p>
    <w:p w14:paraId="1DF0B114" w14:textId="35C60211" w:rsidR="00225CBB" w:rsidRDefault="00225CBB" w:rsidP="00225CBB">
      <w:pPr>
        <w:rPr>
          <w:lang w:val="en-US"/>
        </w:rPr>
      </w:pPr>
    </w:p>
    <w:p w14:paraId="084A09B1" w14:textId="1B6271AB" w:rsidR="00225CBB" w:rsidRDefault="00225CBB" w:rsidP="00225CBB">
      <w:pPr>
        <w:rPr>
          <w:lang w:val="en-US"/>
        </w:rPr>
      </w:pPr>
    </w:p>
    <w:p w14:paraId="2AAF6099" w14:textId="25199F41" w:rsidR="00225CBB" w:rsidRDefault="00225CBB" w:rsidP="00225CBB">
      <w:pPr>
        <w:rPr>
          <w:lang w:val="en-US"/>
        </w:rPr>
      </w:pPr>
    </w:p>
    <w:p w14:paraId="62FF5A00" w14:textId="792CA696" w:rsidR="00225CBB" w:rsidRDefault="00225CBB" w:rsidP="00225CBB">
      <w:pPr>
        <w:rPr>
          <w:lang w:val="en-US"/>
        </w:rPr>
      </w:pPr>
    </w:p>
    <w:p w14:paraId="40FFBA9C" w14:textId="2DA6BEBA" w:rsidR="00225CBB" w:rsidRDefault="00225CBB" w:rsidP="00225CBB">
      <w:pPr>
        <w:rPr>
          <w:lang w:val="en-US"/>
        </w:rPr>
      </w:pPr>
    </w:p>
    <w:p w14:paraId="70EFA70E" w14:textId="34E8BAD9" w:rsidR="00225CBB" w:rsidRDefault="00225CBB" w:rsidP="00225CBB">
      <w:pPr>
        <w:rPr>
          <w:lang w:val="en-US"/>
        </w:rPr>
      </w:pPr>
    </w:p>
    <w:p w14:paraId="5F54ECEC" w14:textId="77777777" w:rsidR="00225CBB" w:rsidRPr="00225CBB" w:rsidRDefault="00225CBB" w:rsidP="00225CBB">
      <w:pPr>
        <w:rPr>
          <w:lang w:val="en-US"/>
        </w:rPr>
      </w:pPr>
    </w:p>
    <w:p w14:paraId="629FB0CC" w14:textId="77777777" w:rsidR="001F743E" w:rsidRPr="001F743E" w:rsidRDefault="001F743E" w:rsidP="001F743E">
      <w:pPr>
        <w:pStyle w:val="Boldtext"/>
        <w:rPr>
          <w:lang w:val="en-US"/>
        </w:rPr>
      </w:pPr>
      <w:r w:rsidRPr="001F743E">
        <w:rPr>
          <w:lang w:val="en-US"/>
        </w:rPr>
        <w:lastRenderedPageBreak/>
        <w:t xml:space="preserve">Figure 6 -QA multi agency panel timeline </w:t>
      </w:r>
    </w:p>
    <w:p w14:paraId="234E6F22" w14:textId="77777777" w:rsidR="00A6668B" w:rsidRDefault="001F743E" w:rsidP="00BE50F7">
      <w:r w:rsidRPr="001F743E">
        <w:rPr>
          <w:noProof/>
        </w:rPr>
        <w:drawing>
          <wp:inline distT="0" distB="0" distL="0" distR="0" wp14:anchorId="16F54F3E" wp14:editId="5BEDBCC3">
            <wp:extent cx="6645910" cy="45961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45910" cy="4596130"/>
                    </a:xfrm>
                    <a:prstGeom prst="rect">
                      <a:avLst/>
                    </a:prstGeom>
                    <a:noFill/>
                    <a:ln>
                      <a:noFill/>
                    </a:ln>
                  </pic:spPr>
                </pic:pic>
              </a:graphicData>
            </a:graphic>
          </wp:inline>
        </w:drawing>
      </w:r>
    </w:p>
    <w:p w14:paraId="130A29D8" w14:textId="77777777" w:rsidR="001F743E" w:rsidRDefault="001F743E" w:rsidP="00BE50F7"/>
    <w:p w14:paraId="07F409AE" w14:textId="1CAC02EB" w:rsidR="001F743E" w:rsidRDefault="001F743E" w:rsidP="00BE50F7"/>
    <w:p w14:paraId="0DF8C153" w14:textId="1B1D395D" w:rsidR="00225CBB" w:rsidRDefault="00225CBB" w:rsidP="00BE50F7"/>
    <w:p w14:paraId="4B2E5EB4" w14:textId="4CF408E4" w:rsidR="00225CBB" w:rsidRDefault="00225CBB" w:rsidP="00BE50F7"/>
    <w:p w14:paraId="4905E313" w14:textId="01E53E5A" w:rsidR="00225CBB" w:rsidRDefault="00225CBB" w:rsidP="00BE50F7"/>
    <w:p w14:paraId="5295AC21" w14:textId="52F958FD" w:rsidR="00225CBB" w:rsidRDefault="00225CBB" w:rsidP="00BE50F7"/>
    <w:p w14:paraId="42D7BB13" w14:textId="6930A795" w:rsidR="00225CBB" w:rsidRDefault="00225CBB" w:rsidP="00BE50F7"/>
    <w:p w14:paraId="0A99FD9D" w14:textId="50A31486" w:rsidR="00225CBB" w:rsidRDefault="00225CBB" w:rsidP="00BE50F7"/>
    <w:p w14:paraId="1B574421" w14:textId="7DDD6B98" w:rsidR="00225CBB" w:rsidRDefault="00225CBB" w:rsidP="00BE50F7"/>
    <w:p w14:paraId="32759C9B" w14:textId="6505BFD9" w:rsidR="00225CBB" w:rsidRDefault="00225CBB" w:rsidP="00BE50F7"/>
    <w:p w14:paraId="289DC3FF" w14:textId="4774D126" w:rsidR="00225CBB" w:rsidRDefault="00225CBB" w:rsidP="00BE50F7"/>
    <w:p w14:paraId="67886B87" w14:textId="77921A3E" w:rsidR="00225CBB" w:rsidRDefault="00225CBB" w:rsidP="00BE50F7"/>
    <w:p w14:paraId="3B05B48F" w14:textId="77777777" w:rsidR="00225CBB" w:rsidRDefault="00225CBB" w:rsidP="00BE50F7"/>
    <w:p w14:paraId="5B03838C" w14:textId="6197EEAB" w:rsidR="001F743E" w:rsidRDefault="001F743E" w:rsidP="00225CBB">
      <w:pPr>
        <w:pStyle w:val="contentsheading"/>
      </w:pPr>
      <w:r>
        <w:lastRenderedPageBreak/>
        <w:t xml:space="preserve">6 Monthly – </w:t>
      </w:r>
      <w:r w:rsidR="00225CBB">
        <w:t>Biannually</w:t>
      </w:r>
      <w:r>
        <w:t xml:space="preserve"> -SEND Multi Agency Practice Week </w:t>
      </w:r>
    </w:p>
    <w:p w14:paraId="30DA7105" w14:textId="77777777" w:rsidR="001F743E" w:rsidRDefault="001F743E" w:rsidP="001F743E">
      <w:r>
        <w:t>The inaugural practice week is due to be held on week commencing April 2023 and will subsequently be held on a six-monthly basis.</w:t>
      </w:r>
    </w:p>
    <w:p w14:paraId="472E9A84" w14:textId="77777777" w:rsidR="001F743E" w:rsidRDefault="001F743E" w:rsidP="001F743E"/>
    <w:p w14:paraId="61EAA1A7" w14:textId="77777777" w:rsidR="001F743E" w:rsidRDefault="001F743E" w:rsidP="001F743E">
      <w:r>
        <w:t>Practice Weeks will involve the following: -</w:t>
      </w:r>
    </w:p>
    <w:p w14:paraId="01486C7F" w14:textId="77777777" w:rsidR="001F743E" w:rsidRDefault="001F743E" w:rsidP="001F743E"/>
    <w:p w14:paraId="5276FC08" w14:textId="77777777" w:rsidR="001F743E" w:rsidRDefault="001F743E" w:rsidP="001F743E">
      <w:r>
        <w:t>•</w:t>
      </w:r>
      <w:r>
        <w:tab/>
        <w:t>Members of the Corporate Senior Leadership Team.</w:t>
      </w:r>
    </w:p>
    <w:p w14:paraId="39AFAC14" w14:textId="77777777" w:rsidR="001F743E" w:rsidRDefault="001F743E" w:rsidP="001F743E">
      <w:r>
        <w:t>•</w:t>
      </w:r>
      <w:r>
        <w:tab/>
        <w:t>Members of the Cabinet.</w:t>
      </w:r>
    </w:p>
    <w:p w14:paraId="23695329" w14:textId="77777777" w:rsidR="001F743E" w:rsidRDefault="001F743E" w:rsidP="001F743E">
      <w:r>
        <w:t>•</w:t>
      </w:r>
      <w:r>
        <w:tab/>
        <w:t>The Independent Chair and members of the Children’s Improvement Board</w:t>
      </w:r>
    </w:p>
    <w:p w14:paraId="1AA801D8" w14:textId="77777777" w:rsidR="001F743E" w:rsidRDefault="001F743E" w:rsidP="001F743E">
      <w:r>
        <w:t>•</w:t>
      </w:r>
      <w:r>
        <w:tab/>
        <w:t xml:space="preserve">The members of the SEND strategic board </w:t>
      </w:r>
    </w:p>
    <w:p w14:paraId="3A5B8CEB" w14:textId="77777777" w:rsidR="001F743E" w:rsidRDefault="001F743E" w:rsidP="001F743E"/>
    <w:p w14:paraId="6539D7DB" w14:textId="77777777" w:rsidR="001F743E" w:rsidRDefault="001F743E" w:rsidP="001F743E">
      <w:r>
        <w:t>All participants/ will be contacted with proposals for events matching their availability across the week and the service activities that they will undertake, will include: -</w:t>
      </w:r>
    </w:p>
    <w:p w14:paraId="771AC725" w14:textId="77777777" w:rsidR="001F743E" w:rsidRDefault="001F743E" w:rsidP="001F743E"/>
    <w:p w14:paraId="5956C76F" w14:textId="77777777" w:rsidR="001F743E" w:rsidRDefault="001F743E" w:rsidP="001F743E">
      <w:r>
        <w:t>•</w:t>
      </w:r>
      <w:r>
        <w:tab/>
        <w:t xml:space="preserve">meetings with Team Mangers to discuss their service area, with a focus on SEND themes  </w:t>
      </w:r>
    </w:p>
    <w:p w14:paraId="712DC3DD" w14:textId="77777777" w:rsidR="001F743E" w:rsidRDefault="001F743E" w:rsidP="001F743E">
      <w:r>
        <w:t>•</w:t>
      </w:r>
      <w:r>
        <w:tab/>
        <w:t xml:space="preserve">attendance on visits to Education settings, children’s young people and families </w:t>
      </w:r>
    </w:p>
    <w:p w14:paraId="03BFEDA0" w14:textId="77777777" w:rsidR="001F743E" w:rsidRDefault="001F743E" w:rsidP="001F743E">
      <w:r>
        <w:t>•</w:t>
      </w:r>
      <w:r>
        <w:tab/>
        <w:t xml:space="preserve">observations of Panels- across education, health, and care </w:t>
      </w:r>
    </w:p>
    <w:p w14:paraId="750BBBCF" w14:textId="77777777" w:rsidR="001F743E" w:rsidRDefault="001F743E" w:rsidP="001F743E">
      <w:r>
        <w:t>•</w:t>
      </w:r>
      <w:r>
        <w:tab/>
        <w:t xml:space="preserve">attendance at annual reviews </w:t>
      </w:r>
    </w:p>
    <w:p w14:paraId="5E30E63D" w14:textId="77777777" w:rsidR="001F743E" w:rsidRDefault="001F743E" w:rsidP="001F743E">
      <w:r>
        <w:t>•</w:t>
      </w:r>
      <w:r>
        <w:tab/>
        <w:t xml:space="preserve">observation of reflective group supervision. </w:t>
      </w:r>
    </w:p>
    <w:p w14:paraId="14FD9DAF" w14:textId="77777777" w:rsidR="001F743E" w:rsidRDefault="001F743E" w:rsidP="001F743E"/>
    <w:p w14:paraId="60970F26" w14:textId="77777777" w:rsidR="001F743E" w:rsidRDefault="001F743E" w:rsidP="001F743E">
      <w:r>
        <w:t>These will be offered at alternative dates and times if necessary.</w:t>
      </w:r>
    </w:p>
    <w:p w14:paraId="1E2D1713" w14:textId="77777777" w:rsidR="001F743E" w:rsidRDefault="001F743E" w:rsidP="001F743E"/>
    <w:p w14:paraId="42DAE774" w14:textId="77777777" w:rsidR="001F743E" w:rsidRDefault="001F743E" w:rsidP="001F743E">
      <w:r>
        <w:t>One week before the practice week a briefing will be held by the Divisional Director of Education. Learning and Skills and/or the Head of the Learning Academy, with those involved.  A briefing pack will be issued that contains: -</w:t>
      </w:r>
    </w:p>
    <w:p w14:paraId="62EE25C7" w14:textId="77777777" w:rsidR="001F743E" w:rsidRDefault="001F743E" w:rsidP="001F743E"/>
    <w:p w14:paraId="652C3EEC" w14:textId="77777777" w:rsidR="001F743E" w:rsidRDefault="001F743E" w:rsidP="001F743E">
      <w:r>
        <w:t>•</w:t>
      </w:r>
      <w:r>
        <w:tab/>
        <w:t>the area of service selected and details of the task to be undertaken/observed.</w:t>
      </w:r>
    </w:p>
    <w:p w14:paraId="6D76D8B2" w14:textId="77777777" w:rsidR="001F743E" w:rsidRDefault="001F743E" w:rsidP="001F743E">
      <w:r>
        <w:t>•</w:t>
      </w:r>
      <w:r>
        <w:tab/>
        <w:t xml:space="preserve">a copy of the auditing overview of that area, including the relevant pillars in the WSOA. </w:t>
      </w:r>
    </w:p>
    <w:p w14:paraId="03641343" w14:textId="77777777" w:rsidR="001F743E" w:rsidRDefault="001F743E" w:rsidP="001F743E">
      <w:r>
        <w:t>•</w:t>
      </w:r>
      <w:r>
        <w:tab/>
        <w:t>relevant agendas and associated reports for any meetings to be attended, including terms of references for any panels.</w:t>
      </w:r>
    </w:p>
    <w:p w14:paraId="3143A8B7" w14:textId="77777777" w:rsidR="001F743E" w:rsidRDefault="001F743E" w:rsidP="001F743E"/>
    <w:p w14:paraId="0BAC30E0" w14:textId="77777777" w:rsidR="001F743E" w:rsidRDefault="001F743E" w:rsidP="001F743E">
      <w:r>
        <w:lastRenderedPageBreak/>
        <w:t>The purpose of the SEND multi agency practice week is to assure both elected members and partners, that the services being delivered to the children, young people and families of Torbay are to a good standard.</w:t>
      </w:r>
    </w:p>
    <w:p w14:paraId="67DBC449" w14:textId="77777777" w:rsidR="001F743E" w:rsidRDefault="001F743E" w:rsidP="001F743E"/>
    <w:p w14:paraId="11EF19BA" w14:textId="64ECAB7D" w:rsidR="001F743E" w:rsidRDefault="001F743E" w:rsidP="001F743E">
      <w:r>
        <w:t xml:space="preserve">The members and partners undertaking visits will gather evidence and feedback their findings to enable SEND services to continually improve, this activity will be in addition to the SEND strategic board work towards the WSOA. </w:t>
      </w:r>
    </w:p>
    <w:p w14:paraId="1CBAAD25" w14:textId="77777777" w:rsidR="001F743E" w:rsidRDefault="001F743E" w:rsidP="00167C32">
      <w:pPr>
        <w:pStyle w:val="contentsheading"/>
      </w:pPr>
      <w:r>
        <w:t xml:space="preserve">Annually </w:t>
      </w:r>
    </w:p>
    <w:p w14:paraId="40911D3D" w14:textId="77777777" w:rsidR="001F743E" w:rsidRDefault="001F743E" w:rsidP="001F743E">
      <w:pPr>
        <w:pStyle w:val="Boldtext"/>
      </w:pPr>
    </w:p>
    <w:p w14:paraId="1A1B7ADD" w14:textId="77777777" w:rsidR="001F743E" w:rsidRDefault="001F743E" w:rsidP="001F743E">
      <w:pPr>
        <w:pStyle w:val="Boldtext"/>
      </w:pPr>
      <w:r>
        <w:t xml:space="preserve">Parent/Carer, Child and Young People Survey </w:t>
      </w:r>
    </w:p>
    <w:p w14:paraId="2B4531A0" w14:textId="77777777" w:rsidR="001F743E" w:rsidRDefault="001F743E" w:rsidP="001F743E">
      <w:r>
        <w:t xml:space="preserve">Feedback from the participation survey will be used by the Lead Auditors for SEND to ensure that themes that arise are included in the work that is carried out through this QA framework. </w:t>
      </w:r>
    </w:p>
    <w:p w14:paraId="188D8997" w14:textId="77777777" w:rsidR="001F743E" w:rsidRDefault="001F743E" w:rsidP="001F743E"/>
    <w:p w14:paraId="08E41DC1" w14:textId="77777777" w:rsidR="001F743E" w:rsidRDefault="001F743E" w:rsidP="001F743E">
      <w:pPr>
        <w:pStyle w:val="Boldtext"/>
      </w:pPr>
      <w:r>
        <w:t xml:space="preserve">SEND Partner’s Annual Audit </w:t>
      </w:r>
    </w:p>
    <w:p w14:paraId="32563BEC" w14:textId="77777777" w:rsidR="001F743E" w:rsidRDefault="001F743E" w:rsidP="001F743E">
      <w:r>
        <w:t xml:space="preserve">There will then be the introduction of an annual audit for SEND partners to evidence their culture of SEND. </w:t>
      </w:r>
    </w:p>
    <w:p w14:paraId="3145992A" w14:textId="77777777" w:rsidR="001F743E" w:rsidRDefault="001F743E" w:rsidP="001F743E">
      <w:r>
        <w:t>All those who use SEND services in Torbay have a right to expect services to be aware of their strengths and their areas of improvement to ensure that all children and young people receive at least a good service.</w:t>
      </w:r>
    </w:p>
    <w:p w14:paraId="56119E39" w14:textId="77777777" w:rsidR="001F743E" w:rsidRDefault="001F743E" w:rsidP="001F743E">
      <w:r>
        <w:t>The audit will be issued to monitor how services continue to assess and review themselves against the four-lens approach.</w:t>
      </w:r>
    </w:p>
    <w:p w14:paraId="7CEFD2DC" w14:textId="77777777" w:rsidR="001F743E" w:rsidRDefault="001F743E" w:rsidP="001F743E">
      <w:r>
        <w:t>To assist with this self-assessment the SEND QA Multi Agency Panel, will provide the audit and guidance on how to complete it. This multi-agency panel will form the auditing team who will provide feedback to their services areas.</w:t>
      </w:r>
    </w:p>
    <w:p w14:paraId="1779402E" w14:textId="77777777" w:rsidR="001F743E" w:rsidRDefault="001F743E" w:rsidP="001F743E">
      <w:r>
        <w:t>This process is key to services knowing themselves well and producing realistic and deliverable plans to be monitored by using the four lenses approach.</w:t>
      </w:r>
    </w:p>
    <w:p w14:paraId="219FDABD" w14:textId="77777777" w:rsidR="001F743E" w:rsidRDefault="001F743E" w:rsidP="001F743E">
      <w:r>
        <w:t>The information collated as part of this process will be shared with the SEND Strategic Partnership board.</w:t>
      </w:r>
    </w:p>
    <w:p w14:paraId="0C9736B7" w14:textId="6AC9C503" w:rsidR="001F743E" w:rsidRPr="00C10FDE" w:rsidRDefault="00167C32" w:rsidP="001F743E">
      <w:pPr>
        <w:pStyle w:val="BodyText"/>
        <w:spacing w:before="10" w:line="276" w:lineRule="auto"/>
      </w:pPr>
      <w:bookmarkStart w:id="4" w:name="_Hlk119676344"/>
      <w:r>
        <w:rPr>
          <w:noProof/>
          <w:sz w:val="26"/>
        </w:rPr>
        <w:lastRenderedPageBreak/>
        <w:drawing>
          <wp:anchor distT="0" distB="0" distL="114300" distR="114300" simplePos="0" relativeHeight="251680768" behindDoc="0" locked="0" layoutInCell="1" allowOverlap="1" wp14:anchorId="4A6F6A5E" wp14:editId="5997FA53">
            <wp:simplePos x="0" y="0"/>
            <wp:positionH relativeFrom="margin">
              <wp:align>left</wp:align>
            </wp:positionH>
            <wp:positionV relativeFrom="paragraph">
              <wp:posOffset>426720</wp:posOffset>
            </wp:positionV>
            <wp:extent cx="6343650" cy="4219575"/>
            <wp:effectExtent l="0" t="0" r="0" b="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sidR="001F743E" w:rsidRPr="00F21C39">
        <w:rPr>
          <w:b/>
          <w:bCs/>
        </w:rPr>
        <w:t xml:space="preserve">Figure </w:t>
      </w:r>
      <w:r w:rsidR="001F743E">
        <w:rPr>
          <w:b/>
          <w:bCs/>
        </w:rPr>
        <w:t>7</w:t>
      </w:r>
      <w:r w:rsidR="001F743E">
        <w:t xml:space="preserve"> </w:t>
      </w:r>
      <w:bookmarkEnd w:id="4"/>
      <w:r w:rsidR="001F743E">
        <w:t>-</w:t>
      </w:r>
      <w:r w:rsidR="001F743E" w:rsidRPr="00F27F25">
        <w:rPr>
          <w:b/>
          <w:bCs/>
        </w:rPr>
        <w:t>The SEND partners annual audit process</w:t>
      </w:r>
    </w:p>
    <w:p w14:paraId="201ACAD9" w14:textId="77777777" w:rsidR="001F743E" w:rsidRPr="00855451" w:rsidRDefault="001F743E" w:rsidP="001F743E">
      <w:pPr>
        <w:pStyle w:val="BodyText"/>
        <w:spacing w:line="276" w:lineRule="auto"/>
        <w:rPr>
          <w:sz w:val="26"/>
          <w:highlight w:val="yellow"/>
        </w:rPr>
      </w:pPr>
    </w:p>
    <w:p w14:paraId="3EE49B6F" w14:textId="77777777" w:rsidR="001F743E" w:rsidRDefault="001F743E" w:rsidP="001F743E"/>
    <w:p w14:paraId="632BB86E" w14:textId="77777777" w:rsidR="001F743E" w:rsidRPr="00A3015E" w:rsidRDefault="001F743E" w:rsidP="001F743E">
      <w:pPr>
        <w:pStyle w:val="contentsheading"/>
        <w:rPr>
          <w:rFonts w:eastAsia="Calibri"/>
        </w:rPr>
      </w:pPr>
      <w:r w:rsidRPr="00A3015E">
        <w:rPr>
          <w:rFonts w:eastAsia="Calibri"/>
        </w:rPr>
        <w:t>Moderation</w:t>
      </w:r>
    </w:p>
    <w:p w14:paraId="1F4F3C43" w14:textId="77777777" w:rsidR="001F743E" w:rsidRPr="00A3015E" w:rsidRDefault="001F743E" w:rsidP="001F743E">
      <w:pPr>
        <w:pStyle w:val="BodyText"/>
        <w:spacing w:line="276" w:lineRule="auto"/>
        <w:rPr>
          <w:rFonts w:eastAsia="Calibri"/>
        </w:rPr>
      </w:pPr>
      <w:r w:rsidRPr="00A3015E">
        <w:rPr>
          <w:rFonts w:eastAsia="Calibri"/>
        </w:rPr>
        <w:t>Moderation of all quality assurance work being carried out, will ultimately be through evidence of success against outcomes set, in the results of surveys from parent/carers, children and young people</w:t>
      </w:r>
    </w:p>
    <w:p w14:paraId="3DC7AA2F" w14:textId="77777777" w:rsidR="001F743E" w:rsidRDefault="001F743E" w:rsidP="001F743E">
      <w:pPr>
        <w:pStyle w:val="BodyText"/>
        <w:spacing w:line="276" w:lineRule="auto"/>
        <w:rPr>
          <w:rFonts w:eastAsia="Calibri"/>
        </w:rPr>
      </w:pPr>
      <w:r w:rsidRPr="00A3015E">
        <w:rPr>
          <w:rFonts w:eastAsia="Calibri"/>
        </w:rPr>
        <w:t>Moderation will also be carried out, throughout by both the Lead Auditors SEND and Service Leads. Partners will also audit QA processes through the SEND Strategic Board and SEND Multi Agency Practice Week.</w:t>
      </w:r>
    </w:p>
    <w:p w14:paraId="2FD8B0BB" w14:textId="77777777" w:rsidR="00167C32" w:rsidRDefault="00167C32" w:rsidP="001F743E">
      <w:pPr>
        <w:pStyle w:val="BodyText"/>
        <w:spacing w:line="276" w:lineRule="auto"/>
        <w:rPr>
          <w:rFonts w:eastAsia="Calibri"/>
        </w:rPr>
      </w:pPr>
    </w:p>
    <w:p w14:paraId="2700BFBD" w14:textId="77777777" w:rsidR="00167C32" w:rsidRDefault="00167C32" w:rsidP="001F743E">
      <w:pPr>
        <w:pStyle w:val="BodyText"/>
        <w:spacing w:line="276" w:lineRule="auto"/>
        <w:rPr>
          <w:rFonts w:eastAsia="Calibri"/>
        </w:rPr>
      </w:pPr>
    </w:p>
    <w:p w14:paraId="62C88C47" w14:textId="77777777" w:rsidR="00167C32" w:rsidRDefault="00167C32" w:rsidP="001F743E">
      <w:pPr>
        <w:pStyle w:val="BodyText"/>
        <w:spacing w:line="276" w:lineRule="auto"/>
        <w:rPr>
          <w:rFonts w:eastAsia="Calibri"/>
        </w:rPr>
      </w:pPr>
    </w:p>
    <w:p w14:paraId="42BA58BC" w14:textId="77777777" w:rsidR="00167C32" w:rsidRDefault="00167C32" w:rsidP="001F743E">
      <w:pPr>
        <w:pStyle w:val="BodyText"/>
        <w:spacing w:line="276" w:lineRule="auto"/>
        <w:rPr>
          <w:rFonts w:eastAsia="Calibri"/>
        </w:rPr>
      </w:pPr>
    </w:p>
    <w:p w14:paraId="01EAEF14" w14:textId="77777777" w:rsidR="00167C32" w:rsidRDefault="00167C32" w:rsidP="001F743E">
      <w:pPr>
        <w:pStyle w:val="BodyText"/>
        <w:spacing w:line="276" w:lineRule="auto"/>
        <w:rPr>
          <w:rFonts w:eastAsia="Calibri"/>
        </w:rPr>
      </w:pPr>
    </w:p>
    <w:p w14:paraId="2CE29062" w14:textId="77777777" w:rsidR="00167C32" w:rsidRDefault="00167C32" w:rsidP="001F743E">
      <w:pPr>
        <w:pStyle w:val="BodyText"/>
        <w:spacing w:line="276" w:lineRule="auto"/>
        <w:rPr>
          <w:rFonts w:eastAsia="Calibri"/>
        </w:rPr>
      </w:pPr>
    </w:p>
    <w:p w14:paraId="0AC9C956" w14:textId="77777777" w:rsidR="00167C32" w:rsidRDefault="00167C32" w:rsidP="001F743E">
      <w:pPr>
        <w:pStyle w:val="BodyText"/>
        <w:spacing w:line="276" w:lineRule="auto"/>
        <w:rPr>
          <w:rFonts w:eastAsia="Calibri"/>
        </w:rPr>
      </w:pPr>
    </w:p>
    <w:p w14:paraId="7A3DA887" w14:textId="77777777" w:rsidR="00167C32" w:rsidRPr="00A3015E" w:rsidRDefault="00167C32" w:rsidP="001F743E">
      <w:pPr>
        <w:pStyle w:val="BodyText"/>
        <w:spacing w:line="276" w:lineRule="auto"/>
        <w:rPr>
          <w:rFonts w:eastAsia="Calibri"/>
        </w:rPr>
      </w:pPr>
    </w:p>
    <w:p w14:paraId="2A773D67" w14:textId="77777777" w:rsidR="001F743E" w:rsidRDefault="001F743E" w:rsidP="001F743E">
      <w:pPr>
        <w:spacing w:line="257" w:lineRule="auto"/>
        <w:rPr>
          <w:rFonts w:ascii="Calibri" w:eastAsia="Calibri" w:hAnsi="Calibri" w:cs="Calibri"/>
        </w:rPr>
      </w:pPr>
    </w:p>
    <w:p w14:paraId="3B7B63B9" w14:textId="1C1B4AEC" w:rsidR="001F743E" w:rsidRDefault="001F743E" w:rsidP="001F743E">
      <w:pPr>
        <w:rPr>
          <w:szCs w:val="24"/>
        </w:rPr>
      </w:pPr>
      <w:r w:rsidRPr="001F743E">
        <w:rPr>
          <w:szCs w:val="24"/>
        </w:rPr>
        <w:lastRenderedPageBreak/>
        <w:t xml:space="preserve">Figure 8- Where </w:t>
      </w:r>
      <w:r w:rsidR="00A201D6">
        <w:rPr>
          <w:szCs w:val="24"/>
        </w:rPr>
        <w:t xml:space="preserve">does </w:t>
      </w:r>
      <w:r w:rsidRPr="001F743E">
        <w:rPr>
          <w:szCs w:val="24"/>
        </w:rPr>
        <w:t>moderation occur</w:t>
      </w:r>
      <w:r w:rsidR="00A201D6">
        <w:rPr>
          <w:szCs w:val="24"/>
        </w:rPr>
        <w:t>?</w:t>
      </w:r>
    </w:p>
    <w:p w14:paraId="07AD78BE" w14:textId="77777777" w:rsidR="001F743E" w:rsidRDefault="001F743E" w:rsidP="001F743E">
      <w:pPr>
        <w:rPr>
          <w:szCs w:val="24"/>
        </w:rPr>
      </w:pPr>
    </w:p>
    <w:p w14:paraId="24FDBDE8" w14:textId="77777777" w:rsidR="001F743E" w:rsidRDefault="001F743E" w:rsidP="001F743E">
      <w:r w:rsidRPr="001F743E">
        <w:rPr>
          <w:rFonts w:ascii="Arial" w:eastAsia="Arial" w:hAnsi="Arial" w:cs="Arial"/>
          <w:noProof/>
          <w:sz w:val="22"/>
          <w:szCs w:val="22"/>
          <w:lang w:val="en-US"/>
        </w:rPr>
        <w:drawing>
          <wp:inline distT="0" distB="0" distL="0" distR="0" wp14:anchorId="3CE6E06F" wp14:editId="003CE4A2">
            <wp:extent cx="6686550" cy="4038600"/>
            <wp:effectExtent l="0" t="38100" r="0" b="57150"/>
            <wp:docPr id="1164080548" name="Diagram 11640805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356B3F8E" w14:textId="77777777" w:rsidR="00342EE9" w:rsidRDefault="00342EE9" w:rsidP="001F743E"/>
    <w:p w14:paraId="6E71EEFE" w14:textId="77777777" w:rsidR="00342EE9" w:rsidRDefault="00342EE9" w:rsidP="001F743E"/>
    <w:p w14:paraId="23EA8042" w14:textId="77777777" w:rsidR="00342EE9" w:rsidRDefault="00342EE9" w:rsidP="001F743E"/>
    <w:p w14:paraId="764732B9" w14:textId="77777777" w:rsidR="00342EE9" w:rsidRDefault="00342EE9" w:rsidP="001F743E"/>
    <w:p w14:paraId="2471DFBD" w14:textId="77777777" w:rsidR="00342EE9" w:rsidRDefault="00342EE9" w:rsidP="001F743E"/>
    <w:p w14:paraId="3FA12B4E" w14:textId="77777777" w:rsidR="00342EE9" w:rsidRDefault="00342EE9" w:rsidP="001F743E"/>
    <w:p w14:paraId="25071A6B" w14:textId="77777777" w:rsidR="00342EE9" w:rsidRDefault="00342EE9" w:rsidP="001F743E"/>
    <w:p w14:paraId="1C8D2E80" w14:textId="77777777" w:rsidR="00342EE9" w:rsidRDefault="00342EE9" w:rsidP="001F743E"/>
    <w:p w14:paraId="6F3D9DBE" w14:textId="77777777" w:rsidR="00342EE9" w:rsidRDefault="00342EE9" w:rsidP="001F743E"/>
    <w:p w14:paraId="29D97989" w14:textId="77777777" w:rsidR="00342EE9" w:rsidRDefault="00342EE9" w:rsidP="001F743E"/>
    <w:p w14:paraId="17184BD2" w14:textId="77777777" w:rsidR="00167C32" w:rsidRDefault="00167C32" w:rsidP="001F743E"/>
    <w:p w14:paraId="1A2182F8" w14:textId="77777777" w:rsidR="00167C32" w:rsidRDefault="00167C32" w:rsidP="001F743E"/>
    <w:p w14:paraId="12AA291B" w14:textId="77777777" w:rsidR="00167C32" w:rsidRDefault="00167C32" w:rsidP="001F743E"/>
    <w:p w14:paraId="24F7AF73" w14:textId="77777777" w:rsidR="00167C32" w:rsidRDefault="00167C32" w:rsidP="001F743E"/>
    <w:p w14:paraId="4D12A2EC" w14:textId="77777777" w:rsidR="00167C32" w:rsidRDefault="00167C32" w:rsidP="001F743E"/>
    <w:p w14:paraId="5F0110E6" w14:textId="77777777" w:rsidR="00342EE9" w:rsidRDefault="00342EE9" w:rsidP="00342EE9">
      <w:pPr>
        <w:pStyle w:val="contentsheading"/>
      </w:pPr>
      <w:r>
        <w:lastRenderedPageBreak/>
        <w:t xml:space="preserve">Dissemination of Learning </w:t>
      </w:r>
    </w:p>
    <w:p w14:paraId="46F2273D" w14:textId="77777777" w:rsidR="00342EE9" w:rsidRDefault="00342EE9" w:rsidP="00342EE9"/>
    <w:p w14:paraId="52D82746" w14:textId="77777777" w:rsidR="00342EE9" w:rsidRDefault="00342EE9" w:rsidP="00342EE9">
      <w:r>
        <w:t xml:space="preserve">The learning from quality assurance and audit activity will be disseminated and used to improve practice across the Torbay. </w:t>
      </w:r>
    </w:p>
    <w:p w14:paraId="496799A5" w14:textId="77777777" w:rsidR="00342EE9" w:rsidRDefault="00342EE9" w:rsidP="00342EE9">
      <w:r>
        <w:t>Partners and the respective leadership teams will be responsible for the remedial actions and responding to the learning needs within their service area. The role of the Learning Academy and the SEND strategic partnership board is crucial in facilitating and co-ordinating the learning.</w:t>
      </w:r>
    </w:p>
    <w:p w14:paraId="267E3A64" w14:textId="77777777" w:rsidR="00342EE9" w:rsidRDefault="00342EE9" w:rsidP="00342EE9"/>
    <w:p w14:paraId="5392D3F0" w14:textId="77777777" w:rsidR="00342EE9" w:rsidRDefault="00342EE9" w:rsidP="00342EE9">
      <w:r>
        <w:t>Reports will be sent to the SEND strategic board, to support communication with all partners learning could also be disseminated in the following way:</w:t>
      </w:r>
    </w:p>
    <w:p w14:paraId="42D96E36" w14:textId="77777777" w:rsidR="00342EE9" w:rsidRDefault="00342EE9" w:rsidP="00342EE9">
      <w:r>
        <w:t>•</w:t>
      </w:r>
      <w:r>
        <w:tab/>
        <w:t xml:space="preserve">Multi agency listening circles/best practice forums </w:t>
      </w:r>
    </w:p>
    <w:p w14:paraId="2A65E728" w14:textId="77777777" w:rsidR="00342EE9" w:rsidRDefault="00342EE9" w:rsidP="00342EE9">
      <w:r>
        <w:t>•</w:t>
      </w:r>
      <w:r>
        <w:tab/>
        <w:t>Presentation of findings to different groups, including parent/carers</w:t>
      </w:r>
    </w:p>
    <w:p w14:paraId="2261C5B2" w14:textId="77777777" w:rsidR="00342EE9" w:rsidRDefault="00342EE9" w:rsidP="00342EE9">
      <w:r>
        <w:t>•</w:t>
      </w:r>
      <w:r>
        <w:tab/>
        <w:t>Learning with young researchers</w:t>
      </w:r>
    </w:p>
    <w:p w14:paraId="1BEA012D" w14:textId="77777777" w:rsidR="00342EE9" w:rsidRDefault="00342EE9" w:rsidP="00342EE9">
      <w:r>
        <w:t>•</w:t>
      </w:r>
      <w:r>
        <w:tab/>
        <w:t>Discussion and monitoring of actions through the SEND QA Multi-Agency Group</w:t>
      </w:r>
    </w:p>
    <w:p w14:paraId="7B3BE812" w14:textId="77777777" w:rsidR="00342EE9" w:rsidRDefault="00342EE9" w:rsidP="00342EE9">
      <w:r>
        <w:t>•</w:t>
      </w:r>
      <w:r>
        <w:tab/>
        <w:t>Learning Circles</w:t>
      </w:r>
    </w:p>
    <w:p w14:paraId="4442FABE" w14:textId="77777777" w:rsidR="00342EE9" w:rsidRDefault="00342EE9" w:rsidP="00342EE9">
      <w:r>
        <w:t>•</w:t>
      </w:r>
      <w:r>
        <w:tab/>
        <w:t>Inter-agency peer reviews</w:t>
      </w:r>
    </w:p>
    <w:p w14:paraId="589A1CC5" w14:textId="77777777" w:rsidR="00342EE9" w:rsidRDefault="00342EE9" w:rsidP="00342EE9">
      <w:r>
        <w:t>•</w:t>
      </w:r>
      <w:r>
        <w:tab/>
        <w:t>5-minute briefing note</w:t>
      </w:r>
    </w:p>
    <w:p w14:paraId="2B4E91ED" w14:textId="77777777" w:rsidR="00342EE9" w:rsidRDefault="00342EE9" w:rsidP="00342EE9">
      <w:r>
        <w:t>•</w:t>
      </w:r>
      <w:r>
        <w:tab/>
        <w:t xml:space="preserve">Multi agency training </w:t>
      </w:r>
    </w:p>
    <w:p w14:paraId="0040FB35" w14:textId="77777777" w:rsidR="00342EE9" w:rsidRDefault="00342EE9" w:rsidP="00342EE9">
      <w:r>
        <w:t>•</w:t>
      </w:r>
      <w:r>
        <w:tab/>
        <w:t xml:space="preserve">Updates on the local offer </w:t>
      </w:r>
    </w:p>
    <w:p w14:paraId="57F1C604" w14:textId="77777777" w:rsidR="00342EE9" w:rsidRDefault="00342EE9" w:rsidP="00342EE9"/>
    <w:p w14:paraId="71467645" w14:textId="77777777" w:rsidR="00342EE9" w:rsidRDefault="00342EE9" w:rsidP="00342EE9">
      <w:r>
        <w:t>All the QA activity described in this framework only has a value if it leads to improvement in services received by children, young people and their families that then deliver better outcomes.</w:t>
      </w:r>
    </w:p>
    <w:p w14:paraId="37343618" w14:textId="77777777" w:rsidR="00342EE9" w:rsidRDefault="00342EE9" w:rsidP="00342EE9">
      <w:r>
        <w:t>The expectation is that all the different agencies and services across the local area monitor and review their own area as a result of these audits and ensure the learning is disseminated to those working with children and young people with SEND.</w:t>
      </w:r>
    </w:p>
    <w:p w14:paraId="690C0877" w14:textId="77777777" w:rsidR="00342EE9" w:rsidRDefault="00342EE9" w:rsidP="00342EE9">
      <w:r>
        <w:t xml:space="preserve">For the QA activity to deliver the improvement it is essential to “close the loop” to ensure the associated learning informs practice.  </w:t>
      </w:r>
    </w:p>
    <w:p w14:paraId="0DAD9D97" w14:textId="20247604" w:rsidR="00342EE9" w:rsidRDefault="00342EE9" w:rsidP="00342EE9"/>
    <w:p w14:paraId="31D04DD9" w14:textId="1F4741DF" w:rsidR="00A201D6" w:rsidRDefault="00A201D6" w:rsidP="00342EE9"/>
    <w:p w14:paraId="0BB6B8CB" w14:textId="7BDC00BC" w:rsidR="00A201D6" w:rsidRDefault="00A201D6" w:rsidP="00342EE9"/>
    <w:p w14:paraId="421526F4" w14:textId="408445D1" w:rsidR="00A201D6" w:rsidRDefault="00A201D6" w:rsidP="00342EE9"/>
    <w:p w14:paraId="2D774156" w14:textId="77777777" w:rsidR="00A201D6" w:rsidRDefault="00A201D6" w:rsidP="00342EE9"/>
    <w:p w14:paraId="588373F5" w14:textId="77777777" w:rsidR="00342EE9" w:rsidRDefault="00342EE9" w:rsidP="00167C32">
      <w:pPr>
        <w:pStyle w:val="contentsheading"/>
      </w:pPr>
      <w:r>
        <w:lastRenderedPageBreak/>
        <w:t xml:space="preserve">GDPR statement </w:t>
      </w:r>
    </w:p>
    <w:p w14:paraId="43532C39" w14:textId="534A73D8" w:rsidR="00A201D6" w:rsidRDefault="00A201D6" w:rsidP="00A201D6">
      <w:pPr>
        <w:pStyle w:val="paragraph"/>
        <w:spacing w:line="360" w:lineRule="auto"/>
        <w:textAlignment w:val="baseline"/>
        <w:rPr>
          <w:rFonts w:ascii="Helvetica Neue" w:hAnsi="Helvetica Neue"/>
          <w:color w:val="333333"/>
        </w:rPr>
      </w:pPr>
      <w:r w:rsidRPr="00A201D6">
        <w:rPr>
          <w:rFonts w:ascii="Helvetica Neue" w:hAnsi="Helvetica Neue"/>
          <w:color w:val="333333"/>
        </w:rPr>
        <w:t xml:space="preserve">Information gathered as part of accessing SEND services through Torbay Council, will allow us to improve the service for others through Quality Assurance. At the beginning of the Education, Health, and Care assessment process we believe its good practice to gain parental or carer </w:t>
      </w:r>
      <w:r>
        <w:rPr>
          <w:rFonts w:ascii="Helvetica Neue" w:hAnsi="Helvetica Neue"/>
          <w:color w:val="333333"/>
        </w:rPr>
        <w:t>c</w:t>
      </w:r>
      <w:r w:rsidRPr="00A201D6">
        <w:rPr>
          <w:rFonts w:ascii="Helvetica Neue" w:hAnsi="Helvetica Neue"/>
          <w:color w:val="333333"/>
        </w:rPr>
        <w:t xml:space="preserve">onsent for the sharing of this data, however this is not necessary to begin assessment. </w:t>
      </w:r>
    </w:p>
    <w:p w14:paraId="7EC0D9A5" w14:textId="50B8243E" w:rsidR="00A201D6" w:rsidRDefault="003D1CD4" w:rsidP="00A201D6">
      <w:pPr>
        <w:pStyle w:val="paragraph"/>
        <w:spacing w:line="360" w:lineRule="auto"/>
        <w:textAlignment w:val="baseline"/>
        <w:rPr>
          <w:rFonts w:ascii="Helvetica Neue" w:hAnsi="Helvetica Neue"/>
          <w:color w:val="333333"/>
        </w:rPr>
      </w:pPr>
      <w:r w:rsidRPr="00A201D6">
        <w:rPr>
          <w:rFonts w:ascii="Helvetica Neue" w:hAnsi="Helvetica Neue"/>
          <w:color w:val="333333"/>
        </w:rPr>
        <w:t>As part of our quality assurance process, we undertake regular auditing of EHCP’s, Annual Reviews and Amended plans, this helps us to improve our service. Our auditing work is undertaken internally and externally, with colleagues such as, Education, Health and the Community and Voluntary sector. All those who participate in the auditing process, will sign a confidentiality agreement</w:t>
      </w:r>
      <w:r w:rsidR="00A201D6" w:rsidRPr="00A201D6">
        <w:rPr>
          <w:rFonts w:ascii="Helvetica Neue" w:hAnsi="Helvetica Neue"/>
          <w:color w:val="333333"/>
        </w:rPr>
        <w:t>.</w:t>
      </w:r>
      <w:r w:rsidR="00A201D6">
        <w:rPr>
          <w:rFonts w:ascii="Helvetica Neue" w:hAnsi="Helvetica Neue"/>
          <w:color w:val="333333"/>
        </w:rPr>
        <w:t xml:space="preserve">  </w:t>
      </w:r>
    </w:p>
    <w:p w14:paraId="0DE718E3" w14:textId="7674ED4F" w:rsidR="00A201D6" w:rsidRPr="00A201D6" w:rsidRDefault="00A201D6" w:rsidP="00A201D6">
      <w:pPr>
        <w:pStyle w:val="paragraph"/>
        <w:spacing w:before="0" w:beforeAutospacing="0" w:after="0" w:afterAutospacing="0" w:line="360" w:lineRule="auto"/>
        <w:textAlignment w:val="baseline"/>
        <w:rPr>
          <w:rFonts w:asciiTheme="minorHAnsi" w:hAnsiTheme="minorHAnsi" w:cstheme="minorHAnsi"/>
          <w:color w:val="009790" w:themeColor="accent1"/>
        </w:rPr>
      </w:pPr>
      <w:r w:rsidRPr="003D1CD4">
        <w:rPr>
          <w:rStyle w:val="normaltextrun"/>
          <w:rFonts w:asciiTheme="minorHAnsi" w:hAnsiTheme="minorHAnsi" w:cstheme="minorHAnsi"/>
        </w:rPr>
        <w:t xml:space="preserve">Our privacy notices can be found by clicking here </w:t>
      </w:r>
      <w:hyperlink r:id="rId27" w:tgtFrame="_blank" w:history="1">
        <w:r w:rsidRPr="00A201D6">
          <w:rPr>
            <w:rStyle w:val="normaltextrun"/>
            <w:rFonts w:asciiTheme="minorHAnsi" w:hAnsiTheme="minorHAnsi" w:cstheme="minorHAnsi"/>
            <w:b/>
            <w:bCs/>
            <w:color w:val="009790" w:themeColor="accent1"/>
          </w:rPr>
          <w:t>Torbay Council Privacy Notices</w:t>
        </w:r>
      </w:hyperlink>
      <w:r w:rsidRPr="00A201D6">
        <w:rPr>
          <w:rStyle w:val="eop"/>
          <w:rFonts w:asciiTheme="minorHAnsi" w:hAnsiTheme="minorHAnsi" w:cstheme="minorHAnsi"/>
          <w:color w:val="009790" w:themeColor="accent1"/>
        </w:rPr>
        <w:t> </w:t>
      </w:r>
    </w:p>
    <w:p w14:paraId="75B26C6A" w14:textId="77777777" w:rsidR="00A201D6" w:rsidRPr="003D1CD4" w:rsidRDefault="00A201D6" w:rsidP="00A201D6">
      <w:pPr>
        <w:pStyle w:val="paragraph"/>
        <w:spacing w:before="0" w:beforeAutospacing="0" w:after="0" w:afterAutospacing="0" w:line="360" w:lineRule="auto"/>
        <w:textAlignment w:val="baseline"/>
        <w:rPr>
          <w:rFonts w:asciiTheme="minorHAnsi" w:hAnsiTheme="minorHAnsi" w:cstheme="minorHAnsi"/>
        </w:rPr>
      </w:pPr>
      <w:r w:rsidRPr="003D1CD4">
        <w:rPr>
          <w:rStyle w:val="normaltextrun"/>
          <w:rFonts w:asciiTheme="minorHAnsi" w:hAnsiTheme="minorHAnsi" w:cstheme="minorHAnsi"/>
        </w:rPr>
        <w:t>The information gathered is intended to be shared across the local area to improve SEND services for children, young people, and their families.</w:t>
      </w:r>
      <w:r w:rsidRPr="003D1CD4">
        <w:rPr>
          <w:rStyle w:val="eop"/>
          <w:rFonts w:asciiTheme="minorHAnsi" w:hAnsiTheme="minorHAnsi" w:cstheme="minorHAnsi"/>
        </w:rPr>
        <w:t> </w:t>
      </w:r>
    </w:p>
    <w:p w14:paraId="29034DFF" w14:textId="58F6284D" w:rsidR="00342EE9" w:rsidRDefault="00342EE9" w:rsidP="00342EE9"/>
    <w:p w14:paraId="7ED3EE80" w14:textId="77777777" w:rsidR="00342EE9" w:rsidRDefault="00342EE9" w:rsidP="00342EE9"/>
    <w:p w14:paraId="23718D8D" w14:textId="77777777" w:rsidR="00342EE9" w:rsidRDefault="00342EE9" w:rsidP="00342EE9"/>
    <w:p w14:paraId="5650272C" w14:textId="77777777" w:rsidR="00342EE9" w:rsidRDefault="00342EE9" w:rsidP="00342EE9"/>
    <w:p w14:paraId="5BFBB1BA" w14:textId="77777777" w:rsidR="00342EE9" w:rsidRDefault="00342EE9" w:rsidP="00342EE9"/>
    <w:p w14:paraId="61DE183E" w14:textId="77777777" w:rsidR="00342EE9" w:rsidRDefault="00342EE9" w:rsidP="00342EE9"/>
    <w:p w14:paraId="2054DD0A" w14:textId="77777777" w:rsidR="00342EE9" w:rsidRDefault="00342EE9" w:rsidP="00342EE9"/>
    <w:p w14:paraId="72B08C4A" w14:textId="77777777" w:rsidR="00342EE9" w:rsidRDefault="00342EE9" w:rsidP="00342EE9"/>
    <w:p w14:paraId="7A02F3E8" w14:textId="77777777" w:rsidR="00342EE9" w:rsidRDefault="00342EE9" w:rsidP="00342EE9"/>
    <w:p w14:paraId="5E540364" w14:textId="77777777" w:rsidR="00342EE9" w:rsidRDefault="00342EE9" w:rsidP="00342EE9"/>
    <w:p w14:paraId="5812F3C2" w14:textId="77777777" w:rsidR="00342EE9" w:rsidRDefault="00342EE9" w:rsidP="00342EE9">
      <w:r>
        <w:t xml:space="preserve">                         </w:t>
      </w:r>
    </w:p>
    <w:p w14:paraId="6A1E50E9" w14:textId="77777777" w:rsidR="00342EE9" w:rsidRDefault="00342EE9" w:rsidP="00342EE9"/>
    <w:p w14:paraId="2812E904" w14:textId="77777777" w:rsidR="00342EE9" w:rsidRDefault="00342EE9" w:rsidP="00342EE9"/>
    <w:p w14:paraId="78820748" w14:textId="77777777" w:rsidR="00342EE9" w:rsidRDefault="00342EE9" w:rsidP="00342EE9"/>
    <w:p w14:paraId="2F5E4447" w14:textId="77777777" w:rsidR="00342EE9" w:rsidRDefault="00342EE9" w:rsidP="00342EE9"/>
    <w:p w14:paraId="4E6E19A8" w14:textId="77777777" w:rsidR="00342EE9" w:rsidRDefault="00342EE9" w:rsidP="00342EE9"/>
    <w:p w14:paraId="70DB0EE8" w14:textId="77777777" w:rsidR="00342EE9" w:rsidRDefault="00342EE9" w:rsidP="00342EE9"/>
    <w:p w14:paraId="7D2FE8CC" w14:textId="77777777" w:rsidR="00342EE9" w:rsidRDefault="00342EE9" w:rsidP="00342EE9"/>
    <w:p w14:paraId="3202D751" w14:textId="77777777" w:rsidR="00342EE9" w:rsidRDefault="00167C32" w:rsidP="00167C32">
      <w:pPr>
        <w:pStyle w:val="contentsheading"/>
      </w:pPr>
      <w:r>
        <w:lastRenderedPageBreak/>
        <w:t xml:space="preserve">Appendices </w:t>
      </w:r>
    </w:p>
    <w:p w14:paraId="320B05FC" w14:textId="77777777" w:rsidR="00167C32" w:rsidRDefault="00167C32" w:rsidP="00342EE9">
      <w:pPr>
        <w:pStyle w:val="Boldtext"/>
      </w:pPr>
    </w:p>
    <w:p w14:paraId="6BF159EE" w14:textId="77777777" w:rsidR="00342EE9" w:rsidRDefault="00342EE9" w:rsidP="00342EE9">
      <w:pPr>
        <w:pStyle w:val="Boldtext"/>
      </w:pPr>
      <w:r>
        <w:t xml:space="preserve">Appendix 1: EHCP Microsoft form to be used for the baseline  </w:t>
      </w:r>
    </w:p>
    <w:p w14:paraId="2513E0F2" w14:textId="77777777" w:rsidR="00342EE9" w:rsidRDefault="002B6C9F" w:rsidP="00342EE9">
      <w:hyperlink r:id="rId28" w:history="1">
        <w:r w:rsidR="00342EE9" w:rsidRPr="0011657A">
          <w:rPr>
            <w:rStyle w:val="Hyperlink"/>
          </w:rPr>
          <w:t>https://forms.microsoft.com/Pages/DesignPageV2.aspx?subpage=design&amp;FormId=2HtXE0NJ2UWNPDBPGE9lgmudC-2xswhKntkGG9aDRgBUQVFRVzE0VDVSU1hPNkk3T1FYSTVKUTZRUi4u&amp;Token=6f470f0143ca42bdb008b50bd4490163</w:t>
        </w:r>
      </w:hyperlink>
    </w:p>
    <w:p w14:paraId="06A96388" w14:textId="77777777" w:rsidR="00342EE9" w:rsidRDefault="00342EE9" w:rsidP="00342EE9">
      <w:r>
        <w:t>and then we will move to the envisage programme.</w:t>
      </w:r>
    </w:p>
    <w:p w14:paraId="2B5C140D" w14:textId="77777777" w:rsidR="00342EE9" w:rsidRDefault="00342EE9" w:rsidP="00342EE9"/>
    <w:p w14:paraId="067A00AE" w14:textId="77777777" w:rsidR="00342EE9" w:rsidRPr="00342EE9" w:rsidRDefault="00342EE9" w:rsidP="00342EE9">
      <w:pPr>
        <w:pStyle w:val="Boldtext"/>
      </w:pPr>
      <w:r>
        <w:t>Appendix 2: Five-minute briefing note</w:t>
      </w:r>
    </w:p>
    <w:p w14:paraId="1178D168"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68480" behindDoc="0" locked="0" layoutInCell="1" allowOverlap="1" wp14:anchorId="3B1BDA51" wp14:editId="3693297F">
                <wp:simplePos x="0" y="0"/>
                <wp:positionH relativeFrom="margin">
                  <wp:posOffset>4743450</wp:posOffset>
                </wp:positionH>
                <wp:positionV relativeFrom="paragraph">
                  <wp:posOffset>100965</wp:posOffset>
                </wp:positionV>
                <wp:extent cx="1676400" cy="1247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76400" cy="1247775"/>
                        </a:xfrm>
                        <a:prstGeom prst="rect">
                          <a:avLst/>
                        </a:prstGeom>
                        <a:solidFill>
                          <a:sysClr val="window" lastClr="FFFFFF"/>
                        </a:solidFill>
                        <a:ln w="6350">
                          <a:solidFill>
                            <a:srgbClr val="92D050"/>
                          </a:solidFill>
                        </a:ln>
                      </wps:spPr>
                      <wps:txbx>
                        <w:txbxContent>
                          <w:p w14:paraId="7E38C1AE" w14:textId="77777777" w:rsidR="00342EE9" w:rsidRPr="009948A7" w:rsidRDefault="00342EE9" w:rsidP="00342EE9">
                            <w:pPr>
                              <w:spacing w:line="318" w:lineRule="exact"/>
                              <w:ind w:left="35"/>
                              <w:rPr>
                                <w:rFonts w:ascii="Century Gothic" w:hAnsi="Century Gothic"/>
                                <w:b/>
                                <w:color w:val="0070C0"/>
                                <w:sz w:val="18"/>
                                <w:szCs w:val="18"/>
                              </w:rPr>
                            </w:pPr>
                            <w:r w:rsidRPr="00342EE9">
                              <w:rPr>
                                <w:rFonts w:ascii="Century Gothic" w:hAnsi="Century Gothic"/>
                                <w:b/>
                                <w:color w:val="F79646"/>
                                <w:sz w:val="18"/>
                                <w:szCs w:val="18"/>
                              </w:rPr>
                              <w:t>What</w:t>
                            </w:r>
                            <w:r w:rsidRPr="00342EE9">
                              <w:rPr>
                                <w:rFonts w:ascii="Century Gothic" w:hAnsi="Century Gothic"/>
                                <w:b/>
                                <w:color w:val="F79646"/>
                                <w:spacing w:val="-10"/>
                                <w:sz w:val="18"/>
                                <w:szCs w:val="18"/>
                              </w:rPr>
                              <w:t xml:space="preserve"> </w:t>
                            </w:r>
                            <w:r w:rsidRPr="00342EE9">
                              <w:rPr>
                                <w:rFonts w:ascii="Century Gothic" w:hAnsi="Century Gothic"/>
                                <w:b/>
                                <w:color w:val="F79646"/>
                                <w:sz w:val="18"/>
                                <w:szCs w:val="18"/>
                              </w:rPr>
                              <w:t>Good</w:t>
                            </w:r>
                            <w:r w:rsidRPr="00342EE9">
                              <w:rPr>
                                <w:rFonts w:ascii="Century Gothic" w:hAnsi="Century Gothic"/>
                                <w:b/>
                                <w:color w:val="F79646"/>
                                <w:spacing w:val="8"/>
                                <w:sz w:val="18"/>
                                <w:szCs w:val="18"/>
                              </w:rPr>
                              <w:t xml:space="preserve"> </w:t>
                            </w:r>
                            <w:r w:rsidRPr="00342EE9">
                              <w:rPr>
                                <w:rFonts w:ascii="Century Gothic" w:hAnsi="Century Gothic"/>
                                <w:b/>
                                <w:color w:val="F79646"/>
                                <w:sz w:val="18"/>
                                <w:szCs w:val="18"/>
                              </w:rPr>
                              <w:t>Practice</w:t>
                            </w:r>
                            <w:r w:rsidRPr="00342EE9">
                              <w:rPr>
                                <w:rFonts w:ascii="Century Gothic" w:hAnsi="Century Gothic"/>
                                <w:b/>
                                <w:color w:val="F79646"/>
                                <w:spacing w:val="-7"/>
                                <w:sz w:val="18"/>
                                <w:szCs w:val="18"/>
                              </w:rPr>
                              <w:t xml:space="preserve"> </w:t>
                            </w:r>
                            <w:r w:rsidRPr="00342EE9">
                              <w:rPr>
                                <w:rFonts w:ascii="Century Gothic" w:hAnsi="Century Gothic"/>
                                <w:b/>
                                <w:color w:val="F79646"/>
                                <w:sz w:val="18"/>
                                <w:szCs w:val="18"/>
                              </w:rPr>
                              <w:t>did</w:t>
                            </w:r>
                            <w:r w:rsidRPr="00342EE9">
                              <w:rPr>
                                <w:rFonts w:ascii="Century Gothic" w:hAnsi="Century Gothic"/>
                                <w:b/>
                                <w:color w:val="F79646"/>
                                <w:spacing w:val="8"/>
                                <w:sz w:val="18"/>
                                <w:szCs w:val="18"/>
                              </w:rPr>
                              <w:t xml:space="preserve"> </w:t>
                            </w:r>
                            <w:r w:rsidRPr="00342EE9">
                              <w:rPr>
                                <w:rFonts w:ascii="Century Gothic" w:hAnsi="Century Gothic"/>
                                <w:b/>
                                <w:color w:val="F79646"/>
                                <w:sz w:val="18"/>
                                <w:szCs w:val="18"/>
                              </w:rPr>
                              <w:t>we</w:t>
                            </w:r>
                            <w:r w:rsidRPr="00342EE9">
                              <w:rPr>
                                <w:rFonts w:ascii="Century Gothic" w:hAnsi="Century Gothic"/>
                                <w:b/>
                                <w:color w:val="F79646"/>
                                <w:spacing w:val="-7"/>
                                <w:sz w:val="18"/>
                                <w:szCs w:val="18"/>
                              </w:rPr>
                              <w:t xml:space="preserve"> </w:t>
                            </w:r>
                            <w:r w:rsidRPr="00342EE9">
                              <w:rPr>
                                <w:rFonts w:ascii="Century Gothic" w:hAnsi="Century Gothic"/>
                                <w:b/>
                                <w:color w:val="F79646"/>
                                <w:sz w:val="18"/>
                                <w:szCs w:val="18"/>
                              </w:rPr>
                              <w:t>see?</w:t>
                            </w:r>
                          </w:p>
                          <w:p w14:paraId="626B35BB" w14:textId="77777777" w:rsidR="00342EE9" w:rsidRPr="00CB051D" w:rsidRDefault="00342EE9" w:rsidP="00342EE9">
                            <w:pPr>
                              <w:rPr>
                                <w:sz w:val="20"/>
                                <w:szCs w:val="20"/>
                              </w:rPr>
                            </w:pPr>
                            <w:r w:rsidRPr="00CB051D">
                              <w:rPr>
                                <w:sz w:val="20"/>
                                <w:szCs w:val="20"/>
                              </w:rPr>
                              <w:t xml:space="preserve">Highlight areas of good practice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BDA51" id="_x0000_t202" coordsize="21600,21600" o:spt="202" path="m,l,21600r21600,l21600,xe">
                <v:stroke joinstyle="miter"/>
                <v:path gradientshapeok="t" o:connecttype="rect"/>
              </v:shapetype>
              <v:shape id="Text Box 8" o:spid="_x0000_s1026" type="#_x0000_t202" style="position:absolute;margin-left:373.5pt;margin-top:7.95pt;width:132pt;height:98.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" fillcolor="window" strokecolor="#92d050" strokeweight=".5pt">
                <v:textbox>
                  <w:txbxContent>
                    <w:p w14:paraId="7E38C1AE" w14:textId="77777777" w:rsidR="00342EE9" w:rsidRPr="009948A7" w:rsidRDefault="00342EE9" w:rsidP="00342EE9">
                      <w:pPr>
                        <w:spacing w:line="318" w:lineRule="exact"/>
                        <w:ind w:left="35"/>
                        <w:rPr>
                          <w:rFonts w:ascii="Century Gothic" w:hAnsi="Century Gothic"/>
                          <w:b/>
                          <w:color w:val="0070C0"/>
                          <w:sz w:val="18"/>
                          <w:szCs w:val="18"/>
                        </w:rPr>
                      </w:pPr>
                      <w:r w:rsidRPr="00342EE9">
                        <w:rPr>
                          <w:rFonts w:ascii="Century Gothic" w:hAnsi="Century Gothic"/>
                          <w:b/>
                          <w:color w:val="F79646"/>
                          <w:sz w:val="18"/>
                          <w:szCs w:val="18"/>
                        </w:rPr>
                        <w:t>What</w:t>
                      </w:r>
                      <w:r w:rsidRPr="00342EE9">
                        <w:rPr>
                          <w:rFonts w:ascii="Century Gothic" w:hAnsi="Century Gothic"/>
                          <w:b/>
                          <w:color w:val="F79646"/>
                          <w:spacing w:val="-10"/>
                          <w:sz w:val="18"/>
                          <w:szCs w:val="18"/>
                        </w:rPr>
                        <w:t xml:space="preserve"> </w:t>
                      </w:r>
                      <w:r w:rsidRPr="00342EE9">
                        <w:rPr>
                          <w:rFonts w:ascii="Century Gothic" w:hAnsi="Century Gothic"/>
                          <w:b/>
                          <w:color w:val="F79646"/>
                          <w:sz w:val="18"/>
                          <w:szCs w:val="18"/>
                        </w:rPr>
                        <w:t>Good</w:t>
                      </w:r>
                      <w:r w:rsidRPr="00342EE9">
                        <w:rPr>
                          <w:rFonts w:ascii="Century Gothic" w:hAnsi="Century Gothic"/>
                          <w:b/>
                          <w:color w:val="F79646"/>
                          <w:spacing w:val="8"/>
                          <w:sz w:val="18"/>
                          <w:szCs w:val="18"/>
                        </w:rPr>
                        <w:t xml:space="preserve"> </w:t>
                      </w:r>
                      <w:r w:rsidRPr="00342EE9">
                        <w:rPr>
                          <w:rFonts w:ascii="Century Gothic" w:hAnsi="Century Gothic"/>
                          <w:b/>
                          <w:color w:val="F79646"/>
                          <w:sz w:val="18"/>
                          <w:szCs w:val="18"/>
                        </w:rPr>
                        <w:t>Practice</w:t>
                      </w:r>
                      <w:r w:rsidRPr="00342EE9">
                        <w:rPr>
                          <w:rFonts w:ascii="Century Gothic" w:hAnsi="Century Gothic"/>
                          <w:b/>
                          <w:color w:val="F79646"/>
                          <w:spacing w:val="-7"/>
                          <w:sz w:val="18"/>
                          <w:szCs w:val="18"/>
                        </w:rPr>
                        <w:t xml:space="preserve"> </w:t>
                      </w:r>
                      <w:r w:rsidRPr="00342EE9">
                        <w:rPr>
                          <w:rFonts w:ascii="Century Gothic" w:hAnsi="Century Gothic"/>
                          <w:b/>
                          <w:color w:val="F79646"/>
                          <w:sz w:val="18"/>
                          <w:szCs w:val="18"/>
                        </w:rPr>
                        <w:t>did</w:t>
                      </w:r>
                      <w:r w:rsidRPr="00342EE9">
                        <w:rPr>
                          <w:rFonts w:ascii="Century Gothic" w:hAnsi="Century Gothic"/>
                          <w:b/>
                          <w:color w:val="F79646"/>
                          <w:spacing w:val="8"/>
                          <w:sz w:val="18"/>
                          <w:szCs w:val="18"/>
                        </w:rPr>
                        <w:t xml:space="preserve"> </w:t>
                      </w:r>
                      <w:r w:rsidRPr="00342EE9">
                        <w:rPr>
                          <w:rFonts w:ascii="Century Gothic" w:hAnsi="Century Gothic"/>
                          <w:b/>
                          <w:color w:val="F79646"/>
                          <w:sz w:val="18"/>
                          <w:szCs w:val="18"/>
                        </w:rPr>
                        <w:t>we</w:t>
                      </w:r>
                      <w:r w:rsidRPr="00342EE9">
                        <w:rPr>
                          <w:rFonts w:ascii="Century Gothic" w:hAnsi="Century Gothic"/>
                          <w:b/>
                          <w:color w:val="F79646"/>
                          <w:spacing w:val="-7"/>
                          <w:sz w:val="18"/>
                          <w:szCs w:val="18"/>
                        </w:rPr>
                        <w:t xml:space="preserve"> </w:t>
                      </w:r>
                      <w:r w:rsidRPr="00342EE9">
                        <w:rPr>
                          <w:rFonts w:ascii="Century Gothic" w:hAnsi="Century Gothic"/>
                          <w:b/>
                          <w:color w:val="F79646"/>
                          <w:sz w:val="18"/>
                          <w:szCs w:val="18"/>
                        </w:rPr>
                        <w:t>see?</w:t>
                      </w:r>
                    </w:p>
                    <w:p w14:paraId="626B35BB" w14:textId="77777777" w:rsidR="00342EE9" w:rsidRPr="00CB051D" w:rsidRDefault="00342EE9" w:rsidP="00342EE9">
                      <w:pPr>
                        <w:rPr>
                          <w:sz w:val="20"/>
                          <w:szCs w:val="20"/>
                        </w:rPr>
                      </w:pPr>
                      <w:r w:rsidRPr="00CB051D">
                        <w:rPr>
                          <w:sz w:val="20"/>
                          <w:szCs w:val="20"/>
                        </w:rPr>
                        <w:t xml:space="preserve">Highlight areas of good practice </w:t>
                      </w:r>
                    </w:p>
                  </w:txbxContent>
                </v:textbox>
                <w10:wrap anchorx="margin"/>
              </v:shape>
            </w:pict>
          </mc:Fallback>
        </mc:AlternateContent>
      </w:r>
      <w:r w:rsidRPr="00342EE9">
        <w:rPr>
          <w:rFonts w:ascii="Arial" w:eastAsia="Arial" w:hAnsi="Arial" w:cs="Arial"/>
          <w:noProof/>
          <w:szCs w:val="24"/>
          <w:lang w:val="en-US"/>
        </w:rPr>
        <mc:AlternateContent>
          <mc:Choice Requires="wps">
            <w:drawing>
              <wp:anchor distT="0" distB="0" distL="114300" distR="114300" simplePos="0" relativeHeight="251662336" behindDoc="0" locked="0" layoutInCell="1" allowOverlap="1" wp14:anchorId="46ABCDB8" wp14:editId="47FFEADA">
                <wp:simplePos x="0" y="0"/>
                <wp:positionH relativeFrom="margin">
                  <wp:align>right</wp:align>
                </wp:positionH>
                <wp:positionV relativeFrom="paragraph">
                  <wp:posOffset>26035</wp:posOffset>
                </wp:positionV>
                <wp:extent cx="6829425" cy="3921125"/>
                <wp:effectExtent l="0" t="0" r="28575" b="22225"/>
                <wp:wrapNone/>
                <wp:docPr id="15" name="Rectangle 15"/>
                <wp:cNvGraphicFramePr/>
                <a:graphic xmlns:a="http://schemas.openxmlformats.org/drawingml/2006/main">
                  <a:graphicData uri="http://schemas.microsoft.com/office/word/2010/wordprocessingShape">
                    <wps:wsp>
                      <wps:cNvSpPr/>
                      <wps:spPr>
                        <a:xfrm>
                          <a:off x="0" y="0"/>
                          <a:ext cx="6829425" cy="3921125"/>
                        </a:xfrm>
                        <a:prstGeom prst="rect">
                          <a:avLst/>
                        </a:prstGeom>
                        <a:solidFill>
                          <a:srgbClr val="7595E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D30CF0F">
              <v:rect id="Rectangle 15" style="position:absolute;margin-left:486.55pt;margin-top:2.05pt;width:537.75pt;height:30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7595ef" strokecolor="#385d8a" strokeweight="2pt" w14:anchorId="7E5DA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">
                <w10:wrap anchorx="margin"/>
              </v:rect>
            </w:pict>
          </mc:Fallback>
        </mc:AlternateContent>
      </w:r>
      <w:r w:rsidRPr="00342EE9">
        <w:rPr>
          <w:rFonts w:ascii="Arial" w:eastAsia="Arial" w:hAnsi="Arial" w:cs="Arial"/>
          <w:noProof/>
          <w:szCs w:val="24"/>
          <w:lang w:val="en-US"/>
        </w:rPr>
        <mc:AlternateContent>
          <mc:Choice Requires="wps">
            <w:drawing>
              <wp:anchor distT="0" distB="0" distL="114300" distR="114300" simplePos="0" relativeHeight="251663360" behindDoc="0" locked="0" layoutInCell="1" allowOverlap="1" wp14:anchorId="3FE19353" wp14:editId="4BDDA0BB">
                <wp:simplePos x="0" y="0"/>
                <wp:positionH relativeFrom="column">
                  <wp:posOffset>28575</wp:posOffset>
                </wp:positionH>
                <wp:positionV relativeFrom="paragraph">
                  <wp:posOffset>80011</wp:posOffset>
                </wp:positionV>
                <wp:extent cx="4791075" cy="3238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4791075" cy="323850"/>
                        </a:xfrm>
                        <a:prstGeom prst="rect">
                          <a:avLst/>
                        </a:prstGeom>
                        <a:solidFill>
                          <a:srgbClr val="7595EF"/>
                        </a:solidFill>
                        <a:ln w="6350">
                          <a:noFill/>
                        </a:ln>
                      </wps:spPr>
                      <wps:txbx>
                        <w:txbxContent>
                          <w:p w14:paraId="055EF015" w14:textId="77777777" w:rsidR="00342EE9" w:rsidRPr="00342EE9" w:rsidRDefault="00342EE9" w:rsidP="00342EE9">
                            <w:pPr>
                              <w:rPr>
                                <w:rFonts w:ascii="Century Gothic" w:hAnsi="Century Gothic"/>
                                <w:b/>
                                <w:bCs/>
                                <w:color w:val="FFFFFF"/>
                                <w:sz w:val="32"/>
                                <w:szCs w:val="32"/>
                              </w:rPr>
                            </w:pPr>
                            <w:r w:rsidRPr="00342EE9">
                              <w:rPr>
                                <w:rFonts w:ascii="Century Gothic" w:hAnsi="Century Gothic"/>
                                <w:b/>
                                <w:bCs/>
                                <w:color w:val="FFFFFF"/>
                                <w:sz w:val="48"/>
                                <w:szCs w:val="48"/>
                              </w:rPr>
                              <w:t xml:space="preserve"> </w:t>
                            </w:r>
                            <w:r w:rsidRPr="00342EE9">
                              <w:rPr>
                                <w:rFonts w:ascii="Century Gothic" w:hAnsi="Century Gothic"/>
                                <w:b/>
                                <w:bCs/>
                                <w:color w:val="FFFFFF"/>
                                <w:sz w:val="32"/>
                                <w:szCs w:val="32"/>
                              </w:rPr>
                              <w:t>SEND Audit Briefing – Insert theme e.g EHCP’s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9353" id="Text Box 13" o:spid="_x0000_s1027" type="#_x0000_t202" style="position:absolute;margin-left:2.25pt;margin-top:6.3pt;width:377.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" fillcolor="#7595ef" stroked="f" strokeweight=".5pt">
                <v:textbox>
                  <w:txbxContent>
                    <w:p w14:paraId="055EF015" w14:textId="77777777" w:rsidR="00342EE9" w:rsidRPr="00342EE9" w:rsidRDefault="00342EE9" w:rsidP="00342EE9">
                      <w:pPr>
                        <w:rPr>
                          <w:rFonts w:ascii="Century Gothic" w:hAnsi="Century Gothic"/>
                          <w:b/>
                          <w:bCs/>
                          <w:color w:val="FFFFFF"/>
                          <w:sz w:val="32"/>
                          <w:szCs w:val="32"/>
                        </w:rPr>
                      </w:pPr>
                      <w:r w:rsidRPr="00342EE9">
                        <w:rPr>
                          <w:rFonts w:ascii="Century Gothic" w:hAnsi="Century Gothic"/>
                          <w:b/>
                          <w:bCs/>
                          <w:color w:val="FFFFFF"/>
                          <w:sz w:val="48"/>
                          <w:szCs w:val="48"/>
                        </w:rPr>
                        <w:t xml:space="preserve"> </w:t>
                      </w:r>
                      <w:r w:rsidRPr="00342EE9">
                        <w:rPr>
                          <w:rFonts w:ascii="Century Gothic" w:hAnsi="Century Gothic"/>
                          <w:b/>
                          <w:bCs/>
                          <w:color w:val="FFFFFF"/>
                          <w:sz w:val="32"/>
                          <w:szCs w:val="32"/>
                        </w:rPr>
                        <w:t>SEND Audit Briefing – Insert theme e.g EHCP’s</w:t>
                      </w:r>
                    </w:p>
                  </w:txbxContent>
                </v:textbox>
              </v:shape>
            </w:pict>
          </mc:Fallback>
        </mc:AlternateContent>
      </w:r>
    </w:p>
    <w:p w14:paraId="63062D1D"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7EFDA36C"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64384" behindDoc="0" locked="0" layoutInCell="1" allowOverlap="1" wp14:anchorId="106C0E03" wp14:editId="1C624808">
                <wp:simplePos x="0" y="0"/>
                <wp:positionH relativeFrom="column">
                  <wp:posOffset>85725</wp:posOffset>
                </wp:positionH>
                <wp:positionV relativeFrom="paragraph">
                  <wp:posOffset>77470</wp:posOffset>
                </wp:positionV>
                <wp:extent cx="895350" cy="2924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895350" cy="2924175"/>
                        </a:xfrm>
                        <a:prstGeom prst="rect">
                          <a:avLst/>
                        </a:prstGeom>
                        <a:solidFill>
                          <a:sysClr val="window" lastClr="FFFFFF"/>
                        </a:solidFill>
                        <a:ln w="25400" cap="flat" cmpd="sng" algn="ctr">
                          <a:solidFill>
                            <a:srgbClr val="F79646"/>
                          </a:solidFill>
                          <a:prstDash val="solid"/>
                        </a:ln>
                        <a:effectLst/>
                      </wps:spPr>
                      <wps:txbx>
                        <w:txbxContent>
                          <w:p w14:paraId="29C5D6D8" w14:textId="77777777" w:rsidR="00342EE9" w:rsidRPr="009948A7" w:rsidRDefault="00342EE9" w:rsidP="00342EE9">
                            <w:pPr>
                              <w:spacing w:before="77"/>
                              <w:ind w:right="111"/>
                              <w:rPr>
                                <w:b/>
                                <w:bCs/>
                                <w:color w:val="92D050"/>
                                <w:sz w:val="18"/>
                                <w:szCs w:val="18"/>
                              </w:rPr>
                            </w:pPr>
                            <w:r w:rsidRPr="009948A7">
                              <w:rPr>
                                <w:b/>
                                <w:bCs/>
                                <w:color w:val="92D050"/>
                                <w:sz w:val="18"/>
                                <w:szCs w:val="18"/>
                              </w:rPr>
                              <w:t>The</w:t>
                            </w:r>
                            <w:r w:rsidRPr="009948A7">
                              <w:rPr>
                                <w:b/>
                                <w:bCs/>
                                <w:color w:val="92D050"/>
                                <w:spacing w:val="3"/>
                                <w:sz w:val="18"/>
                                <w:szCs w:val="18"/>
                              </w:rPr>
                              <w:t xml:space="preserve"> </w:t>
                            </w:r>
                            <w:r w:rsidRPr="009948A7">
                              <w:rPr>
                                <w:b/>
                                <w:bCs/>
                                <w:color w:val="92D050"/>
                                <w:sz w:val="18"/>
                                <w:szCs w:val="18"/>
                              </w:rPr>
                              <w:t>audit</w:t>
                            </w:r>
                          </w:p>
                          <w:p w14:paraId="25CFDC3C" w14:textId="77777777" w:rsidR="00342EE9" w:rsidRPr="00342EE9" w:rsidRDefault="00342EE9" w:rsidP="00342EE9">
                            <w:pPr>
                              <w:spacing w:before="77"/>
                              <w:ind w:right="111"/>
                              <w:rPr>
                                <w:sz w:val="18"/>
                                <w:szCs w:val="18"/>
                              </w:rPr>
                            </w:pPr>
                            <w:r w:rsidRPr="009948A7">
                              <w:rPr>
                                <w:sz w:val="18"/>
                                <w:szCs w:val="18"/>
                              </w:rPr>
                              <w:t>Include an overview of audit, incl numbers</w:t>
                            </w:r>
                            <w:r>
                              <w:rPr>
                                <w:sz w:val="18"/>
                                <w:szCs w:val="18"/>
                              </w:rPr>
                              <w:t>, time frame etc…</w:t>
                            </w:r>
                          </w:p>
                          <w:p w14:paraId="3240B361" w14:textId="77777777" w:rsidR="00342EE9" w:rsidRDefault="00342EE9" w:rsidP="00342EE9">
                            <w:pPr>
                              <w:spacing w:before="8"/>
                              <w:ind w:right="81"/>
                              <w:rPr>
                                <w:color w:val="0070C0"/>
                                <w:sz w:val="18"/>
                                <w:szCs w:val="18"/>
                              </w:rPr>
                            </w:pPr>
                            <w:r w:rsidRPr="009948A7">
                              <w:rPr>
                                <w:b/>
                                <w:bCs/>
                                <w:color w:val="92D050"/>
                                <w:sz w:val="18"/>
                                <w:szCs w:val="18"/>
                              </w:rPr>
                              <w:t>The purpose</w:t>
                            </w:r>
                            <w:r w:rsidRPr="009948A7">
                              <w:rPr>
                                <w:color w:val="0070C0"/>
                                <w:sz w:val="18"/>
                                <w:szCs w:val="18"/>
                              </w:rPr>
                              <w:t xml:space="preserve"> </w:t>
                            </w:r>
                          </w:p>
                          <w:p w14:paraId="772E51F3" w14:textId="77777777" w:rsidR="00342EE9" w:rsidRPr="003A4A76" w:rsidRDefault="00342EE9" w:rsidP="00342EE9">
                            <w:pPr>
                              <w:spacing w:before="8"/>
                              <w:ind w:right="81"/>
                              <w:rPr>
                                <w:sz w:val="18"/>
                                <w:szCs w:val="18"/>
                              </w:rPr>
                            </w:pPr>
                            <w:r w:rsidRPr="003A4A76">
                              <w:rPr>
                                <w:sz w:val="18"/>
                                <w:szCs w:val="18"/>
                              </w:rPr>
                              <w:t xml:space="preserve">Brief rational for </w:t>
                            </w:r>
                            <w:r>
                              <w:rPr>
                                <w:sz w:val="18"/>
                                <w:szCs w:val="18"/>
                              </w:rPr>
                              <w:t xml:space="preserve">why we </w:t>
                            </w:r>
                            <w:r w:rsidRPr="003A4A76">
                              <w:rPr>
                                <w:sz w:val="18"/>
                                <w:szCs w:val="18"/>
                              </w:rPr>
                              <w:t>audit</w:t>
                            </w:r>
                            <w:r>
                              <w:rPr>
                                <w:sz w:val="18"/>
                                <w:szCs w:val="18"/>
                              </w:rPr>
                              <w:t>ed</w:t>
                            </w:r>
                            <w:r w:rsidRPr="003A4A76">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C0E03" id="Text Box 30" o:spid="_x0000_s1028" type="#_x0000_t202" style="position:absolute;margin-left:6.75pt;margin-top:6.1pt;width:70.5pt;height:2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" fillcolor="window" strokecolor="#f79646" strokeweight="2pt">
                <v:textbox>
                  <w:txbxContent>
                    <w:p w14:paraId="29C5D6D8" w14:textId="77777777" w:rsidR="00342EE9" w:rsidRPr="009948A7" w:rsidRDefault="00342EE9" w:rsidP="00342EE9">
                      <w:pPr>
                        <w:spacing w:before="77"/>
                        <w:ind w:right="111"/>
                        <w:rPr>
                          <w:b/>
                          <w:bCs/>
                          <w:color w:val="92D050"/>
                          <w:sz w:val="18"/>
                          <w:szCs w:val="18"/>
                        </w:rPr>
                      </w:pPr>
                      <w:r w:rsidRPr="009948A7">
                        <w:rPr>
                          <w:b/>
                          <w:bCs/>
                          <w:color w:val="92D050"/>
                          <w:sz w:val="18"/>
                          <w:szCs w:val="18"/>
                        </w:rPr>
                        <w:t>The</w:t>
                      </w:r>
                      <w:r w:rsidRPr="009948A7">
                        <w:rPr>
                          <w:b/>
                          <w:bCs/>
                          <w:color w:val="92D050"/>
                          <w:spacing w:val="3"/>
                          <w:sz w:val="18"/>
                          <w:szCs w:val="18"/>
                        </w:rPr>
                        <w:t xml:space="preserve"> </w:t>
                      </w:r>
                      <w:r w:rsidRPr="009948A7">
                        <w:rPr>
                          <w:b/>
                          <w:bCs/>
                          <w:color w:val="92D050"/>
                          <w:sz w:val="18"/>
                          <w:szCs w:val="18"/>
                        </w:rPr>
                        <w:t>audit</w:t>
                      </w:r>
                    </w:p>
                    <w:p w14:paraId="25CFDC3C" w14:textId="77777777" w:rsidR="00342EE9" w:rsidRPr="00342EE9" w:rsidRDefault="00342EE9" w:rsidP="00342EE9">
                      <w:pPr>
                        <w:spacing w:before="77"/>
                        <w:ind w:right="111"/>
                        <w:rPr>
                          <w:sz w:val="18"/>
                          <w:szCs w:val="18"/>
                        </w:rPr>
                      </w:pPr>
                      <w:r w:rsidRPr="009948A7">
                        <w:rPr>
                          <w:sz w:val="18"/>
                          <w:szCs w:val="18"/>
                        </w:rPr>
                        <w:t>Include an overview of audit, incl numbers</w:t>
                      </w:r>
                      <w:r>
                        <w:rPr>
                          <w:sz w:val="18"/>
                          <w:szCs w:val="18"/>
                        </w:rPr>
                        <w:t>, time frame etc…</w:t>
                      </w:r>
                    </w:p>
                    <w:p w14:paraId="3240B361" w14:textId="77777777" w:rsidR="00342EE9" w:rsidRDefault="00342EE9" w:rsidP="00342EE9">
                      <w:pPr>
                        <w:spacing w:before="8"/>
                        <w:ind w:right="81"/>
                        <w:rPr>
                          <w:color w:val="0070C0"/>
                          <w:sz w:val="18"/>
                          <w:szCs w:val="18"/>
                        </w:rPr>
                      </w:pPr>
                      <w:r w:rsidRPr="009948A7">
                        <w:rPr>
                          <w:b/>
                          <w:bCs/>
                          <w:color w:val="92D050"/>
                          <w:sz w:val="18"/>
                          <w:szCs w:val="18"/>
                        </w:rPr>
                        <w:t>The purpose</w:t>
                      </w:r>
                      <w:r w:rsidRPr="009948A7">
                        <w:rPr>
                          <w:color w:val="0070C0"/>
                          <w:sz w:val="18"/>
                          <w:szCs w:val="18"/>
                        </w:rPr>
                        <w:t xml:space="preserve"> </w:t>
                      </w:r>
                    </w:p>
                    <w:p w14:paraId="772E51F3" w14:textId="77777777" w:rsidR="00342EE9" w:rsidRPr="003A4A76" w:rsidRDefault="00342EE9" w:rsidP="00342EE9">
                      <w:pPr>
                        <w:spacing w:before="8"/>
                        <w:ind w:right="81"/>
                        <w:rPr>
                          <w:sz w:val="18"/>
                          <w:szCs w:val="18"/>
                        </w:rPr>
                      </w:pPr>
                      <w:r w:rsidRPr="003A4A76">
                        <w:rPr>
                          <w:sz w:val="18"/>
                          <w:szCs w:val="18"/>
                        </w:rPr>
                        <w:t xml:space="preserve">Brief rational for </w:t>
                      </w:r>
                      <w:r>
                        <w:rPr>
                          <w:sz w:val="18"/>
                          <w:szCs w:val="18"/>
                        </w:rPr>
                        <w:t xml:space="preserve">why we </w:t>
                      </w:r>
                      <w:r w:rsidRPr="003A4A76">
                        <w:rPr>
                          <w:sz w:val="18"/>
                          <w:szCs w:val="18"/>
                        </w:rPr>
                        <w:t>audit</w:t>
                      </w:r>
                      <w:r>
                        <w:rPr>
                          <w:sz w:val="18"/>
                          <w:szCs w:val="18"/>
                        </w:rPr>
                        <w:t>ed</w:t>
                      </w:r>
                      <w:r w:rsidRPr="003A4A76">
                        <w:rPr>
                          <w:sz w:val="18"/>
                          <w:szCs w:val="18"/>
                        </w:rPr>
                        <w:t xml:space="preserve"> </w:t>
                      </w:r>
                    </w:p>
                  </w:txbxContent>
                </v:textbox>
              </v:shape>
            </w:pict>
          </mc:Fallback>
        </mc:AlternateContent>
      </w:r>
      <w:r w:rsidRPr="00342EE9">
        <w:rPr>
          <w:rFonts w:ascii="Arial" w:eastAsia="Arial" w:hAnsi="Arial" w:cs="Arial"/>
          <w:noProof/>
          <w:szCs w:val="24"/>
          <w:lang w:val="en-US"/>
        </w:rPr>
        <mc:AlternateContent>
          <mc:Choice Requires="wps">
            <w:drawing>
              <wp:anchor distT="0" distB="0" distL="114300" distR="114300" simplePos="0" relativeHeight="251666432" behindDoc="0" locked="0" layoutInCell="1" allowOverlap="1" wp14:anchorId="01722491" wp14:editId="12F170FF">
                <wp:simplePos x="0" y="0"/>
                <wp:positionH relativeFrom="column">
                  <wp:posOffset>2286000</wp:posOffset>
                </wp:positionH>
                <wp:positionV relativeFrom="paragraph">
                  <wp:posOffset>10795</wp:posOffset>
                </wp:positionV>
                <wp:extent cx="2238375" cy="5810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238375" cy="581025"/>
                        </a:xfrm>
                        <a:prstGeom prst="rect">
                          <a:avLst/>
                        </a:prstGeom>
                        <a:solidFill>
                          <a:sysClr val="window" lastClr="FFFFFF"/>
                        </a:solidFill>
                        <a:ln w="6350">
                          <a:solidFill>
                            <a:srgbClr val="92D050"/>
                          </a:solidFill>
                        </a:ln>
                      </wps:spPr>
                      <wps:txbx>
                        <w:txbxContent>
                          <w:p w14:paraId="01F169CA" w14:textId="77777777" w:rsidR="00342EE9" w:rsidRPr="00342EE9" w:rsidRDefault="00342EE9" w:rsidP="00342EE9">
                            <w:pPr>
                              <w:spacing w:before="74" w:line="224" w:lineRule="exact"/>
                              <w:rPr>
                                <w:b/>
                                <w:color w:val="F79646"/>
                                <w:sz w:val="16"/>
                                <w:szCs w:val="16"/>
                              </w:rPr>
                            </w:pPr>
                            <w:r w:rsidRPr="00342EE9">
                              <w:rPr>
                                <w:b/>
                                <w:color w:val="F79646"/>
                                <w:sz w:val="16"/>
                                <w:szCs w:val="16"/>
                              </w:rPr>
                              <w:t>What</w:t>
                            </w:r>
                            <w:r w:rsidRPr="00342EE9">
                              <w:rPr>
                                <w:b/>
                                <w:color w:val="F79646"/>
                                <w:spacing w:val="8"/>
                                <w:sz w:val="16"/>
                                <w:szCs w:val="16"/>
                              </w:rPr>
                              <w:t xml:space="preserve"> </w:t>
                            </w:r>
                            <w:r w:rsidRPr="00342EE9">
                              <w:rPr>
                                <w:b/>
                                <w:color w:val="F79646"/>
                                <w:sz w:val="16"/>
                                <w:szCs w:val="16"/>
                              </w:rPr>
                              <w:t>is</w:t>
                            </w:r>
                            <w:r w:rsidRPr="00342EE9">
                              <w:rPr>
                                <w:b/>
                                <w:color w:val="F79646"/>
                                <w:spacing w:val="13"/>
                                <w:sz w:val="16"/>
                                <w:szCs w:val="16"/>
                              </w:rPr>
                              <w:t xml:space="preserve"> </w:t>
                            </w:r>
                            <w:r w:rsidRPr="00342EE9">
                              <w:rPr>
                                <w:b/>
                                <w:color w:val="F79646"/>
                                <w:sz w:val="16"/>
                                <w:szCs w:val="16"/>
                              </w:rPr>
                              <w:t>life</w:t>
                            </w:r>
                            <w:r w:rsidRPr="00342EE9">
                              <w:rPr>
                                <w:b/>
                                <w:color w:val="F79646"/>
                                <w:spacing w:val="27"/>
                                <w:sz w:val="16"/>
                                <w:szCs w:val="16"/>
                              </w:rPr>
                              <w:t xml:space="preserve"> </w:t>
                            </w:r>
                            <w:r w:rsidRPr="00342EE9">
                              <w:rPr>
                                <w:b/>
                                <w:color w:val="F79646"/>
                                <w:sz w:val="16"/>
                                <w:szCs w:val="16"/>
                              </w:rPr>
                              <w:t>like</w:t>
                            </w:r>
                            <w:r w:rsidRPr="00342EE9">
                              <w:rPr>
                                <w:b/>
                                <w:color w:val="F79646"/>
                                <w:spacing w:val="7"/>
                                <w:sz w:val="16"/>
                                <w:szCs w:val="16"/>
                              </w:rPr>
                              <w:t xml:space="preserve"> </w:t>
                            </w:r>
                            <w:r w:rsidRPr="00342EE9">
                              <w:rPr>
                                <w:b/>
                                <w:color w:val="F79646"/>
                                <w:sz w:val="16"/>
                                <w:szCs w:val="16"/>
                              </w:rPr>
                              <w:t>for</w:t>
                            </w:r>
                            <w:r w:rsidRPr="00342EE9">
                              <w:rPr>
                                <w:b/>
                                <w:color w:val="F79646"/>
                                <w:spacing w:val="5"/>
                                <w:sz w:val="16"/>
                                <w:szCs w:val="16"/>
                              </w:rPr>
                              <w:t xml:space="preserve"> </w:t>
                            </w:r>
                            <w:r w:rsidRPr="00342EE9">
                              <w:rPr>
                                <w:b/>
                                <w:color w:val="F79646"/>
                                <w:sz w:val="16"/>
                                <w:szCs w:val="16"/>
                              </w:rPr>
                              <w:t>our</w:t>
                            </w:r>
                            <w:r w:rsidRPr="00342EE9">
                              <w:rPr>
                                <w:b/>
                                <w:color w:val="F79646"/>
                                <w:spacing w:val="34"/>
                                <w:sz w:val="16"/>
                                <w:szCs w:val="16"/>
                              </w:rPr>
                              <w:t xml:space="preserve"> children and </w:t>
                            </w:r>
                            <w:r w:rsidRPr="00342EE9">
                              <w:rPr>
                                <w:b/>
                                <w:color w:val="F79646"/>
                                <w:sz w:val="16"/>
                                <w:szCs w:val="16"/>
                              </w:rPr>
                              <w:t xml:space="preserve">young people? </w:t>
                            </w:r>
                            <w:r w:rsidRPr="00A2780C">
                              <w:rPr>
                                <w:bCs/>
                                <w:sz w:val="16"/>
                                <w:szCs w:val="16"/>
                              </w:rPr>
                              <w:t>Include CYP and family voice</w:t>
                            </w:r>
                            <w:r w:rsidRPr="00A2780C">
                              <w:rPr>
                                <w:b/>
                                <w:sz w:val="16"/>
                                <w:szCs w:val="16"/>
                              </w:rPr>
                              <w:t xml:space="preserve"> </w:t>
                            </w:r>
                            <w:r>
                              <w:rPr>
                                <w:b/>
                                <w:sz w:val="16"/>
                                <w:szCs w:val="16"/>
                              </w:rPr>
                              <w:t xml:space="preserve">and experience </w:t>
                            </w:r>
                          </w:p>
                          <w:p w14:paraId="25740CB4" w14:textId="77777777" w:rsidR="00342EE9" w:rsidRPr="0051459B" w:rsidRDefault="00342EE9" w:rsidP="00342EE9">
                            <w:pPr>
                              <w:pStyle w:val="BodyText"/>
                              <w:spacing w:line="252" w:lineRule="auto"/>
                              <w:ind w:left="142" w:right="431"/>
                              <w:rPr>
                                <w:color w:val="0070C0"/>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22491" id="Text Box 10" o:spid="_x0000_s1029" type="#_x0000_t202" style="position:absolute;margin-left:180pt;margin-top:.85pt;width:176.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" fillcolor="window" strokecolor="#92d050" strokeweight=".5pt">
                <v:textbox>
                  <w:txbxContent>
                    <w:p w14:paraId="01F169CA" w14:textId="77777777" w:rsidR="00342EE9" w:rsidRPr="00342EE9" w:rsidRDefault="00342EE9" w:rsidP="00342EE9">
                      <w:pPr>
                        <w:spacing w:before="74" w:line="224" w:lineRule="exact"/>
                        <w:rPr>
                          <w:b/>
                          <w:color w:val="F79646"/>
                          <w:sz w:val="16"/>
                          <w:szCs w:val="16"/>
                        </w:rPr>
                      </w:pPr>
                      <w:r w:rsidRPr="00342EE9">
                        <w:rPr>
                          <w:b/>
                          <w:color w:val="F79646"/>
                          <w:sz w:val="16"/>
                          <w:szCs w:val="16"/>
                        </w:rPr>
                        <w:t>What</w:t>
                      </w:r>
                      <w:r w:rsidRPr="00342EE9">
                        <w:rPr>
                          <w:b/>
                          <w:color w:val="F79646"/>
                          <w:spacing w:val="8"/>
                          <w:sz w:val="16"/>
                          <w:szCs w:val="16"/>
                        </w:rPr>
                        <w:t xml:space="preserve"> </w:t>
                      </w:r>
                      <w:r w:rsidRPr="00342EE9">
                        <w:rPr>
                          <w:b/>
                          <w:color w:val="F79646"/>
                          <w:sz w:val="16"/>
                          <w:szCs w:val="16"/>
                        </w:rPr>
                        <w:t>is</w:t>
                      </w:r>
                      <w:r w:rsidRPr="00342EE9">
                        <w:rPr>
                          <w:b/>
                          <w:color w:val="F79646"/>
                          <w:spacing w:val="13"/>
                          <w:sz w:val="16"/>
                          <w:szCs w:val="16"/>
                        </w:rPr>
                        <w:t xml:space="preserve"> </w:t>
                      </w:r>
                      <w:r w:rsidRPr="00342EE9">
                        <w:rPr>
                          <w:b/>
                          <w:color w:val="F79646"/>
                          <w:sz w:val="16"/>
                          <w:szCs w:val="16"/>
                        </w:rPr>
                        <w:t>life</w:t>
                      </w:r>
                      <w:r w:rsidRPr="00342EE9">
                        <w:rPr>
                          <w:b/>
                          <w:color w:val="F79646"/>
                          <w:spacing w:val="27"/>
                          <w:sz w:val="16"/>
                          <w:szCs w:val="16"/>
                        </w:rPr>
                        <w:t xml:space="preserve"> </w:t>
                      </w:r>
                      <w:r w:rsidRPr="00342EE9">
                        <w:rPr>
                          <w:b/>
                          <w:color w:val="F79646"/>
                          <w:sz w:val="16"/>
                          <w:szCs w:val="16"/>
                        </w:rPr>
                        <w:t>like</w:t>
                      </w:r>
                      <w:r w:rsidRPr="00342EE9">
                        <w:rPr>
                          <w:b/>
                          <w:color w:val="F79646"/>
                          <w:spacing w:val="7"/>
                          <w:sz w:val="16"/>
                          <w:szCs w:val="16"/>
                        </w:rPr>
                        <w:t xml:space="preserve"> </w:t>
                      </w:r>
                      <w:r w:rsidRPr="00342EE9">
                        <w:rPr>
                          <w:b/>
                          <w:color w:val="F79646"/>
                          <w:sz w:val="16"/>
                          <w:szCs w:val="16"/>
                        </w:rPr>
                        <w:t>for</w:t>
                      </w:r>
                      <w:r w:rsidRPr="00342EE9">
                        <w:rPr>
                          <w:b/>
                          <w:color w:val="F79646"/>
                          <w:spacing w:val="5"/>
                          <w:sz w:val="16"/>
                          <w:szCs w:val="16"/>
                        </w:rPr>
                        <w:t xml:space="preserve"> </w:t>
                      </w:r>
                      <w:r w:rsidRPr="00342EE9">
                        <w:rPr>
                          <w:b/>
                          <w:color w:val="F79646"/>
                          <w:sz w:val="16"/>
                          <w:szCs w:val="16"/>
                        </w:rPr>
                        <w:t>our</w:t>
                      </w:r>
                      <w:r w:rsidRPr="00342EE9">
                        <w:rPr>
                          <w:b/>
                          <w:color w:val="F79646"/>
                          <w:spacing w:val="34"/>
                          <w:sz w:val="16"/>
                          <w:szCs w:val="16"/>
                        </w:rPr>
                        <w:t xml:space="preserve"> children and </w:t>
                      </w:r>
                      <w:r w:rsidRPr="00342EE9">
                        <w:rPr>
                          <w:b/>
                          <w:color w:val="F79646"/>
                          <w:sz w:val="16"/>
                          <w:szCs w:val="16"/>
                        </w:rPr>
                        <w:t xml:space="preserve">young people? </w:t>
                      </w:r>
                      <w:r w:rsidRPr="00A2780C">
                        <w:rPr>
                          <w:bCs/>
                          <w:sz w:val="16"/>
                          <w:szCs w:val="16"/>
                        </w:rPr>
                        <w:t>Include CYP and family voice</w:t>
                      </w:r>
                      <w:r w:rsidRPr="00A2780C">
                        <w:rPr>
                          <w:b/>
                          <w:sz w:val="16"/>
                          <w:szCs w:val="16"/>
                        </w:rPr>
                        <w:t xml:space="preserve"> </w:t>
                      </w:r>
                      <w:r>
                        <w:rPr>
                          <w:b/>
                          <w:sz w:val="16"/>
                          <w:szCs w:val="16"/>
                        </w:rPr>
                        <w:t xml:space="preserve">and experience </w:t>
                      </w:r>
                    </w:p>
                    <w:p w14:paraId="25740CB4" w14:textId="77777777" w:rsidR="00342EE9" w:rsidRPr="0051459B" w:rsidRDefault="00342EE9" w:rsidP="00342EE9">
                      <w:pPr>
                        <w:pStyle w:val="BodyText"/>
                        <w:spacing w:line="252" w:lineRule="auto"/>
                        <w:ind w:left="142" w:right="431"/>
                        <w:rPr>
                          <w:color w:val="0070C0"/>
                          <w:sz w:val="21"/>
                        </w:rPr>
                      </w:pPr>
                    </w:p>
                  </w:txbxContent>
                </v:textbox>
              </v:shape>
            </w:pict>
          </mc:Fallback>
        </mc:AlternateContent>
      </w:r>
      <w:r w:rsidRPr="00342EE9">
        <w:rPr>
          <w:rFonts w:ascii="Arial" w:eastAsia="Arial" w:hAnsi="Arial" w:cs="Arial"/>
          <w:noProof/>
          <w:szCs w:val="24"/>
          <w:lang w:val="en-US"/>
        </w:rPr>
        <mc:AlternateContent>
          <mc:Choice Requires="wps">
            <w:drawing>
              <wp:anchor distT="0" distB="0" distL="114300" distR="114300" simplePos="0" relativeHeight="251665408" behindDoc="0" locked="0" layoutInCell="1" allowOverlap="1" wp14:anchorId="5388A175" wp14:editId="3BA6DB09">
                <wp:simplePos x="0" y="0"/>
                <wp:positionH relativeFrom="column">
                  <wp:posOffset>1085850</wp:posOffset>
                </wp:positionH>
                <wp:positionV relativeFrom="paragraph">
                  <wp:posOffset>77470</wp:posOffset>
                </wp:positionV>
                <wp:extent cx="1038225" cy="2914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038225" cy="2914650"/>
                        </a:xfrm>
                        <a:prstGeom prst="rect">
                          <a:avLst/>
                        </a:prstGeom>
                        <a:solidFill>
                          <a:sysClr val="window" lastClr="FFFFFF"/>
                        </a:solidFill>
                        <a:ln w="25400" cap="flat" cmpd="sng" algn="ctr">
                          <a:solidFill>
                            <a:srgbClr val="F79646"/>
                          </a:solidFill>
                          <a:prstDash val="solid"/>
                        </a:ln>
                        <a:effectLst/>
                      </wps:spPr>
                      <wps:txbx>
                        <w:txbxContent>
                          <w:p w14:paraId="6632C8A6" w14:textId="77777777" w:rsidR="00342EE9" w:rsidRPr="009948A7" w:rsidRDefault="00342EE9" w:rsidP="00342EE9">
                            <w:pPr>
                              <w:rPr>
                                <w:rFonts w:ascii="Century Gothic" w:hAnsi="Century Gothic"/>
                                <w:b/>
                                <w:bCs/>
                                <w:color w:val="92D050"/>
                                <w:sz w:val="18"/>
                                <w:szCs w:val="18"/>
                              </w:rPr>
                            </w:pPr>
                            <w:r w:rsidRPr="009948A7">
                              <w:rPr>
                                <w:rFonts w:ascii="Century Gothic" w:hAnsi="Century Gothic"/>
                                <w:b/>
                                <w:bCs/>
                                <w:color w:val="92D050"/>
                                <w:sz w:val="18"/>
                                <w:szCs w:val="18"/>
                              </w:rPr>
                              <w:t>What are we worried about?</w:t>
                            </w:r>
                          </w:p>
                          <w:p w14:paraId="45486AD6" w14:textId="77777777" w:rsidR="00342EE9" w:rsidRPr="00342EE9" w:rsidRDefault="00342EE9" w:rsidP="00342EE9">
                            <w:pPr>
                              <w:rPr>
                                <w:sz w:val="18"/>
                                <w:szCs w:val="18"/>
                              </w:rPr>
                            </w:pPr>
                            <w:r w:rsidRPr="00A2780C">
                              <w:rPr>
                                <w:sz w:val="18"/>
                                <w:szCs w:val="18"/>
                              </w:rPr>
                              <w:t>Overview of areas of concern</w:t>
                            </w:r>
                          </w:p>
                          <w:p w14:paraId="0637681E" w14:textId="77777777" w:rsidR="00342EE9" w:rsidRDefault="00342EE9" w:rsidP="00342EE9">
                            <w:pPr>
                              <w:rPr>
                                <w:rFonts w:ascii="Century Gothic" w:hAnsi="Century Gothic"/>
                                <w:b/>
                                <w:bCs/>
                                <w:color w:val="92D050"/>
                                <w:sz w:val="20"/>
                                <w:szCs w:val="20"/>
                              </w:rPr>
                            </w:pPr>
                            <w:r w:rsidRPr="009948A7">
                              <w:rPr>
                                <w:rFonts w:ascii="Century Gothic" w:hAnsi="Century Gothic"/>
                                <w:b/>
                                <w:bCs/>
                                <w:color w:val="92D050"/>
                                <w:sz w:val="18"/>
                                <w:szCs w:val="18"/>
                              </w:rPr>
                              <w:t>What can I do differently</w:t>
                            </w:r>
                            <w:r w:rsidRPr="002E0989">
                              <w:rPr>
                                <w:rFonts w:ascii="Century Gothic" w:hAnsi="Century Gothic"/>
                                <w:b/>
                                <w:bCs/>
                                <w:color w:val="92D050"/>
                                <w:sz w:val="20"/>
                                <w:szCs w:val="20"/>
                              </w:rPr>
                              <w:t>?</w:t>
                            </w:r>
                          </w:p>
                          <w:p w14:paraId="16A1E83F" w14:textId="77777777" w:rsidR="00342EE9" w:rsidRPr="00320E7D" w:rsidRDefault="00342EE9" w:rsidP="00342EE9">
                            <w:pPr>
                              <w:pStyle w:val="ListParagraph"/>
                              <w:spacing w:after="80"/>
                              <w:ind w:left="142"/>
                              <w:rPr>
                                <w:color w:val="0070C0"/>
                              </w:rPr>
                            </w:pPr>
                            <w:r w:rsidRPr="002A4A45">
                              <w:rPr>
                                <w:sz w:val="18"/>
                                <w:szCs w:val="18"/>
                              </w:rPr>
                              <w:t>What can the person reading this do differently?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8A175" id="Text Box 7" o:spid="_x0000_s1030" type="#_x0000_t202" style="position:absolute;margin-left:85.5pt;margin-top:6.1pt;width:81.7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" fillcolor="window" strokecolor="#f79646" strokeweight="2pt">
                <v:textbox>
                  <w:txbxContent>
                    <w:p w14:paraId="6632C8A6" w14:textId="77777777" w:rsidR="00342EE9" w:rsidRPr="009948A7" w:rsidRDefault="00342EE9" w:rsidP="00342EE9">
                      <w:pPr>
                        <w:rPr>
                          <w:rFonts w:ascii="Century Gothic" w:hAnsi="Century Gothic"/>
                          <w:b/>
                          <w:bCs/>
                          <w:color w:val="92D050"/>
                          <w:sz w:val="18"/>
                          <w:szCs w:val="18"/>
                        </w:rPr>
                      </w:pPr>
                      <w:r w:rsidRPr="009948A7">
                        <w:rPr>
                          <w:rFonts w:ascii="Century Gothic" w:hAnsi="Century Gothic"/>
                          <w:b/>
                          <w:bCs/>
                          <w:color w:val="92D050"/>
                          <w:sz w:val="18"/>
                          <w:szCs w:val="18"/>
                        </w:rPr>
                        <w:t>What are we worried about?</w:t>
                      </w:r>
                    </w:p>
                    <w:p w14:paraId="45486AD6" w14:textId="77777777" w:rsidR="00342EE9" w:rsidRPr="00342EE9" w:rsidRDefault="00342EE9" w:rsidP="00342EE9">
                      <w:pPr>
                        <w:rPr>
                          <w:sz w:val="18"/>
                          <w:szCs w:val="18"/>
                        </w:rPr>
                      </w:pPr>
                      <w:r w:rsidRPr="00A2780C">
                        <w:rPr>
                          <w:sz w:val="18"/>
                          <w:szCs w:val="18"/>
                        </w:rPr>
                        <w:t>Overview of areas of concern</w:t>
                      </w:r>
                    </w:p>
                    <w:p w14:paraId="0637681E" w14:textId="77777777" w:rsidR="00342EE9" w:rsidRDefault="00342EE9" w:rsidP="00342EE9">
                      <w:pPr>
                        <w:rPr>
                          <w:rFonts w:ascii="Century Gothic" w:hAnsi="Century Gothic"/>
                          <w:b/>
                          <w:bCs/>
                          <w:color w:val="92D050"/>
                          <w:sz w:val="20"/>
                          <w:szCs w:val="20"/>
                        </w:rPr>
                      </w:pPr>
                      <w:r w:rsidRPr="009948A7">
                        <w:rPr>
                          <w:rFonts w:ascii="Century Gothic" w:hAnsi="Century Gothic"/>
                          <w:b/>
                          <w:bCs/>
                          <w:color w:val="92D050"/>
                          <w:sz w:val="18"/>
                          <w:szCs w:val="18"/>
                        </w:rPr>
                        <w:t>What can I do differently</w:t>
                      </w:r>
                      <w:r w:rsidRPr="002E0989">
                        <w:rPr>
                          <w:rFonts w:ascii="Century Gothic" w:hAnsi="Century Gothic"/>
                          <w:b/>
                          <w:bCs/>
                          <w:color w:val="92D050"/>
                          <w:sz w:val="20"/>
                          <w:szCs w:val="20"/>
                        </w:rPr>
                        <w:t>?</w:t>
                      </w:r>
                    </w:p>
                    <w:p w14:paraId="16A1E83F" w14:textId="77777777" w:rsidR="00342EE9" w:rsidRPr="00320E7D" w:rsidRDefault="00342EE9" w:rsidP="00342EE9">
                      <w:pPr>
                        <w:pStyle w:val="ListParagraph"/>
                        <w:spacing w:after="80"/>
                        <w:ind w:left="142"/>
                        <w:rPr>
                          <w:color w:val="0070C0"/>
                        </w:rPr>
                      </w:pPr>
                      <w:r w:rsidRPr="002A4A45">
                        <w:rPr>
                          <w:sz w:val="18"/>
                          <w:szCs w:val="18"/>
                        </w:rPr>
                        <w:t>What can the person reading this do differently?</w:t>
                      </w:r>
                    </w:p>
                  </w:txbxContent>
                </v:textbox>
              </v:shape>
            </w:pict>
          </mc:Fallback>
        </mc:AlternateContent>
      </w:r>
    </w:p>
    <w:p w14:paraId="63736A08"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5DB7A23A"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68D7656F"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71552" behindDoc="0" locked="0" layoutInCell="1" allowOverlap="1" wp14:anchorId="0B2DBC0B" wp14:editId="7493A851">
                <wp:simplePos x="0" y="0"/>
                <wp:positionH relativeFrom="column">
                  <wp:posOffset>3581400</wp:posOffset>
                </wp:positionH>
                <wp:positionV relativeFrom="paragraph">
                  <wp:posOffset>24765</wp:posOffset>
                </wp:positionV>
                <wp:extent cx="1114425" cy="923925"/>
                <wp:effectExtent l="19050" t="19050" r="28575" b="28575"/>
                <wp:wrapNone/>
                <wp:docPr id="11" name="Oval 11"/>
                <wp:cNvGraphicFramePr/>
                <a:graphic xmlns:a="http://schemas.openxmlformats.org/drawingml/2006/main">
                  <a:graphicData uri="http://schemas.microsoft.com/office/word/2010/wordprocessingShape">
                    <wps:wsp>
                      <wps:cNvSpPr/>
                      <wps:spPr>
                        <a:xfrm>
                          <a:off x="0" y="0"/>
                          <a:ext cx="1114425" cy="923925"/>
                        </a:xfrm>
                        <a:prstGeom prst="ellipse">
                          <a:avLst/>
                        </a:prstGeom>
                        <a:solidFill>
                          <a:srgbClr val="FFC000"/>
                        </a:solidFill>
                        <a:ln w="38100" cap="flat" cmpd="sng" algn="ctr">
                          <a:solidFill>
                            <a:sysClr val="window" lastClr="FFFFFF"/>
                          </a:solidFill>
                          <a:prstDash val="solid"/>
                        </a:ln>
                        <a:effectLst/>
                      </wps:spPr>
                      <wps:txbx>
                        <w:txbxContent>
                          <w:p w14:paraId="1FEAE8B6" w14:textId="77777777" w:rsidR="00342EE9" w:rsidRPr="003A1181" w:rsidRDefault="00342EE9" w:rsidP="00342EE9">
                            <w:pPr>
                              <w:jc w:val="center"/>
                              <w:rPr>
                                <w:b/>
                                <w:bCs/>
                                <w:sz w:val="18"/>
                                <w:szCs w:val="18"/>
                              </w:rPr>
                            </w:pPr>
                            <w:bookmarkStart w:id="5" w:name="_Hlk119931948"/>
                            <w:bookmarkStart w:id="6" w:name="_Hlk119931949"/>
                            <w:r w:rsidRPr="003A1181">
                              <w:rPr>
                                <w:b/>
                                <w:bCs/>
                                <w:sz w:val="18"/>
                                <w:szCs w:val="18"/>
                              </w:rPr>
                              <w:t xml:space="preserve">Insert link to relevant docs/further learning </w:t>
                            </w:r>
                            <w:bookmarkEnd w:id="5"/>
                            <w:bookmarkEnd w:id="6"/>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DBC0B" id="Oval 11" o:spid="_x0000_s1031" style="position:absolute;margin-left:282pt;margin-top:1.95pt;width:87.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" fillcolor="#ffc000" strokecolor="window" strokeweight="3pt">
                <v:textbox inset="0,0,0,0">
                  <w:txbxContent>
                    <w:p w14:paraId="1FEAE8B6" w14:textId="77777777" w:rsidR="00342EE9" w:rsidRPr="003A1181" w:rsidRDefault="00342EE9" w:rsidP="00342EE9">
                      <w:pPr>
                        <w:jc w:val="center"/>
                        <w:rPr>
                          <w:b/>
                          <w:bCs/>
                          <w:sz w:val="18"/>
                          <w:szCs w:val="18"/>
                        </w:rPr>
                      </w:pPr>
                      <w:bookmarkStart w:id="7" w:name="_Hlk119931948"/>
                      <w:bookmarkStart w:id="8" w:name="_Hlk119931949"/>
                      <w:r w:rsidRPr="003A1181">
                        <w:rPr>
                          <w:b/>
                          <w:bCs/>
                          <w:sz w:val="18"/>
                          <w:szCs w:val="18"/>
                        </w:rPr>
                        <w:t xml:space="preserve">Insert link to relevant docs/further learning </w:t>
                      </w:r>
                      <w:bookmarkEnd w:id="7"/>
                      <w:bookmarkEnd w:id="8"/>
                    </w:p>
                  </w:txbxContent>
                </v:textbox>
              </v:oval>
            </w:pict>
          </mc:Fallback>
        </mc:AlternateContent>
      </w:r>
      <w:r w:rsidRPr="00342EE9">
        <w:rPr>
          <w:rFonts w:ascii="Arial" w:eastAsia="Arial" w:hAnsi="Arial" w:cs="Arial"/>
          <w:noProof/>
          <w:szCs w:val="24"/>
          <w:lang w:val="en-US"/>
        </w:rPr>
        <mc:AlternateContent>
          <mc:Choice Requires="wps">
            <w:drawing>
              <wp:anchor distT="0" distB="0" distL="114300" distR="114300" simplePos="0" relativeHeight="251670528" behindDoc="0" locked="0" layoutInCell="1" allowOverlap="1" wp14:anchorId="5FAD1FB6" wp14:editId="0FA685BA">
                <wp:simplePos x="0" y="0"/>
                <wp:positionH relativeFrom="column">
                  <wp:posOffset>2362200</wp:posOffset>
                </wp:positionH>
                <wp:positionV relativeFrom="paragraph">
                  <wp:posOffset>100965</wp:posOffset>
                </wp:positionV>
                <wp:extent cx="1104900" cy="1047750"/>
                <wp:effectExtent l="19050" t="19050" r="19050" b="19050"/>
                <wp:wrapNone/>
                <wp:docPr id="18" name="Oval 18"/>
                <wp:cNvGraphicFramePr/>
                <a:graphic xmlns:a="http://schemas.openxmlformats.org/drawingml/2006/main">
                  <a:graphicData uri="http://schemas.microsoft.com/office/word/2010/wordprocessingShape">
                    <wps:wsp>
                      <wps:cNvSpPr/>
                      <wps:spPr>
                        <a:xfrm>
                          <a:off x="0" y="0"/>
                          <a:ext cx="1104900" cy="1047750"/>
                        </a:xfrm>
                        <a:prstGeom prst="ellipse">
                          <a:avLst/>
                        </a:prstGeom>
                        <a:solidFill>
                          <a:srgbClr val="4BACC6"/>
                        </a:solidFill>
                        <a:ln w="38100" cap="flat" cmpd="sng" algn="ctr">
                          <a:solidFill>
                            <a:sysClr val="window" lastClr="FFFFFF"/>
                          </a:solidFill>
                          <a:prstDash val="solid"/>
                        </a:ln>
                        <a:effectLst/>
                      </wps:spPr>
                      <wps:txbx>
                        <w:txbxContent>
                          <w:p w14:paraId="7E42BFC6" w14:textId="77777777" w:rsidR="00342EE9" w:rsidRPr="003A1181" w:rsidRDefault="00342EE9" w:rsidP="00342EE9">
                            <w:pPr>
                              <w:jc w:val="center"/>
                              <w:rPr>
                                <w:b/>
                                <w:bCs/>
                                <w:sz w:val="18"/>
                                <w:szCs w:val="18"/>
                              </w:rPr>
                            </w:pPr>
                            <w:r w:rsidRPr="003A1181">
                              <w:rPr>
                                <w:b/>
                                <w:bCs/>
                                <w:sz w:val="18"/>
                                <w:szCs w:val="18"/>
                              </w:rPr>
                              <w:t xml:space="preserve">Insert link to relevant docs/further learning </w:t>
                            </w:r>
                          </w:p>
                          <w:p w14:paraId="61C40085" w14:textId="77777777" w:rsidR="00342EE9" w:rsidRPr="009948A7" w:rsidRDefault="00342EE9" w:rsidP="00342EE9">
                            <w:pPr>
                              <w:jc w:val="center"/>
                              <w:rPr>
                                <w:b/>
                                <w:bCs/>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D1FB6" id="Oval 18" o:spid="_x0000_s1032" style="position:absolute;margin-left:186pt;margin-top:7.95pt;width:87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" fillcolor="#4bacc6" strokecolor="window" strokeweight="3pt">
                <v:textbox inset="0,0,0,0">
                  <w:txbxContent>
                    <w:p w14:paraId="7E42BFC6" w14:textId="77777777" w:rsidR="00342EE9" w:rsidRPr="003A1181" w:rsidRDefault="00342EE9" w:rsidP="00342EE9">
                      <w:pPr>
                        <w:jc w:val="center"/>
                        <w:rPr>
                          <w:b/>
                          <w:bCs/>
                          <w:sz w:val="18"/>
                          <w:szCs w:val="18"/>
                        </w:rPr>
                      </w:pPr>
                      <w:r w:rsidRPr="003A1181">
                        <w:rPr>
                          <w:b/>
                          <w:bCs/>
                          <w:sz w:val="18"/>
                          <w:szCs w:val="18"/>
                        </w:rPr>
                        <w:t xml:space="preserve">Insert link to relevant docs/further learning </w:t>
                      </w:r>
                    </w:p>
                    <w:p w14:paraId="61C40085" w14:textId="77777777" w:rsidR="00342EE9" w:rsidRPr="009948A7" w:rsidRDefault="00342EE9" w:rsidP="00342EE9">
                      <w:pPr>
                        <w:jc w:val="center"/>
                        <w:rPr>
                          <w:b/>
                          <w:bCs/>
                          <w:sz w:val="18"/>
                          <w:szCs w:val="18"/>
                        </w:rPr>
                      </w:pPr>
                    </w:p>
                  </w:txbxContent>
                </v:textbox>
              </v:oval>
            </w:pict>
          </mc:Fallback>
        </mc:AlternateContent>
      </w:r>
    </w:p>
    <w:p w14:paraId="2A5B2F6A"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0736B20E"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69504" behindDoc="0" locked="0" layoutInCell="1" allowOverlap="1" wp14:anchorId="0264E6AC" wp14:editId="73F20D81">
                <wp:simplePos x="0" y="0"/>
                <wp:positionH relativeFrom="margin">
                  <wp:posOffset>5133975</wp:posOffset>
                </wp:positionH>
                <wp:positionV relativeFrom="paragraph">
                  <wp:posOffset>71755</wp:posOffset>
                </wp:positionV>
                <wp:extent cx="1352550" cy="18954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352550" cy="1895475"/>
                        </a:xfrm>
                        <a:prstGeom prst="rect">
                          <a:avLst/>
                        </a:prstGeom>
                        <a:solidFill>
                          <a:sysClr val="window" lastClr="FFFFFF"/>
                        </a:solidFill>
                        <a:ln w="6350">
                          <a:solidFill>
                            <a:srgbClr val="92D050"/>
                          </a:solidFill>
                        </a:ln>
                      </wps:spPr>
                      <wps:txbx>
                        <w:txbxContent>
                          <w:p w14:paraId="4CABDFE4" w14:textId="77777777" w:rsidR="00342EE9" w:rsidRPr="00342EE9" w:rsidRDefault="00342EE9" w:rsidP="00342EE9">
                            <w:pPr>
                              <w:spacing w:before="8"/>
                              <w:ind w:left="83"/>
                              <w:jc w:val="both"/>
                              <w:rPr>
                                <w:b/>
                                <w:color w:val="F79646"/>
                                <w:sz w:val="18"/>
                                <w:szCs w:val="18"/>
                              </w:rPr>
                            </w:pPr>
                            <w:r w:rsidRPr="00342EE9">
                              <w:rPr>
                                <w:b/>
                                <w:color w:val="F79646"/>
                                <w:sz w:val="18"/>
                                <w:szCs w:val="18"/>
                              </w:rPr>
                              <w:t xml:space="preserve">Themes for learning and development </w:t>
                            </w:r>
                          </w:p>
                          <w:p w14:paraId="78B8FFB9" w14:textId="77777777" w:rsidR="00342EE9" w:rsidRPr="00342EE9" w:rsidRDefault="00342EE9" w:rsidP="00342EE9">
                            <w:pPr>
                              <w:spacing w:before="8"/>
                              <w:ind w:left="83"/>
                              <w:jc w:val="both"/>
                              <w:rPr>
                                <w:b/>
                                <w:color w:val="F79646"/>
                                <w:sz w:val="18"/>
                                <w:szCs w:val="18"/>
                              </w:rPr>
                            </w:pPr>
                          </w:p>
                          <w:p w14:paraId="6C374A80" w14:textId="77777777" w:rsidR="00342EE9" w:rsidRPr="002A4A45" w:rsidRDefault="00342EE9" w:rsidP="00342EE9">
                            <w:pPr>
                              <w:spacing w:before="8"/>
                              <w:ind w:left="83"/>
                              <w:jc w:val="both"/>
                              <w:rPr>
                                <w:bCs/>
                                <w:sz w:val="18"/>
                                <w:szCs w:val="18"/>
                              </w:rPr>
                            </w:pPr>
                            <w:r w:rsidRPr="002A4A45">
                              <w:rPr>
                                <w:bCs/>
                                <w:sz w:val="18"/>
                                <w:szCs w:val="18"/>
                              </w:rPr>
                              <w:t>List comm</w:t>
                            </w:r>
                            <w:r>
                              <w:rPr>
                                <w:bCs/>
                                <w:sz w:val="18"/>
                                <w:szCs w:val="18"/>
                              </w:rPr>
                              <w:t>on</w:t>
                            </w:r>
                            <w:r w:rsidRPr="002A4A45">
                              <w:rPr>
                                <w:bCs/>
                                <w:sz w:val="18"/>
                                <w:szCs w:val="18"/>
                              </w:rPr>
                              <w:t xml:space="preserve"> Themes for improvement</w:t>
                            </w:r>
                            <w:r>
                              <w:rPr>
                                <w:bCs/>
                                <w:sz w:val="18"/>
                                <w:szCs w:val="18"/>
                              </w:rPr>
                              <w:t xml:space="preserve"> – inc which agency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4E6AC" id="Text Box 16" o:spid="_x0000_s1033" type="#_x0000_t202" style="position:absolute;margin-left:404.25pt;margin-top:5.65pt;width:106.5pt;height:14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" fillcolor="window" strokecolor="#92d050" strokeweight=".5pt">
                <v:textbox>
                  <w:txbxContent>
                    <w:p w14:paraId="4CABDFE4" w14:textId="77777777" w:rsidR="00342EE9" w:rsidRPr="00342EE9" w:rsidRDefault="00342EE9" w:rsidP="00342EE9">
                      <w:pPr>
                        <w:spacing w:before="8"/>
                        <w:ind w:left="83"/>
                        <w:jc w:val="both"/>
                        <w:rPr>
                          <w:b/>
                          <w:color w:val="F79646"/>
                          <w:sz w:val="18"/>
                          <w:szCs w:val="18"/>
                        </w:rPr>
                      </w:pPr>
                      <w:r w:rsidRPr="00342EE9">
                        <w:rPr>
                          <w:b/>
                          <w:color w:val="F79646"/>
                          <w:sz w:val="18"/>
                          <w:szCs w:val="18"/>
                        </w:rPr>
                        <w:t xml:space="preserve">Themes for learning and development </w:t>
                      </w:r>
                    </w:p>
                    <w:p w14:paraId="78B8FFB9" w14:textId="77777777" w:rsidR="00342EE9" w:rsidRPr="00342EE9" w:rsidRDefault="00342EE9" w:rsidP="00342EE9">
                      <w:pPr>
                        <w:spacing w:before="8"/>
                        <w:ind w:left="83"/>
                        <w:jc w:val="both"/>
                        <w:rPr>
                          <w:b/>
                          <w:color w:val="F79646"/>
                          <w:sz w:val="18"/>
                          <w:szCs w:val="18"/>
                        </w:rPr>
                      </w:pPr>
                    </w:p>
                    <w:p w14:paraId="6C374A80" w14:textId="77777777" w:rsidR="00342EE9" w:rsidRPr="002A4A45" w:rsidRDefault="00342EE9" w:rsidP="00342EE9">
                      <w:pPr>
                        <w:spacing w:before="8"/>
                        <w:ind w:left="83"/>
                        <w:jc w:val="both"/>
                        <w:rPr>
                          <w:bCs/>
                          <w:sz w:val="18"/>
                          <w:szCs w:val="18"/>
                        </w:rPr>
                      </w:pPr>
                      <w:r w:rsidRPr="002A4A45">
                        <w:rPr>
                          <w:bCs/>
                          <w:sz w:val="18"/>
                          <w:szCs w:val="18"/>
                        </w:rPr>
                        <w:t>List comm</w:t>
                      </w:r>
                      <w:r>
                        <w:rPr>
                          <w:bCs/>
                          <w:sz w:val="18"/>
                          <w:szCs w:val="18"/>
                        </w:rPr>
                        <w:t>on</w:t>
                      </w:r>
                      <w:r w:rsidRPr="002A4A45">
                        <w:rPr>
                          <w:bCs/>
                          <w:sz w:val="18"/>
                          <w:szCs w:val="18"/>
                        </w:rPr>
                        <w:t xml:space="preserve"> Themes for improvement</w:t>
                      </w:r>
                      <w:r>
                        <w:rPr>
                          <w:bCs/>
                          <w:sz w:val="18"/>
                          <w:szCs w:val="18"/>
                        </w:rPr>
                        <w:t xml:space="preserve"> – inc which agency </w:t>
                      </w:r>
                    </w:p>
                  </w:txbxContent>
                </v:textbox>
                <w10:wrap anchorx="margin"/>
              </v:shape>
            </w:pict>
          </mc:Fallback>
        </mc:AlternateContent>
      </w:r>
    </w:p>
    <w:p w14:paraId="58596D92"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75648" behindDoc="0" locked="0" layoutInCell="1" allowOverlap="1" wp14:anchorId="27FCF079" wp14:editId="2DA21E03">
                <wp:simplePos x="0" y="0"/>
                <wp:positionH relativeFrom="column">
                  <wp:posOffset>3076575</wp:posOffset>
                </wp:positionH>
                <wp:positionV relativeFrom="paragraph">
                  <wp:posOffset>67945</wp:posOffset>
                </wp:positionV>
                <wp:extent cx="895350" cy="876300"/>
                <wp:effectExtent l="57150" t="57150" r="57150" b="95250"/>
                <wp:wrapNone/>
                <wp:docPr id="23" name="Oval 23"/>
                <wp:cNvGraphicFramePr/>
                <a:graphic xmlns:a="http://schemas.openxmlformats.org/drawingml/2006/main">
                  <a:graphicData uri="http://schemas.microsoft.com/office/word/2010/wordprocessingShape">
                    <wps:wsp>
                      <wps:cNvSpPr/>
                      <wps:spPr>
                        <a:xfrm>
                          <a:off x="0" y="0"/>
                          <a:ext cx="895350" cy="876300"/>
                        </a:xfrm>
                        <a:prstGeom prst="ellipse">
                          <a:avLst/>
                        </a:prstGeom>
                        <a:solidFill>
                          <a:srgbClr val="6F449A"/>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81FC486" w14:textId="77777777" w:rsidR="00342EE9" w:rsidRDefault="00342EE9" w:rsidP="00342EE9">
                            <w:pPr>
                              <w:jc w:val="center"/>
                            </w:pPr>
                            <w:r w:rsidRPr="00342EE9">
                              <w:rPr>
                                <w:rFonts w:ascii="Century Gothic" w:hAnsi="Century Gothic"/>
                                <w:b/>
                                <w:bCs/>
                                <w:color w:val="FFFFFF"/>
                                <w:sz w:val="20"/>
                                <w:szCs w:val="20"/>
                              </w:rPr>
                              <w:fldChar w:fldCharType="begin"/>
                            </w:r>
                            <w:r w:rsidRPr="00342EE9">
                              <w:rPr>
                                <w:rFonts w:ascii="Century Gothic" w:hAnsi="Century Gothic"/>
                                <w:b/>
                                <w:bCs/>
                                <w:color w:val="FFFFFF"/>
                                <w:sz w:val="20"/>
                                <w:szCs w:val="20"/>
                              </w:rPr>
                              <w:instrText xml:space="preserve"> HYPERLINK "https://www.proceduresonline.com/swcpp/torbay/index.html" </w:instrText>
                            </w:r>
                            <w:r w:rsidRPr="00342EE9">
                              <w:rPr>
                                <w:rFonts w:ascii="Century Gothic" w:hAnsi="Century Gothic"/>
                                <w:b/>
                                <w:bCs/>
                                <w:color w:val="FFFFFF"/>
                                <w:sz w:val="20"/>
                                <w:szCs w:val="20"/>
                              </w:rPr>
                            </w:r>
                            <w:r w:rsidRPr="00342EE9">
                              <w:rPr>
                                <w:rFonts w:ascii="Century Gothic" w:hAnsi="Century Gothic"/>
                                <w:b/>
                                <w:bCs/>
                                <w:color w:val="FFFFFF"/>
                                <w:sz w:val="20"/>
                                <w:szCs w:val="20"/>
                              </w:rPr>
                              <w:fldChar w:fldCharType="separate"/>
                            </w:r>
                          </w:p>
                          <w:p w14:paraId="35C31110" w14:textId="77777777" w:rsidR="00342EE9" w:rsidRPr="00342EE9" w:rsidRDefault="00342EE9" w:rsidP="00342EE9">
                            <w:pPr>
                              <w:jc w:val="center"/>
                              <w:rPr>
                                <w:b/>
                                <w:bCs/>
                                <w:color w:val="FFFFFF"/>
                                <w:sz w:val="16"/>
                                <w:szCs w:val="16"/>
                              </w:rPr>
                            </w:pPr>
                            <w:r w:rsidRPr="00342EE9">
                              <w:rPr>
                                <w:rFonts w:ascii="Century Gothic" w:hAnsi="Century Gothic"/>
                                <w:b/>
                                <w:bCs/>
                                <w:color w:val="FFFFFF"/>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FCF079" id="Oval 23" o:spid="_x0000_s1034" style="position:absolute;margin-left:242.25pt;margin-top:5.35pt;width:70.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" fillcolor="#6f449a" strokecolor="window" strokeweight="3pt">
                <v:shadow on="t" color="black" opacity="24903f" origin=",.5" offset="0,.55556mm"/>
                <v:textbox inset="0,0,0,0">
                  <w:txbxContent>
                    <w:p w14:paraId="381FC486" w14:textId="77777777" w:rsidR="00342EE9" w:rsidRDefault="00342EE9" w:rsidP="00342EE9">
                      <w:pPr>
                        <w:jc w:val="center"/>
                      </w:pPr>
                      <w:r w:rsidRPr="00342EE9">
                        <w:rPr>
                          <w:rFonts w:ascii="Century Gothic" w:hAnsi="Century Gothic"/>
                          <w:b/>
                          <w:bCs/>
                          <w:color w:val="FFFFFF"/>
                          <w:sz w:val="20"/>
                          <w:szCs w:val="20"/>
                        </w:rPr>
                        <w:fldChar w:fldCharType="begin"/>
                      </w:r>
                      <w:r w:rsidRPr="00342EE9">
                        <w:rPr>
                          <w:rFonts w:ascii="Century Gothic" w:hAnsi="Century Gothic"/>
                          <w:b/>
                          <w:bCs/>
                          <w:color w:val="FFFFFF"/>
                          <w:sz w:val="20"/>
                          <w:szCs w:val="20"/>
                        </w:rPr>
                        <w:instrText xml:space="preserve"> HYPERLINK "https://www.proceduresonline.com/swcpp/torbay/index.html" </w:instrText>
                      </w:r>
                      <w:r w:rsidRPr="00342EE9">
                        <w:rPr>
                          <w:rFonts w:ascii="Century Gothic" w:hAnsi="Century Gothic"/>
                          <w:b/>
                          <w:bCs/>
                          <w:color w:val="FFFFFF"/>
                          <w:sz w:val="20"/>
                          <w:szCs w:val="20"/>
                        </w:rPr>
                      </w:r>
                      <w:r w:rsidRPr="00342EE9">
                        <w:rPr>
                          <w:rFonts w:ascii="Century Gothic" w:hAnsi="Century Gothic"/>
                          <w:b/>
                          <w:bCs/>
                          <w:color w:val="FFFFFF"/>
                          <w:sz w:val="20"/>
                          <w:szCs w:val="20"/>
                        </w:rPr>
                        <w:fldChar w:fldCharType="separate"/>
                      </w:r>
                    </w:p>
                    <w:p w14:paraId="35C31110" w14:textId="77777777" w:rsidR="00342EE9" w:rsidRPr="00342EE9" w:rsidRDefault="00342EE9" w:rsidP="00342EE9">
                      <w:pPr>
                        <w:jc w:val="center"/>
                        <w:rPr>
                          <w:b/>
                          <w:bCs/>
                          <w:color w:val="FFFFFF"/>
                          <w:sz w:val="16"/>
                          <w:szCs w:val="16"/>
                        </w:rPr>
                      </w:pPr>
                      <w:r w:rsidRPr="00342EE9">
                        <w:rPr>
                          <w:rFonts w:ascii="Century Gothic" w:hAnsi="Century Gothic"/>
                          <w:b/>
                          <w:bCs/>
                          <w:color w:val="FFFFFF"/>
                          <w:sz w:val="20"/>
                          <w:szCs w:val="20"/>
                        </w:rPr>
                        <w:fldChar w:fldCharType="end"/>
                      </w:r>
                    </w:p>
                  </w:txbxContent>
                </v:textbox>
              </v:oval>
            </w:pict>
          </mc:Fallback>
        </mc:AlternateContent>
      </w:r>
    </w:p>
    <w:p w14:paraId="79CD5380"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72576" behindDoc="0" locked="0" layoutInCell="1" allowOverlap="1" wp14:anchorId="3F661A94" wp14:editId="4B16702A">
                <wp:simplePos x="0" y="0"/>
                <wp:positionH relativeFrom="column">
                  <wp:posOffset>3962401</wp:posOffset>
                </wp:positionH>
                <wp:positionV relativeFrom="paragraph">
                  <wp:posOffset>66675</wp:posOffset>
                </wp:positionV>
                <wp:extent cx="1085850" cy="942975"/>
                <wp:effectExtent l="76200" t="57150" r="76200" b="104775"/>
                <wp:wrapNone/>
                <wp:docPr id="24" name="Oval 24"/>
                <wp:cNvGraphicFramePr/>
                <a:graphic xmlns:a="http://schemas.openxmlformats.org/drawingml/2006/main">
                  <a:graphicData uri="http://schemas.microsoft.com/office/word/2010/wordprocessingShape">
                    <wps:wsp>
                      <wps:cNvSpPr/>
                      <wps:spPr>
                        <a:xfrm>
                          <a:off x="0" y="0"/>
                          <a:ext cx="1085850" cy="942975"/>
                        </a:xfrm>
                        <a:prstGeom prst="ellipse">
                          <a:avLst/>
                        </a:prstGeom>
                        <a:solidFill>
                          <a:srgbClr val="3CA248"/>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8AB77C7" w14:textId="77777777" w:rsidR="00342EE9" w:rsidRPr="00342EE9" w:rsidRDefault="00342EE9" w:rsidP="00342EE9">
                            <w:pPr>
                              <w:jc w:val="center"/>
                              <w:rPr>
                                <w:rStyle w:val="Hyperlink"/>
                                <w:rFonts w:ascii="Century Gothic" w:hAnsi="Century Gothic"/>
                                <w:b/>
                                <w:bCs/>
                                <w:color w:val="FFFFFF"/>
                                <w:sz w:val="16"/>
                                <w:szCs w:val="16"/>
                              </w:rPr>
                            </w:pPr>
                            <w:r w:rsidRPr="00342EE9">
                              <w:rPr>
                                <w:rFonts w:ascii="Century Gothic" w:hAnsi="Century Gothic"/>
                                <w:b/>
                                <w:bCs/>
                                <w:color w:val="FFFFFF"/>
                                <w:sz w:val="20"/>
                                <w:szCs w:val="20"/>
                              </w:rPr>
                              <w:fldChar w:fldCharType="begin"/>
                            </w:r>
                            <w:r w:rsidRPr="00342EE9">
                              <w:rPr>
                                <w:rFonts w:ascii="Century Gothic" w:hAnsi="Century Gothic"/>
                                <w:b/>
                                <w:bCs/>
                                <w:color w:val="FFFFFF"/>
                                <w:sz w:val="20"/>
                                <w:szCs w:val="20"/>
                              </w:rPr>
                              <w:instrText xml:space="preserve"> HYPERLINK "https://torbay.learningpool.com/course/view.php?id=825" </w:instrText>
                            </w:r>
                            <w:r w:rsidRPr="00342EE9">
                              <w:rPr>
                                <w:rFonts w:ascii="Century Gothic" w:hAnsi="Century Gothic"/>
                                <w:b/>
                                <w:bCs/>
                                <w:color w:val="FFFFFF"/>
                                <w:sz w:val="20"/>
                                <w:szCs w:val="20"/>
                              </w:rPr>
                            </w:r>
                            <w:r w:rsidRPr="00342EE9">
                              <w:rPr>
                                <w:rFonts w:ascii="Century Gothic" w:hAnsi="Century Gothic"/>
                                <w:b/>
                                <w:bCs/>
                                <w:color w:val="FFFFFF"/>
                                <w:sz w:val="20"/>
                                <w:szCs w:val="20"/>
                              </w:rPr>
                              <w:fldChar w:fldCharType="separate"/>
                            </w:r>
                            <w:r w:rsidRPr="00342EE9">
                              <w:rPr>
                                <w:rStyle w:val="Hyperlink"/>
                                <w:rFonts w:ascii="Century Gothic" w:hAnsi="Century Gothic"/>
                                <w:b/>
                                <w:bCs/>
                                <w:color w:val="FFFFFF"/>
                                <w:sz w:val="16"/>
                                <w:szCs w:val="16"/>
                              </w:rPr>
                              <w:t>CPD Learning Opportunities</w:t>
                            </w:r>
                          </w:p>
                          <w:p w14:paraId="051ED0F5" w14:textId="77777777" w:rsidR="00342EE9" w:rsidRPr="00342EE9" w:rsidRDefault="00342EE9" w:rsidP="00342EE9">
                            <w:pPr>
                              <w:jc w:val="center"/>
                              <w:rPr>
                                <w:rStyle w:val="Hyperlink"/>
                                <w:rFonts w:ascii="Century Gothic" w:hAnsi="Century Gothic"/>
                                <w:b/>
                                <w:bCs/>
                                <w:color w:val="FFFFFF"/>
                                <w:sz w:val="8"/>
                                <w:szCs w:val="8"/>
                              </w:rPr>
                            </w:pPr>
                          </w:p>
                          <w:p w14:paraId="0A42FB4F" w14:textId="77777777" w:rsidR="00342EE9" w:rsidRPr="00342EE9" w:rsidRDefault="00342EE9" w:rsidP="00342EE9">
                            <w:pPr>
                              <w:jc w:val="center"/>
                              <w:rPr>
                                <w:b/>
                                <w:bCs/>
                                <w:color w:val="FFFFFF"/>
                                <w:sz w:val="16"/>
                                <w:szCs w:val="16"/>
                              </w:rPr>
                            </w:pPr>
                            <w:r w:rsidRPr="00342EE9">
                              <w:rPr>
                                <w:rStyle w:val="Hyperlink"/>
                                <w:rFonts w:ascii="Century Gothic" w:hAnsi="Century Gothic"/>
                                <w:b/>
                                <w:bCs/>
                                <w:color w:val="FFFFFF"/>
                                <w:sz w:val="16"/>
                                <w:szCs w:val="16"/>
                              </w:rPr>
                              <w:t>Click here</w:t>
                            </w:r>
                            <w:r w:rsidRPr="00342EE9">
                              <w:rPr>
                                <w:rFonts w:ascii="Century Gothic" w:hAnsi="Century Gothic"/>
                                <w:b/>
                                <w:bCs/>
                                <w:color w:val="FFFFFF"/>
                                <w:sz w:val="20"/>
                                <w:szCs w:val="2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61A94" id="Oval 24" o:spid="_x0000_s1035" style="position:absolute;margin-left:312pt;margin-top:5.25pt;width:85.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" fillcolor="#3ca248" strokecolor="window" strokeweight="3pt">
                <v:shadow on="t" color="black" opacity="24903f" origin=",.5" offset="0,.55556mm"/>
                <v:textbox inset="0,0,0,0">
                  <w:txbxContent>
                    <w:p w14:paraId="18AB77C7" w14:textId="77777777" w:rsidR="00342EE9" w:rsidRPr="00342EE9" w:rsidRDefault="00342EE9" w:rsidP="00342EE9">
                      <w:pPr>
                        <w:jc w:val="center"/>
                        <w:rPr>
                          <w:rStyle w:val="Hyperlink"/>
                          <w:rFonts w:ascii="Century Gothic" w:hAnsi="Century Gothic"/>
                          <w:b/>
                          <w:bCs/>
                          <w:color w:val="FFFFFF"/>
                          <w:sz w:val="16"/>
                          <w:szCs w:val="16"/>
                        </w:rPr>
                      </w:pPr>
                      <w:r w:rsidRPr="00342EE9">
                        <w:rPr>
                          <w:rFonts w:ascii="Century Gothic" w:hAnsi="Century Gothic"/>
                          <w:b/>
                          <w:bCs/>
                          <w:color w:val="FFFFFF"/>
                          <w:sz w:val="20"/>
                          <w:szCs w:val="20"/>
                        </w:rPr>
                        <w:fldChar w:fldCharType="begin"/>
                      </w:r>
                      <w:r w:rsidRPr="00342EE9">
                        <w:rPr>
                          <w:rFonts w:ascii="Century Gothic" w:hAnsi="Century Gothic"/>
                          <w:b/>
                          <w:bCs/>
                          <w:color w:val="FFFFFF"/>
                          <w:sz w:val="20"/>
                          <w:szCs w:val="20"/>
                        </w:rPr>
                        <w:instrText xml:space="preserve"> HYPERLINK "https://torbay.learningpool.com/course/view.php?id=825" </w:instrText>
                      </w:r>
                      <w:r w:rsidRPr="00342EE9">
                        <w:rPr>
                          <w:rFonts w:ascii="Century Gothic" w:hAnsi="Century Gothic"/>
                          <w:b/>
                          <w:bCs/>
                          <w:color w:val="FFFFFF"/>
                          <w:sz w:val="20"/>
                          <w:szCs w:val="20"/>
                        </w:rPr>
                      </w:r>
                      <w:r w:rsidRPr="00342EE9">
                        <w:rPr>
                          <w:rFonts w:ascii="Century Gothic" w:hAnsi="Century Gothic"/>
                          <w:b/>
                          <w:bCs/>
                          <w:color w:val="FFFFFF"/>
                          <w:sz w:val="20"/>
                          <w:szCs w:val="20"/>
                        </w:rPr>
                        <w:fldChar w:fldCharType="separate"/>
                      </w:r>
                      <w:r w:rsidRPr="00342EE9">
                        <w:rPr>
                          <w:rStyle w:val="Hyperlink"/>
                          <w:rFonts w:ascii="Century Gothic" w:hAnsi="Century Gothic"/>
                          <w:b/>
                          <w:bCs/>
                          <w:color w:val="FFFFFF"/>
                          <w:sz w:val="16"/>
                          <w:szCs w:val="16"/>
                        </w:rPr>
                        <w:t>CPD Learning Opportunities</w:t>
                      </w:r>
                    </w:p>
                    <w:p w14:paraId="051ED0F5" w14:textId="77777777" w:rsidR="00342EE9" w:rsidRPr="00342EE9" w:rsidRDefault="00342EE9" w:rsidP="00342EE9">
                      <w:pPr>
                        <w:jc w:val="center"/>
                        <w:rPr>
                          <w:rStyle w:val="Hyperlink"/>
                          <w:rFonts w:ascii="Century Gothic" w:hAnsi="Century Gothic"/>
                          <w:b/>
                          <w:bCs/>
                          <w:color w:val="FFFFFF"/>
                          <w:sz w:val="8"/>
                          <w:szCs w:val="8"/>
                        </w:rPr>
                      </w:pPr>
                    </w:p>
                    <w:p w14:paraId="0A42FB4F" w14:textId="77777777" w:rsidR="00342EE9" w:rsidRPr="00342EE9" w:rsidRDefault="00342EE9" w:rsidP="00342EE9">
                      <w:pPr>
                        <w:jc w:val="center"/>
                        <w:rPr>
                          <w:b/>
                          <w:bCs/>
                          <w:color w:val="FFFFFF"/>
                          <w:sz w:val="16"/>
                          <w:szCs w:val="16"/>
                        </w:rPr>
                      </w:pPr>
                      <w:r w:rsidRPr="00342EE9">
                        <w:rPr>
                          <w:rStyle w:val="Hyperlink"/>
                          <w:rFonts w:ascii="Century Gothic" w:hAnsi="Century Gothic"/>
                          <w:b/>
                          <w:bCs/>
                          <w:color w:val="FFFFFF"/>
                          <w:sz w:val="16"/>
                          <w:szCs w:val="16"/>
                        </w:rPr>
                        <w:t>Click here</w:t>
                      </w:r>
                      <w:r w:rsidRPr="00342EE9">
                        <w:rPr>
                          <w:rFonts w:ascii="Century Gothic" w:hAnsi="Century Gothic"/>
                          <w:b/>
                          <w:bCs/>
                          <w:color w:val="FFFFFF"/>
                          <w:sz w:val="20"/>
                          <w:szCs w:val="20"/>
                        </w:rPr>
                        <w:fldChar w:fldCharType="end"/>
                      </w:r>
                    </w:p>
                  </w:txbxContent>
                </v:textbox>
              </v:oval>
            </w:pict>
          </mc:Fallback>
        </mc:AlternateContent>
      </w:r>
    </w:p>
    <w:p w14:paraId="5509510E"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76672" behindDoc="0" locked="0" layoutInCell="1" allowOverlap="1" wp14:anchorId="36D9D147" wp14:editId="5D3E5859">
                <wp:simplePos x="0" y="0"/>
                <wp:positionH relativeFrom="column">
                  <wp:posOffset>2352675</wp:posOffset>
                </wp:positionH>
                <wp:positionV relativeFrom="paragraph">
                  <wp:posOffset>65405</wp:posOffset>
                </wp:positionV>
                <wp:extent cx="762000" cy="695325"/>
                <wp:effectExtent l="76200" t="57150" r="76200" b="104775"/>
                <wp:wrapNone/>
                <wp:docPr id="14" name="Oval 14"/>
                <wp:cNvGraphicFramePr/>
                <a:graphic xmlns:a="http://schemas.openxmlformats.org/drawingml/2006/main">
                  <a:graphicData uri="http://schemas.microsoft.com/office/word/2010/wordprocessingShape">
                    <wps:wsp>
                      <wps:cNvSpPr/>
                      <wps:spPr>
                        <a:xfrm>
                          <a:off x="0" y="0"/>
                          <a:ext cx="762000" cy="695325"/>
                        </a:xfrm>
                        <a:prstGeom prst="ellipse">
                          <a:avLst/>
                        </a:prstGeom>
                        <a:solidFill>
                          <a:srgbClr val="E8790A"/>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D23933E" w14:textId="77777777" w:rsidR="00342EE9" w:rsidRPr="00342EE9" w:rsidRDefault="00342EE9" w:rsidP="00342EE9">
                            <w:pPr>
                              <w:jc w:val="center"/>
                              <w:rPr>
                                <w:rFonts w:ascii="Century Gothic" w:hAnsi="Century Gothic"/>
                                <w:b/>
                                <w:bCs/>
                                <w:color w:val="FFFFFF"/>
                                <w:u w:val="single"/>
                              </w:rPr>
                            </w:pPr>
                            <w:r w:rsidRPr="00342EE9">
                              <w:rPr>
                                <w:rFonts w:ascii="Century Gothic" w:hAnsi="Century Gothic"/>
                                <w:b/>
                                <w:bCs/>
                                <w:color w:val="FFFFFF"/>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9D147" id="Oval 14" o:spid="_x0000_s1036" style="position:absolute;margin-left:185.25pt;margin-top:5.15pt;width:60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" fillcolor="#e8790a" strokecolor="window" strokeweight="3pt">
                <v:shadow on="t" color="black" opacity="24903f" origin=",.5" offset="0,.55556mm"/>
                <v:textbox inset="0,0,0,0">
                  <w:txbxContent>
                    <w:p w14:paraId="5D23933E" w14:textId="77777777" w:rsidR="00342EE9" w:rsidRPr="00342EE9" w:rsidRDefault="00342EE9" w:rsidP="00342EE9">
                      <w:pPr>
                        <w:jc w:val="center"/>
                        <w:rPr>
                          <w:rFonts w:ascii="Century Gothic" w:hAnsi="Century Gothic"/>
                          <w:b/>
                          <w:bCs/>
                          <w:color w:val="FFFFFF"/>
                          <w:u w:val="single"/>
                        </w:rPr>
                      </w:pPr>
                      <w:r w:rsidRPr="00342EE9">
                        <w:rPr>
                          <w:rFonts w:ascii="Century Gothic" w:hAnsi="Century Gothic"/>
                          <w:b/>
                          <w:bCs/>
                          <w:color w:val="FFFFFF"/>
                        </w:rPr>
                        <w:t xml:space="preserve"> </w:t>
                      </w:r>
                    </w:p>
                  </w:txbxContent>
                </v:textbox>
              </v:oval>
            </w:pict>
          </mc:Fallback>
        </mc:AlternateContent>
      </w:r>
    </w:p>
    <w:p w14:paraId="61777427"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3EAFF5DA"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74624" behindDoc="0" locked="0" layoutInCell="1" allowOverlap="1" wp14:anchorId="3BD03A14" wp14:editId="3E50F2BF">
                <wp:simplePos x="0" y="0"/>
                <wp:positionH relativeFrom="column">
                  <wp:posOffset>3419475</wp:posOffset>
                </wp:positionH>
                <wp:positionV relativeFrom="paragraph">
                  <wp:posOffset>62230</wp:posOffset>
                </wp:positionV>
                <wp:extent cx="1028700" cy="962025"/>
                <wp:effectExtent l="76200" t="57150" r="76200" b="104775"/>
                <wp:wrapNone/>
                <wp:docPr id="12" name="Oval 12"/>
                <wp:cNvGraphicFramePr/>
                <a:graphic xmlns:a="http://schemas.openxmlformats.org/drawingml/2006/main">
                  <a:graphicData uri="http://schemas.microsoft.com/office/word/2010/wordprocessingShape">
                    <wps:wsp>
                      <wps:cNvSpPr/>
                      <wps:spPr>
                        <a:xfrm>
                          <a:off x="0" y="0"/>
                          <a:ext cx="1028700" cy="962025"/>
                        </a:xfrm>
                        <a:prstGeom prst="ellipse">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1938B2D" w14:textId="77777777" w:rsidR="00342EE9" w:rsidRPr="00C856F5" w:rsidRDefault="00342EE9" w:rsidP="00342EE9">
                            <w:pPr>
                              <w:jc w:val="center"/>
                              <w:rPr>
                                <w:b/>
                                <w:bCs/>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03A14" id="Oval 12" o:spid="_x0000_s1037" style="position:absolute;margin-left:269.25pt;margin-top:4.9pt;width:81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" fillcolor="#4f81bd" strokecolor="window" strokeweight="3pt">
                <v:shadow on="t" color="black" opacity="24903f" origin=",.5" offset="0,.55556mm"/>
                <v:textbox inset="0,0,0,0">
                  <w:txbxContent>
                    <w:p w14:paraId="51938B2D" w14:textId="77777777" w:rsidR="00342EE9" w:rsidRPr="00C856F5" w:rsidRDefault="00342EE9" w:rsidP="00342EE9">
                      <w:pPr>
                        <w:jc w:val="center"/>
                        <w:rPr>
                          <w:b/>
                          <w:bCs/>
                          <w:szCs w:val="24"/>
                        </w:rPr>
                      </w:pPr>
                    </w:p>
                  </w:txbxContent>
                </v:textbox>
              </v:oval>
            </w:pict>
          </mc:Fallback>
        </mc:AlternateContent>
      </w:r>
    </w:p>
    <w:p w14:paraId="7F77856E"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73600" behindDoc="0" locked="0" layoutInCell="1" allowOverlap="1" wp14:anchorId="427D6F4A" wp14:editId="612344EB">
                <wp:simplePos x="0" y="0"/>
                <wp:positionH relativeFrom="column">
                  <wp:posOffset>2495550</wp:posOffset>
                </wp:positionH>
                <wp:positionV relativeFrom="paragraph">
                  <wp:posOffset>69850</wp:posOffset>
                </wp:positionV>
                <wp:extent cx="876300" cy="819150"/>
                <wp:effectExtent l="57150" t="57150" r="57150" b="95250"/>
                <wp:wrapNone/>
                <wp:docPr id="22" name="Oval 22">
                  <a:hlinkClick xmlns:a="http://schemas.openxmlformats.org/drawingml/2006/main" r:id="rId29"/>
                </wp:docPr>
                <wp:cNvGraphicFramePr/>
                <a:graphic xmlns:a="http://schemas.openxmlformats.org/drawingml/2006/main">
                  <a:graphicData uri="http://schemas.microsoft.com/office/word/2010/wordprocessingShape">
                    <wps:wsp>
                      <wps:cNvSpPr/>
                      <wps:spPr>
                        <a:xfrm>
                          <a:off x="0" y="0"/>
                          <a:ext cx="876300" cy="819150"/>
                        </a:xfrm>
                        <a:prstGeom prst="ellipse">
                          <a:avLst/>
                        </a:prstGeom>
                        <a:solidFill>
                          <a:srgbClr val="9BBB59"/>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07ACAFF6" w14:textId="77777777" w:rsidR="00342EE9" w:rsidRPr="00342EE9" w:rsidRDefault="00342EE9" w:rsidP="00342EE9">
                            <w:pPr>
                              <w:jc w:val="center"/>
                              <w:rPr>
                                <w:b/>
                                <w:bCs/>
                                <w:color w:val="FFFFFF"/>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D6F4A" id="Oval 22" o:spid="_x0000_s1038" href="https://learning.nspcc.org.uk/research-resources/2017/harmful-sexual-behaviour-research-briefing" style="position:absolute;margin-left:196.5pt;margin-top:5.5pt;width:69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" o:button="t" fillcolor="#9bbb59" strokecolor="window" strokeweight="3pt">
                <v:fill o:detectmouseclick="t"/>
                <v:shadow on="t" color="black" opacity="24903f" origin=",.5" offset="0,.55556mm"/>
                <v:textbox inset="0,0,0,0">
                  <w:txbxContent>
                    <w:p w14:paraId="07ACAFF6" w14:textId="77777777" w:rsidR="00342EE9" w:rsidRPr="00342EE9" w:rsidRDefault="00342EE9" w:rsidP="00342EE9">
                      <w:pPr>
                        <w:jc w:val="center"/>
                        <w:rPr>
                          <w:b/>
                          <w:bCs/>
                          <w:color w:val="FFFFFF"/>
                          <w:sz w:val="16"/>
                          <w:szCs w:val="16"/>
                        </w:rPr>
                      </w:pPr>
                    </w:p>
                  </w:txbxContent>
                </v:textbox>
              </v:oval>
            </w:pict>
          </mc:Fallback>
        </mc:AlternateContent>
      </w:r>
    </w:p>
    <w:p w14:paraId="2746D9FA"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64251FF7"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7F481FE4"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0CFC73E1"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r w:rsidRPr="00342EE9">
        <w:rPr>
          <w:rFonts w:ascii="Arial" w:eastAsia="Arial" w:hAnsi="Arial" w:cs="Arial"/>
          <w:noProof/>
          <w:szCs w:val="24"/>
          <w:lang w:val="en-US"/>
        </w:rPr>
        <mc:AlternateContent>
          <mc:Choice Requires="wps">
            <w:drawing>
              <wp:anchor distT="0" distB="0" distL="114300" distR="114300" simplePos="0" relativeHeight="251667456" behindDoc="0" locked="0" layoutInCell="1" allowOverlap="1" wp14:anchorId="2117DFD0" wp14:editId="2BF1EC61">
                <wp:simplePos x="0" y="0"/>
                <wp:positionH relativeFrom="margin">
                  <wp:align>right</wp:align>
                </wp:positionH>
                <wp:positionV relativeFrom="paragraph">
                  <wp:posOffset>102235</wp:posOffset>
                </wp:positionV>
                <wp:extent cx="6819900" cy="40005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6819900" cy="400050"/>
                        </a:xfrm>
                        <a:prstGeom prst="rect">
                          <a:avLst/>
                        </a:prstGeom>
                        <a:solidFill>
                          <a:sysClr val="window" lastClr="FFFFFF"/>
                        </a:solidFill>
                        <a:ln w="38100" cap="flat" cmpd="sng" algn="ctr">
                          <a:solidFill>
                            <a:srgbClr val="8064A2"/>
                          </a:solidFill>
                          <a:prstDash val="solid"/>
                        </a:ln>
                        <a:effectLst/>
                      </wps:spPr>
                      <wps:txbx>
                        <w:txbxContent>
                          <w:p w14:paraId="6B42F38E" w14:textId="77777777" w:rsidR="00342EE9" w:rsidRPr="00964167" w:rsidRDefault="00342EE9" w:rsidP="00342EE9">
                            <w:pPr>
                              <w:spacing w:line="235" w:lineRule="auto"/>
                              <w:ind w:left="74" w:right="156"/>
                              <w:rPr>
                                <w:color w:val="0070C0"/>
                                <w:sz w:val="20"/>
                                <w:szCs w:val="20"/>
                              </w:rPr>
                            </w:pPr>
                            <w:r w:rsidRPr="00964167">
                              <w:rPr>
                                <w:color w:val="0070C0"/>
                                <w:sz w:val="20"/>
                                <w:szCs w:val="20"/>
                              </w:rPr>
                              <w:t>Organi</w:t>
                            </w:r>
                            <w:r>
                              <w:rPr>
                                <w:color w:val="0070C0"/>
                                <w:sz w:val="20"/>
                                <w:szCs w:val="20"/>
                              </w:rPr>
                              <w:t>s</w:t>
                            </w:r>
                            <w:r w:rsidRPr="00964167">
                              <w:rPr>
                                <w:color w:val="0070C0"/>
                                <w:sz w:val="20"/>
                                <w:szCs w:val="20"/>
                              </w:rPr>
                              <w:t>ations involved with the auditing were: Children’s</w:t>
                            </w:r>
                            <w:r w:rsidRPr="00964167">
                              <w:rPr>
                                <w:color w:val="0070C0"/>
                                <w:spacing w:val="-1"/>
                                <w:sz w:val="20"/>
                                <w:szCs w:val="20"/>
                              </w:rPr>
                              <w:t xml:space="preserve"> </w:t>
                            </w:r>
                            <w:r w:rsidRPr="00964167">
                              <w:rPr>
                                <w:color w:val="0070C0"/>
                                <w:sz w:val="20"/>
                                <w:szCs w:val="20"/>
                              </w:rPr>
                              <w:t>Social</w:t>
                            </w:r>
                            <w:r w:rsidRPr="00964167">
                              <w:rPr>
                                <w:color w:val="0070C0"/>
                                <w:spacing w:val="7"/>
                                <w:sz w:val="20"/>
                                <w:szCs w:val="20"/>
                              </w:rPr>
                              <w:t xml:space="preserve"> </w:t>
                            </w:r>
                            <w:r w:rsidRPr="00964167">
                              <w:rPr>
                                <w:color w:val="0070C0"/>
                                <w:sz w:val="20"/>
                                <w:szCs w:val="20"/>
                              </w:rPr>
                              <w:t>Care including the Children’s Disability Team,</w:t>
                            </w:r>
                            <w:r w:rsidRPr="00964167">
                              <w:rPr>
                                <w:color w:val="0070C0"/>
                                <w:spacing w:val="-3"/>
                                <w:sz w:val="20"/>
                                <w:szCs w:val="20"/>
                              </w:rPr>
                              <w:t xml:space="preserve"> </w:t>
                            </w:r>
                            <w:r w:rsidRPr="00964167">
                              <w:rPr>
                                <w:color w:val="0070C0"/>
                                <w:sz w:val="20"/>
                                <w:szCs w:val="20"/>
                              </w:rPr>
                              <w:t>GPs,</w:t>
                            </w:r>
                            <w:r w:rsidRPr="00964167">
                              <w:rPr>
                                <w:color w:val="0070C0"/>
                                <w:spacing w:val="1"/>
                                <w:sz w:val="20"/>
                                <w:szCs w:val="20"/>
                              </w:rPr>
                              <w:t xml:space="preserve"> </w:t>
                            </w:r>
                            <w:r w:rsidRPr="00964167">
                              <w:rPr>
                                <w:color w:val="0070C0"/>
                                <w:sz w:val="20"/>
                                <w:szCs w:val="20"/>
                              </w:rPr>
                              <w:t>Public Health Nursing, Police,</w:t>
                            </w:r>
                            <w:r w:rsidRPr="00964167">
                              <w:rPr>
                                <w:color w:val="0070C0"/>
                                <w:spacing w:val="1"/>
                                <w:sz w:val="20"/>
                                <w:szCs w:val="20"/>
                              </w:rPr>
                              <w:t xml:space="preserve"> </w:t>
                            </w:r>
                            <w:r w:rsidRPr="00964167">
                              <w:rPr>
                                <w:color w:val="0070C0"/>
                                <w:sz w:val="20"/>
                                <w:szCs w:val="20"/>
                              </w:rPr>
                              <w:t>Youth Offending Team, Education, and Special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DFD0" id="Text Box 9" o:spid="_x0000_s1039" type="#_x0000_t202" style="position:absolute;margin-left:485.8pt;margin-top:8.05pt;width:537pt;height:31.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" fillcolor="window" strokecolor="#8064a2" strokeweight="3pt">
                <v:textbox>
                  <w:txbxContent>
                    <w:p w14:paraId="6B42F38E" w14:textId="77777777" w:rsidR="00342EE9" w:rsidRPr="00964167" w:rsidRDefault="00342EE9" w:rsidP="00342EE9">
                      <w:pPr>
                        <w:spacing w:line="235" w:lineRule="auto"/>
                        <w:ind w:left="74" w:right="156"/>
                        <w:rPr>
                          <w:color w:val="0070C0"/>
                          <w:sz w:val="20"/>
                          <w:szCs w:val="20"/>
                        </w:rPr>
                      </w:pPr>
                      <w:r w:rsidRPr="00964167">
                        <w:rPr>
                          <w:color w:val="0070C0"/>
                          <w:sz w:val="20"/>
                          <w:szCs w:val="20"/>
                        </w:rPr>
                        <w:t>Organi</w:t>
                      </w:r>
                      <w:r>
                        <w:rPr>
                          <w:color w:val="0070C0"/>
                          <w:sz w:val="20"/>
                          <w:szCs w:val="20"/>
                        </w:rPr>
                        <w:t>s</w:t>
                      </w:r>
                      <w:r w:rsidRPr="00964167">
                        <w:rPr>
                          <w:color w:val="0070C0"/>
                          <w:sz w:val="20"/>
                          <w:szCs w:val="20"/>
                        </w:rPr>
                        <w:t>ations involved with the auditing were: Children’s</w:t>
                      </w:r>
                      <w:r w:rsidRPr="00964167">
                        <w:rPr>
                          <w:color w:val="0070C0"/>
                          <w:spacing w:val="-1"/>
                          <w:sz w:val="20"/>
                          <w:szCs w:val="20"/>
                        </w:rPr>
                        <w:t xml:space="preserve"> </w:t>
                      </w:r>
                      <w:r w:rsidRPr="00964167">
                        <w:rPr>
                          <w:color w:val="0070C0"/>
                          <w:sz w:val="20"/>
                          <w:szCs w:val="20"/>
                        </w:rPr>
                        <w:t>Social</w:t>
                      </w:r>
                      <w:r w:rsidRPr="00964167">
                        <w:rPr>
                          <w:color w:val="0070C0"/>
                          <w:spacing w:val="7"/>
                          <w:sz w:val="20"/>
                          <w:szCs w:val="20"/>
                        </w:rPr>
                        <w:t xml:space="preserve"> </w:t>
                      </w:r>
                      <w:r w:rsidRPr="00964167">
                        <w:rPr>
                          <w:color w:val="0070C0"/>
                          <w:sz w:val="20"/>
                          <w:szCs w:val="20"/>
                        </w:rPr>
                        <w:t>Care including the Children’s Disability Team,</w:t>
                      </w:r>
                      <w:r w:rsidRPr="00964167">
                        <w:rPr>
                          <w:color w:val="0070C0"/>
                          <w:spacing w:val="-3"/>
                          <w:sz w:val="20"/>
                          <w:szCs w:val="20"/>
                        </w:rPr>
                        <w:t xml:space="preserve"> </w:t>
                      </w:r>
                      <w:r w:rsidRPr="00964167">
                        <w:rPr>
                          <w:color w:val="0070C0"/>
                          <w:sz w:val="20"/>
                          <w:szCs w:val="20"/>
                        </w:rPr>
                        <w:t>GPs,</w:t>
                      </w:r>
                      <w:r w:rsidRPr="00964167">
                        <w:rPr>
                          <w:color w:val="0070C0"/>
                          <w:spacing w:val="1"/>
                          <w:sz w:val="20"/>
                          <w:szCs w:val="20"/>
                        </w:rPr>
                        <w:t xml:space="preserve"> </w:t>
                      </w:r>
                      <w:r w:rsidRPr="00964167">
                        <w:rPr>
                          <w:color w:val="0070C0"/>
                          <w:sz w:val="20"/>
                          <w:szCs w:val="20"/>
                        </w:rPr>
                        <w:t>Public Health Nursing, Police,</w:t>
                      </w:r>
                      <w:r w:rsidRPr="00964167">
                        <w:rPr>
                          <w:color w:val="0070C0"/>
                          <w:spacing w:val="1"/>
                          <w:sz w:val="20"/>
                          <w:szCs w:val="20"/>
                        </w:rPr>
                        <w:t xml:space="preserve"> </w:t>
                      </w:r>
                      <w:r w:rsidRPr="00964167">
                        <w:rPr>
                          <w:color w:val="0070C0"/>
                          <w:sz w:val="20"/>
                          <w:szCs w:val="20"/>
                        </w:rPr>
                        <w:t>Youth Offending Team, Education, and Special Schools</w:t>
                      </w:r>
                    </w:p>
                  </w:txbxContent>
                </v:textbox>
                <w10:wrap anchorx="margin"/>
              </v:shape>
            </w:pict>
          </mc:Fallback>
        </mc:AlternateContent>
      </w:r>
    </w:p>
    <w:p w14:paraId="4BF63091" w14:textId="77777777" w:rsidR="00342EE9" w:rsidRPr="00342EE9" w:rsidRDefault="00342EE9" w:rsidP="00342EE9">
      <w:pPr>
        <w:widowControl w:val="0"/>
        <w:autoSpaceDE w:val="0"/>
        <w:autoSpaceDN w:val="0"/>
        <w:spacing w:after="0" w:line="276" w:lineRule="auto"/>
        <w:rPr>
          <w:rFonts w:ascii="Arial" w:eastAsia="Arial" w:hAnsi="Arial" w:cs="Arial"/>
          <w:bCs/>
          <w:szCs w:val="24"/>
        </w:rPr>
      </w:pPr>
    </w:p>
    <w:p w14:paraId="3EB1FC7F" w14:textId="77777777" w:rsidR="00342EE9" w:rsidRDefault="00342EE9" w:rsidP="00342EE9">
      <w:pPr>
        <w:rPr>
          <w:rFonts w:ascii="Arial" w:eastAsia="Arial" w:hAnsi="Arial" w:cs="Arial"/>
          <w:bCs/>
          <w:szCs w:val="24"/>
        </w:rPr>
      </w:pPr>
    </w:p>
    <w:p w14:paraId="4D307B76" w14:textId="77777777" w:rsidR="00342EE9" w:rsidRDefault="00342EE9" w:rsidP="00342EE9"/>
    <w:p w14:paraId="57FD4A36" w14:textId="77777777" w:rsidR="00342EE9" w:rsidRDefault="00342EE9" w:rsidP="00342EE9"/>
    <w:p w14:paraId="2B14EC7C" w14:textId="77777777" w:rsidR="00342EE9" w:rsidRDefault="00342EE9" w:rsidP="00342EE9"/>
    <w:p w14:paraId="5CC115FB" w14:textId="77777777" w:rsidR="00342EE9" w:rsidRDefault="00342EE9" w:rsidP="00342EE9"/>
    <w:p w14:paraId="76751C37" w14:textId="77777777" w:rsidR="00342EE9" w:rsidRDefault="00342EE9" w:rsidP="00342EE9"/>
    <w:p w14:paraId="05C8689D" w14:textId="77777777" w:rsidR="00342EE9" w:rsidRDefault="00342EE9" w:rsidP="00342EE9"/>
    <w:p w14:paraId="7462019C" w14:textId="77777777" w:rsidR="00342EE9" w:rsidRDefault="00342EE9" w:rsidP="00342EE9"/>
    <w:p w14:paraId="6EE4AED0" w14:textId="77777777" w:rsidR="00342EE9" w:rsidRPr="00342EE9" w:rsidRDefault="00342EE9" w:rsidP="00342EE9"/>
    <w:p w14:paraId="56134631" w14:textId="77777777" w:rsidR="00342EE9" w:rsidRDefault="00342EE9" w:rsidP="00342EE9">
      <w:pPr>
        <w:pStyle w:val="Boldtext"/>
        <w:rPr>
          <w:rFonts w:ascii="Arial" w:eastAsia="Arial" w:hAnsi="Arial" w:cs="Arial"/>
          <w:bCs/>
          <w:szCs w:val="24"/>
        </w:rPr>
      </w:pPr>
      <w:r>
        <w:lastRenderedPageBreak/>
        <w:t xml:space="preserve">Appendix 3- Terms Of Reference SEND Multiagency Quality Assurance Panel </w:t>
      </w:r>
    </w:p>
    <w:p w14:paraId="3C789D8B" w14:textId="77777777" w:rsidR="00342EE9" w:rsidRDefault="00342EE9" w:rsidP="00342EE9">
      <w:pPr>
        <w:pStyle w:val="BodyText"/>
        <w:spacing w:line="276" w:lineRule="auto"/>
        <w:rPr>
          <w:bCs/>
        </w:rPr>
      </w:pPr>
    </w:p>
    <w:p w14:paraId="7A40ABDE" w14:textId="77777777" w:rsidR="00342EE9" w:rsidRPr="006C4FEE" w:rsidRDefault="00342EE9" w:rsidP="00342EE9">
      <w:pPr>
        <w:tabs>
          <w:tab w:val="center" w:pos="4320"/>
        </w:tabs>
        <w:jc w:val="center"/>
        <w:rPr>
          <w:rFonts w:ascii="Calibri" w:hAnsi="Calibri" w:cs="Calibri"/>
          <w:b/>
          <w:bCs/>
          <w:sz w:val="36"/>
          <w:szCs w:val="36"/>
        </w:rPr>
      </w:pPr>
      <w:r w:rsidRPr="006200E7">
        <w:rPr>
          <w:rFonts w:ascii="Calibri" w:hAnsi="Calibri" w:cs="Calibri"/>
          <w:b/>
          <w:bCs/>
          <w:sz w:val="36"/>
          <w:szCs w:val="36"/>
        </w:rPr>
        <w:t>Torbay S</w:t>
      </w:r>
      <w:r>
        <w:rPr>
          <w:rFonts w:ascii="Calibri" w:hAnsi="Calibri" w:cs="Calibri"/>
          <w:b/>
          <w:bCs/>
          <w:sz w:val="36"/>
          <w:szCs w:val="36"/>
        </w:rPr>
        <w:t xml:space="preserve">END Partnership </w:t>
      </w:r>
      <w:r>
        <w:rPr>
          <w:rFonts w:ascii="Calibri" w:hAnsi="Calibri" w:cs="Calibri"/>
          <w:b/>
          <w:bCs/>
          <w:sz w:val="36"/>
          <w:szCs w:val="36"/>
        </w:rPr>
        <w:br/>
      </w:r>
      <w:r w:rsidRPr="006F6587">
        <w:rPr>
          <w:rFonts w:ascii="Calibri" w:hAnsi="Calibri" w:cs="Calibri"/>
          <w:b/>
          <w:bCs/>
          <w:sz w:val="28"/>
          <w:szCs w:val="28"/>
        </w:rPr>
        <w:t>Terms of Reference:</w:t>
      </w:r>
      <w:r w:rsidRPr="006F6587">
        <w:rPr>
          <w:b/>
          <w:bCs/>
          <w:sz w:val="28"/>
          <w:szCs w:val="28"/>
        </w:rPr>
        <w:t xml:space="preserve"> SEND QA multi agency panel</w:t>
      </w:r>
      <w:r>
        <w:rPr>
          <w:rFonts w:ascii="Calibri" w:hAnsi="Calibri" w:cs="Calibri"/>
          <w:b/>
          <w:bCs/>
          <w:sz w:val="36"/>
          <w:szCs w:val="36"/>
        </w:rPr>
        <w:br/>
      </w:r>
    </w:p>
    <w:p w14:paraId="1E0E63B4" w14:textId="77777777" w:rsidR="00342EE9" w:rsidRDefault="00342EE9" w:rsidP="00342EE9">
      <w:pPr>
        <w:pStyle w:val="ListParagraph"/>
        <w:numPr>
          <w:ilvl w:val="0"/>
          <w:numId w:val="24"/>
        </w:numPr>
        <w:spacing w:after="0" w:line="259" w:lineRule="auto"/>
        <w:ind w:left="567" w:hanging="567"/>
        <w:rPr>
          <w:rFonts w:cstheme="minorHAnsi"/>
          <w:b/>
          <w:sz w:val="28"/>
          <w:szCs w:val="28"/>
        </w:rPr>
      </w:pPr>
      <w:r w:rsidRPr="00614AA7">
        <w:rPr>
          <w:rFonts w:cstheme="minorHAnsi"/>
          <w:b/>
          <w:sz w:val="28"/>
          <w:szCs w:val="28"/>
        </w:rPr>
        <w:t>Purpose</w:t>
      </w:r>
    </w:p>
    <w:p w14:paraId="2913B434" w14:textId="77777777" w:rsidR="00342EE9" w:rsidRPr="00214787" w:rsidRDefault="00342EE9" w:rsidP="00342EE9">
      <w:pPr>
        <w:pStyle w:val="ListParagraph"/>
        <w:ind w:left="567"/>
        <w:rPr>
          <w:rFonts w:cstheme="minorHAnsi"/>
          <w:bCs/>
          <w:szCs w:val="24"/>
        </w:rPr>
      </w:pPr>
      <w:r w:rsidRPr="00214787">
        <w:rPr>
          <w:rFonts w:cstheme="minorHAnsi"/>
          <w:bCs/>
          <w:szCs w:val="24"/>
        </w:rPr>
        <w:t xml:space="preserve">A virtual, monthly QA group, made up of health, education, care, and parent voice, held to monitor and moderate the findings of the monthly EHCP and themed audits. </w:t>
      </w:r>
    </w:p>
    <w:p w14:paraId="73F4F120" w14:textId="77777777" w:rsidR="00342EE9" w:rsidRDefault="00342EE9" w:rsidP="00342EE9">
      <w:pPr>
        <w:pStyle w:val="ListParagraph"/>
        <w:ind w:left="567"/>
        <w:rPr>
          <w:rFonts w:cstheme="minorHAnsi"/>
          <w:bCs/>
          <w:szCs w:val="24"/>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4627"/>
      </w:tblGrid>
      <w:tr w:rsidR="00342EE9" w14:paraId="7005AF40" w14:textId="77777777" w:rsidTr="009D5399">
        <w:trPr>
          <w:trHeight w:val="2918"/>
        </w:trPr>
        <w:tc>
          <w:tcPr>
            <w:tcW w:w="5395" w:type="dxa"/>
          </w:tcPr>
          <w:p w14:paraId="16D34859" w14:textId="77777777" w:rsidR="00342EE9" w:rsidRDefault="00342EE9" w:rsidP="009D5399">
            <w:pPr>
              <w:pStyle w:val="ListParagraph"/>
              <w:ind w:left="0"/>
              <w:rPr>
                <w:rFonts w:cstheme="minorHAnsi"/>
                <w:bCs/>
                <w:szCs w:val="24"/>
              </w:rPr>
            </w:pPr>
            <w:r w:rsidRPr="00CB09D6">
              <w:rPr>
                <w:noProof/>
                <w:u w:val="single"/>
              </w:rPr>
              <w:drawing>
                <wp:anchor distT="0" distB="0" distL="114300" distR="114300" simplePos="0" relativeHeight="251678720" behindDoc="0" locked="0" layoutInCell="1" allowOverlap="1" wp14:anchorId="7B061974" wp14:editId="340B7DA3">
                  <wp:simplePos x="0" y="0"/>
                  <wp:positionH relativeFrom="margin">
                    <wp:posOffset>-1905</wp:posOffset>
                  </wp:positionH>
                  <wp:positionV relativeFrom="paragraph">
                    <wp:posOffset>238760</wp:posOffset>
                  </wp:positionV>
                  <wp:extent cx="3166110" cy="1637030"/>
                  <wp:effectExtent l="0" t="0" r="0" b="20320"/>
                  <wp:wrapSquare wrapText="bothSides"/>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tc>
        <w:tc>
          <w:tcPr>
            <w:tcW w:w="5395" w:type="dxa"/>
          </w:tcPr>
          <w:p w14:paraId="428B2B37" w14:textId="77777777" w:rsidR="00342EE9" w:rsidRDefault="00342EE9" w:rsidP="009D5399">
            <w:pPr>
              <w:pStyle w:val="ListParagraph"/>
              <w:ind w:left="0"/>
              <w:rPr>
                <w:rFonts w:cstheme="minorHAnsi"/>
                <w:bCs/>
                <w:szCs w:val="24"/>
              </w:rPr>
            </w:pPr>
            <w:r w:rsidRPr="0098240B">
              <w:rPr>
                <w:b/>
                <w:bCs/>
                <w:noProof/>
                <w:u w:val="single"/>
              </w:rPr>
              <w:drawing>
                <wp:anchor distT="0" distB="0" distL="114300" distR="114300" simplePos="0" relativeHeight="251679744" behindDoc="0" locked="0" layoutInCell="1" allowOverlap="1" wp14:anchorId="37DFB1DA" wp14:editId="1BB6D7A8">
                  <wp:simplePos x="0" y="0"/>
                  <wp:positionH relativeFrom="margin">
                    <wp:posOffset>6350</wp:posOffset>
                  </wp:positionH>
                  <wp:positionV relativeFrom="paragraph">
                    <wp:posOffset>172720</wp:posOffset>
                  </wp:positionV>
                  <wp:extent cx="2524760" cy="1500505"/>
                  <wp:effectExtent l="0" t="0" r="0" b="4445"/>
                  <wp:wrapSquare wrapText="bothSides"/>
                  <wp:docPr id="1164080544" name="Picture 116408054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24760" cy="150050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5211506" w14:textId="77777777" w:rsidR="00342EE9" w:rsidRDefault="00342EE9" w:rsidP="00342EE9">
      <w:pPr>
        <w:pStyle w:val="ListParagraph"/>
        <w:ind w:left="567"/>
        <w:rPr>
          <w:rFonts w:cstheme="minorHAnsi"/>
          <w:bCs/>
          <w:szCs w:val="24"/>
        </w:rPr>
      </w:pPr>
    </w:p>
    <w:p w14:paraId="01305AE1" w14:textId="77777777" w:rsidR="00342EE9" w:rsidRDefault="00342EE9" w:rsidP="00342EE9">
      <w:pPr>
        <w:pStyle w:val="ListParagraph"/>
        <w:ind w:left="567"/>
        <w:rPr>
          <w:rFonts w:cstheme="minorHAnsi"/>
          <w:bCs/>
          <w:szCs w:val="24"/>
        </w:rPr>
      </w:pPr>
    </w:p>
    <w:p w14:paraId="371B1918" w14:textId="77777777" w:rsidR="00342EE9" w:rsidRDefault="00342EE9" w:rsidP="00342EE9">
      <w:pPr>
        <w:pStyle w:val="ListParagraph"/>
        <w:ind w:left="567"/>
        <w:rPr>
          <w:rFonts w:cstheme="minorHAnsi"/>
          <w:bCs/>
          <w:szCs w:val="24"/>
        </w:rPr>
      </w:pPr>
      <w:r w:rsidRPr="00214787">
        <w:rPr>
          <w:rFonts w:cstheme="minorHAnsi"/>
          <w:bCs/>
          <w:szCs w:val="24"/>
        </w:rPr>
        <w:t>Panel members will be sent the findings from the most recent audit area to carry out their own moderating audit before each panel meeting.</w:t>
      </w:r>
    </w:p>
    <w:p w14:paraId="259E7FC5" w14:textId="77777777" w:rsidR="00342EE9" w:rsidRDefault="00342EE9" w:rsidP="00342EE9">
      <w:pPr>
        <w:pStyle w:val="ListParagraph"/>
        <w:ind w:left="567"/>
        <w:rPr>
          <w:rFonts w:cstheme="minorHAnsi"/>
          <w:bCs/>
          <w:szCs w:val="24"/>
        </w:rPr>
      </w:pPr>
    </w:p>
    <w:p w14:paraId="4C986389" w14:textId="77777777" w:rsidR="00342EE9" w:rsidRDefault="00342EE9" w:rsidP="00342EE9">
      <w:pPr>
        <w:pStyle w:val="ListParagraph"/>
        <w:ind w:left="567"/>
        <w:rPr>
          <w:rFonts w:cstheme="minorHAnsi"/>
          <w:bCs/>
          <w:szCs w:val="24"/>
        </w:rPr>
      </w:pPr>
      <w:r w:rsidRPr="006F6587">
        <w:rPr>
          <w:rFonts w:cstheme="minorHAnsi"/>
          <w:bCs/>
          <w:szCs w:val="24"/>
        </w:rPr>
        <w:t xml:space="preserve">The purpose of these monthly QA meetings is to moderate the outcomes of the monthly EHCP audit cycle to make sure identified learning for their services area is embedded within their work. </w:t>
      </w:r>
    </w:p>
    <w:p w14:paraId="0D2F56BD" w14:textId="77777777" w:rsidR="00342EE9" w:rsidRDefault="00342EE9" w:rsidP="00342EE9">
      <w:pPr>
        <w:pStyle w:val="ListParagraph"/>
        <w:ind w:left="567"/>
        <w:rPr>
          <w:rFonts w:cstheme="minorHAnsi"/>
          <w:bCs/>
          <w:szCs w:val="24"/>
        </w:rPr>
      </w:pPr>
    </w:p>
    <w:p w14:paraId="6C1F4D93" w14:textId="77777777" w:rsidR="00342EE9" w:rsidRDefault="00342EE9" w:rsidP="00342EE9">
      <w:pPr>
        <w:pStyle w:val="ListParagraph"/>
        <w:ind w:left="567"/>
        <w:rPr>
          <w:rFonts w:cstheme="minorHAnsi"/>
          <w:bCs/>
          <w:szCs w:val="24"/>
        </w:rPr>
      </w:pPr>
      <w:r w:rsidRPr="00E96C37">
        <w:rPr>
          <w:rFonts w:cstheme="minorHAnsi"/>
          <w:bCs/>
          <w:szCs w:val="24"/>
        </w:rPr>
        <w:t xml:space="preserve">The members of this panel will </w:t>
      </w:r>
      <w:r>
        <w:rPr>
          <w:rFonts w:cstheme="minorHAnsi"/>
          <w:bCs/>
          <w:szCs w:val="24"/>
        </w:rPr>
        <w:t>ensure</w:t>
      </w:r>
      <w:r w:rsidRPr="00E96C37">
        <w:rPr>
          <w:rFonts w:cstheme="minorHAnsi"/>
          <w:bCs/>
          <w:szCs w:val="24"/>
        </w:rPr>
        <w:t xml:space="preserve"> all recommendations for their services area as a result of the</w:t>
      </w:r>
      <w:r>
        <w:rPr>
          <w:rFonts w:cstheme="minorHAnsi"/>
          <w:bCs/>
          <w:szCs w:val="24"/>
        </w:rPr>
        <w:t>se</w:t>
      </w:r>
      <w:r w:rsidRPr="00E96C37">
        <w:rPr>
          <w:rFonts w:cstheme="minorHAnsi"/>
          <w:bCs/>
          <w:szCs w:val="24"/>
        </w:rPr>
        <w:t xml:space="preserve"> audits, are disseminated and acted upon within the set timescales. </w:t>
      </w:r>
    </w:p>
    <w:p w14:paraId="07EFF418" w14:textId="77777777" w:rsidR="00342EE9" w:rsidRDefault="00342EE9" w:rsidP="00342EE9">
      <w:pPr>
        <w:pStyle w:val="ListParagraph"/>
        <w:ind w:left="567"/>
        <w:rPr>
          <w:rFonts w:cstheme="minorHAnsi"/>
          <w:bCs/>
          <w:szCs w:val="24"/>
        </w:rPr>
      </w:pPr>
    </w:p>
    <w:p w14:paraId="1B740195" w14:textId="77777777" w:rsidR="00342EE9" w:rsidRDefault="00342EE9" w:rsidP="00342EE9">
      <w:pPr>
        <w:pStyle w:val="ListParagraph"/>
        <w:ind w:left="567"/>
        <w:rPr>
          <w:rFonts w:cstheme="minorHAnsi"/>
          <w:bCs/>
          <w:szCs w:val="24"/>
        </w:rPr>
      </w:pPr>
      <w:r w:rsidRPr="00E96C37">
        <w:rPr>
          <w:rFonts w:cstheme="minorHAnsi"/>
          <w:bCs/>
          <w:szCs w:val="24"/>
        </w:rPr>
        <w:t xml:space="preserve">Managers of these services </w:t>
      </w:r>
      <w:r>
        <w:rPr>
          <w:rFonts w:cstheme="minorHAnsi"/>
          <w:bCs/>
          <w:szCs w:val="24"/>
        </w:rPr>
        <w:t xml:space="preserve">will be </w:t>
      </w:r>
      <w:r w:rsidRPr="00E96C37">
        <w:rPr>
          <w:rFonts w:cstheme="minorHAnsi"/>
          <w:bCs/>
          <w:szCs w:val="24"/>
        </w:rPr>
        <w:t xml:space="preserve">required to evaluate </w:t>
      </w:r>
      <w:r>
        <w:rPr>
          <w:rFonts w:cstheme="minorHAnsi"/>
          <w:bCs/>
          <w:szCs w:val="24"/>
        </w:rPr>
        <w:t xml:space="preserve">outcomes </w:t>
      </w:r>
      <w:r w:rsidRPr="00E96C37">
        <w:rPr>
          <w:rFonts w:cstheme="minorHAnsi"/>
          <w:bCs/>
          <w:szCs w:val="24"/>
        </w:rPr>
        <w:t>for impact and report back to the SEND QA multi-agency panel.</w:t>
      </w:r>
    </w:p>
    <w:p w14:paraId="4C6D61D5" w14:textId="77777777" w:rsidR="00342EE9" w:rsidRDefault="00342EE9" w:rsidP="00342EE9">
      <w:pPr>
        <w:pStyle w:val="ListParagraph"/>
        <w:ind w:left="567"/>
        <w:rPr>
          <w:rFonts w:cstheme="minorHAnsi"/>
          <w:bCs/>
          <w:szCs w:val="24"/>
        </w:rPr>
      </w:pPr>
    </w:p>
    <w:p w14:paraId="1B4F04C5" w14:textId="77777777" w:rsidR="00342EE9" w:rsidRPr="00E96C37" w:rsidRDefault="00342EE9" w:rsidP="00342EE9">
      <w:pPr>
        <w:pStyle w:val="ListParagraph"/>
        <w:ind w:left="567"/>
        <w:rPr>
          <w:rFonts w:cstheme="minorHAnsi"/>
          <w:bCs/>
          <w:szCs w:val="24"/>
        </w:rPr>
      </w:pPr>
    </w:p>
    <w:p w14:paraId="4176AB9E" w14:textId="77777777" w:rsidR="00342EE9" w:rsidRDefault="00342EE9" w:rsidP="00342EE9">
      <w:pPr>
        <w:pStyle w:val="ListParagraph"/>
        <w:numPr>
          <w:ilvl w:val="0"/>
          <w:numId w:val="24"/>
        </w:numPr>
        <w:spacing w:after="0" w:line="259" w:lineRule="auto"/>
        <w:ind w:left="567" w:hanging="567"/>
        <w:rPr>
          <w:rFonts w:cstheme="minorHAnsi"/>
          <w:b/>
          <w:sz w:val="28"/>
          <w:szCs w:val="28"/>
        </w:rPr>
      </w:pPr>
      <w:r w:rsidRPr="00614AA7">
        <w:rPr>
          <w:rFonts w:cstheme="minorHAnsi"/>
          <w:b/>
          <w:sz w:val="28"/>
          <w:szCs w:val="28"/>
        </w:rPr>
        <w:t xml:space="preserve">Role </w:t>
      </w:r>
      <w:r>
        <w:rPr>
          <w:rFonts w:cstheme="minorHAnsi"/>
          <w:b/>
          <w:sz w:val="28"/>
          <w:szCs w:val="28"/>
        </w:rPr>
        <w:t>a</w:t>
      </w:r>
      <w:r w:rsidRPr="00614AA7">
        <w:rPr>
          <w:rFonts w:cstheme="minorHAnsi"/>
          <w:b/>
          <w:sz w:val="28"/>
          <w:szCs w:val="28"/>
        </w:rPr>
        <w:t>nd Functions</w:t>
      </w:r>
    </w:p>
    <w:p w14:paraId="00A2B321" w14:textId="77777777" w:rsidR="00342EE9" w:rsidRDefault="00342EE9" w:rsidP="00342EE9">
      <w:pPr>
        <w:ind w:left="567"/>
      </w:pPr>
    </w:p>
    <w:p w14:paraId="7CBEAD96" w14:textId="77777777" w:rsidR="00342EE9" w:rsidRDefault="00342EE9" w:rsidP="00342EE9">
      <w:pPr>
        <w:ind w:left="567"/>
        <w:rPr>
          <w:rFonts w:cstheme="minorHAnsi"/>
          <w:bCs/>
          <w:szCs w:val="24"/>
        </w:rPr>
      </w:pPr>
      <w:r w:rsidRPr="00FE4169">
        <w:rPr>
          <w:rFonts w:cstheme="minorHAnsi"/>
          <w:bCs/>
          <w:szCs w:val="24"/>
        </w:rPr>
        <w:t xml:space="preserve">The panel will </w:t>
      </w:r>
      <w:r>
        <w:rPr>
          <w:rFonts w:cstheme="minorHAnsi"/>
          <w:bCs/>
          <w:szCs w:val="24"/>
        </w:rPr>
        <w:t>have oversight of</w:t>
      </w:r>
      <w:r w:rsidRPr="00FE4169">
        <w:rPr>
          <w:rFonts w:cstheme="minorHAnsi"/>
          <w:bCs/>
          <w:szCs w:val="24"/>
        </w:rPr>
        <w:t xml:space="preserve"> reports and recommendations submitted to the SEND strategic board.</w:t>
      </w:r>
    </w:p>
    <w:p w14:paraId="3A1640F7" w14:textId="77777777" w:rsidR="00342EE9" w:rsidRPr="006F6587" w:rsidRDefault="00342EE9" w:rsidP="00342EE9">
      <w:pPr>
        <w:ind w:left="567"/>
        <w:rPr>
          <w:rFonts w:cstheme="minorHAnsi"/>
          <w:bCs/>
          <w:szCs w:val="24"/>
        </w:rPr>
      </w:pPr>
    </w:p>
    <w:p w14:paraId="02C71149" w14:textId="77777777" w:rsidR="00342EE9" w:rsidRDefault="00342EE9" w:rsidP="00342EE9">
      <w:pPr>
        <w:pStyle w:val="ListParagraph"/>
        <w:numPr>
          <w:ilvl w:val="0"/>
          <w:numId w:val="24"/>
        </w:numPr>
        <w:spacing w:after="160" w:line="259" w:lineRule="auto"/>
        <w:ind w:left="567" w:hanging="567"/>
        <w:rPr>
          <w:rFonts w:cstheme="minorHAnsi"/>
          <w:b/>
          <w:sz w:val="28"/>
          <w:szCs w:val="28"/>
        </w:rPr>
      </w:pPr>
      <w:r w:rsidRPr="00614AA7">
        <w:rPr>
          <w:rFonts w:cstheme="minorHAnsi"/>
          <w:b/>
          <w:sz w:val="28"/>
          <w:szCs w:val="28"/>
        </w:rPr>
        <w:lastRenderedPageBreak/>
        <w:t>Chair</w:t>
      </w:r>
      <w:r>
        <w:rPr>
          <w:rFonts w:cstheme="minorHAnsi"/>
          <w:b/>
          <w:sz w:val="28"/>
          <w:szCs w:val="28"/>
        </w:rPr>
        <w:t xml:space="preserve"> and Governance</w:t>
      </w:r>
    </w:p>
    <w:p w14:paraId="29EED0EC" w14:textId="356462BC" w:rsidR="00342EE9" w:rsidRPr="00B409B2" w:rsidRDefault="00342EE9" w:rsidP="00342EE9">
      <w:pPr>
        <w:ind w:left="567"/>
        <w:rPr>
          <w:rFonts w:cstheme="minorHAnsi"/>
          <w:b/>
          <w:bCs/>
          <w:szCs w:val="24"/>
        </w:rPr>
      </w:pPr>
      <w:r w:rsidRPr="00B409B2">
        <w:rPr>
          <w:rFonts w:cstheme="minorHAnsi"/>
          <w:b/>
          <w:bCs/>
          <w:szCs w:val="24"/>
        </w:rPr>
        <w:t>Proposed governance:</w:t>
      </w:r>
      <w:r>
        <w:rPr>
          <w:rFonts w:cstheme="minorHAnsi"/>
          <w:b/>
          <w:bCs/>
          <w:szCs w:val="24"/>
        </w:rPr>
        <w:t xml:space="preserve"> </w:t>
      </w:r>
      <w:r w:rsidR="00A201D6" w:rsidRPr="00A201D6">
        <w:rPr>
          <w:rFonts w:cstheme="minorHAnsi"/>
          <w:szCs w:val="24"/>
        </w:rPr>
        <w:t>Head of Service- Quality Assurance and Lead Auditors for SEND</w:t>
      </w:r>
      <w:r w:rsidR="00A201D6">
        <w:rPr>
          <w:rFonts w:cstheme="minorHAnsi"/>
          <w:b/>
          <w:bCs/>
          <w:szCs w:val="24"/>
        </w:rPr>
        <w:t xml:space="preserve"> </w:t>
      </w:r>
    </w:p>
    <w:p w14:paraId="0D9D9534" w14:textId="6172792C" w:rsidR="00342EE9" w:rsidRPr="00A201D6" w:rsidRDefault="00342EE9" w:rsidP="00A201D6">
      <w:pPr>
        <w:ind w:left="567"/>
        <w:rPr>
          <w:rFonts w:cstheme="minorHAnsi"/>
          <w:b/>
          <w:bCs/>
          <w:szCs w:val="24"/>
        </w:rPr>
      </w:pPr>
      <w:r w:rsidRPr="00625CBC">
        <w:rPr>
          <w:rFonts w:cstheme="minorHAnsi"/>
          <w:b/>
          <w:bCs/>
          <w:szCs w:val="24"/>
        </w:rPr>
        <w:t>Proposed reporting:</w:t>
      </w:r>
      <w:r w:rsidR="00A201D6">
        <w:rPr>
          <w:rFonts w:cstheme="minorHAnsi"/>
          <w:b/>
          <w:bCs/>
          <w:szCs w:val="24"/>
        </w:rPr>
        <w:t xml:space="preserve">  </w:t>
      </w:r>
      <w:r w:rsidRPr="00A201D6">
        <w:rPr>
          <w:rFonts w:cstheme="minorHAnsi"/>
          <w:szCs w:val="24"/>
        </w:rPr>
        <w:t xml:space="preserve">SEND strategic board </w:t>
      </w:r>
    </w:p>
    <w:p w14:paraId="7171B0AC" w14:textId="77777777" w:rsidR="00342EE9" w:rsidRPr="00B409B2" w:rsidRDefault="00342EE9" w:rsidP="00342EE9">
      <w:pPr>
        <w:pStyle w:val="ListParagraph"/>
        <w:ind w:left="1027"/>
        <w:rPr>
          <w:rFonts w:cstheme="minorHAnsi"/>
          <w:szCs w:val="24"/>
        </w:rPr>
      </w:pPr>
    </w:p>
    <w:p w14:paraId="3193ACF2" w14:textId="77777777" w:rsidR="00342EE9" w:rsidRPr="00B409B2" w:rsidRDefault="00342EE9" w:rsidP="00342EE9">
      <w:pPr>
        <w:pStyle w:val="ListParagraph"/>
        <w:numPr>
          <w:ilvl w:val="0"/>
          <w:numId w:val="24"/>
        </w:numPr>
        <w:spacing w:after="160" w:line="259" w:lineRule="auto"/>
        <w:ind w:left="567" w:hanging="567"/>
        <w:rPr>
          <w:rFonts w:cstheme="minorHAnsi"/>
          <w:b/>
          <w:sz w:val="28"/>
          <w:szCs w:val="28"/>
        </w:rPr>
      </w:pPr>
      <w:r w:rsidRPr="00B409B2">
        <w:rPr>
          <w:rFonts w:cstheme="minorHAnsi"/>
          <w:b/>
          <w:sz w:val="28"/>
          <w:szCs w:val="28"/>
        </w:rPr>
        <w:t>Membership</w:t>
      </w:r>
    </w:p>
    <w:tbl>
      <w:tblPr>
        <w:tblStyle w:val="TableGrid"/>
        <w:tblW w:w="0" w:type="auto"/>
        <w:tblInd w:w="927" w:type="dxa"/>
        <w:tblLook w:val="04A0" w:firstRow="1" w:lastRow="0" w:firstColumn="1" w:lastColumn="0" w:noHBand="0" w:noVBand="1"/>
      </w:tblPr>
      <w:tblGrid>
        <w:gridCol w:w="2612"/>
        <w:gridCol w:w="2693"/>
        <w:gridCol w:w="3351"/>
      </w:tblGrid>
      <w:tr w:rsidR="00342EE9" w14:paraId="5C0C369E" w14:textId="77777777" w:rsidTr="009D5399">
        <w:tc>
          <w:tcPr>
            <w:tcW w:w="2612" w:type="dxa"/>
          </w:tcPr>
          <w:p w14:paraId="095EA080" w14:textId="77777777" w:rsidR="00342EE9" w:rsidRPr="0016176E" w:rsidRDefault="00342EE9" w:rsidP="009D5399">
            <w:pPr>
              <w:rPr>
                <w:rFonts w:cstheme="minorHAnsi"/>
                <w:b/>
                <w:szCs w:val="28"/>
              </w:rPr>
            </w:pPr>
            <w:r w:rsidRPr="0016176E">
              <w:rPr>
                <w:rFonts w:cstheme="minorHAnsi"/>
                <w:b/>
                <w:szCs w:val="28"/>
              </w:rPr>
              <w:t>Organisation</w:t>
            </w:r>
          </w:p>
        </w:tc>
        <w:tc>
          <w:tcPr>
            <w:tcW w:w="2693" w:type="dxa"/>
          </w:tcPr>
          <w:p w14:paraId="0E400726" w14:textId="77777777" w:rsidR="00342EE9" w:rsidRPr="0016176E" w:rsidRDefault="00342EE9" w:rsidP="009D5399">
            <w:pPr>
              <w:rPr>
                <w:rFonts w:cstheme="minorHAnsi"/>
                <w:b/>
                <w:szCs w:val="28"/>
              </w:rPr>
            </w:pPr>
            <w:r w:rsidRPr="0016176E">
              <w:rPr>
                <w:rFonts w:cstheme="minorHAnsi"/>
                <w:b/>
                <w:szCs w:val="28"/>
              </w:rPr>
              <w:t>Role</w:t>
            </w:r>
            <w:r>
              <w:rPr>
                <w:rFonts w:cstheme="minorHAnsi"/>
                <w:b/>
                <w:szCs w:val="28"/>
              </w:rPr>
              <w:t xml:space="preserve"> / job title</w:t>
            </w:r>
          </w:p>
        </w:tc>
        <w:tc>
          <w:tcPr>
            <w:tcW w:w="3351" w:type="dxa"/>
          </w:tcPr>
          <w:p w14:paraId="495EFC92" w14:textId="77777777" w:rsidR="00342EE9" w:rsidRPr="0016176E" w:rsidRDefault="00342EE9" w:rsidP="009D5399">
            <w:pPr>
              <w:rPr>
                <w:rFonts w:cstheme="minorHAnsi"/>
                <w:b/>
                <w:szCs w:val="28"/>
              </w:rPr>
            </w:pPr>
            <w:r w:rsidRPr="0016176E">
              <w:rPr>
                <w:rFonts w:cstheme="minorHAnsi"/>
                <w:b/>
                <w:szCs w:val="28"/>
              </w:rPr>
              <w:t>Current representative</w:t>
            </w:r>
          </w:p>
        </w:tc>
      </w:tr>
      <w:tr w:rsidR="00342EE9" w14:paraId="7D282464" w14:textId="77777777" w:rsidTr="009D5399">
        <w:tc>
          <w:tcPr>
            <w:tcW w:w="2612" w:type="dxa"/>
          </w:tcPr>
          <w:p w14:paraId="5B983379" w14:textId="77777777" w:rsidR="00342EE9" w:rsidRPr="00272743" w:rsidRDefault="00342EE9" w:rsidP="009D5399">
            <w:pPr>
              <w:rPr>
                <w:rFonts w:cstheme="minorHAnsi"/>
                <w:szCs w:val="28"/>
              </w:rPr>
            </w:pPr>
            <w:r>
              <w:rPr>
                <w:rFonts w:cstheme="minorHAnsi"/>
                <w:szCs w:val="28"/>
              </w:rPr>
              <w:t>Designated Clinical Officer (Health)</w:t>
            </w:r>
          </w:p>
        </w:tc>
        <w:tc>
          <w:tcPr>
            <w:tcW w:w="2693" w:type="dxa"/>
          </w:tcPr>
          <w:p w14:paraId="78FB8E42" w14:textId="77777777" w:rsidR="00342EE9" w:rsidRPr="00272743" w:rsidRDefault="00342EE9" w:rsidP="009D5399">
            <w:pPr>
              <w:rPr>
                <w:rFonts w:cstheme="minorHAnsi"/>
                <w:szCs w:val="28"/>
              </w:rPr>
            </w:pPr>
          </w:p>
        </w:tc>
        <w:tc>
          <w:tcPr>
            <w:tcW w:w="3351" w:type="dxa"/>
          </w:tcPr>
          <w:p w14:paraId="658D69FE" w14:textId="77777777" w:rsidR="00342EE9" w:rsidRPr="6A1B75F9" w:rsidRDefault="00342EE9" w:rsidP="009D5399">
            <w:pPr>
              <w:rPr>
                <w:szCs w:val="24"/>
              </w:rPr>
            </w:pPr>
          </w:p>
        </w:tc>
      </w:tr>
      <w:tr w:rsidR="00342EE9" w14:paraId="4D3910F3" w14:textId="77777777" w:rsidTr="009D5399">
        <w:tc>
          <w:tcPr>
            <w:tcW w:w="2612" w:type="dxa"/>
          </w:tcPr>
          <w:p w14:paraId="0808F87B" w14:textId="77777777" w:rsidR="00342EE9" w:rsidRDefault="00342EE9" w:rsidP="009D5399">
            <w:pPr>
              <w:rPr>
                <w:rFonts w:cstheme="minorHAnsi"/>
                <w:szCs w:val="28"/>
              </w:rPr>
            </w:pPr>
            <w:r>
              <w:rPr>
                <w:rFonts w:cstheme="minorHAnsi"/>
                <w:szCs w:val="28"/>
              </w:rPr>
              <w:t>Health Representative</w:t>
            </w:r>
          </w:p>
        </w:tc>
        <w:tc>
          <w:tcPr>
            <w:tcW w:w="2693" w:type="dxa"/>
          </w:tcPr>
          <w:p w14:paraId="5B314CBD" w14:textId="77777777" w:rsidR="00342EE9" w:rsidRDefault="00342EE9" w:rsidP="009D5399">
            <w:pPr>
              <w:rPr>
                <w:rFonts w:cstheme="minorHAnsi"/>
                <w:szCs w:val="28"/>
              </w:rPr>
            </w:pPr>
          </w:p>
        </w:tc>
        <w:tc>
          <w:tcPr>
            <w:tcW w:w="3351" w:type="dxa"/>
          </w:tcPr>
          <w:p w14:paraId="0D59E87F" w14:textId="77777777" w:rsidR="00342EE9" w:rsidRDefault="00342EE9" w:rsidP="009D5399">
            <w:pPr>
              <w:rPr>
                <w:rFonts w:cstheme="minorHAnsi"/>
                <w:szCs w:val="28"/>
              </w:rPr>
            </w:pPr>
          </w:p>
        </w:tc>
      </w:tr>
      <w:tr w:rsidR="00342EE9" w14:paraId="324A2CB5" w14:textId="77777777" w:rsidTr="009D5399">
        <w:tc>
          <w:tcPr>
            <w:tcW w:w="2612" w:type="dxa"/>
          </w:tcPr>
          <w:p w14:paraId="214C18B0" w14:textId="77777777" w:rsidR="00342EE9" w:rsidRDefault="00342EE9" w:rsidP="009D5399">
            <w:pPr>
              <w:rPr>
                <w:rFonts w:cstheme="minorHAnsi"/>
                <w:szCs w:val="28"/>
              </w:rPr>
            </w:pPr>
            <w:r>
              <w:rPr>
                <w:rFonts w:cstheme="minorHAnsi"/>
                <w:szCs w:val="28"/>
              </w:rPr>
              <w:t>Social Care-Children’s (Early Help Service manager until DISCO)</w:t>
            </w:r>
          </w:p>
        </w:tc>
        <w:tc>
          <w:tcPr>
            <w:tcW w:w="2693" w:type="dxa"/>
          </w:tcPr>
          <w:p w14:paraId="7F5BECAE" w14:textId="77777777" w:rsidR="00342EE9" w:rsidRDefault="00342EE9" w:rsidP="009D5399">
            <w:pPr>
              <w:rPr>
                <w:rFonts w:cstheme="minorHAnsi"/>
                <w:szCs w:val="28"/>
              </w:rPr>
            </w:pPr>
          </w:p>
        </w:tc>
        <w:tc>
          <w:tcPr>
            <w:tcW w:w="3351" w:type="dxa"/>
          </w:tcPr>
          <w:p w14:paraId="0493B9C3" w14:textId="77777777" w:rsidR="00342EE9" w:rsidRDefault="00342EE9" w:rsidP="009D5399">
            <w:pPr>
              <w:rPr>
                <w:rFonts w:cstheme="minorHAnsi"/>
                <w:szCs w:val="28"/>
              </w:rPr>
            </w:pPr>
          </w:p>
        </w:tc>
      </w:tr>
      <w:tr w:rsidR="00342EE9" w14:paraId="5C60F8EA" w14:textId="77777777" w:rsidTr="009D5399">
        <w:tc>
          <w:tcPr>
            <w:tcW w:w="2612" w:type="dxa"/>
          </w:tcPr>
          <w:p w14:paraId="62A1DE70" w14:textId="77777777" w:rsidR="00342EE9" w:rsidRDefault="00342EE9" w:rsidP="009D5399">
            <w:pPr>
              <w:rPr>
                <w:rFonts w:cstheme="minorHAnsi"/>
                <w:szCs w:val="28"/>
              </w:rPr>
            </w:pPr>
            <w:r>
              <w:rPr>
                <w:rFonts w:cstheme="minorHAnsi"/>
                <w:szCs w:val="28"/>
              </w:rPr>
              <w:t>Social Care -Adults (Deputy Director)</w:t>
            </w:r>
          </w:p>
        </w:tc>
        <w:tc>
          <w:tcPr>
            <w:tcW w:w="2693" w:type="dxa"/>
          </w:tcPr>
          <w:p w14:paraId="76DF61D9" w14:textId="77777777" w:rsidR="00342EE9" w:rsidRDefault="00342EE9" w:rsidP="009D5399">
            <w:pPr>
              <w:rPr>
                <w:rFonts w:cstheme="minorHAnsi"/>
                <w:szCs w:val="28"/>
              </w:rPr>
            </w:pPr>
          </w:p>
        </w:tc>
        <w:tc>
          <w:tcPr>
            <w:tcW w:w="3351" w:type="dxa"/>
          </w:tcPr>
          <w:p w14:paraId="72B9C900" w14:textId="77777777" w:rsidR="00342EE9" w:rsidRDefault="00342EE9" w:rsidP="009D5399">
            <w:pPr>
              <w:rPr>
                <w:rFonts w:cstheme="minorHAnsi"/>
                <w:szCs w:val="28"/>
              </w:rPr>
            </w:pPr>
          </w:p>
        </w:tc>
      </w:tr>
      <w:tr w:rsidR="00342EE9" w14:paraId="7963D1D6" w14:textId="77777777" w:rsidTr="009D5399">
        <w:trPr>
          <w:trHeight w:val="162"/>
        </w:trPr>
        <w:tc>
          <w:tcPr>
            <w:tcW w:w="2612" w:type="dxa"/>
          </w:tcPr>
          <w:p w14:paraId="0F3A02DA" w14:textId="77777777" w:rsidR="00342EE9" w:rsidRPr="002F0044" w:rsidRDefault="00342EE9" w:rsidP="009D5399">
            <w:pPr>
              <w:rPr>
                <w:rFonts w:cstheme="minorHAnsi"/>
                <w:szCs w:val="28"/>
              </w:rPr>
            </w:pPr>
            <w:r>
              <w:rPr>
                <w:rFonts w:cstheme="minorHAnsi"/>
                <w:szCs w:val="28"/>
              </w:rPr>
              <w:t>Principal Educational Psychologist</w:t>
            </w:r>
          </w:p>
        </w:tc>
        <w:tc>
          <w:tcPr>
            <w:tcW w:w="2693" w:type="dxa"/>
          </w:tcPr>
          <w:p w14:paraId="3F8C1081" w14:textId="77777777" w:rsidR="00342EE9" w:rsidRDefault="00342EE9" w:rsidP="009D5399">
            <w:pPr>
              <w:rPr>
                <w:rFonts w:cstheme="minorHAnsi"/>
                <w:szCs w:val="28"/>
              </w:rPr>
            </w:pPr>
          </w:p>
        </w:tc>
        <w:tc>
          <w:tcPr>
            <w:tcW w:w="3351" w:type="dxa"/>
          </w:tcPr>
          <w:p w14:paraId="7B61FE40" w14:textId="77777777" w:rsidR="00342EE9" w:rsidRDefault="00342EE9" w:rsidP="009D5399">
            <w:pPr>
              <w:rPr>
                <w:rFonts w:cstheme="minorHAnsi"/>
                <w:szCs w:val="28"/>
              </w:rPr>
            </w:pPr>
          </w:p>
        </w:tc>
      </w:tr>
      <w:tr w:rsidR="00342EE9" w14:paraId="1C59CA1A" w14:textId="77777777" w:rsidTr="009D5399">
        <w:trPr>
          <w:trHeight w:val="162"/>
        </w:trPr>
        <w:tc>
          <w:tcPr>
            <w:tcW w:w="2612" w:type="dxa"/>
          </w:tcPr>
          <w:p w14:paraId="0575F0DD" w14:textId="77777777" w:rsidR="00342EE9" w:rsidRPr="002F0044" w:rsidRDefault="00342EE9" w:rsidP="009D5399">
            <w:pPr>
              <w:rPr>
                <w:rFonts w:cstheme="minorHAnsi"/>
                <w:szCs w:val="28"/>
              </w:rPr>
            </w:pPr>
            <w:r>
              <w:rPr>
                <w:rFonts w:cstheme="minorHAnsi"/>
                <w:szCs w:val="28"/>
              </w:rPr>
              <w:t>LA Early Years Rep</w:t>
            </w:r>
          </w:p>
        </w:tc>
        <w:tc>
          <w:tcPr>
            <w:tcW w:w="2693" w:type="dxa"/>
          </w:tcPr>
          <w:p w14:paraId="18A5F3FA" w14:textId="77777777" w:rsidR="00342EE9" w:rsidRDefault="00342EE9" w:rsidP="009D5399">
            <w:pPr>
              <w:rPr>
                <w:rFonts w:cstheme="minorHAnsi"/>
                <w:szCs w:val="28"/>
              </w:rPr>
            </w:pPr>
          </w:p>
        </w:tc>
        <w:tc>
          <w:tcPr>
            <w:tcW w:w="3351" w:type="dxa"/>
          </w:tcPr>
          <w:p w14:paraId="318D7F4F" w14:textId="77777777" w:rsidR="00342EE9" w:rsidRDefault="00342EE9" w:rsidP="009D5399">
            <w:pPr>
              <w:rPr>
                <w:rFonts w:cstheme="minorHAnsi"/>
                <w:szCs w:val="28"/>
              </w:rPr>
            </w:pPr>
          </w:p>
        </w:tc>
      </w:tr>
      <w:tr w:rsidR="00342EE9" w14:paraId="4CDC87DE" w14:textId="77777777" w:rsidTr="009D5399">
        <w:trPr>
          <w:trHeight w:val="162"/>
        </w:trPr>
        <w:tc>
          <w:tcPr>
            <w:tcW w:w="2612" w:type="dxa"/>
          </w:tcPr>
          <w:p w14:paraId="3BAAF71A" w14:textId="77777777" w:rsidR="00342EE9" w:rsidRPr="00EB6B7C" w:rsidRDefault="00342EE9" w:rsidP="009D5399">
            <w:pPr>
              <w:rPr>
                <w:rFonts w:cstheme="minorHAnsi"/>
                <w:szCs w:val="28"/>
                <w:highlight w:val="yellow"/>
              </w:rPr>
            </w:pPr>
            <w:r w:rsidRPr="002F0044">
              <w:rPr>
                <w:rFonts w:cstheme="minorHAnsi"/>
                <w:szCs w:val="28"/>
              </w:rPr>
              <w:t>SEND LA</w:t>
            </w:r>
            <w:r>
              <w:rPr>
                <w:rFonts w:cstheme="minorHAnsi"/>
                <w:szCs w:val="28"/>
              </w:rPr>
              <w:t xml:space="preserve"> Rep (SEND Team)</w:t>
            </w:r>
          </w:p>
        </w:tc>
        <w:tc>
          <w:tcPr>
            <w:tcW w:w="2693" w:type="dxa"/>
          </w:tcPr>
          <w:p w14:paraId="28D66801" w14:textId="77777777" w:rsidR="00342EE9" w:rsidRDefault="00342EE9" w:rsidP="009D5399">
            <w:pPr>
              <w:rPr>
                <w:rFonts w:cstheme="minorHAnsi"/>
                <w:szCs w:val="28"/>
              </w:rPr>
            </w:pPr>
          </w:p>
        </w:tc>
        <w:tc>
          <w:tcPr>
            <w:tcW w:w="3351" w:type="dxa"/>
          </w:tcPr>
          <w:p w14:paraId="4460B3BF" w14:textId="77777777" w:rsidR="00342EE9" w:rsidRDefault="00342EE9" w:rsidP="009D5399">
            <w:pPr>
              <w:rPr>
                <w:rFonts w:cstheme="minorHAnsi"/>
                <w:szCs w:val="28"/>
              </w:rPr>
            </w:pPr>
          </w:p>
        </w:tc>
      </w:tr>
      <w:tr w:rsidR="00342EE9" w14:paraId="35F13DAA" w14:textId="77777777" w:rsidTr="009D5399">
        <w:trPr>
          <w:trHeight w:val="160"/>
        </w:trPr>
        <w:tc>
          <w:tcPr>
            <w:tcW w:w="2612" w:type="dxa"/>
          </w:tcPr>
          <w:p w14:paraId="4355358D" w14:textId="77777777" w:rsidR="00342EE9" w:rsidRDefault="00342EE9" w:rsidP="009D5399">
            <w:pPr>
              <w:rPr>
                <w:rFonts w:cstheme="minorHAnsi"/>
                <w:szCs w:val="28"/>
              </w:rPr>
            </w:pPr>
            <w:r>
              <w:rPr>
                <w:rFonts w:cstheme="minorHAnsi"/>
                <w:szCs w:val="28"/>
              </w:rPr>
              <w:t>Education – Special School SENCO</w:t>
            </w:r>
          </w:p>
          <w:p w14:paraId="36F43D43" w14:textId="77777777" w:rsidR="00342EE9" w:rsidRDefault="00342EE9" w:rsidP="009D5399">
            <w:pPr>
              <w:rPr>
                <w:rFonts w:cstheme="minorHAnsi"/>
                <w:szCs w:val="28"/>
              </w:rPr>
            </w:pPr>
            <w:r>
              <w:rPr>
                <w:rFonts w:cstheme="minorHAnsi"/>
                <w:szCs w:val="28"/>
              </w:rPr>
              <w:t>Mainstream Primary SENCO</w:t>
            </w:r>
          </w:p>
          <w:p w14:paraId="52DF016A" w14:textId="77777777" w:rsidR="00342EE9" w:rsidRPr="00143193" w:rsidRDefault="00342EE9" w:rsidP="009D5399">
            <w:pPr>
              <w:rPr>
                <w:rFonts w:cstheme="minorHAnsi"/>
                <w:szCs w:val="28"/>
              </w:rPr>
            </w:pPr>
            <w:r>
              <w:rPr>
                <w:rFonts w:cstheme="minorHAnsi"/>
                <w:szCs w:val="28"/>
              </w:rPr>
              <w:t>Mainstream Secondary SENCO</w:t>
            </w:r>
          </w:p>
        </w:tc>
        <w:tc>
          <w:tcPr>
            <w:tcW w:w="2693" w:type="dxa"/>
          </w:tcPr>
          <w:p w14:paraId="504623B0" w14:textId="77777777" w:rsidR="00342EE9" w:rsidRDefault="00342EE9" w:rsidP="009D5399">
            <w:pPr>
              <w:rPr>
                <w:rFonts w:cstheme="minorHAnsi"/>
                <w:szCs w:val="28"/>
              </w:rPr>
            </w:pPr>
          </w:p>
        </w:tc>
        <w:tc>
          <w:tcPr>
            <w:tcW w:w="3351" w:type="dxa"/>
          </w:tcPr>
          <w:p w14:paraId="2DD3EB29" w14:textId="77777777" w:rsidR="00342EE9" w:rsidRDefault="00342EE9" w:rsidP="009D5399">
            <w:pPr>
              <w:rPr>
                <w:szCs w:val="24"/>
              </w:rPr>
            </w:pPr>
          </w:p>
        </w:tc>
      </w:tr>
      <w:tr w:rsidR="00342EE9" w14:paraId="67B07E41" w14:textId="77777777" w:rsidTr="009D5399">
        <w:tc>
          <w:tcPr>
            <w:tcW w:w="2612" w:type="dxa"/>
          </w:tcPr>
          <w:p w14:paraId="02D77E53" w14:textId="77777777" w:rsidR="00342EE9" w:rsidRDefault="00342EE9" w:rsidP="009D5399">
            <w:pPr>
              <w:rPr>
                <w:rFonts w:cstheme="minorHAnsi"/>
                <w:szCs w:val="28"/>
              </w:rPr>
            </w:pPr>
            <w:r>
              <w:rPr>
                <w:rFonts w:cstheme="minorHAnsi"/>
                <w:szCs w:val="28"/>
              </w:rPr>
              <w:t>Torbay Family Voice</w:t>
            </w:r>
          </w:p>
        </w:tc>
        <w:tc>
          <w:tcPr>
            <w:tcW w:w="2693" w:type="dxa"/>
          </w:tcPr>
          <w:p w14:paraId="2015E848" w14:textId="77777777" w:rsidR="00342EE9" w:rsidRDefault="00342EE9" w:rsidP="009D5399">
            <w:pPr>
              <w:rPr>
                <w:rFonts w:cstheme="minorHAnsi"/>
                <w:szCs w:val="28"/>
              </w:rPr>
            </w:pPr>
          </w:p>
        </w:tc>
        <w:tc>
          <w:tcPr>
            <w:tcW w:w="3351" w:type="dxa"/>
          </w:tcPr>
          <w:p w14:paraId="037CD97F" w14:textId="77777777" w:rsidR="00342EE9" w:rsidRDefault="00342EE9" w:rsidP="009D5399">
            <w:pPr>
              <w:rPr>
                <w:szCs w:val="24"/>
              </w:rPr>
            </w:pPr>
          </w:p>
        </w:tc>
      </w:tr>
      <w:tr w:rsidR="00342EE9" w14:paraId="13DB6C79" w14:textId="77777777" w:rsidTr="009D5399">
        <w:tc>
          <w:tcPr>
            <w:tcW w:w="2612" w:type="dxa"/>
          </w:tcPr>
          <w:p w14:paraId="78E86864" w14:textId="77777777" w:rsidR="00342EE9" w:rsidRPr="00272743" w:rsidRDefault="00342EE9" w:rsidP="009D5399">
            <w:pPr>
              <w:rPr>
                <w:rFonts w:cstheme="minorHAnsi"/>
                <w:szCs w:val="28"/>
              </w:rPr>
            </w:pPr>
            <w:r>
              <w:rPr>
                <w:rFonts w:cstheme="minorHAnsi"/>
                <w:szCs w:val="28"/>
              </w:rPr>
              <w:t>Lead Auditor(s) for SEND</w:t>
            </w:r>
          </w:p>
        </w:tc>
        <w:tc>
          <w:tcPr>
            <w:tcW w:w="2693" w:type="dxa"/>
          </w:tcPr>
          <w:p w14:paraId="06F9A9EF" w14:textId="77777777" w:rsidR="00342EE9" w:rsidRDefault="00342EE9" w:rsidP="009D5399">
            <w:pPr>
              <w:rPr>
                <w:rFonts w:cstheme="minorHAnsi"/>
                <w:szCs w:val="28"/>
              </w:rPr>
            </w:pPr>
          </w:p>
        </w:tc>
        <w:tc>
          <w:tcPr>
            <w:tcW w:w="3351" w:type="dxa"/>
          </w:tcPr>
          <w:p w14:paraId="32F8F4FD" w14:textId="77777777" w:rsidR="00342EE9" w:rsidRPr="6A1B75F9" w:rsidRDefault="00342EE9" w:rsidP="009D5399">
            <w:pPr>
              <w:rPr>
                <w:szCs w:val="24"/>
              </w:rPr>
            </w:pPr>
          </w:p>
        </w:tc>
      </w:tr>
    </w:tbl>
    <w:p w14:paraId="63DD1A46" w14:textId="76E7B2B9" w:rsidR="00342EE9" w:rsidRDefault="00342EE9" w:rsidP="00342EE9">
      <w:pPr>
        <w:rPr>
          <w:rFonts w:cstheme="minorHAnsi"/>
          <w:b/>
          <w:sz w:val="28"/>
          <w:szCs w:val="28"/>
        </w:rPr>
      </w:pPr>
    </w:p>
    <w:p w14:paraId="31C05F24" w14:textId="3C0EAC57" w:rsidR="00C15924" w:rsidRDefault="00C15924" w:rsidP="00342EE9">
      <w:pPr>
        <w:rPr>
          <w:rFonts w:cstheme="minorHAnsi"/>
          <w:b/>
          <w:sz w:val="28"/>
          <w:szCs w:val="28"/>
        </w:rPr>
      </w:pPr>
    </w:p>
    <w:p w14:paraId="758BFF1F" w14:textId="05898395" w:rsidR="00342EE9" w:rsidRDefault="00342EE9" w:rsidP="00342EE9">
      <w:pPr>
        <w:rPr>
          <w:rFonts w:cstheme="minorHAnsi"/>
          <w:b/>
          <w:sz w:val="28"/>
          <w:szCs w:val="28"/>
        </w:rPr>
      </w:pPr>
    </w:p>
    <w:p w14:paraId="0789A354" w14:textId="77777777" w:rsidR="00C15924" w:rsidRPr="002F0044" w:rsidRDefault="00C15924" w:rsidP="00342EE9">
      <w:pPr>
        <w:rPr>
          <w:rFonts w:cstheme="minorHAnsi"/>
          <w:b/>
          <w:sz w:val="28"/>
          <w:szCs w:val="28"/>
        </w:rPr>
      </w:pPr>
    </w:p>
    <w:p w14:paraId="16C742B3" w14:textId="77777777" w:rsidR="00342EE9" w:rsidRPr="00B409B2" w:rsidRDefault="00342EE9" w:rsidP="00342EE9">
      <w:pPr>
        <w:pStyle w:val="ListParagraph"/>
        <w:numPr>
          <w:ilvl w:val="0"/>
          <w:numId w:val="24"/>
        </w:numPr>
        <w:spacing w:after="160" w:line="259" w:lineRule="auto"/>
        <w:ind w:left="567" w:hanging="567"/>
        <w:rPr>
          <w:rFonts w:cstheme="minorHAnsi"/>
          <w:b/>
          <w:sz w:val="28"/>
          <w:szCs w:val="28"/>
        </w:rPr>
      </w:pPr>
      <w:r w:rsidRPr="00B409B2">
        <w:rPr>
          <w:rFonts w:cstheme="minorHAnsi"/>
          <w:b/>
          <w:sz w:val="28"/>
          <w:szCs w:val="28"/>
        </w:rPr>
        <w:lastRenderedPageBreak/>
        <w:t>Responsibilities Of Members</w:t>
      </w:r>
    </w:p>
    <w:p w14:paraId="75567902" w14:textId="77777777" w:rsidR="00342EE9" w:rsidRPr="002C7945" w:rsidRDefault="00342EE9" w:rsidP="00342EE9">
      <w:pPr>
        <w:pStyle w:val="ListParagraph"/>
        <w:numPr>
          <w:ilvl w:val="2"/>
          <w:numId w:val="24"/>
        </w:numPr>
        <w:spacing w:after="160" w:line="240" w:lineRule="auto"/>
        <w:ind w:left="1418" w:hanging="284"/>
        <w:rPr>
          <w:rFonts w:cstheme="minorHAnsi"/>
          <w:szCs w:val="24"/>
        </w:rPr>
      </w:pPr>
      <w:r w:rsidRPr="002C7945">
        <w:rPr>
          <w:rFonts w:cstheme="minorHAnsi"/>
          <w:szCs w:val="24"/>
        </w:rPr>
        <w:t>Each member to represent their organisation or department and to be able to make decisions or have decision making delegated to them</w:t>
      </w:r>
      <w:r>
        <w:rPr>
          <w:rFonts w:cstheme="minorHAnsi"/>
          <w:szCs w:val="24"/>
        </w:rPr>
        <w:t>.</w:t>
      </w:r>
    </w:p>
    <w:p w14:paraId="116D3379" w14:textId="77777777" w:rsidR="00342EE9" w:rsidRPr="002C7945" w:rsidRDefault="00342EE9" w:rsidP="00342EE9">
      <w:pPr>
        <w:pStyle w:val="ListParagraph"/>
        <w:numPr>
          <w:ilvl w:val="2"/>
          <w:numId w:val="24"/>
        </w:numPr>
        <w:spacing w:after="160" w:line="240" w:lineRule="auto"/>
        <w:ind w:left="1418" w:hanging="284"/>
        <w:rPr>
          <w:rFonts w:cstheme="minorHAnsi"/>
          <w:szCs w:val="24"/>
        </w:rPr>
      </w:pPr>
      <w:r w:rsidRPr="002C7945">
        <w:rPr>
          <w:rFonts w:cstheme="minorHAnsi"/>
          <w:szCs w:val="24"/>
        </w:rPr>
        <w:t>Each member is expected to actively contribute to the delivery of the objectives and outcomes</w:t>
      </w:r>
      <w:r>
        <w:rPr>
          <w:rFonts w:cstheme="minorHAnsi"/>
          <w:szCs w:val="24"/>
        </w:rPr>
        <w:t>.</w:t>
      </w:r>
    </w:p>
    <w:p w14:paraId="255C523F" w14:textId="77777777" w:rsidR="00342EE9" w:rsidRPr="002C7945" w:rsidRDefault="00342EE9" w:rsidP="00342EE9">
      <w:pPr>
        <w:pStyle w:val="ListParagraph"/>
        <w:numPr>
          <w:ilvl w:val="2"/>
          <w:numId w:val="24"/>
        </w:numPr>
        <w:spacing w:after="160" w:line="240" w:lineRule="auto"/>
        <w:ind w:left="1418" w:hanging="284"/>
        <w:rPr>
          <w:rFonts w:cstheme="minorHAnsi"/>
          <w:szCs w:val="24"/>
        </w:rPr>
      </w:pPr>
      <w:r w:rsidRPr="002C7945">
        <w:rPr>
          <w:rFonts w:cstheme="minorHAnsi"/>
          <w:szCs w:val="24"/>
        </w:rPr>
        <w:t>Each member to share data and evidence to support the development of the partnership’s objectives</w:t>
      </w:r>
      <w:r>
        <w:rPr>
          <w:rFonts w:cstheme="minorHAnsi"/>
          <w:szCs w:val="24"/>
        </w:rPr>
        <w:t>.</w:t>
      </w:r>
    </w:p>
    <w:p w14:paraId="61CBF195" w14:textId="77777777" w:rsidR="00342EE9" w:rsidRPr="002C7945" w:rsidRDefault="00342EE9" w:rsidP="00342EE9">
      <w:pPr>
        <w:pStyle w:val="ListParagraph"/>
        <w:numPr>
          <w:ilvl w:val="2"/>
          <w:numId w:val="24"/>
        </w:numPr>
        <w:spacing w:after="160" w:line="240" w:lineRule="auto"/>
        <w:ind w:left="1418" w:hanging="284"/>
        <w:rPr>
          <w:rFonts w:cstheme="minorHAnsi"/>
          <w:szCs w:val="24"/>
        </w:rPr>
      </w:pPr>
      <w:r w:rsidRPr="002C7945">
        <w:rPr>
          <w:rFonts w:cstheme="minorHAnsi"/>
          <w:szCs w:val="24"/>
        </w:rPr>
        <w:t xml:space="preserve">Accountable for the development and delivery of the multi-agency responses to </w:t>
      </w:r>
      <w:r>
        <w:rPr>
          <w:rFonts w:cstheme="minorHAnsi"/>
          <w:szCs w:val="24"/>
        </w:rPr>
        <w:t>SEND</w:t>
      </w:r>
      <w:r w:rsidRPr="002C7945">
        <w:rPr>
          <w:rFonts w:cstheme="minorHAnsi"/>
          <w:szCs w:val="24"/>
        </w:rPr>
        <w:t xml:space="preserve"> across Torbay</w:t>
      </w:r>
      <w:r>
        <w:rPr>
          <w:rFonts w:cstheme="minorHAnsi"/>
          <w:szCs w:val="24"/>
        </w:rPr>
        <w:t>.</w:t>
      </w:r>
    </w:p>
    <w:p w14:paraId="67FFD1E5" w14:textId="77777777" w:rsidR="00342EE9" w:rsidRPr="002C7945" w:rsidRDefault="00342EE9" w:rsidP="00342EE9">
      <w:pPr>
        <w:pStyle w:val="ListParagraph"/>
        <w:numPr>
          <w:ilvl w:val="2"/>
          <w:numId w:val="24"/>
        </w:numPr>
        <w:spacing w:after="160" w:line="240" w:lineRule="auto"/>
        <w:ind w:left="1418" w:hanging="284"/>
        <w:rPr>
          <w:rFonts w:cstheme="minorHAnsi"/>
          <w:szCs w:val="24"/>
        </w:rPr>
      </w:pPr>
      <w:r w:rsidRPr="002C7945">
        <w:rPr>
          <w:rFonts w:cstheme="minorHAnsi"/>
          <w:szCs w:val="24"/>
        </w:rPr>
        <w:t>To identify and forge links with other strategic areas of work and to identify resources where required</w:t>
      </w:r>
      <w:r>
        <w:rPr>
          <w:rFonts w:cstheme="minorHAnsi"/>
          <w:szCs w:val="24"/>
        </w:rPr>
        <w:t>.</w:t>
      </w:r>
    </w:p>
    <w:p w14:paraId="5C242631" w14:textId="77777777" w:rsidR="00342EE9" w:rsidRPr="00767DCA" w:rsidRDefault="00342EE9" w:rsidP="00342EE9">
      <w:pPr>
        <w:pStyle w:val="ListParagraph"/>
        <w:numPr>
          <w:ilvl w:val="2"/>
          <w:numId w:val="24"/>
        </w:numPr>
        <w:spacing w:after="160" w:line="240" w:lineRule="auto"/>
        <w:ind w:left="1418" w:hanging="284"/>
        <w:rPr>
          <w:rFonts w:cstheme="minorHAnsi"/>
          <w:iCs/>
          <w:szCs w:val="24"/>
        </w:rPr>
      </w:pPr>
      <w:r w:rsidRPr="002C7945">
        <w:rPr>
          <w:rFonts w:cstheme="minorHAnsi"/>
          <w:iCs/>
          <w:szCs w:val="24"/>
        </w:rPr>
        <w:t>If a member is unable to attend, they should arrange a representative to attend in their place. Non-attendance/representation will result in follow up by the chair.</w:t>
      </w:r>
    </w:p>
    <w:p w14:paraId="71DA0422" w14:textId="77777777" w:rsidR="00342EE9" w:rsidRPr="002C7945" w:rsidRDefault="00342EE9" w:rsidP="00342EE9">
      <w:pPr>
        <w:pStyle w:val="ListParagraph"/>
        <w:ind w:left="1418"/>
        <w:rPr>
          <w:rFonts w:cstheme="minorHAnsi"/>
          <w:iCs/>
          <w:szCs w:val="24"/>
        </w:rPr>
      </w:pPr>
    </w:p>
    <w:p w14:paraId="53DD807D" w14:textId="77777777" w:rsidR="00342EE9" w:rsidRPr="00B409B2" w:rsidRDefault="00342EE9" w:rsidP="00342EE9">
      <w:pPr>
        <w:pStyle w:val="ListParagraph"/>
        <w:numPr>
          <w:ilvl w:val="0"/>
          <w:numId w:val="24"/>
        </w:numPr>
        <w:spacing w:after="160" w:line="259" w:lineRule="auto"/>
        <w:ind w:left="567" w:hanging="567"/>
        <w:rPr>
          <w:rFonts w:cstheme="minorHAnsi"/>
          <w:b/>
          <w:sz w:val="28"/>
          <w:szCs w:val="28"/>
        </w:rPr>
      </w:pPr>
      <w:r w:rsidRPr="00625CBC">
        <w:rPr>
          <w:rFonts w:cstheme="minorHAnsi"/>
          <w:b/>
          <w:sz w:val="28"/>
          <w:szCs w:val="28"/>
        </w:rPr>
        <w:t>Diversity</w:t>
      </w:r>
      <w:r w:rsidRPr="00B409B2">
        <w:rPr>
          <w:rFonts w:ascii="Calibri" w:eastAsia="Times New Roman" w:hAnsi="Calibri" w:cs="Calibri"/>
          <w:b/>
          <w:bCs/>
          <w:sz w:val="28"/>
          <w:szCs w:val="28"/>
        </w:rPr>
        <w:t xml:space="preserve"> </w:t>
      </w:r>
      <w:r w:rsidRPr="00C15924">
        <w:rPr>
          <w:rFonts w:eastAsia="Times New Roman" w:cstheme="minorHAnsi"/>
          <w:b/>
          <w:bCs/>
          <w:sz w:val="28"/>
          <w:szCs w:val="28"/>
        </w:rPr>
        <w:t>and Equality</w:t>
      </w:r>
    </w:p>
    <w:p w14:paraId="73972A3A" w14:textId="77777777" w:rsidR="00342EE9" w:rsidRPr="00946E2F" w:rsidRDefault="00342EE9" w:rsidP="00342EE9">
      <w:pPr>
        <w:ind w:left="567"/>
        <w:rPr>
          <w:rFonts w:cstheme="minorHAnsi"/>
          <w:szCs w:val="24"/>
        </w:rPr>
      </w:pPr>
      <w:r w:rsidRPr="00946E2F">
        <w:rPr>
          <w:rFonts w:cstheme="minorHAnsi"/>
          <w:szCs w:val="24"/>
        </w:rPr>
        <w:t>Equality of membership and engagement – all partnership members will have an equal voice and contribution to make to meetings. Members must be mindful to ensure that internal organisational issues do not dominate the nature of discussions.</w:t>
      </w:r>
    </w:p>
    <w:p w14:paraId="093BE5B7" w14:textId="77777777" w:rsidR="00342EE9" w:rsidRPr="00946E2F" w:rsidRDefault="00342EE9" w:rsidP="00342EE9">
      <w:pPr>
        <w:ind w:left="567"/>
        <w:rPr>
          <w:rFonts w:cstheme="minorHAnsi"/>
          <w:szCs w:val="24"/>
        </w:rPr>
      </w:pPr>
      <w:r w:rsidRPr="00946E2F">
        <w:rPr>
          <w:rFonts w:cstheme="minorHAnsi"/>
          <w:szCs w:val="24"/>
        </w:rPr>
        <w:t>The views and voices of children and young people, service users and families will be taken into consideration and shared where appropriate.</w:t>
      </w:r>
    </w:p>
    <w:p w14:paraId="59E84DA8" w14:textId="77777777" w:rsidR="00342EE9" w:rsidRPr="00B409B2" w:rsidRDefault="00342EE9" w:rsidP="00342EE9">
      <w:pPr>
        <w:pStyle w:val="ListParagraph"/>
        <w:numPr>
          <w:ilvl w:val="0"/>
          <w:numId w:val="24"/>
        </w:numPr>
        <w:spacing w:after="160" w:line="259" w:lineRule="auto"/>
        <w:ind w:left="567" w:hanging="567"/>
        <w:rPr>
          <w:rFonts w:cstheme="minorHAnsi"/>
          <w:b/>
          <w:sz w:val="28"/>
          <w:szCs w:val="28"/>
        </w:rPr>
      </w:pPr>
      <w:r w:rsidRPr="00B409B2">
        <w:rPr>
          <w:rFonts w:cstheme="minorHAnsi"/>
          <w:b/>
          <w:sz w:val="28"/>
          <w:szCs w:val="28"/>
        </w:rPr>
        <w:t>Conflicts Of Interest</w:t>
      </w:r>
    </w:p>
    <w:p w14:paraId="3FF81E5E" w14:textId="77777777" w:rsidR="00342EE9" w:rsidRPr="001A05AC" w:rsidRDefault="00342EE9" w:rsidP="00342EE9">
      <w:pPr>
        <w:ind w:left="567"/>
        <w:rPr>
          <w:rFonts w:cstheme="minorHAnsi"/>
          <w:szCs w:val="24"/>
        </w:rPr>
      </w:pPr>
      <w:r w:rsidRPr="001A05AC">
        <w:rPr>
          <w:rFonts w:cstheme="minorHAnsi"/>
          <w:szCs w:val="24"/>
        </w:rPr>
        <w:t xml:space="preserve">Where commercially sensitive and specific commissioning issues are agreed agenda items, members will hold separate confidential meetings. </w:t>
      </w:r>
    </w:p>
    <w:p w14:paraId="2CB1CB0D" w14:textId="77777777" w:rsidR="00342EE9" w:rsidRPr="003B2C6B" w:rsidRDefault="00342EE9" w:rsidP="00342EE9">
      <w:pPr>
        <w:ind w:left="567"/>
        <w:rPr>
          <w:rFonts w:cstheme="minorHAnsi"/>
          <w:szCs w:val="24"/>
        </w:rPr>
      </w:pPr>
      <w:r w:rsidRPr="001A05AC">
        <w:rPr>
          <w:rFonts w:cstheme="minorHAnsi"/>
          <w:szCs w:val="24"/>
        </w:rPr>
        <w:t xml:space="preserve">Any conflicts of interest will be declared to the chair of the group at the earliest opportunity. </w:t>
      </w:r>
    </w:p>
    <w:p w14:paraId="3BC76F77" w14:textId="77777777" w:rsidR="00342EE9" w:rsidRPr="00B409B2" w:rsidRDefault="00342EE9" w:rsidP="00342EE9">
      <w:pPr>
        <w:pStyle w:val="ListParagraph"/>
        <w:numPr>
          <w:ilvl w:val="0"/>
          <w:numId w:val="24"/>
        </w:numPr>
        <w:spacing w:after="160" w:line="259" w:lineRule="auto"/>
        <w:ind w:left="567" w:hanging="567"/>
        <w:rPr>
          <w:rFonts w:cstheme="minorHAnsi"/>
          <w:b/>
          <w:sz w:val="28"/>
          <w:szCs w:val="28"/>
        </w:rPr>
      </w:pPr>
      <w:r w:rsidRPr="00B409B2">
        <w:rPr>
          <w:rFonts w:cstheme="minorHAnsi"/>
          <w:b/>
          <w:sz w:val="28"/>
          <w:szCs w:val="28"/>
        </w:rPr>
        <w:t>Arrangements</w:t>
      </w:r>
    </w:p>
    <w:p w14:paraId="6D0BF57B" w14:textId="77777777" w:rsidR="00342EE9" w:rsidRPr="006A3097" w:rsidRDefault="00342EE9" w:rsidP="00342EE9">
      <w:pPr>
        <w:ind w:left="567"/>
        <w:rPr>
          <w:rFonts w:cstheme="minorHAnsi"/>
          <w:b/>
          <w:szCs w:val="24"/>
        </w:rPr>
      </w:pPr>
      <w:r w:rsidRPr="006A3097">
        <w:rPr>
          <w:rFonts w:cstheme="minorHAnsi"/>
          <w:b/>
          <w:szCs w:val="24"/>
        </w:rPr>
        <w:t xml:space="preserve">Frequency of meeting: </w:t>
      </w:r>
    </w:p>
    <w:p w14:paraId="7ED553EF" w14:textId="77777777" w:rsidR="00342EE9" w:rsidRPr="00342EE9" w:rsidRDefault="00342EE9" w:rsidP="00342EE9">
      <w:pPr>
        <w:ind w:left="567"/>
        <w:rPr>
          <w:szCs w:val="24"/>
        </w:rPr>
      </w:pPr>
      <w:r w:rsidRPr="006A3097">
        <w:rPr>
          <w:szCs w:val="24"/>
        </w:rPr>
        <w:t xml:space="preserve">This partnership will meet every </w:t>
      </w:r>
      <w:r>
        <w:rPr>
          <w:szCs w:val="24"/>
        </w:rPr>
        <w:t>4</w:t>
      </w:r>
      <w:r w:rsidRPr="006A3097">
        <w:rPr>
          <w:szCs w:val="24"/>
        </w:rPr>
        <w:t xml:space="preserve"> weeks. Meetings may have a </w:t>
      </w:r>
      <w:r>
        <w:rPr>
          <w:szCs w:val="24"/>
        </w:rPr>
        <w:t>EHCP</w:t>
      </w:r>
      <w:r w:rsidRPr="006A3097">
        <w:rPr>
          <w:szCs w:val="24"/>
        </w:rPr>
        <w:t xml:space="preserve"> or </w:t>
      </w:r>
      <w:r>
        <w:rPr>
          <w:szCs w:val="24"/>
        </w:rPr>
        <w:t>Themed</w:t>
      </w:r>
      <w:r w:rsidRPr="006A3097">
        <w:rPr>
          <w:szCs w:val="24"/>
        </w:rPr>
        <w:t xml:space="preserve"> focus, depending on </w:t>
      </w:r>
      <w:r>
        <w:rPr>
          <w:szCs w:val="24"/>
        </w:rPr>
        <w:t>the written statement of action</w:t>
      </w:r>
      <w:r w:rsidRPr="006A3097">
        <w:rPr>
          <w:szCs w:val="24"/>
        </w:rPr>
        <w:t xml:space="preserve"> progress</w:t>
      </w:r>
      <w:r>
        <w:rPr>
          <w:szCs w:val="24"/>
        </w:rPr>
        <w:t xml:space="preserve"> and monitoring visits</w:t>
      </w:r>
      <w:r w:rsidRPr="006A3097">
        <w:rPr>
          <w:szCs w:val="24"/>
        </w:rPr>
        <w:t xml:space="preserve">. An agenda will be set and sent in advance, to which all members will be invited to actively contribute. </w:t>
      </w:r>
    </w:p>
    <w:p w14:paraId="5901F986" w14:textId="77777777" w:rsidR="00342EE9" w:rsidRPr="00B409B2" w:rsidRDefault="00342EE9" w:rsidP="00342EE9">
      <w:pPr>
        <w:pStyle w:val="ListParagraph"/>
        <w:numPr>
          <w:ilvl w:val="0"/>
          <w:numId w:val="24"/>
        </w:numPr>
        <w:spacing w:after="160" w:line="259" w:lineRule="auto"/>
        <w:ind w:left="567" w:hanging="567"/>
        <w:rPr>
          <w:rFonts w:cstheme="minorHAnsi"/>
          <w:b/>
          <w:sz w:val="28"/>
          <w:szCs w:val="28"/>
        </w:rPr>
      </w:pPr>
      <w:r w:rsidRPr="00B409B2">
        <w:rPr>
          <w:rFonts w:cstheme="minorHAnsi"/>
          <w:b/>
          <w:sz w:val="28"/>
          <w:szCs w:val="28"/>
        </w:rPr>
        <w:t>Complaints</w:t>
      </w:r>
    </w:p>
    <w:p w14:paraId="3BCE73B4" w14:textId="77777777" w:rsidR="00342EE9" w:rsidRPr="009E6A05" w:rsidRDefault="00342EE9" w:rsidP="00342EE9">
      <w:pPr>
        <w:ind w:left="567"/>
        <w:rPr>
          <w:szCs w:val="24"/>
        </w:rPr>
      </w:pPr>
      <w:r w:rsidRPr="002F0044">
        <w:rPr>
          <w:szCs w:val="24"/>
        </w:rPr>
        <w:t>Any complaints should be made in writing to the chair/s of this group. If the complaint involves the chair, please write to the chair of the SEND strategic board.</w:t>
      </w:r>
    </w:p>
    <w:p w14:paraId="7A399B0D" w14:textId="77777777" w:rsidR="00342EE9" w:rsidRPr="00B409B2" w:rsidRDefault="00342EE9" w:rsidP="00342EE9">
      <w:pPr>
        <w:pStyle w:val="ListParagraph"/>
        <w:numPr>
          <w:ilvl w:val="0"/>
          <w:numId w:val="24"/>
        </w:numPr>
        <w:spacing w:after="160" w:line="259" w:lineRule="auto"/>
        <w:ind w:left="567" w:hanging="567"/>
        <w:rPr>
          <w:rFonts w:cstheme="minorHAnsi"/>
          <w:b/>
          <w:sz w:val="28"/>
          <w:szCs w:val="28"/>
        </w:rPr>
      </w:pPr>
      <w:r w:rsidRPr="00B409B2">
        <w:rPr>
          <w:rFonts w:cstheme="minorHAnsi"/>
          <w:b/>
          <w:sz w:val="28"/>
          <w:szCs w:val="28"/>
        </w:rPr>
        <w:t>Review of Terms of Reference</w:t>
      </w:r>
    </w:p>
    <w:tbl>
      <w:tblPr>
        <w:tblStyle w:val="TableGrid"/>
        <w:tblW w:w="0" w:type="auto"/>
        <w:tblInd w:w="567" w:type="dxa"/>
        <w:tblLook w:val="04A0" w:firstRow="1" w:lastRow="0" w:firstColumn="1" w:lastColumn="0" w:noHBand="0" w:noVBand="1"/>
      </w:tblPr>
      <w:tblGrid>
        <w:gridCol w:w="4508"/>
        <w:gridCol w:w="4508"/>
      </w:tblGrid>
      <w:tr w:rsidR="00342EE9" w:rsidRPr="0036163B" w14:paraId="40B6A8DB" w14:textId="77777777" w:rsidTr="009D5399">
        <w:tc>
          <w:tcPr>
            <w:tcW w:w="4508" w:type="dxa"/>
          </w:tcPr>
          <w:p w14:paraId="0EFE39B0" w14:textId="77777777" w:rsidR="00342EE9" w:rsidRPr="00B0591F" w:rsidRDefault="00342EE9" w:rsidP="009D5399">
            <w:pPr>
              <w:rPr>
                <w:rFonts w:cstheme="minorHAnsi"/>
                <w:b/>
                <w:bCs/>
                <w:szCs w:val="24"/>
              </w:rPr>
            </w:pPr>
            <w:r w:rsidRPr="00B0591F">
              <w:rPr>
                <w:rFonts w:cstheme="minorHAnsi"/>
                <w:b/>
                <w:bCs/>
                <w:szCs w:val="24"/>
              </w:rPr>
              <w:t>Date of this document</w:t>
            </w:r>
          </w:p>
        </w:tc>
        <w:tc>
          <w:tcPr>
            <w:tcW w:w="4508" w:type="dxa"/>
          </w:tcPr>
          <w:p w14:paraId="49F7C112" w14:textId="77777777" w:rsidR="00342EE9" w:rsidRPr="00B0591F" w:rsidRDefault="00342EE9" w:rsidP="009D5399">
            <w:pPr>
              <w:rPr>
                <w:rFonts w:cstheme="minorHAnsi"/>
                <w:b/>
                <w:bCs/>
                <w:szCs w:val="24"/>
              </w:rPr>
            </w:pPr>
            <w:r w:rsidRPr="00B0591F">
              <w:rPr>
                <w:rFonts w:cstheme="minorHAnsi"/>
                <w:b/>
                <w:bCs/>
                <w:szCs w:val="24"/>
              </w:rPr>
              <w:t>Review due by:</w:t>
            </w:r>
          </w:p>
        </w:tc>
      </w:tr>
      <w:tr w:rsidR="00342EE9" w:rsidRPr="0036163B" w14:paraId="5DEF2113" w14:textId="77777777" w:rsidTr="009D5399">
        <w:tc>
          <w:tcPr>
            <w:tcW w:w="4508" w:type="dxa"/>
          </w:tcPr>
          <w:p w14:paraId="3A78A0D1" w14:textId="77777777" w:rsidR="00342EE9" w:rsidRPr="0036163B" w:rsidRDefault="00342EE9" w:rsidP="009D5399">
            <w:pPr>
              <w:rPr>
                <w:rFonts w:cstheme="minorHAnsi"/>
                <w:szCs w:val="24"/>
              </w:rPr>
            </w:pPr>
          </w:p>
        </w:tc>
        <w:tc>
          <w:tcPr>
            <w:tcW w:w="4508" w:type="dxa"/>
          </w:tcPr>
          <w:p w14:paraId="40BE41CD" w14:textId="77777777" w:rsidR="00342EE9" w:rsidRPr="0036163B" w:rsidRDefault="00342EE9" w:rsidP="009D5399">
            <w:pPr>
              <w:rPr>
                <w:rFonts w:cstheme="minorHAnsi"/>
                <w:szCs w:val="24"/>
              </w:rPr>
            </w:pPr>
          </w:p>
        </w:tc>
      </w:tr>
      <w:tr w:rsidR="00342EE9" w:rsidRPr="0036163B" w14:paraId="551C21A3" w14:textId="77777777" w:rsidTr="009D5399">
        <w:tc>
          <w:tcPr>
            <w:tcW w:w="4508" w:type="dxa"/>
          </w:tcPr>
          <w:p w14:paraId="39D4BA4F" w14:textId="77777777" w:rsidR="00342EE9" w:rsidRPr="00B0591F" w:rsidRDefault="00342EE9" w:rsidP="009D5399">
            <w:pPr>
              <w:rPr>
                <w:rFonts w:cstheme="minorHAnsi"/>
                <w:b/>
                <w:bCs/>
                <w:szCs w:val="24"/>
              </w:rPr>
            </w:pPr>
          </w:p>
        </w:tc>
        <w:tc>
          <w:tcPr>
            <w:tcW w:w="4508" w:type="dxa"/>
          </w:tcPr>
          <w:p w14:paraId="30FC2B76" w14:textId="77777777" w:rsidR="00342EE9" w:rsidRPr="0036163B" w:rsidRDefault="00342EE9" w:rsidP="009D5399">
            <w:pPr>
              <w:rPr>
                <w:rFonts w:cstheme="minorHAnsi"/>
                <w:szCs w:val="24"/>
              </w:rPr>
            </w:pPr>
          </w:p>
        </w:tc>
      </w:tr>
    </w:tbl>
    <w:p w14:paraId="334346E7" w14:textId="77777777" w:rsidR="00342EE9" w:rsidRDefault="00342EE9" w:rsidP="00342EE9">
      <w:pPr>
        <w:rPr>
          <w:rFonts w:ascii="Arial" w:eastAsia="Arial" w:hAnsi="Arial" w:cs="Arial"/>
          <w:bCs/>
          <w:szCs w:val="24"/>
        </w:rPr>
      </w:pPr>
    </w:p>
    <w:p w14:paraId="61C2159B" w14:textId="45CAD279" w:rsidR="00C15924" w:rsidRDefault="00342EE9" w:rsidP="00342EE9">
      <w:pPr>
        <w:pStyle w:val="Boldtext"/>
      </w:pPr>
      <w:r>
        <w:t xml:space="preserve"> </w:t>
      </w:r>
    </w:p>
    <w:p w14:paraId="0B677E3D" w14:textId="337C961C" w:rsidR="00C15924" w:rsidRPr="00C15924" w:rsidRDefault="00C15924" w:rsidP="00C15924">
      <w:pPr>
        <w:rPr>
          <w:rFonts w:cstheme="minorHAnsi"/>
          <w:b/>
          <w:szCs w:val="24"/>
        </w:rPr>
      </w:pPr>
      <w:r>
        <w:rPr>
          <w:noProof/>
        </w:rPr>
        <w:lastRenderedPageBreak/>
        <w:drawing>
          <wp:anchor distT="0" distB="0" distL="114300" distR="114300" simplePos="0" relativeHeight="251682816" behindDoc="0" locked="0" layoutInCell="1" allowOverlap="1" wp14:anchorId="7EF74CF7" wp14:editId="17AA0A83">
            <wp:simplePos x="0" y="0"/>
            <wp:positionH relativeFrom="margin">
              <wp:posOffset>356235</wp:posOffset>
            </wp:positionH>
            <wp:positionV relativeFrom="paragraph">
              <wp:posOffset>295910</wp:posOffset>
            </wp:positionV>
            <wp:extent cx="6115050" cy="4279900"/>
            <wp:effectExtent l="0" t="0" r="0" b="6350"/>
            <wp:wrapSquare wrapText="bothSides"/>
            <wp:docPr id="17" name="Picture 1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10;&#10;Description automatically generated"/>
                    <pic:cNvPicPr/>
                  </pic:nvPicPr>
                  <pic:blipFill rotWithShape="1">
                    <a:blip r:embed="rId35">
                      <a:extLst>
                        <a:ext uri="{28A0092B-C50C-407E-A947-70E740481C1C}">
                          <a14:useLocalDpi xmlns:a14="http://schemas.microsoft.com/office/drawing/2010/main" val="0"/>
                        </a:ext>
                      </a:extLst>
                    </a:blip>
                    <a:srcRect l="13134" t="11103" r="14857" b="6496"/>
                    <a:stretch/>
                  </pic:blipFill>
                  <pic:spPr bwMode="auto">
                    <a:xfrm>
                      <a:off x="0" y="0"/>
                      <a:ext cx="6115050" cy="427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5924">
        <w:rPr>
          <w:rFonts w:cstheme="minorHAnsi"/>
          <w:b/>
          <w:szCs w:val="24"/>
        </w:rPr>
        <w:t xml:space="preserve">Appendix 4- EHCP QA processes </w:t>
      </w:r>
    </w:p>
    <w:p w14:paraId="098A7327" w14:textId="2BFA654C" w:rsidR="00C15924" w:rsidRDefault="00C15924" w:rsidP="00342EE9">
      <w:pPr>
        <w:pStyle w:val="Boldtext"/>
      </w:pPr>
    </w:p>
    <w:p w14:paraId="30C97084" w14:textId="7EA0FD46" w:rsidR="00C15924" w:rsidRDefault="00C15924" w:rsidP="00342EE9">
      <w:pPr>
        <w:pStyle w:val="Boldtext"/>
      </w:pPr>
    </w:p>
    <w:p w14:paraId="5FED96A5" w14:textId="77777777" w:rsidR="00C15924" w:rsidRDefault="00C15924" w:rsidP="00342EE9">
      <w:pPr>
        <w:pStyle w:val="Boldtext"/>
      </w:pPr>
    </w:p>
    <w:p w14:paraId="565018D9" w14:textId="77777777" w:rsidR="00C15924" w:rsidRDefault="00C15924" w:rsidP="00342EE9">
      <w:pPr>
        <w:pStyle w:val="Boldtext"/>
      </w:pPr>
    </w:p>
    <w:p w14:paraId="052516AD" w14:textId="77777777" w:rsidR="00C15924" w:rsidRDefault="00C15924" w:rsidP="00342EE9">
      <w:pPr>
        <w:pStyle w:val="Boldtext"/>
      </w:pPr>
    </w:p>
    <w:p w14:paraId="0BA4CC27" w14:textId="77777777" w:rsidR="00C15924" w:rsidRDefault="00C15924" w:rsidP="00342EE9">
      <w:pPr>
        <w:pStyle w:val="Boldtext"/>
      </w:pPr>
    </w:p>
    <w:p w14:paraId="3484369D" w14:textId="77777777" w:rsidR="00C15924" w:rsidRDefault="00C15924" w:rsidP="00342EE9">
      <w:pPr>
        <w:pStyle w:val="Boldtext"/>
      </w:pPr>
    </w:p>
    <w:p w14:paraId="7F4069D2" w14:textId="77777777" w:rsidR="00C15924" w:rsidRDefault="00C15924" w:rsidP="00342EE9">
      <w:pPr>
        <w:pStyle w:val="Boldtext"/>
      </w:pPr>
    </w:p>
    <w:p w14:paraId="601254D5" w14:textId="77777777" w:rsidR="00C15924" w:rsidRDefault="00C15924" w:rsidP="00342EE9">
      <w:pPr>
        <w:pStyle w:val="Boldtext"/>
      </w:pPr>
    </w:p>
    <w:p w14:paraId="441842D5" w14:textId="77777777" w:rsidR="00C15924" w:rsidRDefault="00C15924" w:rsidP="00342EE9">
      <w:pPr>
        <w:pStyle w:val="Boldtext"/>
      </w:pPr>
    </w:p>
    <w:p w14:paraId="3CC9FF9D" w14:textId="77777777" w:rsidR="00C15924" w:rsidRDefault="00C15924" w:rsidP="00342EE9">
      <w:pPr>
        <w:pStyle w:val="Boldtext"/>
      </w:pPr>
    </w:p>
    <w:p w14:paraId="77739D38" w14:textId="77777777" w:rsidR="00C15924" w:rsidRDefault="00C15924" w:rsidP="00342EE9">
      <w:pPr>
        <w:pStyle w:val="Boldtext"/>
      </w:pPr>
    </w:p>
    <w:p w14:paraId="679F17E5" w14:textId="77777777" w:rsidR="00C15924" w:rsidRDefault="00C15924" w:rsidP="00342EE9">
      <w:pPr>
        <w:pStyle w:val="Boldtext"/>
      </w:pPr>
    </w:p>
    <w:p w14:paraId="78F75EB7" w14:textId="77777777" w:rsidR="00C15924" w:rsidRDefault="00C15924" w:rsidP="00342EE9">
      <w:pPr>
        <w:pStyle w:val="Boldtext"/>
      </w:pPr>
    </w:p>
    <w:p w14:paraId="34FBBB37" w14:textId="77777777" w:rsidR="00C15924" w:rsidRDefault="00C15924" w:rsidP="00342EE9">
      <w:pPr>
        <w:pStyle w:val="Boldtext"/>
      </w:pPr>
    </w:p>
    <w:p w14:paraId="755B30F6" w14:textId="77777777" w:rsidR="00C15924" w:rsidRDefault="00C15924" w:rsidP="00342EE9">
      <w:pPr>
        <w:pStyle w:val="Boldtext"/>
      </w:pPr>
    </w:p>
    <w:p w14:paraId="644FE105" w14:textId="6A8A065C" w:rsidR="00C15924" w:rsidRDefault="00C15924" w:rsidP="00342EE9">
      <w:pPr>
        <w:pStyle w:val="Boldtext"/>
      </w:pPr>
      <w:r>
        <w:t xml:space="preserve">Appendix 5 </w:t>
      </w:r>
      <w:r w:rsidR="003D021D">
        <w:t>-</w:t>
      </w:r>
      <w:r>
        <w:t>Themed audit process</w:t>
      </w:r>
    </w:p>
    <w:p w14:paraId="08976BE6" w14:textId="26A57D71" w:rsidR="00C15924" w:rsidRDefault="00C15924" w:rsidP="00342EE9">
      <w:pPr>
        <w:pStyle w:val="Boldtext"/>
      </w:pPr>
      <w:r>
        <w:rPr>
          <w:noProof/>
        </w:rPr>
        <w:drawing>
          <wp:anchor distT="0" distB="0" distL="114300" distR="114300" simplePos="0" relativeHeight="251683840" behindDoc="0" locked="0" layoutInCell="1" allowOverlap="1" wp14:anchorId="11C1D387" wp14:editId="70AFAC57">
            <wp:simplePos x="0" y="0"/>
            <wp:positionH relativeFrom="margin">
              <wp:posOffset>367665</wp:posOffset>
            </wp:positionH>
            <wp:positionV relativeFrom="paragraph">
              <wp:posOffset>9525</wp:posOffset>
            </wp:positionV>
            <wp:extent cx="6037580" cy="4185285"/>
            <wp:effectExtent l="0" t="0" r="1270" b="5715"/>
            <wp:wrapSquare wrapText="bothSides"/>
            <wp:docPr id="19" name="Picture 1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10;&#10;Description automatically generated"/>
                    <pic:cNvPicPr/>
                  </pic:nvPicPr>
                  <pic:blipFill rotWithShape="1">
                    <a:blip r:embed="rId36">
                      <a:extLst>
                        <a:ext uri="{28A0092B-C50C-407E-A947-70E740481C1C}">
                          <a14:useLocalDpi xmlns:a14="http://schemas.microsoft.com/office/drawing/2010/main" val="0"/>
                        </a:ext>
                      </a:extLst>
                    </a:blip>
                    <a:srcRect l="13492" t="10373" r="16643" b="6654"/>
                    <a:stretch/>
                  </pic:blipFill>
                  <pic:spPr bwMode="auto">
                    <a:xfrm>
                      <a:off x="0" y="0"/>
                      <a:ext cx="6037580" cy="4185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B9A379" w14:textId="77777777" w:rsidR="00C15924" w:rsidRDefault="00C15924" w:rsidP="00342EE9">
      <w:pPr>
        <w:pStyle w:val="Boldtext"/>
      </w:pPr>
    </w:p>
    <w:p w14:paraId="3342A167" w14:textId="15EEA534" w:rsidR="00C15924" w:rsidRDefault="00C15924" w:rsidP="00342EE9">
      <w:pPr>
        <w:pStyle w:val="Boldtext"/>
      </w:pPr>
    </w:p>
    <w:p w14:paraId="33A070F9" w14:textId="0AF6207D" w:rsidR="00C15924" w:rsidRDefault="00C15924" w:rsidP="00342EE9">
      <w:pPr>
        <w:pStyle w:val="Boldtext"/>
      </w:pPr>
    </w:p>
    <w:p w14:paraId="23CCE458" w14:textId="77777777" w:rsidR="00C15924" w:rsidRDefault="00C15924" w:rsidP="00342EE9">
      <w:pPr>
        <w:pStyle w:val="Boldtext"/>
      </w:pPr>
    </w:p>
    <w:p w14:paraId="4C63C8CB" w14:textId="77777777" w:rsidR="00C15924" w:rsidRDefault="00C15924" w:rsidP="00342EE9">
      <w:pPr>
        <w:pStyle w:val="Boldtext"/>
      </w:pPr>
    </w:p>
    <w:p w14:paraId="4566AAA7" w14:textId="77777777" w:rsidR="00C15924" w:rsidRDefault="00C15924" w:rsidP="00342EE9">
      <w:pPr>
        <w:pStyle w:val="Boldtext"/>
      </w:pPr>
    </w:p>
    <w:p w14:paraId="360F4919" w14:textId="77777777" w:rsidR="00C15924" w:rsidRDefault="00C15924" w:rsidP="00342EE9">
      <w:pPr>
        <w:pStyle w:val="Boldtext"/>
      </w:pPr>
    </w:p>
    <w:p w14:paraId="179BA4B2" w14:textId="77777777" w:rsidR="00C15924" w:rsidRDefault="00C15924" w:rsidP="00342EE9">
      <w:pPr>
        <w:pStyle w:val="Boldtext"/>
      </w:pPr>
    </w:p>
    <w:p w14:paraId="1F046DF3" w14:textId="77777777" w:rsidR="00C15924" w:rsidRDefault="00C15924" w:rsidP="00342EE9">
      <w:pPr>
        <w:pStyle w:val="Boldtext"/>
      </w:pPr>
    </w:p>
    <w:p w14:paraId="3A4A2461" w14:textId="77777777" w:rsidR="00C15924" w:rsidRDefault="00C15924" w:rsidP="00342EE9">
      <w:pPr>
        <w:pStyle w:val="Boldtext"/>
      </w:pPr>
    </w:p>
    <w:p w14:paraId="5EE14A12" w14:textId="77777777" w:rsidR="00C15924" w:rsidRDefault="00C15924" w:rsidP="00342EE9">
      <w:pPr>
        <w:pStyle w:val="Boldtext"/>
      </w:pPr>
    </w:p>
    <w:p w14:paraId="47282FBF" w14:textId="77777777" w:rsidR="00C15924" w:rsidRDefault="00C15924" w:rsidP="00342EE9">
      <w:pPr>
        <w:pStyle w:val="Boldtext"/>
      </w:pPr>
    </w:p>
    <w:p w14:paraId="3B7BFD52" w14:textId="77777777" w:rsidR="00C15924" w:rsidRDefault="00C15924" w:rsidP="00342EE9">
      <w:pPr>
        <w:pStyle w:val="Boldtext"/>
      </w:pPr>
    </w:p>
    <w:p w14:paraId="2E819AD6" w14:textId="77777777" w:rsidR="00C15924" w:rsidRDefault="00C15924" w:rsidP="00342EE9">
      <w:pPr>
        <w:pStyle w:val="Boldtext"/>
      </w:pPr>
    </w:p>
    <w:p w14:paraId="3B018EE0" w14:textId="77777777" w:rsidR="00C15924" w:rsidRDefault="00C15924" w:rsidP="00342EE9">
      <w:pPr>
        <w:pStyle w:val="Boldtext"/>
      </w:pPr>
    </w:p>
    <w:p w14:paraId="48C04539" w14:textId="77777777" w:rsidR="00C15924" w:rsidRDefault="00C15924" w:rsidP="00342EE9">
      <w:pPr>
        <w:pStyle w:val="Boldtext"/>
      </w:pPr>
    </w:p>
    <w:p w14:paraId="52156BA8" w14:textId="1A5460A5" w:rsidR="00C15924" w:rsidRDefault="003D021D" w:rsidP="00342EE9">
      <w:pPr>
        <w:pStyle w:val="Boldtext"/>
      </w:pPr>
      <w:r>
        <w:rPr>
          <w:noProof/>
        </w:rPr>
        <w:drawing>
          <wp:anchor distT="0" distB="0" distL="114300" distR="114300" simplePos="0" relativeHeight="251687936" behindDoc="0" locked="0" layoutInCell="1" allowOverlap="1" wp14:anchorId="7DD71F07" wp14:editId="0F5433E7">
            <wp:simplePos x="0" y="0"/>
            <wp:positionH relativeFrom="page">
              <wp:posOffset>231140</wp:posOffset>
            </wp:positionH>
            <wp:positionV relativeFrom="paragraph">
              <wp:posOffset>386080</wp:posOffset>
            </wp:positionV>
            <wp:extent cx="7012305" cy="630555"/>
            <wp:effectExtent l="0" t="0" r="0" b="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7012305" cy="630555"/>
                    </a:xfrm>
                    <a:prstGeom prst="rect">
                      <a:avLst/>
                    </a:prstGeom>
                  </pic:spPr>
                </pic:pic>
              </a:graphicData>
            </a:graphic>
            <wp14:sizeRelH relativeFrom="margin">
              <wp14:pctWidth>0</wp14:pctWidth>
            </wp14:sizeRelH>
            <wp14:sizeRelV relativeFrom="margin">
              <wp14:pctHeight>0</wp14:pctHeight>
            </wp14:sizeRelV>
          </wp:anchor>
        </w:drawing>
      </w:r>
      <w:r w:rsidR="005D3D00">
        <w:t>Appendix 6</w:t>
      </w:r>
      <w:r>
        <w:t xml:space="preserve">  - Moderation Overview Sheet </w:t>
      </w:r>
      <w:r w:rsidRPr="003D021D">
        <w:rPr>
          <w:sz w:val="18"/>
          <w:szCs w:val="18"/>
        </w:rPr>
        <w:t>– To be completed a</w:t>
      </w:r>
      <w:r>
        <w:rPr>
          <w:sz w:val="18"/>
          <w:szCs w:val="18"/>
        </w:rPr>
        <w:t>t</w:t>
      </w:r>
      <w:r w:rsidRPr="003D021D">
        <w:rPr>
          <w:sz w:val="18"/>
          <w:szCs w:val="18"/>
        </w:rPr>
        <w:t xml:space="preserve"> SEND QA MAP</w:t>
      </w:r>
      <w:r>
        <w:t xml:space="preserve"> </w:t>
      </w:r>
    </w:p>
    <w:p w14:paraId="2BCF7D2E" w14:textId="77777777" w:rsidR="003D021D" w:rsidRDefault="003D021D" w:rsidP="00342EE9">
      <w:pPr>
        <w:pStyle w:val="Boldtext"/>
      </w:pPr>
    </w:p>
    <w:p w14:paraId="1296E4C2" w14:textId="2C57DDF1" w:rsidR="003D021D" w:rsidRPr="00B67790" w:rsidRDefault="003D021D" w:rsidP="003D021D">
      <w:pPr>
        <w:rPr>
          <w:b/>
          <w:bCs/>
          <w:u w:val="single"/>
          <w:lang w:val="en-US"/>
        </w:rPr>
      </w:pPr>
      <w:r w:rsidRPr="00B67790">
        <w:rPr>
          <w:b/>
          <w:bCs/>
          <w:u w:val="single"/>
          <w:lang w:val="en-US"/>
        </w:rPr>
        <w:t xml:space="preserve">EHCP moderation overview sheet </w:t>
      </w:r>
    </w:p>
    <w:tbl>
      <w:tblPr>
        <w:tblStyle w:val="TableGrid"/>
        <w:tblW w:w="0" w:type="auto"/>
        <w:tblLook w:val="04A0" w:firstRow="1" w:lastRow="0" w:firstColumn="1" w:lastColumn="0" w:noHBand="0" w:noVBand="1"/>
      </w:tblPr>
      <w:tblGrid>
        <w:gridCol w:w="2087"/>
        <w:gridCol w:w="2673"/>
        <w:gridCol w:w="2754"/>
        <w:gridCol w:w="2942"/>
      </w:tblGrid>
      <w:tr w:rsidR="003D021D" w14:paraId="513A274F" w14:textId="77777777" w:rsidTr="00917BDA">
        <w:tc>
          <w:tcPr>
            <w:tcW w:w="2830" w:type="dxa"/>
          </w:tcPr>
          <w:p w14:paraId="41D2A019" w14:textId="77777777" w:rsidR="003D021D" w:rsidRDefault="003D021D" w:rsidP="00917BDA">
            <w:pPr>
              <w:rPr>
                <w:lang w:val="en-US"/>
              </w:rPr>
            </w:pPr>
            <w:r>
              <w:rPr>
                <w:lang w:val="en-US"/>
              </w:rPr>
              <w:t>EHCP Area of focus:</w:t>
            </w:r>
          </w:p>
        </w:tc>
        <w:tc>
          <w:tcPr>
            <w:tcW w:w="4186" w:type="dxa"/>
          </w:tcPr>
          <w:p w14:paraId="4854ACB5" w14:textId="77777777" w:rsidR="003D021D" w:rsidRDefault="003D021D" w:rsidP="00917BDA">
            <w:pPr>
              <w:rPr>
                <w:lang w:val="en-US"/>
              </w:rPr>
            </w:pPr>
          </w:p>
        </w:tc>
        <w:tc>
          <w:tcPr>
            <w:tcW w:w="3752" w:type="dxa"/>
          </w:tcPr>
          <w:p w14:paraId="73727C7C" w14:textId="77777777" w:rsidR="003D021D" w:rsidRDefault="003D021D" w:rsidP="00917BDA">
            <w:pPr>
              <w:rPr>
                <w:lang w:val="en-US"/>
              </w:rPr>
            </w:pPr>
            <w:r>
              <w:rPr>
                <w:lang w:val="en-US"/>
              </w:rPr>
              <w:t>Date of SEND QA MAP meeting:</w:t>
            </w:r>
          </w:p>
        </w:tc>
        <w:tc>
          <w:tcPr>
            <w:tcW w:w="4620" w:type="dxa"/>
          </w:tcPr>
          <w:p w14:paraId="0A1E8DFF" w14:textId="77777777" w:rsidR="003D021D" w:rsidRDefault="003D021D" w:rsidP="00917BDA">
            <w:pPr>
              <w:rPr>
                <w:lang w:val="en-US"/>
              </w:rPr>
            </w:pPr>
          </w:p>
        </w:tc>
      </w:tr>
    </w:tbl>
    <w:p w14:paraId="3F02D9F7" w14:textId="5B4FE03B" w:rsidR="003D021D" w:rsidRDefault="003D021D" w:rsidP="003D021D">
      <w:pPr>
        <w:rPr>
          <w:lang w:val="en-US"/>
        </w:rPr>
      </w:pPr>
      <w:r w:rsidRPr="0091643E">
        <w:rPr>
          <w:noProof/>
          <w:lang w:val="en-US"/>
        </w:rPr>
        <mc:AlternateContent>
          <mc:Choice Requires="wps">
            <w:drawing>
              <wp:anchor distT="45720" distB="45720" distL="114300" distR="114300" simplePos="0" relativeHeight="251685888" behindDoc="0" locked="0" layoutInCell="1" allowOverlap="1" wp14:anchorId="707A2288" wp14:editId="373FB22C">
                <wp:simplePos x="0" y="0"/>
                <wp:positionH relativeFrom="margin">
                  <wp:align>left</wp:align>
                </wp:positionH>
                <wp:positionV relativeFrom="paragraph">
                  <wp:posOffset>3545840</wp:posOffset>
                </wp:positionV>
                <wp:extent cx="6631940" cy="330073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3301340"/>
                        </a:xfrm>
                        <a:prstGeom prst="rect">
                          <a:avLst/>
                        </a:prstGeom>
                        <a:solidFill>
                          <a:srgbClr val="FFFFFF"/>
                        </a:solidFill>
                        <a:ln w="9525">
                          <a:solidFill>
                            <a:srgbClr val="000000"/>
                          </a:solidFill>
                          <a:miter lim="800000"/>
                          <a:headEnd/>
                          <a:tailEnd/>
                        </a:ln>
                      </wps:spPr>
                      <wps:txbx>
                        <w:txbxContent>
                          <w:p w14:paraId="0E2BFF04" w14:textId="29298F34" w:rsidR="003D021D" w:rsidRPr="003D021D" w:rsidRDefault="003D021D" w:rsidP="003D021D">
                            <w:pPr>
                              <w:rPr>
                                <w:rFonts w:ascii="Arial" w:hAnsi="Arial" w:cs="Arial"/>
                                <w:color w:val="000000"/>
                                <w:shd w:val="clear" w:color="auto" w:fill="FFFFFF"/>
                                <w:lang w:val="en-US"/>
                              </w:rPr>
                            </w:pPr>
                            <w:r>
                              <w:rPr>
                                <w:rStyle w:val="normaltextrun"/>
                                <w:rFonts w:ascii="Arial" w:hAnsi="Arial" w:cs="Arial"/>
                                <w:color w:val="000000"/>
                                <w:shd w:val="clear" w:color="auto" w:fill="FFFFFF"/>
                                <w:lang w:val="en-US"/>
                              </w:rPr>
                              <w:t>Summary of moderator’s outcomes and how this compares to the Auditors (</w:t>
                            </w:r>
                            <w:r>
                              <w:rPr>
                                <w:rStyle w:val="eop"/>
                                <w:rFonts w:ascii="Arial" w:hAnsi="Arial" w:cs="Arial"/>
                                <w:color w:val="000000"/>
                                <w:shd w:val="clear" w:color="auto" w:fill="FFFFFF"/>
                              </w:rPr>
                              <w:t>what did we find?)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A2288" id="Text Box 2" o:spid="_x0000_s1040" type="#_x0000_t202" style="position:absolute;margin-left:0;margin-top:279.2pt;width:522.2pt;height:259.9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">
                <v:textbox>
                  <w:txbxContent>
                    <w:p w14:paraId="0E2BFF04" w14:textId="29298F34" w:rsidR="003D021D" w:rsidRPr="003D021D" w:rsidRDefault="003D021D" w:rsidP="003D021D">
                      <w:pPr>
                        <w:rPr>
                          <w:rFonts w:ascii="Arial" w:hAnsi="Arial" w:cs="Arial"/>
                          <w:color w:val="000000"/>
                          <w:shd w:val="clear" w:color="auto" w:fill="FFFFFF"/>
                          <w:lang w:val="en-US"/>
                        </w:rPr>
                      </w:pPr>
                      <w:r>
                        <w:rPr>
                          <w:rStyle w:val="normaltextrun"/>
                          <w:rFonts w:ascii="Arial" w:hAnsi="Arial" w:cs="Arial"/>
                          <w:color w:val="000000"/>
                          <w:shd w:val="clear" w:color="auto" w:fill="FFFFFF"/>
                          <w:lang w:val="en-US"/>
                        </w:rPr>
                        <w:t>Summary of moderator’s outcomes and how this compares to the Auditors (</w:t>
                      </w:r>
                      <w:r>
                        <w:rPr>
                          <w:rStyle w:val="eop"/>
                          <w:rFonts w:ascii="Arial" w:hAnsi="Arial" w:cs="Arial"/>
                          <w:color w:val="000000"/>
                          <w:shd w:val="clear" w:color="auto" w:fill="FFFFFF"/>
                        </w:rPr>
                        <w:t>what did we find?)</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4690"/>
        <w:gridCol w:w="5766"/>
      </w:tblGrid>
      <w:tr w:rsidR="003D021D" w14:paraId="723AC109" w14:textId="77777777" w:rsidTr="00917BDA">
        <w:tc>
          <w:tcPr>
            <w:tcW w:w="6799" w:type="dxa"/>
          </w:tcPr>
          <w:p w14:paraId="6B70B185" w14:textId="77777777" w:rsidR="003D021D" w:rsidRDefault="003D021D" w:rsidP="00917BDA">
            <w:pPr>
              <w:rPr>
                <w:lang w:val="en-US"/>
              </w:rPr>
            </w:pPr>
            <w:r>
              <w:rPr>
                <w:lang w:val="en-US"/>
              </w:rPr>
              <w:t>Moderators:</w:t>
            </w:r>
          </w:p>
        </w:tc>
        <w:tc>
          <w:tcPr>
            <w:tcW w:w="8505" w:type="dxa"/>
          </w:tcPr>
          <w:p w14:paraId="5D571E85" w14:textId="77777777" w:rsidR="003D021D" w:rsidRDefault="003D021D" w:rsidP="00917BDA">
            <w:pPr>
              <w:rPr>
                <w:lang w:val="en-US"/>
              </w:rPr>
            </w:pPr>
            <w:r>
              <w:rPr>
                <w:lang w:val="en-US"/>
              </w:rPr>
              <w:t>Service area representing:</w:t>
            </w:r>
          </w:p>
        </w:tc>
      </w:tr>
      <w:tr w:rsidR="003D021D" w14:paraId="137E9539" w14:textId="77777777" w:rsidTr="00917BDA">
        <w:tc>
          <w:tcPr>
            <w:tcW w:w="6799" w:type="dxa"/>
          </w:tcPr>
          <w:p w14:paraId="530C659D" w14:textId="77777777" w:rsidR="003D021D" w:rsidRDefault="003D021D" w:rsidP="00917BDA">
            <w:pPr>
              <w:rPr>
                <w:lang w:val="en-US"/>
              </w:rPr>
            </w:pPr>
          </w:p>
        </w:tc>
        <w:tc>
          <w:tcPr>
            <w:tcW w:w="8505" w:type="dxa"/>
          </w:tcPr>
          <w:p w14:paraId="1DA30EE1" w14:textId="77777777" w:rsidR="003D021D" w:rsidRDefault="003D021D" w:rsidP="00917BDA">
            <w:pPr>
              <w:rPr>
                <w:lang w:val="en-US"/>
              </w:rPr>
            </w:pPr>
          </w:p>
        </w:tc>
      </w:tr>
      <w:tr w:rsidR="003D021D" w14:paraId="11855FD1" w14:textId="77777777" w:rsidTr="00917BDA">
        <w:tc>
          <w:tcPr>
            <w:tcW w:w="6799" w:type="dxa"/>
          </w:tcPr>
          <w:p w14:paraId="7A2F6A1E" w14:textId="77777777" w:rsidR="003D021D" w:rsidRDefault="003D021D" w:rsidP="00917BDA">
            <w:pPr>
              <w:rPr>
                <w:lang w:val="en-US"/>
              </w:rPr>
            </w:pPr>
          </w:p>
        </w:tc>
        <w:tc>
          <w:tcPr>
            <w:tcW w:w="8505" w:type="dxa"/>
          </w:tcPr>
          <w:p w14:paraId="08070CDE" w14:textId="77777777" w:rsidR="003D021D" w:rsidRDefault="003D021D" w:rsidP="00917BDA">
            <w:pPr>
              <w:rPr>
                <w:lang w:val="en-US"/>
              </w:rPr>
            </w:pPr>
          </w:p>
        </w:tc>
      </w:tr>
      <w:tr w:rsidR="003D021D" w14:paraId="3061BFDC" w14:textId="77777777" w:rsidTr="00917BDA">
        <w:tc>
          <w:tcPr>
            <w:tcW w:w="6799" w:type="dxa"/>
          </w:tcPr>
          <w:p w14:paraId="44B98D1F" w14:textId="77777777" w:rsidR="003D021D" w:rsidRDefault="003D021D" w:rsidP="00917BDA">
            <w:pPr>
              <w:rPr>
                <w:lang w:val="en-US"/>
              </w:rPr>
            </w:pPr>
          </w:p>
        </w:tc>
        <w:tc>
          <w:tcPr>
            <w:tcW w:w="8505" w:type="dxa"/>
          </w:tcPr>
          <w:p w14:paraId="1D67C0F2" w14:textId="77777777" w:rsidR="003D021D" w:rsidRDefault="003D021D" w:rsidP="00917BDA">
            <w:pPr>
              <w:rPr>
                <w:lang w:val="en-US"/>
              </w:rPr>
            </w:pPr>
          </w:p>
        </w:tc>
      </w:tr>
      <w:tr w:rsidR="003D021D" w14:paraId="6B775777" w14:textId="77777777" w:rsidTr="00917BDA">
        <w:tc>
          <w:tcPr>
            <w:tcW w:w="6799" w:type="dxa"/>
          </w:tcPr>
          <w:p w14:paraId="310A1A63" w14:textId="77777777" w:rsidR="003D021D" w:rsidRDefault="003D021D" w:rsidP="00917BDA">
            <w:pPr>
              <w:rPr>
                <w:lang w:val="en-US"/>
              </w:rPr>
            </w:pPr>
          </w:p>
        </w:tc>
        <w:tc>
          <w:tcPr>
            <w:tcW w:w="8505" w:type="dxa"/>
          </w:tcPr>
          <w:p w14:paraId="6BA31C08" w14:textId="77777777" w:rsidR="003D021D" w:rsidRDefault="003D021D" w:rsidP="00917BDA">
            <w:pPr>
              <w:rPr>
                <w:lang w:val="en-US"/>
              </w:rPr>
            </w:pPr>
          </w:p>
        </w:tc>
      </w:tr>
      <w:tr w:rsidR="003D021D" w14:paraId="03C54C3B" w14:textId="77777777" w:rsidTr="00917BDA">
        <w:tc>
          <w:tcPr>
            <w:tcW w:w="6799" w:type="dxa"/>
          </w:tcPr>
          <w:p w14:paraId="5C63541C" w14:textId="77777777" w:rsidR="003D021D" w:rsidRDefault="003D021D" w:rsidP="00917BDA">
            <w:pPr>
              <w:rPr>
                <w:lang w:val="en-US"/>
              </w:rPr>
            </w:pPr>
          </w:p>
        </w:tc>
        <w:tc>
          <w:tcPr>
            <w:tcW w:w="8505" w:type="dxa"/>
          </w:tcPr>
          <w:p w14:paraId="699E94F4" w14:textId="77777777" w:rsidR="003D021D" w:rsidRDefault="003D021D" w:rsidP="00917BDA">
            <w:pPr>
              <w:rPr>
                <w:lang w:val="en-US"/>
              </w:rPr>
            </w:pPr>
          </w:p>
        </w:tc>
      </w:tr>
      <w:tr w:rsidR="003D021D" w14:paraId="26109C81" w14:textId="77777777" w:rsidTr="00917BDA">
        <w:tc>
          <w:tcPr>
            <w:tcW w:w="6799" w:type="dxa"/>
          </w:tcPr>
          <w:p w14:paraId="430A2303" w14:textId="77777777" w:rsidR="003D021D" w:rsidRDefault="003D021D" w:rsidP="00917BDA">
            <w:pPr>
              <w:rPr>
                <w:lang w:val="en-US"/>
              </w:rPr>
            </w:pPr>
          </w:p>
        </w:tc>
        <w:tc>
          <w:tcPr>
            <w:tcW w:w="8505" w:type="dxa"/>
          </w:tcPr>
          <w:p w14:paraId="76EE110A" w14:textId="77777777" w:rsidR="003D021D" w:rsidRDefault="003D021D" w:rsidP="00917BDA">
            <w:pPr>
              <w:rPr>
                <w:lang w:val="en-US"/>
              </w:rPr>
            </w:pPr>
          </w:p>
        </w:tc>
      </w:tr>
      <w:tr w:rsidR="003D021D" w14:paraId="3733E978" w14:textId="77777777" w:rsidTr="00917BDA">
        <w:tc>
          <w:tcPr>
            <w:tcW w:w="6799" w:type="dxa"/>
          </w:tcPr>
          <w:p w14:paraId="6650BBAE" w14:textId="77777777" w:rsidR="003D021D" w:rsidRDefault="003D021D" w:rsidP="00917BDA">
            <w:pPr>
              <w:rPr>
                <w:lang w:val="en-US"/>
              </w:rPr>
            </w:pPr>
          </w:p>
        </w:tc>
        <w:tc>
          <w:tcPr>
            <w:tcW w:w="8505" w:type="dxa"/>
          </w:tcPr>
          <w:p w14:paraId="423CF29B" w14:textId="77777777" w:rsidR="003D021D" w:rsidRDefault="003D021D" w:rsidP="00917BDA">
            <w:pPr>
              <w:rPr>
                <w:lang w:val="en-US"/>
              </w:rPr>
            </w:pPr>
          </w:p>
        </w:tc>
      </w:tr>
    </w:tbl>
    <w:p w14:paraId="18C2F56E" w14:textId="77777777" w:rsidR="003D021D" w:rsidRDefault="003D021D" w:rsidP="003D021D">
      <w:pPr>
        <w:rPr>
          <w:lang w:val="en-US"/>
        </w:rPr>
      </w:pPr>
    </w:p>
    <w:tbl>
      <w:tblPr>
        <w:tblStyle w:val="TableGrid"/>
        <w:tblW w:w="0" w:type="auto"/>
        <w:tblLook w:val="04A0" w:firstRow="1" w:lastRow="0" w:firstColumn="1" w:lastColumn="0" w:noHBand="0" w:noVBand="1"/>
      </w:tblPr>
      <w:tblGrid>
        <w:gridCol w:w="5241"/>
        <w:gridCol w:w="5215"/>
      </w:tblGrid>
      <w:tr w:rsidR="003D021D" w14:paraId="5F5FE3E0" w14:textId="77777777" w:rsidTr="00917BDA">
        <w:tc>
          <w:tcPr>
            <w:tcW w:w="7694" w:type="dxa"/>
          </w:tcPr>
          <w:p w14:paraId="08B8FCE4" w14:textId="6016FDE9" w:rsidR="003D021D" w:rsidRDefault="003D021D" w:rsidP="00917BDA">
            <w:pPr>
              <w:rPr>
                <w:lang w:val="en-US"/>
              </w:rPr>
            </w:pPr>
            <w:r>
              <w:rPr>
                <w:lang w:val="en-US"/>
              </w:rPr>
              <w:lastRenderedPageBreak/>
              <w:t xml:space="preserve">What is this experience like for CYP and their families? </w:t>
            </w:r>
          </w:p>
        </w:tc>
        <w:tc>
          <w:tcPr>
            <w:tcW w:w="7694" w:type="dxa"/>
          </w:tcPr>
          <w:p w14:paraId="3BCA6A61" w14:textId="77777777" w:rsidR="003D021D" w:rsidRDefault="003D021D" w:rsidP="00917BDA">
            <w:pPr>
              <w:rPr>
                <w:lang w:val="en-US"/>
              </w:rPr>
            </w:pPr>
            <w:r w:rsidRPr="3A4897E6">
              <w:rPr>
                <w:lang w:val="en-US"/>
              </w:rPr>
              <w:t xml:space="preserve">What are our concerns? </w:t>
            </w:r>
          </w:p>
        </w:tc>
      </w:tr>
      <w:tr w:rsidR="003D021D" w14:paraId="24391905" w14:textId="77777777" w:rsidTr="00917BDA">
        <w:tc>
          <w:tcPr>
            <w:tcW w:w="7694" w:type="dxa"/>
          </w:tcPr>
          <w:p w14:paraId="7CB60401" w14:textId="77777777" w:rsidR="003D021D" w:rsidRDefault="003D021D" w:rsidP="00917BDA">
            <w:pPr>
              <w:rPr>
                <w:lang w:val="en-US"/>
              </w:rPr>
            </w:pPr>
          </w:p>
          <w:p w14:paraId="6DC48F53" w14:textId="77777777" w:rsidR="003D021D" w:rsidRDefault="003D021D" w:rsidP="00917BDA">
            <w:pPr>
              <w:rPr>
                <w:lang w:val="en-US"/>
              </w:rPr>
            </w:pPr>
          </w:p>
          <w:p w14:paraId="28BB51D3" w14:textId="77777777" w:rsidR="003D021D" w:rsidRDefault="003D021D" w:rsidP="00917BDA">
            <w:pPr>
              <w:rPr>
                <w:lang w:val="en-US"/>
              </w:rPr>
            </w:pPr>
          </w:p>
          <w:p w14:paraId="353ECA12" w14:textId="77777777" w:rsidR="003D021D" w:rsidRDefault="003D021D" w:rsidP="00917BDA">
            <w:pPr>
              <w:rPr>
                <w:lang w:val="en-US"/>
              </w:rPr>
            </w:pPr>
          </w:p>
          <w:p w14:paraId="44DAD3C7" w14:textId="77777777" w:rsidR="003D021D" w:rsidRDefault="003D021D" w:rsidP="00917BDA">
            <w:pPr>
              <w:rPr>
                <w:lang w:val="en-US"/>
              </w:rPr>
            </w:pPr>
          </w:p>
          <w:p w14:paraId="19FB5ED3" w14:textId="77777777" w:rsidR="003D021D" w:rsidRDefault="003D021D" w:rsidP="00917BDA">
            <w:pPr>
              <w:rPr>
                <w:lang w:val="en-US"/>
              </w:rPr>
            </w:pPr>
          </w:p>
          <w:p w14:paraId="5B717CD9" w14:textId="77777777" w:rsidR="003D021D" w:rsidRDefault="003D021D" w:rsidP="00917BDA">
            <w:pPr>
              <w:rPr>
                <w:lang w:val="en-US"/>
              </w:rPr>
            </w:pPr>
          </w:p>
          <w:p w14:paraId="2BCF7384" w14:textId="77777777" w:rsidR="003D021D" w:rsidRDefault="003D021D" w:rsidP="00917BDA">
            <w:pPr>
              <w:rPr>
                <w:lang w:val="en-US"/>
              </w:rPr>
            </w:pPr>
          </w:p>
        </w:tc>
        <w:tc>
          <w:tcPr>
            <w:tcW w:w="7694" w:type="dxa"/>
          </w:tcPr>
          <w:p w14:paraId="508F4AE5" w14:textId="77777777" w:rsidR="003D021D" w:rsidRDefault="003D021D" w:rsidP="00917BDA">
            <w:pPr>
              <w:rPr>
                <w:lang w:val="en-US"/>
              </w:rPr>
            </w:pPr>
          </w:p>
        </w:tc>
      </w:tr>
      <w:tr w:rsidR="003D021D" w14:paraId="4AC2DD33" w14:textId="77777777" w:rsidTr="00917BDA">
        <w:tc>
          <w:tcPr>
            <w:tcW w:w="7694" w:type="dxa"/>
          </w:tcPr>
          <w:p w14:paraId="3D81A8E3" w14:textId="77777777" w:rsidR="003D021D" w:rsidRDefault="003D021D" w:rsidP="00917BDA">
            <w:pPr>
              <w:rPr>
                <w:lang w:val="en-US"/>
              </w:rPr>
            </w:pPr>
            <w:r>
              <w:rPr>
                <w:lang w:val="en-US"/>
              </w:rPr>
              <w:t>What can we do differently?</w:t>
            </w:r>
          </w:p>
        </w:tc>
        <w:tc>
          <w:tcPr>
            <w:tcW w:w="7694" w:type="dxa"/>
          </w:tcPr>
          <w:p w14:paraId="3238DEAA" w14:textId="77777777" w:rsidR="003D021D" w:rsidRDefault="003D021D" w:rsidP="00917BDA">
            <w:pPr>
              <w:rPr>
                <w:lang w:val="en-US"/>
              </w:rPr>
            </w:pPr>
            <w:r>
              <w:rPr>
                <w:lang w:val="en-US"/>
              </w:rPr>
              <w:t>What good Practice did we see?</w:t>
            </w:r>
          </w:p>
        </w:tc>
      </w:tr>
      <w:tr w:rsidR="003D021D" w14:paraId="1D6FE06B" w14:textId="77777777" w:rsidTr="00917BDA">
        <w:tc>
          <w:tcPr>
            <w:tcW w:w="7694" w:type="dxa"/>
          </w:tcPr>
          <w:p w14:paraId="30ACC545" w14:textId="77777777" w:rsidR="003D021D" w:rsidRDefault="003D021D" w:rsidP="00917BDA">
            <w:pPr>
              <w:rPr>
                <w:lang w:val="en-US"/>
              </w:rPr>
            </w:pPr>
          </w:p>
          <w:p w14:paraId="6F18B670" w14:textId="77777777" w:rsidR="003D021D" w:rsidRDefault="003D021D" w:rsidP="00917BDA">
            <w:pPr>
              <w:rPr>
                <w:lang w:val="en-US"/>
              </w:rPr>
            </w:pPr>
          </w:p>
          <w:p w14:paraId="221BE6BE" w14:textId="77777777" w:rsidR="003D021D" w:rsidRDefault="003D021D" w:rsidP="00917BDA">
            <w:pPr>
              <w:rPr>
                <w:lang w:val="en-US"/>
              </w:rPr>
            </w:pPr>
          </w:p>
          <w:p w14:paraId="236FCAD6" w14:textId="77777777" w:rsidR="003D021D" w:rsidRDefault="003D021D" w:rsidP="00917BDA">
            <w:pPr>
              <w:rPr>
                <w:lang w:val="en-US"/>
              </w:rPr>
            </w:pPr>
          </w:p>
          <w:p w14:paraId="12C535FB" w14:textId="77777777" w:rsidR="003D021D" w:rsidRDefault="003D021D" w:rsidP="00917BDA">
            <w:pPr>
              <w:rPr>
                <w:lang w:val="en-US"/>
              </w:rPr>
            </w:pPr>
          </w:p>
          <w:p w14:paraId="32B4A78A" w14:textId="77777777" w:rsidR="003D021D" w:rsidRDefault="003D021D" w:rsidP="00917BDA">
            <w:pPr>
              <w:rPr>
                <w:lang w:val="en-US"/>
              </w:rPr>
            </w:pPr>
          </w:p>
          <w:p w14:paraId="578C2C4D" w14:textId="77777777" w:rsidR="003D021D" w:rsidRDefault="003D021D" w:rsidP="00917BDA">
            <w:pPr>
              <w:rPr>
                <w:lang w:val="en-US"/>
              </w:rPr>
            </w:pPr>
          </w:p>
          <w:p w14:paraId="378C77A4" w14:textId="77777777" w:rsidR="003D021D" w:rsidRDefault="003D021D" w:rsidP="00917BDA">
            <w:pPr>
              <w:rPr>
                <w:lang w:val="en-US"/>
              </w:rPr>
            </w:pPr>
          </w:p>
        </w:tc>
        <w:tc>
          <w:tcPr>
            <w:tcW w:w="7694" w:type="dxa"/>
          </w:tcPr>
          <w:p w14:paraId="22D6971C" w14:textId="77777777" w:rsidR="003D021D" w:rsidRDefault="003D021D" w:rsidP="00917BDA">
            <w:pPr>
              <w:rPr>
                <w:lang w:val="en-US"/>
              </w:rPr>
            </w:pPr>
          </w:p>
        </w:tc>
      </w:tr>
      <w:tr w:rsidR="003D021D" w14:paraId="3F1484D1" w14:textId="77777777" w:rsidTr="00917BDA">
        <w:tc>
          <w:tcPr>
            <w:tcW w:w="7694" w:type="dxa"/>
          </w:tcPr>
          <w:p w14:paraId="68013B24" w14:textId="77777777" w:rsidR="003D021D" w:rsidRDefault="003D021D" w:rsidP="00917BDA">
            <w:pPr>
              <w:rPr>
                <w:lang w:val="en-US"/>
              </w:rPr>
            </w:pPr>
            <w:r w:rsidRPr="3A4897E6">
              <w:rPr>
                <w:lang w:val="en-US"/>
              </w:rPr>
              <w:t xml:space="preserve">Actions: </w:t>
            </w:r>
          </w:p>
        </w:tc>
        <w:tc>
          <w:tcPr>
            <w:tcW w:w="7694" w:type="dxa"/>
          </w:tcPr>
          <w:p w14:paraId="1246BEDB" w14:textId="77777777" w:rsidR="003D021D" w:rsidRDefault="003D021D" w:rsidP="00917BDA">
            <w:pPr>
              <w:rPr>
                <w:lang w:val="en-US"/>
              </w:rPr>
            </w:pPr>
            <w:r w:rsidRPr="3A4897E6">
              <w:rPr>
                <w:lang w:val="en-US"/>
              </w:rPr>
              <w:t>Training needs identified:</w:t>
            </w:r>
          </w:p>
        </w:tc>
      </w:tr>
      <w:tr w:rsidR="003D021D" w14:paraId="2187C415" w14:textId="77777777" w:rsidTr="00917BDA">
        <w:tc>
          <w:tcPr>
            <w:tcW w:w="7694" w:type="dxa"/>
          </w:tcPr>
          <w:p w14:paraId="113814AE" w14:textId="77777777" w:rsidR="003D021D" w:rsidRDefault="003D021D" w:rsidP="00917BDA">
            <w:pPr>
              <w:rPr>
                <w:lang w:val="en-US"/>
              </w:rPr>
            </w:pPr>
          </w:p>
          <w:p w14:paraId="2F7E0704" w14:textId="77777777" w:rsidR="003D021D" w:rsidRDefault="003D021D" w:rsidP="00917BDA">
            <w:pPr>
              <w:rPr>
                <w:lang w:val="en-US"/>
              </w:rPr>
            </w:pPr>
          </w:p>
          <w:p w14:paraId="10DFF9F3" w14:textId="77777777" w:rsidR="003D021D" w:rsidRDefault="003D021D" w:rsidP="00917BDA">
            <w:pPr>
              <w:rPr>
                <w:lang w:val="en-US"/>
              </w:rPr>
            </w:pPr>
          </w:p>
          <w:p w14:paraId="7B849C6A" w14:textId="77777777" w:rsidR="003D021D" w:rsidRDefault="003D021D" w:rsidP="00917BDA">
            <w:pPr>
              <w:rPr>
                <w:lang w:val="en-US"/>
              </w:rPr>
            </w:pPr>
          </w:p>
          <w:p w14:paraId="2971971B" w14:textId="77777777" w:rsidR="003D021D" w:rsidRDefault="003D021D" w:rsidP="00917BDA">
            <w:pPr>
              <w:rPr>
                <w:lang w:val="en-US"/>
              </w:rPr>
            </w:pPr>
          </w:p>
          <w:p w14:paraId="05BE9F62" w14:textId="77777777" w:rsidR="003D021D" w:rsidRDefault="003D021D" w:rsidP="00917BDA">
            <w:pPr>
              <w:rPr>
                <w:lang w:val="en-US"/>
              </w:rPr>
            </w:pPr>
          </w:p>
          <w:p w14:paraId="7CF52B65" w14:textId="77777777" w:rsidR="003D021D" w:rsidRDefault="003D021D" w:rsidP="00917BDA">
            <w:pPr>
              <w:rPr>
                <w:lang w:val="en-US"/>
              </w:rPr>
            </w:pPr>
          </w:p>
          <w:p w14:paraId="648EB5C1" w14:textId="77777777" w:rsidR="003D021D" w:rsidRDefault="003D021D" w:rsidP="00917BDA">
            <w:pPr>
              <w:rPr>
                <w:lang w:val="en-US"/>
              </w:rPr>
            </w:pPr>
          </w:p>
          <w:p w14:paraId="51DF94E3" w14:textId="77777777" w:rsidR="003D021D" w:rsidRDefault="003D021D" w:rsidP="00917BDA">
            <w:pPr>
              <w:rPr>
                <w:lang w:val="en-US"/>
              </w:rPr>
            </w:pPr>
          </w:p>
          <w:p w14:paraId="095FB843" w14:textId="77777777" w:rsidR="003D021D" w:rsidRDefault="003D021D" w:rsidP="00917BDA">
            <w:pPr>
              <w:rPr>
                <w:lang w:val="en-US"/>
              </w:rPr>
            </w:pPr>
          </w:p>
        </w:tc>
        <w:tc>
          <w:tcPr>
            <w:tcW w:w="7694" w:type="dxa"/>
          </w:tcPr>
          <w:p w14:paraId="382C961E" w14:textId="77777777" w:rsidR="003D021D" w:rsidRDefault="003D021D" w:rsidP="00917BDA">
            <w:pPr>
              <w:rPr>
                <w:lang w:val="en-US"/>
              </w:rPr>
            </w:pPr>
          </w:p>
        </w:tc>
      </w:tr>
    </w:tbl>
    <w:p w14:paraId="72B69B7C" w14:textId="77777777" w:rsidR="003D021D" w:rsidRDefault="003D021D" w:rsidP="00342EE9">
      <w:pPr>
        <w:pStyle w:val="Boldtext"/>
      </w:pPr>
    </w:p>
    <w:p w14:paraId="2D7EF15C" w14:textId="77777777" w:rsidR="003D021D" w:rsidRPr="003D021D" w:rsidRDefault="003D021D" w:rsidP="003D021D"/>
    <w:p w14:paraId="24B14CFE" w14:textId="77777777" w:rsidR="003D021D" w:rsidRPr="003D021D" w:rsidRDefault="003D021D" w:rsidP="003D021D"/>
    <w:p w14:paraId="2F19822B" w14:textId="77777777" w:rsidR="003D021D" w:rsidRDefault="003D021D" w:rsidP="003D021D">
      <w:pPr>
        <w:rPr>
          <w:b/>
        </w:rPr>
      </w:pPr>
    </w:p>
    <w:p w14:paraId="75C48FF4" w14:textId="7FA3F672" w:rsidR="003D021D" w:rsidRDefault="003D021D" w:rsidP="003D021D">
      <w:pPr>
        <w:tabs>
          <w:tab w:val="left" w:pos="1337"/>
        </w:tabs>
        <w:rPr>
          <w:b/>
        </w:rPr>
      </w:pPr>
      <w:r>
        <w:rPr>
          <w:b/>
        </w:rPr>
        <w:tab/>
      </w:r>
    </w:p>
    <w:p w14:paraId="503277F6" w14:textId="3B30FEA5" w:rsidR="003D021D" w:rsidRDefault="003D021D" w:rsidP="003D021D">
      <w:pPr>
        <w:tabs>
          <w:tab w:val="left" w:pos="1337"/>
        </w:tabs>
        <w:rPr>
          <w:b/>
        </w:rPr>
      </w:pPr>
    </w:p>
    <w:p w14:paraId="61A5D775" w14:textId="7E741768" w:rsidR="003D021D" w:rsidRDefault="005D3D00" w:rsidP="003D021D">
      <w:pPr>
        <w:tabs>
          <w:tab w:val="left" w:pos="1337"/>
        </w:tabs>
        <w:rPr>
          <w:b/>
          <w:sz w:val="18"/>
          <w:szCs w:val="18"/>
        </w:rPr>
      </w:pPr>
      <w:r>
        <w:rPr>
          <w:b/>
          <w:noProof/>
        </w:rPr>
        <w:lastRenderedPageBreak/>
        <w:drawing>
          <wp:anchor distT="0" distB="0" distL="114300" distR="114300" simplePos="0" relativeHeight="251688960" behindDoc="0" locked="0" layoutInCell="1" allowOverlap="1" wp14:anchorId="435BFC9B" wp14:editId="6FA56F4F">
            <wp:simplePos x="0" y="0"/>
            <wp:positionH relativeFrom="column">
              <wp:posOffset>-18415</wp:posOffset>
            </wp:positionH>
            <wp:positionV relativeFrom="paragraph">
              <wp:posOffset>283845</wp:posOffset>
            </wp:positionV>
            <wp:extent cx="6555105" cy="511810"/>
            <wp:effectExtent l="0" t="0" r="0"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55105" cy="511810"/>
                    </a:xfrm>
                    <a:prstGeom prst="rect">
                      <a:avLst/>
                    </a:prstGeom>
                    <a:noFill/>
                  </pic:spPr>
                </pic:pic>
              </a:graphicData>
            </a:graphic>
            <wp14:sizeRelH relativeFrom="margin">
              <wp14:pctWidth>0</wp14:pctWidth>
            </wp14:sizeRelH>
          </wp:anchor>
        </w:drawing>
      </w:r>
      <w:r w:rsidR="003D021D">
        <w:rPr>
          <w:b/>
        </w:rPr>
        <w:t xml:space="preserve">Appendix 7 </w:t>
      </w:r>
      <w:r>
        <w:rPr>
          <w:b/>
        </w:rPr>
        <w:t>-</w:t>
      </w:r>
      <w:r w:rsidR="003D021D">
        <w:rPr>
          <w:b/>
        </w:rPr>
        <w:t>Themed Audit Planner</w:t>
      </w:r>
      <w:r w:rsidR="003D021D" w:rsidRPr="003D021D">
        <w:rPr>
          <w:b/>
          <w:sz w:val="18"/>
          <w:szCs w:val="18"/>
        </w:rPr>
        <w:t>- to be completed at the SEND QAMAP and with relevant head of service</w:t>
      </w:r>
    </w:p>
    <w:tbl>
      <w:tblPr>
        <w:tblStyle w:val="TableGrid1"/>
        <w:tblpPr w:leftFromText="180" w:rightFromText="180" w:vertAnchor="page" w:horzAnchor="margin" w:tblpY="2317"/>
        <w:tblW w:w="0" w:type="auto"/>
        <w:tblLook w:val="04A0" w:firstRow="1" w:lastRow="0" w:firstColumn="1" w:lastColumn="0" w:noHBand="0" w:noVBand="1"/>
      </w:tblPr>
      <w:tblGrid>
        <w:gridCol w:w="3069"/>
        <w:gridCol w:w="2390"/>
        <w:gridCol w:w="2446"/>
        <w:gridCol w:w="2551"/>
      </w:tblGrid>
      <w:tr w:rsidR="005D3D00" w:rsidRPr="005D3D00" w14:paraId="6745D891" w14:textId="77777777" w:rsidTr="005D3D00">
        <w:tc>
          <w:tcPr>
            <w:tcW w:w="3069" w:type="dxa"/>
            <w:shd w:val="clear" w:color="auto" w:fill="D0CECE"/>
          </w:tcPr>
          <w:p w14:paraId="3FF05566" w14:textId="2B83E850" w:rsidR="005D3D00" w:rsidRPr="005D3D00" w:rsidRDefault="005D3D00" w:rsidP="003D021D">
            <w:pPr>
              <w:tabs>
                <w:tab w:val="left" w:pos="1337"/>
              </w:tabs>
              <w:rPr>
                <w:b/>
                <w:sz w:val="20"/>
                <w:szCs w:val="20"/>
              </w:rPr>
            </w:pPr>
          </w:p>
          <w:p w14:paraId="6208F65B"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 xml:space="preserve">Themed area based on cycle </w:t>
            </w:r>
          </w:p>
        </w:tc>
        <w:tc>
          <w:tcPr>
            <w:tcW w:w="7387" w:type="dxa"/>
            <w:gridSpan w:val="3"/>
          </w:tcPr>
          <w:p w14:paraId="0CDFEBC3" w14:textId="77777777" w:rsidR="005D3D00" w:rsidRPr="005D3D00" w:rsidRDefault="005D3D00" w:rsidP="005D3D00">
            <w:pPr>
              <w:spacing w:line="264" w:lineRule="auto"/>
              <w:rPr>
                <w:rFonts w:ascii="Arial" w:hAnsi="Arial" w:cs="Times New Roman"/>
              </w:rPr>
            </w:pPr>
            <w:r w:rsidRPr="005D3D00">
              <w:rPr>
                <w:rFonts w:ascii="Arial" w:hAnsi="Arial" w:cs="Times New Roman"/>
              </w:rPr>
              <w:t>Early Help/Graduated Response</w:t>
            </w:r>
          </w:p>
          <w:p w14:paraId="05643E22" w14:textId="77777777" w:rsidR="005D3D00" w:rsidRPr="005D3D00" w:rsidRDefault="005D3D00" w:rsidP="005D3D00">
            <w:pPr>
              <w:spacing w:line="264" w:lineRule="auto"/>
              <w:rPr>
                <w:rFonts w:ascii="Arial" w:hAnsi="Arial" w:cs="Times New Roman"/>
              </w:rPr>
            </w:pPr>
            <w:r w:rsidRPr="005D3D00">
              <w:rPr>
                <w:rFonts w:ascii="Arial" w:hAnsi="Arial" w:cs="Times New Roman"/>
              </w:rPr>
              <w:t xml:space="preserve">Inclusion </w:t>
            </w:r>
          </w:p>
          <w:p w14:paraId="71B04ADB" w14:textId="77777777" w:rsidR="005D3D00" w:rsidRPr="005D3D00" w:rsidRDefault="005D3D00" w:rsidP="005D3D00">
            <w:pPr>
              <w:spacing w:line="264" w:lineRule="auto"/>
              <w:rPr>
                <w:rFonts w:ascii="Arial" w:hAnsi="Arial" w:cs="Times New Roman"/>
              </w:rPr>
            </w:pPr>
            <w:r w:rsidRPr="005D3D00">
              <w:rPr>
                <w:rFonts w:ascii="Arial" w:hAnsi="Arial" w:cs="Times New Roman"/>
              </w:rPr>
              <w:t>Transition</w:t>
            </w:r>
          </w:p>
          <w:p w14:paraId="1334AFB8" w14:textId="77777777" w:rsidR="005D3D00" w:rsidRPr="005D3D00" w:rsidRDefault="005D3D00" w:rsidP="005D3D00">
            <w:pPr>
              <w:spacing w:line="264" w:lineRule="auto"/>
              <w:rPr>
                <w:rFonts w:ascii="Arial" w:hAnsi="Arial" w:cs="Times New Roman"/>
              </w:rPr>
            </w:pPr>
            <w:r w:rsidRPr="005D3D00">
              <w:rPr>
                <w:rFonts w:ascii="Arial" w:hAnsi="Arial" w:cs="Times New Roman"/>
              </w:rPr>
              <w:t xml:space="preserve">Preparing for adulthood </w:t>
            </w:r>
          </w:p>
        </w:tc>
      </w:tr>
      <w:tr w:rsidR="005D3D00" w:rsidRPr="005D3D00" w14:paraId="41ED6840" w14:textId="77777777" w:rsidTr="005D3D00">
        <w:tc>
          <w:tcPr>
            <w:tcW w:w="3069" w:type="dxa"/>
            <w:shd w:val="clear" w:color="auto" w:fill="D0CECE"/>
          </w:tcPr>
          <w:p w14:paraId="7D9231C0"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Service area of focus (rational)</w:t>
            </w:r>
          </w:p>
        </w:tc>
        <w:tc>
          <w:tcPr>
            <w:tcW w:w="7387" w:type="dxa"/>
            <w:gridSpan w:val="3"/>
          </w:tcPr>
          <w:p w14:paraId="6C8B9559" w14:textId="77777777" w:rsidR="005D3D00" w:rsidRPr="005D3D00" w:rsidRDefault="005D3D00" w:rsidP="005D3D00">
            <w:pPr>
              <w:spacing w:line="264" w:lineRule="auto"/>
              <w:rPr>
                <w:rFonts w:ascii="Arial" w:hAnsi="Arial" w:cs="Times New Roman"/>
              </w:rPr>
            </w:pPr>
          </w:p>
        </w:tc>
      </w:tr>
      <w:tr w:rsidR="005D3D00" w:rsidRPr="005D3D00" w14:paraId="649519CD" w14:textId="77777777" w:rsidTr="005D3D00">
        <w:tc>
          <w:tcPr>
            <w:tcW w:w="3069" w:type="dxa"/>
            <w:shd w:val="clear" w:color="auto" w:fill="D0CECE"/>
          </w:tcPr>
          <w:p w14:paraId="4BC52EE6"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 xml:space="preserve">Service area data </w:t>
            </w:r>
          </w:p>
        </w:tc>
        <w:tc>
          <w:tcPr>
            <w:tcW w:w="7387" w:type="dxa"/>
            <w:gridSpan w:val="3"/>
          </w:tcPr>
          <w:p w14:paraId="66A50A9D" w14:textId="77777777" w:rsidR="005D3D00" w:rsidRPr="005D3D00" w:rsidRDefault="005D3D00" w:rsidP="005D3D00">
            <w:pPr>
              <w:spacing w:line="264" w:lineRule="auto"/>
              <w:rPr>
                <w:rFonts w:ascii="Arial" w:hAnsi="Arial" w:cs="Times New Roman"/>
              </w:rPr>
            </w:pPr>
          </w:p>
        </w:tc>
      </w:tr>
      <w:tr w:rsidR="005D3D00" w:rsidRPr="005D3D00" w14:paraId="072D2807" w14:textId="77777777" w:rsidTr="005D3D00">
        <w:tc>
          <w:tcPr>
            <w:tcW w:w="3069" w:type="dxa"/>
            <w:shd w:val="clear" w:color="auto" w:fill="D0CECE"/>
          </w:tcPr>
          <w:p w14:paraId="470BB579"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Who’s involved in the audit?</w:t>
            </w:r>
          </w:p>
        </w:tc>
        <w:tc>
          <w:tcPr>
            <w:tcW w:w="7387" w:type="dxa"/>
            <w:gridSpan w:val="3"/>
          </w:tcPr>
          <w:p w14:paraId="273DC14B" w14:textId="77777777" w:rsidR="005D3D00" w:rsidRPr="005D3D00" w:rsidRDefault="005D3D00" w:rsidP="005D3D00">
            <w:pPr>
              <w:spacing w:line="264" w:lineRule="auto"/>
              <w:rPr>
                <w:rFonts w:ascii="Arial" w:hAnsi="Arial" w:cs="Times New Roman"/>
              </w:rPr>
            </w:pPr>
          </w:p>
        </w:tc>
      </w:tr>
      <w:tr w:rsidR="005D3D00" w:rsidRPr="005D3D00" w14:paraId="2DE3FF63" w14:textId="77777777" w:rsidTr="005D3D00">
        <w:tc>
          <w:tcPr>
            <w:tcW w:w="3069" w:type="dxa"/>
            <w:shd w:val="clear" w:color="auto" w:fill="D0CECE"/>
          </w:tcPr>
          <w:p w14:paraId="6A65367C"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How do CYP access this service?</w:t>
            </w:r>
          </w:p>
        </w:tc>
        <w:tc>
          <w:tcPr>
            <w:tcW w:w="7387" w:type="dxa"/>
            <w:gridSpan w:val="3"/>
          </w:tcPr>
          <w:p w14:paraId="47E817C0" w14:textId="77777777" w:rsidR="005D3D00" w:rsidRPr="005D3D00" w:rsidRDefault="005D3D00" w:rsidP="005D3D00">
            <w:pPr>
              <w:spacing w:line="264" w:lineRule="auto"/>
              <w:rPr>
                <w:rFonts w:ascii="Arial" w:hAnsi="Arial" w:cs="Times New Roman"/>
              </w:rPr>
            </w:pPr>
          </w:p>
        </w:tc>
      </w:tr>
      <w:tr w:rsidR="005D3D00" w:rsidRPr="005D3D00" w14:paraId="48F02587" w14:textId="77777777" w:rsidTr="005D3D00">
        <w:tc>
          <w:tcPr>
            <w:tcW w:w="3069" w:type="dxa"/>
            <w:shd w:val="clear" w:color="auto" w:fill="D0CECE"/>
          </w:tcPr>
          <w:p w14:paraId="1EC93C41"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 xml:space="preserve">What’s working well? </w:t>
            </w:r>
          </w:p>
        </w:tc>
        <w:tc>
          <w:tcPr>
            <w:tcW w:w="7387" w:type="dxa"/>
            <w:gridSpan w:val="3"/>
          </w:tcPr>
          <w:p w14:paraId="29194170" w14:textId="77777777" w:rsidR="005D3D00" w:rsidRPr="005D3D00" w:rsidRDefault="005D3D00" w:rsidP="005D3D00">
            <w:pPr>
              <w:spacing w:line="264" w:lineRule="auto"/>
              <w:rPr>
                <w:rFonts w:ascii="Arial" w:hAnsi="Arial" w:cs="Times New Roman"/>
              </w:rPr>
            </w:pPr>
          </w:p>
        </w:tc>
      </w:tr>
      <w:tr w:rsidR="005D3D00" w:rsidRPr="005D3D00" w14:paraId="2C543AE1" w14:textId="77777777" w:rsidTr="005D3D00">
        <w:tc>
          <w:tcPr>
            <w:tcW w:w="3069" w:type="dxa"/>
            <w:shd w:val="clear" w:color="auto" w:fill="D0CECE"/>
          </w:tcPr>
          <w:p w14:paraId="3FDC7C97"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 xml:space="preserve">Key themes/lines of enquiry for the audit </w:t>
            </w:r>
          </w:p>
        </w:tc>
        <w:tc>
          <w:tcPr>
            <w:tcW w:w="7387" w:type="dxa"/>
            <w:gridSpan w:val="3"/>
          </w:tcPr>
          <w:p w14:paraId="08A490D0" w14:textId="77777777" w:rsidR="005D3D00" w:rsidRPr="005D3D00" w:rsidRDefault="005D3D00" w:rsidP="005D3D00">
            <w:pPr>
              <w:spacing w:line="264" w:lineRule="auto"/>
              <w:rPr>
                <w:rFonts w:ascii="Arial" w:hAnsi="Arial" w:cs="Times New Roman"/>
              </w:rPr>
            </w:pPr>
          </w:p>
        </w:tc>
      </w:tr>
      <w:tr w:rsidR="005D3D00" w:rsidRPr="005D3D00" w14:paraId="3EE976D5" w14:textId="77777777" w:rsidTr="005D3D00">
        <w:trPr>
          <w:trHeight w:val="737"/>
        </w:trPr>
        <w:tc>
          <w:tcPr>
            <w:tcW w:w="3069" w:type="dxa"/>
            <w:shd w:val="clear" w:color="auto" w:fill="D0CECE"/>
          </w:tcPr>
          <w:p w14:paraId="36638FDF"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Overview of audit activity (methodology)</w:t>
            </w:r>
          </w:p>
        </w:tc>
        <w:tc>
          <w:tcPr>
            <w:tcW w:w="7387" w:type="dxa"/>
            <w:gridSpan w:val="3"/>
          </w:tcPr>
          <w:p w14:paraId="24933874" w14:textId="77777777" w:rsidR="005D3D00" w:rsidRPr="005D3D00" w:rsidRDefault="005D3D00" w:rsidP="005D3D00">
            <w:pPr>
              <w:spacing w:line="264" w:lineRule="auto"/>
              <w:rPr>
                <w:rFonts w:ascii="Arial" w:hAnsi="Arial" w:cs="Times New Roman"/>
              </w:rPr>
            </w:pPr>
          </w:p>
        </w:tc>
      </w:tr>
      <w:tr w:rsidR="005D3D00" w:rsidRPr="005D3D00" w14:paraId="2482FD64" w14:textId="77777777" w:rsidTr="005D3D00">
        <w:tc>
          <w:tcPr>
            <w:tcW w:w="3069" w:type="dxa"/>
            <w:shd w:val="clear" w:color="auto" w:fill="D0CECE"/>
          </w:tcPr>
          <w:p w14:paraId="1D80A82A"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 xml:space="preserve">The audit </w:t>
            </w:r>
          </w:p>
        </w:tc>
        <w:tc>
          <w:tcPr>
            <w:tcW w:w="7387" w:type="dxa"/>
            <w:gridSpan w:val="3"/>
          </w:tcPr>
          <w:p w14:paraId="6BC0247A" w14:textId="77777777" w:rsidR="005D3D00" w:rsidRPr="005D3D00" w:rsidRDefault="005D3D00" w:rsidP="005D3D00">
            <w:pPr>
              <w:spacing w:line="264" w:lineRule="auto"/>
              <w:rPr>
                <w:rFonts w:ascii="Arial" w:hAnsi="Arial" w:cs="Times New Roman"/>
              </w:rPr>
            </w:pPr>
          </w:p>
          <w:p w14:paraId="454458A0" w14:textId="77777777" w:rsidR="005D3D00" w:rsidRPr="005D3D00" w:rsidRDefault="005D3D00" w:rsidP="005D3D00">
            <w:pPr>
              <w:spacing w:line="264" w:lineRule="auto"/>
              <w:rPr>
                <w:rFonts w:ascii="Arial" w:hAnsi="Arial" w:cs="Times New Roman"/>
              </w:rPr>
            </w:pPr>
          </w:p>
          <w:p w14:paraId="6A08D926" w14:textId="77777777" w:rsidR="005D3D00" w:rsidRPr="005D3D00" w:rsidRDefault="005D3D00" w:rsidP="005D3D00">
            <w:pPr>
              <w:spacing w:line="264" w:lineRule="auto"/>
              <w:rPr>
                <w:rFonts w:ascii="Arial" w:hAnsi="Arial" w:cs="Times New Roman"/>
              </w:rPr>
            </w:pPr>
          </w:p>
          <w:p w14:paraId="707F7DA3" w14:textId="77777777" w:rsidR="005D3D00" w:rsidRPr="005D3D00" w:rsidRDefault="005D3D00" w:rsidP="005D3D00">
            <w:pPr>
              <w:spacing w:line="264" w:lineRule="auto"/>
              <w:rPr>
                <w:rFonts w:ascii="Arial" w:hAnsi="Arial" w:cs="Times New Roman"/>
              </w:rPr>
            </w:pPr>
          </w:p>
          <w:p w14:paraId="6603D990" w14:textId="77777777" w:rsidR="005D3D00" w:rsidRPr="005D3D00" w:rsidRDefault="005D3D00" w:rsidP="005D3D00">
            <w:pPr>
              <w:spacing w:line="264" w:lineRule="auto"/>
              <w:rPr>
                <w:rFonts w:ascii="Arial" w:hAnsi="Arial" w:cs="Times New Roman"/>
              </w:rPr>
            </w:pPr>
          </w:p>
          <w:p w14:paraId="3CBE5330" w14:textId="77777777" w:rsidR="005D3D00" w:rsidRPr="005D3D00" w:rsidRDefault="005D3D00" w:rsidP="005D3D00">
            <w:pPr>
              <w:spacing w:line="264" w:lineRule="auto"/>
              <w:rPr>
                <w:rFonts w:ascii="Arial" w:hAnsi="Arial" w:cs="Times New Roman"/>
              </w:rPr>
            </w:pPr>
          </w:p>
          <w:p w14:paraId="6C8A2529" w14:textId="77777777" w:rsidR="005D3D00" w:rsidRPr="005D3D00" w:rsidRDefault="005D3D00" w:rsidP="005D3D00">
            <w:pPr>
              <w:spacing w:line="264" w:lineRule="auto"/>
              <w:rPr>
                <w:rFonts w:ascii="Arial" w:hAnsi="Arial" w:cs="Times New Roman"/>
              </w:rPr>
            </w:pPr>
          </w:p>
          <w:p w14:paraId="0AC0961A" w14:textId="77777777" w:rsidR="005D3D00" w:rsidRPr="005D3D00" w:rsidRDefault="005D3D00" w:rsidP="005D3D00">
            <w:pPr>
              <w:spacing w:line="264" w:lineRule="auto"/>
              <w:rPr>
                <w:rFonts w:ascii="Arial" w:hAnsi="Arial" w:cs="Times New Roman"/>
              </w:rPr>
            </w:pPr>
          </w:p>
          <w:p w14:paraId="194B0ED5" w14:textId="77777777" w:rsidR="005D3D00" w:rsidRPr="005D3D00" w:rsidRDefault="005D3D00" w:rsidP="005D3D00">
            <w:pPr>
              <w:spacing w:line="264" w:lineRule="auto"/>
              <w:rPr>
                <w:rFonts w:ascii="Arial" w:hAnsi="Arial" w:cs="Times New Roman"/>
              </w:rPr>
            </w:pPr>
          </w:p>
          <w:p w14:paraId="6F84BB5F" w14:textId="77777777" w:rsidR="005D3D00" w:rsidRPr="005D3D00" w:rsidRDefault="005D3D00" w:rsidP="005D3D00">
            <w:pPr>
              <w:spacing w:line="264" w:lineRule="auto"/>
              <w:rPr>
                <w:rFonts w:ascii="Arial" w:hAnsi="Arial" w:cs="Times New Roman"/>
              </w:rPr>
            </w:pPr>
          </w:p>
          <w:p w14:paraId="52151BFA" w14:textId="77777777" w:rsidR="005D3D00" w:rsidRPr="005D3D00" w:rsidRDefault="005D3D00" w:rsidP="005D3D00">
            <w:pPr>
              <w:spacing w:line="264" w:lineRule="auto"/>
              <w:rPr>
                <w:rFonts w:ascii="Arial" w:hAnsi="Arial" w:cs="Times New Roman"/>
              </w:rPr>
            </w:pPr>
          </w:p>
          <w:p w14:paraId="0EDF3864" w14:textId="77777777" w:rsidR="005D3D00" w:rsidRPr="005D3D00" w:rsidRDefault="005D3D00" w:rsidP="005D3D00">
            <w:pPr>
              <w:spacing w:line="264" w:lineRule="auto"/>
              <w:rPr>
                <w:rFonts w:ascii="Arial" w:hAnsi="Arial" w:cs="Times New Roman"/>
              </w:rPr>
            </w:pPr>
          </w:p>
        </w:tc>
      </w:tr>
      <w:tr w:rsidR="005D3D00" w:rsidRPr="005D3D00" w14:paraId="30E322B9" w14:textId="77777777" w:rsidTr="005D3D00">
        <w:trPr>
          <w:trHeight w:val="69"/>
        </w:trPr>
        <w:tc>
          <w:tcPr>
            <w:tcW w:w="3069" w:type="dxa"/>
            <w:vMerge w:val="restart"/>
            <w:shd w:val="clear" w:color="auto" w:fill="D0CECE"/>
          </w:tcPr>
          <w:p w14:paraId="503FAD7C"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 xml:space="preserve">Audit findings </w:t>
            </w:r>
          </w:p>
        </w:tc>
        <w:tc>
          <w:tcPr>
            <w:tcW w:w="2390" w:type="dxa"/>
            <w:shd w:val="clear" w:color="auto" w:fill="D0CECE"/>
          </w:tcPr>
          <w:p w14:paraId="35EF44D1" w14:textId="77777777" w:rsidR="005D3D00" w:rsidRPr="005D3D00" w:rsidRDefault="005D3D00" w:rsidP="005D3D00">
            <w:pPr>
              <w:spacing w:line="264" w:lineRule="auto"/>
              <w:rPr>
                <w:rFonts w:ascii="Arial" w:hAnsi="Arial" w:cs="Times New Roman"/>
              </w:rPr>
            </w:pPr>
            <w:r w:rsidRPr="005D3D00">
              <w:rPr>
                <w:rFonts w:ascii="Arial" w:hAnsi="Arial" w:cs="Times New Roman"/>
              </w:rPr>
              <w:t>Good Practice identified</w:t>
            </w:r>
          </w:p>
        </w:tc>
        <w:tc>
          <w:tcPr>
            <w:tcW w:w="2446" w:type="dxa"/>
            <w:shd w:val="clear" w:color="auto" w:fill="D0CECE"/>
          </w:tcPr>
          <w:p w14:paraId="372FC671" w14:textId="77777777" w:rsidR="005D3D00" w:rsidRPr="005D3D00" w:rsidRDefault="005D3D00" w:rsidP="005D3D00">
            <w:pPr>
              <w:spacing w:line="264" w:lineRule="auto"/>
              <w:rPr>
                <w:rFonts w:ascii="Arial" w:hAnsi="Arial" w:cs="Times New Roman"/>
              </w:rPr>
            </w:pPr>
            <w:r w:rsidRPr="005D3D00">
              <w:rPr>
                <w:rFonts w:ascii="Arial" w:hAnsi="Arial" w:cs="Times New Roman"/>
              </w:rPr>
              <w:t>Areas for improvement/actions</w:t>
            </w:r>
          </w:p>
        </w:tc>
        <w:tc>
          <w:tcPr>
            <w:tcW w:w="2551" w:type="dxa"/>
            <w:shd w:val="clear" w:color="auto" w:fill="D0CECE"/>
          </w:tcPr>
          <w:p w14:paraId="3EDC9F96" w14:textId="77777777" w:rsidR="005D3D00" w:rsidRPr="005D3D00" w:rsidRDefault="005D3D00" w:rsidP="005D3D00">
            <w:pPr>
              <w:spacing w:line="264" w:lineRule="auto"/>
              <w:rPr>
                <w:rFonts w:ascii="Arial" w:hAnsi="Arial" w:cs="Times New Roman"/>
              </w:rPr>
            </w:pPr>
            <w:r w:rsidRPr="005D3D00">
              <w:rPr>
                <w:rFonts w:ascii="Arial" w:hAnsi="Arial" w:cs="Times New Roman"/>
              </w:rPr>
              <w:t>Who is responsible for delivering improvements/actions</w:t>
            </w:r>
          </w:p>
        </w:tc>
      </w:tr>
      <w:tr w:rsidR="005D3D00" w:rsidRPr="005D3D00" w14:paraId="5238B479" w14:textId="77777777" w:rsidTr="00917BDA">
        <w:trPr>
          <w:trHeight w:val="67"/>
        </w:trPr>
        <w:tc>
          <w:tcPr>
            <w:tcW w:w="3069" w:type="dxa"/>
            <w:vMerge/>
          </w:tcPr>
          <w:p w14:paraId="14B7D5E5" w14:textId="77777777" w:rsidR="005D3D00" w:rsidRPr="005D3D00" w:rsidRDefault="005D3D00" w:rsidP="005D3D00">
            <w:pPr>
              <w:spacing w:line="264" w:lineRule="auto"/>
              <w:rPr>
                <w:rFonts w:ascii="Arial" w:hAnsi="Arial" w:cs="Times New Roman"/>
                <w:sz w:val="20"/>
                <w:szCs w:val="20"/>
              </w:rPr>
            </w:pPr>
          </w:p>
        </w:tc>
        <w:tc>
          <w:tcPr>
            <w:tcW w:w="2390" w:type="dxa"/>
          </w:tcPr>
          <w:p w14:paraId="6B957EFE" w14:textId="77777777" w:rsidR="005D3D00" w:rsidRPr="005D3D00" w:rsidRDefault="005D3D00" w:rsidP="005D3D00">
            <w:pPr>
              <w:spacing w:line="264" w:lineRule="auto"/>
              <w:rPr>
                <w:rFonts w:ascii="Arial" w:hAnsi="Arial" w:cs="Times New Roman"/>
              </w:rPr>
            </w:pPr>
          </w:p>
        </w:tc>
        <w:tc>
          <w:tcPr>
            <w:tcW w:w="2446" w:type="dxa"/>
          </w:tcPr>
          <w:p w14:paraId="6135B714" w14:textId="77777777" w:rsidR="005D3D00" w:rsidRPr="005D3D00" w:rsidRDefault="005D3D00" w:rsidP="005D3D00">
            <w:pPr>
              <w:spacing w:line="264" w:lineRule="auto"/>
              <w:rPr>
                <w:rFonts w:ascii="Arial" w:hAnsi="Arial" w:cs="Times New Roman"/>
              </w:rPr>
            </w:pPr>
          </w:p>
        </w:tc>
        <w:tc>
          <w:tcPr>
            <w:tcW w:w="2551" w:type="dxa"/>
          </w:tcPr>
          <w:p w14:paraId="64BD6E2E" w14:textId="77777777" w:rsidR="005D3D00" w:rsidRPr="005D3D00" w:rsidRDefault="005D3D00" w:rsidP="005D3D00">
            <w:pPr>
              <w:spacing w:line="264" w:lineRule="auto"/>
              <w:rPr>
                <w:rFonts w:ascii="Arial" w:hAnsi="Arial" w:cs="Times New Roman"/>
              </w:rPr>
            </w:pPr>
          </w:p>
        </w:tc>
      </w:tr>
      <w:tr w:rsidR="005D3D00" w:rsidRPr="005D3D00" w14:paraId="5CE264A2" w14:textId="77777777" w:rsidTr="00917BDA">
        <w:trPr>
          <w:trHeight w:val="67"/>
        </w:trPr>
        <w:tc>
          <w:tcPr>
            <w:tcW w:w="3069" w:type="dxa"/>
            <w:vMerge/>
          </w:tcPr>
          <w:p w14:paraId="64707706" w14:textId="77777777" w:rsidR="005D3D00" w:rsidRPr="005D3D00" w:rsidRDefault="005D3D00" w:rsidP="005D3D00">
            <w:pPr>
              <w:spacing w:line="264" w:lineRule="auto"/>
              <w:rPr>
                <w:rFonts w:ascii="Arial" w:hAnsi="Arial" w:cs="Times New Roman"/>
                <w:sz w:val="20"/>
                <w:szCs w:val="20"/>
              </w:rPr>
            </w:pPr>
          </w:p>
        </w:tc>
        <w:tc>
          <w:tcPr>
            <w:tcW w:w="2390" w:type="dxa"/>
          </w:tcPr>
          <w:p w14:paraId="4992FEB1" w14:textId="77777777" w:rsidR="005D3D00" w:rsidRPr="005D3D00" w:rsidRDefault="005D3D00" w:rsidP="005D3D00">
            <w:pPr>
              <w:spacing w:line="264" w:lineRule="auto"/>
              <w:rPr>
                <w:rFonts w:ascii="Arial" w:hAnsi="Arial" w:cs="Times New Roman"/>
              </w:rPr>
            </w:pPr>
          </w:p>
        </w:tc>
        <w:tc>
          <w:tcPr>
            <w:tcW w:w="2446" w:type="dxa"/>
          </w:tcPr>
          <w:p w14:paraId="27419A27" w14:textId="77777777" w:rsidR="005D3D00" w:rsidRPr="005D3D00" w:rsidRDefault="005D3D00" w:rsidP="005D3D00">
            <w:pPr>
              <w:spacing w:line="264" w:lineRule="auto"/>
              <w:rPr>
                <w:rFonts w:ascii="Arial" w:hAnsi="Arial" w:cs="Times New Roman"/>
              </w:rPr>
            </w:pPr>
          </w:p>
        </w:tc>
        <w:tc>
          <w:tcPr>
            <w:tcW w:w="2551" w:type="dxa"/>
          </w:tcPr>
          <w:p w14:paraId="1AC39972" w14:textId="77777777" w:rsidR="005D3D00" w:rsidRPr="005D3D00" w:rsidRDefault="005D3D00" w:rsidP="005D3D00">
            <w:pPr>
              <w:spacing w:line="264" w:lineRule="auto"/>
              <w:rPr>
                <w:rFonts w:ascii="Arial" w:hAnsi="Arial" w:cs="Times New Roman"/>
              </w:rPr>
            </w:pPr>
          </w:p>
        </w:tc>
      </w:tr>
      <w:tr w:rsidR="005D3D00" w:rsidRPr="005D3D00" w14:paraId="2F12408E" w14:textId="77777777" w:rsidTr="00917BDA">
        <w:trPr>
          <w:trHeight w:val="67"/>
        </w:trPr>
        <w:tc>
          <w:tcPr>
            <w:tcW w:w="3069" w:type="dxa"/>
            <w:vMerge/>
          </w:tcPr>
          <w:p w14:paraId="743B79DC" w14:textId="77777777" w:rsidR="005D3D00" w:rsidRPr="005D3D00" w:rsidRDefault="005D3D00" w:rsidP="005D3D00">
            <w:pPr>
              <w:spacing w:line="264" w:lineRule="auto"/>
              <w:rPr>
                <w:rFonts w:ascii="Arial" w:hAnsi="Arial" w:cs="Times New Roman"/>
                <w:sz w:val="20"/>
                <w:szCs w:val="20"/>
              </w:rPr>
            </w:pPr>
          </w:p>
        </w:tc>
        <w:tc>
          <w:tcPr>
            <w:tcW w:w="2390" w:type="dxa"/>
          </w:tcPr>
          <w:p w14:paraId="28BED30D" w14:textId="77777777" w:rsidR="005D3D00" w:rsidRPr="005D3D00" w:rsidRDefault="005D3D00" w:rsidP="005D3D00">
            <w:pPr>
              <w:spacing w:line="264" w:lineRule="auto"/>
              <w:rPr>
                <w:rFonts w:ascii="Arial" w:hAnsi="Arial" w:cs="Times New Roman"/>
              </w:rPr>
            </w:pPr>
          </w:p>
        </w:tc>
        <w:tc>
          <w:tcPr>
            <w:tcW w:w="2446" w:type="dxa"/>
          </w:tcPr>
          <w:p w14:paraId="3BB36361" w14:textId="77777777" w:rsidR="005D3D00" w:rsidRPr="005D3D00" w:rsidRDefault="005D3D00" w:rsidP="005D3D00">
            <w:pPr>
              <w:spacing w:line="264" w:lineRule="auto"/>
              <w:rPr>
                <w:rFonts w:ascii="Arial" w:hAnsi="Arial" w:cs="Times New Roman"/>
              </w:rPr>
            </w:pPr>
          </w:p>
        </w:tc>
        <w:tc>
          <w:tcPr>
            <w:tcW w:w="2551" w:type="dxa"/>
          </w:tcPr>
          <w:p w14:paraId="6BF848EB" w14:textId="77777777" w:rsidR="005D3D00" w:rsidRPr="005D3D00" w:rsidRDefault="005D3D00" w:rsidP="005D3D00">
            <w:pPr>
              <w:spacing w:line="264" w:lineRule="auto"/>
              <w:rPr>
                <w:rFonts w:ascii="Arial" w:hAnsi="Arial" w:cs="Times New Roman"/>
              </w:rPr>
            </w:pPr>
          </w:p>
        </w:tc>
      </w:tr>
      <w:tr w:rsidR="005D3D00" w:rsidRPr="005D3D00" w14:paraId="5F39A76A" w14:textId="77777777" w:rsidTr="005D3D00">
        <w:tc>
          <w:tcPr>
            <w:tcW w:w="3069" w:type="dxa"/>
            <w:shd w:val="clear" w:color="auto" w:fill="D0CECE"/>
          </w:tcPr>
          <w:p w14:paraId="6A4351B0" w14:textId="77777777" w:rsidR="005D3D00" w:rsidRPr="005D3D00" w:rsidRDefault="005D3D00" w:rsidP="005D3D00">
            <w:pPr>
              <w:spacing w:line="264" w:lineRule="auto"/>
              <w:rPr>
                <w:rFonts w:ascii="Arial" w:hAnsi="Arial" w:cs="Times New Roman"/>
                <w:sz w:val="20"/>
                <w:szCs w:val="20"/>
              </w:rPr>
            </w:pPr>
            <w:r w:rsidRPr="005D3D00">
              <w:rPr>
                <w:rFonts w:ascii="Arial" w:hAnsi="Arial" w:cs="Times New Roman"/>
                <w:sz w:val="20"/>
                <w:szCs w:val="20"/>
              </w:rPr>
              <w:t xml:space="preserve">Outcomes and recommendations </w:t>
            </w:r>
          </w:p>
        </w:tc>
        <w:tc>
          <w:tcPr>
            <w:tcW w:w="7387" w:type="dxa"/>
            <w:gridSpan w:val="3"/>
          </w:tcPr>
          <w:p w14:paraId="33A1BF6E" w14:textId="77777777" w:rsidR="005D3D00" w:rsidRPr="005D3D00" w:rsidRDefault="005D3D00" w:rsidP="005D3D00">
            <w:pPr>
              <w:spacing w:line="264" w:lineRule="auto"/>
              <w:rPr>
                <w:rFonts w:ascii="Arial" w:hAnsi="Arial" w:cs="Times New Roman"/>
              </w:rPr>
            </w:pPr>
          </w:p>
        </w:tc>
      </w:tr>
    </w:tbl>
    <w:p w14:paraId="5F407826" w14:textId="411F1DDB" w:rsidR="003D021D" w:rsidRPr="003D021D" w:rsidRDefault="003D021D" w:rsidP="003D021D">
      <w:pPr>
        <w:tabs>
          <w:tab w:val="left" w:pos="1337"/>
        </w:tabs>
        <w:sectPr w:rsidR="003D021D" w:rsidRPr="003D021D" w:rsidSect="00B30DE4">
          <w:headerReference w:type="even" r:id="rId39"/>
          <w:headerReference w:type="default" r:id="rId40"/>
          <w:footerReference w:type="even" r:id="rId41"/>
          <w:footerReference w:type="default" r:id="rId42"/>
          <w:headerReference w:type="first" r:id="rId43"/>
          <w:footerReference w:type="first" r:id="rId44"/>
          <w:pgSz w:w="11906" w:h="16838" w:code="9"/>
          <w:pgMar w:top="720" w:right="720" w:bottom="720" w:left="720" w:header="567" w:footer="284" w:gutter="0"/>
          <w:cols w:space="708"/>
          <w:titlePg/>
          <w:docGrid w:linePitch="360"/>
        </w:sectPr>
      </w:pPr>
      <w:r>
        <w:lastRenderedPageBreak/>
        <w:tab/>
      </w:r>
    </w:p>
    <w:tbl>
      <w:tblPr>
        <w:tblStyle w:val="TableGrid"/>
        <w:tblpPr w:leftFromText="181" w:rightFromText="181" w:bottomFromText="284" w:vertAnchor="text" w:tblpY="1"/>
        <w:tblOverlap w:val="never"/>
        <w:tblW w:w="5000" w:type="pct"/>
        <w:tblBorders>
          <w:top w:val="single" w:sz="24" w:space="0" w:color="AEAAAA" w:themeColor="background2" w:themeShade="BF"/>
          <w:left w:val="none" w:sz="0" w:space="0" w:color="auto"/>
          <w:bottom w:val="single" w:sz="24" w:space="0" w:color="AEAAAA" w:themeColor="background2"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6"/>
      </w:tblGrid>
      <w:tr w:rsidR="00652D30" w:rsidRPr="005E2D99" w14:paraId="1D0A937C" w14:textId="77777777" w:rsidTr="00652D30">
        <w:trPr>
          <w:trHeight w:val="711"/>
        </w:trPr>
        <w:tc>
          <w:tcPr>
            <w:tcW w:w="10456" w:type="dxa"/>
            <w:vAlign w:val="center"/>
          </w:tcPr>
          <w:p w14:paraId="474E2C69" w14:textId="3DB43006" w:rsidR="00652D30" w:rsidRPr="005E2D99" w:rsidRDefault="00652D30" w:rsidP="00652D30">
            <w:pPr>
              <w:pStyle w:val="largeprinttext"/>
              <w:framePr w:hSpace="0" w:wrap="auto" w:vAnchor="margin" w:yAlign="inline"/>
              <w:suppressOverlap w:val="0"/>
            </w:pPr>
            <w:r w:rsidRPr="005E2D99">
              <w:lastRenderedPageBreak/>
              <w:t xml:space="preserve">This document can be made available in other languages and formats. For more </w:t>
            </w:r>
            <w:r w:rsidR="00A201D6" w:rsidRPr="005E2D99">
              <w:t>information,</w:t>
            </w:r>
            <w:r w:rsidRPr="005E2D99">
              <w:t xml:space="preserve"> please contact </w:t>
            </w:r>
            <w:hyperlink r:id="rId45" w:history="1">
              <w:r w:rsidRPr="00A201D6">
                <w:rPr>
                  <w:rStyle w:val="Hyperlink"/>
                  <w:color w:val="auto"/>
                  <w:highlight w:val="yellow"/>
                  <w:u w:val="none"/>
                </w:rPr>
                <w:t>**insert your team email or phone no here**</w:t>
              </w:r>
            </w:hyperlink>
          </w:p>
        </w:tc>
      </w:tr>
    </w:tbl>
    <w:p w14:paraId="39C8BFA2" w14:textId="77777777" w:rsidR="00010F69" w:rsidRPr="00E65E6E" w:rsidRDefault="00010F69" w:rsidP="00E65E6E"/>
    <w:sectPr w:rsidR="00010F69" w:rsidRPr="00E65E6E" w:rsidSect="00BF40B6">
      <w:headerReference w:type="first" r:id="rId46"/>
      <w:footerReference w:type="first" r:id="rId4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D860" w14:textId="77777777" w:rsidR="00181D8E" w:rsidRDefault="00181D8E" w:rsidP="008952DF">
      <w:r>
        <w:separator/>
      </w:r>
    </w:p>
    <w:p w14:paraId="5C94C6EC" w14:textId="77777777" w:rsidR="00181D8E" w:rsidRDefault="00181D8E"/>
  </w:endnote>
  <w:endnote w:type="continuationSeparator" w:id="0">
    <w:p w14:paraId="6466CEBA" w14:textId="77777777" w:rsidR="00181D8E" w:rsidRDefault="00181D8E" w:rsidP="008952DF">
      <w:r>
        <w:continuationSeparator/>
      </w:r>
    </w:p>
    <w:p w14:paraId="5715B03A" w14:textId="77777777" w:rsidR="00181D8E" w:rsidRDefault="00181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2B33" w14:textId="77777777" w:rsidR="003E72CE" w:rsidRDefault="003E72CE">
    <w:pPr>
      <w:spacing w:after="0" w:line="240" w:lineRule="auto"/>
    </w:pPr>
  </w:p>
  <w:p w14:paraId="0C24278F" w14:textId="77777777" w:rsidR="003E72CE" w:rsidRDefault="003E72CE"/>
  <w:p w14:paraId="620E5F4E" w14:textId="77777777" w:rsidR="003E72CE" w:rsidRDefault="003E72CE"/>
  <w:p w14:paraId="5C6B22AE" w14:textId="77777777" w:rsidR="003E72CE" w:rsidRDefault="003E72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169552"/>
      <w:docPartObj>
        <w:docPartGallery w:val="Page Numbers (Bottom of Page)"/>
        <w:docPartUnique/>
      </w:docPartObj>
    </w:sdtPr>
    <w:sdtEndPr>
      <w:rPr>
        <w:noProof/>
      </w:rPr>
    </w:sdtEndPr>
    <w:sdtContent>
      <w:p w14:paraId="451FD4D4" w14:textId="77777777" w:rsidR="003E72CE" w:rsidRDefault="003E72CE" w:rsidP="00C63351">
        <w:pPr>
          <w:pStyle w:val="Footer"/>
          <w:pBdr>
            <w:top w:val="single" w:sz="24" w:space="4" w:color="009790" w:themeColor="accent1"/>
          </w:pBdr>
          <w:spacing w:before="120"/>
          <w:jc w:val="center"/>
        </w:pPr>
        <w:r>
          <w:fldChar w:fldCharType="begin"/>
        </w:r>
        <w:r>
          <w:instrText xml:space="preserve"> PAGE   \* MERGEFORMAT </w:instrText>
        </w:r>
        <w:r>
          <w:fldChar w:fldCharType="separate"/>
        </w:r>
        <w:r w:rsidR="00C14217">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0DB6" w14:textId="77777777" w:rsidR="0027505C" w:rsidRDefault="0027505C">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B7DE" w14:textId="77777777" w:rsidR="00652D30" w:rsidRDefault="00652D30" w:rsidP="00C63351">
    <w:pPr>
      <w:pStyle w:val="Footer"/>
      <w:pBdr>
        <w:top w:val="single" w:sz="24" w:space="4" w:color="009790" w:themeColor="accent1"/>
      </w:pBdr>
      <w:spacing w:before="120"/>
      <w:jc w:val="center"/>
    </w:pPr>
    <w:r>
      <w:fldChar w:fldCharType="begin"/>
    </w:r>
    <w:r>
      <w:instrText xml:space="preserve"> PAGE   \* MERGEFORMAT </w:instrText>
    </w:r>
    <w:r>
      <w:fldChar w:fldCharType="separate"/>
    </w:r>
    <w:r w:rsidR="00C14217">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C0B3E" w14:textId="77777777" w:rsidR="00181D8E" w:rsidRDefault="00181D8E" w:rsidP="008952DF">
      <w:r>
        <w:separator/>
      </w:r>
    </w:p>
    <w:p w14:paraId="41C820BD" w14:textId="77777777" w:rsidR="00181D8E" w:rsidRDefault="00181D8E"/>
  </w:footnote>
  <w:footnote w:type="continuationSeparator" w:id="0">
    <w:p w14:paraId="5DD67FB8" w14:textId="77777777" w:rsidR="00181D8E" w:rsidRDefault="00181D8E" w:rsidP="008952DF">
      <w:r>
        <w:continuationSeparator/>
      </w:r>
    </w:p>
    <w:p w14:paraId="08EE9D53" w14:textId="77777777" w:rsidR="00181D8E" w:rsidRDefault="00181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D76D" w14:textId="77777777" w:rsidR="003E72CE" w:rsidRDefault="003E72CE">
    <w:pPr>
      <w:spacing w:after="0" w:line="240" w:lineRule="auto"/>
    </w:pPr>
  </w:p>
  <w:p w14:paraId="25BF498A" w14:textId="77777777" w:rsidR="003E72CE" w:rsidRDefault="003E72CE"/>
  <w:p w14:paraId="3674FDEA" w14:textId="77777777" w:rsidR="003E72CE" w:rsidRDefault="003E72CE"/>
  <w:p w14:paraId="413DB820" w14:textId="77777777" w:rsidR="003E72CE" w:rsidRDefault="003E72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0BB6" w14:textId="77777777" w:rsidR="003E72CE" w:rsidRDefault="003E72CE">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9E57" w14:textId="77777777" w:rsidR="00B7722C" w:rsidRDefault="0013422F">
    <w:pPr>
      <w:pStyle w:val="Header"/>
    </w:pPr>
    <w:r w:rsidRPr="0013422F">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61C" w14:textId="77777777" w:rsidR="00652D30" w:rsidRDefault="00652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0A968C16"/>
    <w:lvl w:ilvl="0" w:tplc="79AC4C28">
      <w:start w:val="1"/>
      <w:numFmt w:val="bullet"/>
      <w:lvlText w:val=""/>
      <w:lvlJc w:val="left"/>
      <w:pPr>
        <w:ind w:left="360" w:hanging="360"/>
      </w:pPr>
      <w:rPr>
        <w:rFonts w:ascii="Wingdings" w:hAnsi="Wingdings" w:hint="default"/>
        <w:color w:val="006AF8"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B1508D"/>
    <w:multiLevelType w:val="hybridMultilevel"/>
    <w:tmpl w:val="2230F466"/>
    <w:lvl w:ilvl="0" w:tplc="B248F9E4">
      <w:start w:val="1"/>
      <w:numFmt w:val="bullet"/>
      <w:lvlText w:val=""/>
      <w:lvlJc w:val="left"/>
      <w:pPr>
        <w:ind w:left="360" w:hanging="360"/>
      </w:pPr>
      <w:rPr>
        <w:rFonts w:ascii="Wingdings" w:hAnsi="Wingdings" w:hint="default"/>
        <w:color w:val="DB3EB1"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ED36D6"/>
    <w:multiLevelType w:val="hybridMultilevel"/>
    <w:tmpl w:val="7672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2A4BDF"/>
    <w:multiLevelType w:val="hybridMultilevel"/>
    <w:tmpl w:val="C6264D7C"/>
    <w:lvl w:ilvl="0" w:tplc="A792FEB6">
      <w:start w:val="1"/>
      <w:numFmt w:val="bullet"/>
      <w:lvlText w:val=""/>
      <w:lvlJc w:val="left"/>
      <w:pPr>
        <w:ind w:left="360" w:hanging="360"/>
      </w:pPr>
      <w:rPr>
        <w:rFonts w:ascii="Wingdings" w:hAnsi="Wingdings" w:hint="default"/>
        <w:color w:val="009CDE"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C80812"/>
    <w:multiLevelType w:val="hybridMultilevel"/>
    <w:tmpl w:val="B3344D44"/>
    <w:lvl w:ilvl="0" w:tplc="CAE0A96E">
      <w:start w:val="1"/>
      <w:numFmt w:val="bullet"/>
      <w:lvlText w:val=""/>
      <w:lvlJc w:val="left"/>
      <w:pPr>
        <w:ind w:left="3600" w:hanging="360"/>
      </w:pPr>
      <w:rPr>
        <w:rFonts w:ascii="Symbol" w:hAnsi="Symbol" w:hint="default"/>
        <w:color w:val="DB3EB1"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624F3"/>
    <w:multiLevelType w:val="hybridMultilevel"/>
    <w:tmpl w:val="48F4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F13F32"/>
    <w:multiLevelType w:val="hybridMultilevel"/>
    <w:tmpl w:val="6848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008881"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A411DA"/>
    <w:multiLevelType w:val="hybridMultilevel"/>
    <w:tmpl w:val="F8546290"/>
    <w:lvl w:ilvl="0" w:tplc="ECB0C3C6">
      <w:start w:val="1"/>
      <w:numFmt w:val="bullet"/>
      <w:pStyle w:val="squarebullets"/>
      <w:lvlText w:val=""/>
      <w:lvlJc w:val="left"/>
      <w:pPr>
        <w:ind w:left="360" w:hanging="360"/>
      </w:pPr>
      <w:rPr>
        <w:rFonts w:ascii="Wingdings" w:hAnsi="Wingdings" w:hint="default"/>
        <w:color w:val="00979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BD3036"/>
    <w:multiLevelType w:val="hybridMultilevel"/>
    <w:tmpl w:val="0DF6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0C6154"/>
    <w:multiLevelType w:val="hybridMultilevel"/>
    <w:tmpl w:val="3EB8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E7B8E"/>
    <w:multiLevelType w:val="hybridMultilevel"/>
    <w:tmpl w:val="8C703082"/>
    <w:lvl w:ilvl="0" w:tplc="72CA1818">
      <w:start w:val="1"/>
      <w:numFmt w:val="decimal"/>
      <w:lvlText w:val="%1."/>
      <w:lvlJc w:val="left"/>
      <w:pPr>
        <w:ind w:left="933" w:hanging="360"/>
      </w:pPr>
      <w:rPr>
        <w:rFonts w:ascii="Arial" w:eastAsia="Arial" w:hAnsi="Arial" w:cs="Arial" w:hint="default"/>
        <w:color w:val="000080"/>
        <w:spacing w:val="-1"/>
        <w:w w:val="100"/>
        <w:sz w:val="22"/>
        <w:szCs w:val="22"/>
        <w:lang w:val="en-GB" w:eastAsia="en-GB" w:bidi="en-GB"/>
      </w:rPr>
    </w:lvl>
    <w:lvl w:ilvl="1" w:tplc="B86443F8">
      <w:numFmt w:val="bullet"/>
      <w:lvlText w:val="•"/>
      <w:lvlJc w:val="left"/>
      <w:pPr>
        <w:ind w:left="1864" w:hanging="360"/>
      </w:pPr>
      <w:rPr>
        <w:rFonts w:hint="default"/>
        <w:lang w:val="en-GB" w:eastAsia="en-GB" w:bidi="en-GB"/>
      </w:rPr>
    </w:lvl>
    <w:lvl w:ilvl="2" w:tplc="F0F8F858">
      <w:numFmt w:val="bullet"/>
      <w:lvlText w:val="•"/>
      <w:lvlJc w:val="left"/>
      <w:pPr>
        <w:ind w:left="2789" w:hanging="360"/>
      </w:pPr>
      <w:rPr>
        <w:rFonts w:hint="default"/>
        <w:lang w:val="en-GB" w:eastAsia="en-GB" w:bidi="en-GB"/>
      </w:rPr>
    </w:lvl>
    <w:lvl w:ilvl="3" w:tplc="D7068D16">
      <w:numFmt w:val="bullet"/>
      <w:lvlText w:val="•"/>
      <w:lvlJc w:val="left"/>
      <w:pPr>
        <w:ind w:left="3713" w:hanging="360"/>
      </w:pPr>
      <w:rPr>
        <w:rFonts w:hint="default"/>
        <w:lang w:val="en-GB" w:eastAsia="en-GB" w:bidi="en-GB"/>
      </w:rPr>
    </w:lvl>
    <w:lvl w:ilvl="4" w:tplc="F4A4DDD4">
      <w:numFmt w:val="bullet"/>
      <w:lvlText w:val="•"/>
      <w:lvlJc w:val="left"/>
      <w:pPr>
        <w:ind w:left="4638" w:hanging="360"/>
      </w:pPr>
      <w:rPr>
        <w:rFonts w:hint="default"/>
        <w:lang w:val="en-GB" w:eastAsia="en-GB" w:bidi="en-GB"/>
      </w:rPr>
    </w:lvl>
    <w:lvl w:ilvl="5" w:tplc="C35886F2">
      <w:numFmt w:val="bullet"/>
      <w:lvlText w:val="•"/>
      <w:lvlJc w:val="left"/>
      <w:pPr>
        <w:ind w:left="5563" w:hanging="360"/>
      </w:pPr>
      <w:rPr>
        <w:rFonts w:hint="default"/>
        <w:lang w:val="en-GB" w:eastAsia="en-GB" w:bidi="en-GB"/>
      </w:rPr>
    </w:lvl>
    <w:lvl w:ilvl="6" w:tplc="7DBE7214">
      <w:numFmt w:val="bullet"/>
      <w:lvlText w:val="•"/>
      <w:lvlJc w:val="left"/>
      <w:pPr>
        <w:ind w:left="6487" w:hanging="360"/>
      </w:pPr>
      <w:rPr>
        <w:rFonts w:hint="default"/>
        <w:lang w:val="en-GB" w:eastAsia="en-GB" w:bidi="en-GB"/>
      </w:rPr>
    </w:lvl>
    <w:lvl w:ilvl="7" w:tplc="084A5318">
      <w:numFmt w:val="bullet"/>
      <w:lvlText w:val="•"/>
      <w:lvlJc w:val="left"/>
      <w:pPr>
        <w:ind w:left="7412" w:hanging="360"/>
      </w:pPr>
      <w:rPr>
        <w:rFonts w:hint="default"/>
        <w:lang w:val="en-GB" w:eastAsia="en-GB" w:bidi="en-GB"/>
      </w:rPr>
    </w:lvl>
    <w:lvl w:ilvl="8" w:tplc="2B048F8E">
      <w:numFmt w:val="bullet"/>
      <w:lvlText w:val="•"/>
      <w:lvlJc w:val="left"/>
      <w:pPr>
        <w:ind w:left="8337" w:hanging="360"/>
      </w:pPr>
      <w:rPr>
        <w:rFonts w:hint="default"/>
        <w:lang w:val="en-GB" w:eastAsia="en-GB" w:bidi="en-GB"/>
      </w:rPr>
    </w:lvl>
  </w:abstractNum>
  <w:abstractNum w:abstractNumId="14" w15:restartNumberingAfterBreak="0">
    <w:nsid w:val="53F05D39"/>
    <w:multiLevelType w:val="hybridMultilevel"/>
    <w:tmpl w:val="4516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43875"/>
    <w:multiLevelType w:val="hybridMultilevel"/>
    <w:tmpl w:val="34C02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2F2C0B"/>
    <w:multiLevelType w:val="hybridMultilevel"/>
    <w:tmpl w:val="75FA6FC8"/>
    <w:lvl w:ilvl="0" w:tplc="F77A8484">
      <w:start w:val="1"/>
      <w:numFmt w:val="bullet"/>
      <w:lvlText w:val=""/>
      <w:lvlJc w:val="left"/>
      <w:pPr>
        <w:ind w:left="360" w:hanging="360"/>
      </w:pPr>
      <w:rPr>
        <w:rFonts w:ascii="Wingdings" w:hAnsi="Wingdings" w:hint="default"/>
        <w:color w:val="00716B"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60E78A9"/>
    <w:multiLevelType w:val="hybridMultilevel"/>
    <w:tmpl w:val="9C36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D42C5"/>
    <w:multiLevelType w:val="hybridMultilevel"/>
    <w:tmpl w:val="60D06414"/>
    <w:lvl w:ilvl="0" w:tplc="F1D4FB74">
      <w:numFmt w:val="bullet"/>
      <w:lvlText w:val=""/>
      <w:lvlJc w:val="left"/>
      <w:pPr>
        <w:ind w:left="110" w:hanging="238"/>
      </w:pPr>
      <w:rPr>
        <w:rFonts w:ascii="Wingdings" w:eastAsia="Wingdings" w:hAnsi="Wingdings" w:cs="Wingdings" w:hint="default"/>
        <w:color w:val="000080"/>
        <w:w w:val="100"/>
        <w:sz w:val="22"/>
        <w:szCs w:val="22"/>
        <w:lang w:val="en-GB" w:eastAsia="en-GB" w:bidi="en-GB"/>
      </w:rPr>
    </w:lvl>
    <w:lvl w:ilvl="1" w:tplc="42BEF33A">
      <w:numFmt w:val="bullet"/>
      <w:lvlText w:val="•"/>
      <w:lvlJc w:val="left"/>
      <w:pPr>
        <w:ind w:left="263" w:hanging="238"/>
      </w:pPr>
      <w:rPr>
        <w:rFonts w:hint="default"/>
        <w:lang w:val="en-GB" w:eastAsia="en-GB" w:bidi="en-GB"/>
      </w:rPr>
    </w:lvl>
    <w:lvl w:ilvl="2" w:tplc="C0DC4DB8">
      <w:numFmt w:val="bullet"/>
      <w:lvlText w:val="•"/>
      <w:lvlJc w:val="left"/>
      <w:pPr>
        <w:ind w:left="406" w:hanging="238"/>
      </w:pPr>
      <w:rPr>
        <w:rFonts w:hint="default"/>
        <w:lang w:val="en-GB" w:eastAsia="en-GB" w:bidi="en-GB"/>
      </w:rPr>
    </w:lvl>
    <w:lvl w:ilvl="3" w:tplc="FF223FAE">
      <w:numFmt w:val="bullet"/>
      <w:lvlText w:val="•"/>
      <w:lvlJc w:val="left"/>
      <w:pPr>
        <w:ind w:left="549" w:hanging="238"/>
      </w:pPr>
      <w:rPr>
        <w:rFonts w:hint="default"/>
        <w:lang w:val="en-GB" w:eastAsia="en-GB" w:bidi="en-GB"/>
      </w:rPr>
    </w:lvl>
    <w:lvl w:ilvl="4" w:tplc="77B4A606">
      <w:numFmt w:val="bullet"/>
      <w:lvlText w:val="•"/>
      <w:lvlJc w:val="left"/>
      <w:pPr>
        <w:ind w:left="692" w:hanging="238"/>
      </w:pPr>
      <w:rPr>
        <w:rFonts w:hint="default"/>
        <w:lang w:val="en-GB" w:eastAsia="en-GB" w:bidi="en-GB"/>
      </w:rPr>
    </w:lvl>
    <w:lvl w:ilvl="5" w:tplc="C3F29504">
      <w:numFmt w:val="bullet"/>
      <w:lvlText w:val="•"/>
      <w:lvlJc w:val="left"/>
      <w:pPr>
        <w:ind w:left="835" w:hanging="238"/>
      </w:pPr>
      <w:rPr>
        <w:rFonts w:hint="default"/>
        <w:lang w:val="en-GB" w:eastAsia="en-GB" w:bidi="en-GB"/>
      </w:rPr>
    </w:lvl>
    <w:lvl w:ilvl="6" w:tplc="56F66DEC">
      <w:numFmt w:val="bullet"/>
      <w:lvlText w:val="•"/>
      <w:lvlJc w:val="left"/>
      <w:pPr>
        <w:ind w:left="978" w:hanging="238"/>
      </w:pPr>
      <w:rPr>
        <w:rFonts w:hint="default"/>
        <w:lang w:val="en-GB" w:eastAsia="en-GB" w:bidi="en-GB"/>
      </w:rPr>
    </w:lvl>
    <w:lvl w:ilvl="7" w:tplc="700CF792">
      <w:numFmt w:val="bullet"/>
      <w:lvlText w:val="•"/>
      <w:lvlJc w:val="left"/>
      <w:pPr>
        <w:ind w:left="1121" w:hanging="238"/>
      </w:pPr>
      <w:rPr>
        <w:rFonts w:hint="default"/>
        <w:lang w:val="en-GB" w:eastAsia="en-GB" w:bidi="en-GB"/>
      </w:rPr>
    </w:lvl>
    <w:lvl w:ilvl="8" w:tplc="37703782">
      <w:numFmt w:val="bullet"/>
      <w:lvlText w:val="•"/>
      <w:lvlJc w:val="left"/>
      <w:pPr>
        <w:ind w:left="1264" w:hanging="238"/>
      </w:pPr>
      <w:rPr>
        <w:rFonts w:hint="default"/>
        <w:lang w:val="en-GB" w:eastAsia="en-GB" w:bidi="en-GB"/>
      </w:rPr>
    </w:lvl>
  </w:abstractNum>
  <w:abstractNum w:abstractNumId="20" w15:restartNumberingAfterBreak="0">
    <w:nsid w:val="6B2D5C25"/>
    <w:multiLevelType w:val="hybridMultilevel"/>
    <w:tmpl w:val="917CD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FF585D"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BD4288"/>
    <w:multiLevelType w:val="hybridMultilevel"/>
    <w:tmpl w:val="580E9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70426"/>
    <w:multiLevelType w:val="hybridMultilevel"/>
    <w:tmpl w:val="B894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9994734">
    <w:abstractNumId w:val="17"/>
  </w:num>
  <w:num w:numId="2" w16cid:durableId="1529832663">
    <w:abstractNumId w:val="1"/>
  </w:num>
  <w:num w:numId="3" w16cid:durableId="1185972159">
    <w:abstractNumId w:val="21"/>
  </w:num>
  <w:num w:numId="4" w16cid:durableId="555969645">
    <w:abstractNumId w:val="9"/>
  </w:num>
  <w:num w:numId="5" w16cid:durableId="212279775">
    <w:abstractNumId w:val="16"/>
  </w:num>
  <w:num w:numId="6" w16cid:durableId="1769963099">
    <w:abstractNumId w:val="4"/>
  </w:num>
  <w:num w:numId="7" w16cid:durableId="1235050639">
    <w:abstractNumId w:val="19"/>
  </w:num>
  <w:num w:numId="8" w16cid:durableId="427116168">
    <w:abstractNumId w:val="13"/>
  </w:num>
  <w:num w:numId="9" w16cid:durableId="482087044">
    <w:abstractNumId w:val="0"/>
  </w:num>
  <w:num w:numId="10" w16cid:durableId="589243591">
    <w:abstractNumId w:val="6"/>
  </w:num>
  <w:num w:numId="11" w16cid:durableId="488643077">
    <w:abstractNumId w:val="2"/>
  </w:num>
  <w:num w:numId="12" w16cid:durableId="379136967">
    <w:abstractNumId w:val="5"/>
  </w:num>
  <w:num w:numId="13" w16cid:durableId="548345150">
    <w:abstractNumId w:val="10"/>
  </w:num>
  <w:num w:numId="14" w16cid:durableId="1212495083">
    <w:abstractNumId w:val="10"/>
  </w:num>
  <w:num w:numId="15" w16cid:durableId="58939849">
    <w:abstractNumId w:val="11"/>
  </w:num>
  <w:num w:numId="16" w16cid:durableId="2023051680">
    <w:abstractNumId w:val="23"/>
  </w:num>
  <w:num w:numId="17" w16cid:durableId="1083912029">
    <w:abstractNumId w:val="8"/>
  </w:num>
  <w:num w:numId="18" w16cid:durableId="1557085345">
    <w:abstractNumId w:val="7"/>
  </w:num>
  <w:num w:numId="19" w16cid:durableId="1186943717">
    <w:abstractNumId w:val="15"/>
  </w:num>
  <w:num w:numId="20" w16cid:durableId="1488739893">
    <w:abstractNumId w:val="14"/>
  </w:num>
  <w:num w:numId="21" w16cid:durableId="1336148097">
    <w:abstractNumId w:val="18"/>
  </w:num>
  <w:num w:numId="22" w16cid:durableId="273562097">
    <w:abstractNumId w:val="3"/>
  </w:num>
  <w:num w:numId="23" w16cid:durableId="819082519">
    <w:abstractNumId w:val="20"/>
  </w:num>
  <w:num w:numId="24" w16cid:durableId="766922770">
    <w:abstractNumId w:val="22"/>
  </w:num>
  <w:num w:numId="25" w16cid:durableId="3584381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D8E"/>
    <w:rsid w:val="00010F69"/>
    <w:rsid w:val="0002446C"/>
    <w:rsid w:val="0007159A"/>
    <w:rsid w:val="00071CCE"/>
    <w:rsid w:val="00095FA1"/>
    <w:rsid w:val="00097171"/>
    <w:rsid w:val="0013422F"/>
    <w:rsid w:val="00153D38"/>
    <w:rsid w:val="00167C32"/>
    <w:rsid w:val="00181D8E"/>
    <w:rsid w:val="001D1CF5"/>
    <w:rsid w:val="001D2598"/>
    <w:rsid w:val="001F743E"/>
    <w:rsid w:val="00225CBB"/>
    <w:rsid w:val="0025623B"/>
    <w:rsid w:val="0027505C"/>
    <w:rsid w:val="00280464"/>
    <w:rsid w:val="00282693"/>
    <w:rsid w:val="002827D2"/>
    <w:rsid w:val="002958AD"/>
    <w:rsid w:val="002B6C9F"/>
    <w:rsid w:val="002D32E9"/>
    <w:rsid w:val="00304F37"/>
    <w:rsid w:val="00324433"/>
    <w:rsid w:val="00342EE9"/>
    <w:rsid w:val="00357158"/>
    <w:rsid w:val="0036391E"/>
    <w:rsid w:val="0037406A"/>
    <w:rsid w:val="003847AC"/>
    <w:rsid w:val="0039378D"/>
    <w:rsid w:val="003A4FC8"/>
    <w:rsid w:val="003D021D"/>
    <w:rsid w:val="003D1CD4"/>
    <w:rsid w:val="003E72CE"/>
    <w:rsid w:val="0040123A"/>
    <w:rsid w:val="00492E76"/>
    <w:rsid w:val="00494EF4"/>
    <w:rsid w:val="004D55B1"/>
    <w:rsid w:val="005248AD"/>
    <w:rsid w:val="00535E8E"/>
    <w:rsid w:val="00563CC8"/>
    <w:rsid w:val="00586AD8"/>
    <w:rsid w:val="005D3D00"/>
    <w:rsid w:val="005E2D99"/>
    <w:rsid w:val="005E43FA"/>
    <w:rsid w:val="00652D30"/>
    <w:rsid w:val="006A1A47"/>
    <w:rsid w:val="006A6520"/>
    <w:rsid w:val="00726EA3"/>
    <w:rsid w:val="00740539"/>
    <w:rsid w:val="00794A92"/>
    <w:rsid w:val="007B0592"/>
    <w:rsid w:val="007C339D"/>
    <w:rsid w:val="007E52EC"/>
    <w:rsid w:val="00886463"/>
    <w:rsid w:val="008952DF"/>
    <w:rsid w:val="00922CB4"/>
    <w:rsid w:val="009230AC"/>
    <w:rsid w:val="00994F8F"/>
    <w:rsid w:val="00997D7E"/>
    <w:rsid w:val="009A2A1E"/>
    <w:rsid w:val="009B41EF"/>
    <w:rsid w:val="009B7227"/>
    <w:rsid w:val="00A201D6"/>
    <w:rsid w:val="00A251FD"/>
    <w:rsid w:val="00A577DA"/>
    <w:rsid w:val="00A6668B"/>
    <w:rsid w:val="00B30DE4"/>
    <w:rsid w:val="00B377FC"/>
    <w:rsid w:val="00B42D56"/>
    <w:rsid w:val="00B7722C"/>
    <w:rsid w:val="00BB2914"/>
    <w:rsid w:val="00BD41A7"/>
    <w:rsid w:val="00BE50F7"/>
    <w:rsid w:val="00BE671E"/>
    <w:rsid w:val="00BE75F6"/>
    <w:rsid w:val="00BF40B6"/>
    <w:rsid w:val="00C00AB0"/>
    <w:rsid w:val="00C010D5"/>
    <w:rsid w:val="00C14217"/>
    <w:rsid w:val="00C15924"/>
    <w:rsid w:val="00C20906"/>
    <w:rsid w:val="00C520E4"/>
    <w:rsid w:val="00C63351"/>
    <w:rsid w:val="00CC10AF"/>
    <w:rsid w:val="00D04B17"/>
    <w:rsid w:val="00D209BA"/>
    <w:rsid w:val="00DC169F"/>
    <w:rsid w:val="00E078E6"/>
    <w:rsid w:val="00E22DAB"/>
    <w:rsid w:val="00E65E6E"/>
    <w:rsid w:val="00E73785"/>
    <w:rsid w:val="00E8218D"/>
    <w:rsid w:val="00E92093"/>
    <w:rsid w:val="00EB6BD0"/>
    <w:rsid w:val="00F228DC"/>
    <w:rsid w:val="00F87B8D"/>
    <w:rsid w:val="00FB23DF"/>
    <w:rsid w:val="00FC4920"/>
    <w:rsid w:val="00FD3775"/>
    <w:rsid w:val="1C896761"/>
    <w:rsid w:val="267411A6"/>
    <w:rsid w:val="396DE034"/>
    <w:rsid w:val="40433F42"/>
    <w:rsid w:val="59E4D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3AA8"/>
  <w15:chartTrackingRefBased/>
  <w15:docId w15:val="{3FC85554-24A8-44E1-A063-93BF0540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locked="0"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94A92"/>
    <w:pPr>
      <w:spacing w:line="312" w:lineRule="auto"/>
    </w:pPr>
    <w:rPr>
      <w:sz w:val="24"/>
    </w:rPr>
  </w:style>
  <w:style w:type="paragraph" w:styleId="Heading1">
    <w:name w:val="heading 1"/>
    <w:basedOn w:val="Normal"/>
    <w:next w:val="Normal"/>
    <w:link w:val="Heading1Char"/>
    <w:uiPriority w:val="9"/>
    <w:qFormat/>
    <w:rsid w:val="00794A92"/>
    <w:pPr>
      <w:keepNext/>
      <w:keepLines/>
      <w:pBdr>
        <w:bottom w:val="single" w:sz="4" w:space="1" w:color="009790" w:themeColor="accent1"/>
      </w:pBdr>
      <w:spacing w:before="360" w:after="240" w:line="276" w:lineRule="auto"/>
      <w:outlineLvl w:val="0"/>
    </w:pPr>
    <w:rPr>
      <w:rFonts w:asciiTheme="majorHAnsi" w:eastAsiaTheme="majorEastAsia" w:hAnsiTheme="majorHAnsi" w:cstheme="majorBidi"/>
      <w:color w:val="009790" w:themeColor="accent1"/>
      <w:sz w:val="40"/>
      <w:szCs w:val="36"/>
    </w:rPr>
  </w:style>
  <w:style w:type="paragraph" w:styleId="Heading2">
    <w:name w:val="heading 2"/>
    <w:basedOn w:val="Normal"/>
    <w:next w:val="Normal"/>
    <w:link w:val="Heading2Char"/>
    <w:uiPriority w:val="9"/>
    <w:qFormat/>
    <w:rsid w:val="00095FA1"/>
    <w:pPr>
      <w:keepNext/>
      <w:keepLines/>
      <w:spacing w:before="240" w:line="276" w:lineRule="auto"/>
      <w:outlineLvl w:val="1"/>
    </w:pPr>
    <w:rPr>
      <w:rFonts w:asciiTheme="majorHAnsi" w:eastAsiaTheme="majorEastAsia" w:hAnsiTheme="majorHAnsi" w:cstheme="majorBidi"/>
      <w:color w:val="000000" w:themeColor="text2"/>
      <w:sz w:val="32"/>
      <w:szCs w:val="28"/>
    </w:rPr>
  </w:style>
  <w:style w:type="paragraph" w:styleId="Heading3">
    <w:name w:val="heading 3"/>
    <w:basedOn w:val="Normal"/>
    <w:next w:val="Normal"/>
    <w:link w:val="Heading3Char"/>
    <w:uiPriority w:val="9"/>
    <w:qFormat/>
    <w:rsid w:val="00095FA1"/>
    <w:pPr>
      <w:spacing w:before="240" w:after="0"/>
      <w:outlineLvl w:val="2"/>
    </w:pPr>
    <w:rPr>
      <w:b/>
      <w:color w:val="000000" w:themeColor="text2"/>
      <w:sz w:val="28"/>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006AF8"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006AF8"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006AF8"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006AF8"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uiPriority w:val="99"/>
    <w:qFormat/>
    <w:rsid w:val="00794A92"/>
    <w:pPr>
      <w:numPr>
        <w:numId w:val="13"/>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794A92"/>
    <w:rPr>
      <w:rFonts w:asciiTheme="majorHAnsi" w:eastAsiaTheme="majorEastAsia" w:hAnsiTheme="majorHAnsi" w:cstheme="majorBidi"/>
      <w:color w:val="009790" w:themeColor="accent1"/>
      <w:sz w:val="40"/>
      <w:szCs w:val="36"/>
    </w:rPr>
  </w:style>
  <w:style w:type="character" w:customStyle="1" w:styleId="Heading2Char">
    <w:name w:val="Heading 2 Char"/>
    <w:basedOn w:val="DefaultParagraphFont"/>
    <w:link w:val="Heading2"/>
    <w:uiPriority w:val="9"/>
    <w:rsid w:val="00095FA1"/>
    <w:rPr>
      <w:rFonts w:asciiTheme="majorHAnsi" w:eastAsiaTheme="majorEastAsia" w:hAnsiTheme="majorHAnsi" w:cstheme="majorBidi"/>
      <w:color w:val="000000" w:themeColor="text2"/>
      <w:sz w:val="32"/>
      <w:szCs w:val="28"/>
    </w:rPr>
  </w:style>
  <w:style w:type="character" w:customStyle="1" w:styleId="Heading3Char">
    <w:name w:val="Heading 3 Char"/>
    <w:basedOn w:val="DefaultParagraphFont"/>
    <w:link w:val="Heading3"/>
    <w:uiPriority w:val="9"/>
    <w:rsid w:val="00095FA1"/>
    <w:rPr>
      <w:b/>
      <w:color w:val="000000" w:themeColor="text2"/>
      <w:sz w:val="28"/>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006AF8"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006AF8"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006AF8"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006AF8"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005AD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FFBCBD" w:themeColor="accent2" w:themeTint="66"/>
        <w:left w:val="single" w:sz="4" w:space="0" w:color="FFBCBD" w:themeColor="accent2" w:themeTint="66"/>
        <w:bottom w:val="single" w:sz="4" w:space="0" w:color="FFBCBD" w:themeColor="accent2" w:themeTint="66"/>
        <w:right w:val="single" w:sz="4" w:space="0" w:color="FFBCBD" w:themeColor="accent2" w:themeTint="66"/>
        <w:insideH w:val="single" w:sz="4" w:space="0" w:color="FFBCBD" w:themeColor="accent2" w:themeTint="66"/>
        <w:insideV w:val="single" w:sz="4" w:space="0" w:color="FFBCBD" w:themeColor="accent2" w:themeTint="66"/>
      </w:tblBorders>
    </w:tblPr>
    <w:tblStylePr w:type="firstRow">
      <w:rPr>
        <w:b/>
        <w:bCs/>
      </w:rPr>
      <w:tblPr/>
      <w:tcPr>
        <w:tcBorders>
          <w:bottom w:val="single" w:sz="12" w:space="0" w:color="FF9A9D" w:themeColor="accent2" w:themeTint="99"/>
        </w:tcBorders>
      </w:tcPr>
    </w:tblStylePr>
    <w:tblStylePr w:type="lastRow">
      <w:rPr>
        <w:b/>
        <w:bCs/>
      </w:rPr>
      <w:tblPr/>
      <w:tcPr>
        <w:tcBorders>
          <w:top w:val="double" w:sz="2" w:space="0" w:color="FF9A9D"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insideV w:val="single" w:sz="4" w:space="0" w:color="FFD88B" w:themeColor="accent4" w:themeTint="99"/>
      </w:tblBorders>
      <w:tblCellMar>
        <w:top w:w="113" w:type="dxa"/>
        <w:bottom w:w="113" w:type="dxa"/>
      </w:tblCellMar>
    </w:tblPr>
    <w:tblStylePr w:type="firstRow">
      <w:rPr>
        <w:b/>
        <w:bCs/>
        <w:color w:val="FFFFFF" w:themeColor="background1"/>
      </w:rPr>
      <w:tblPr/>
      <w:tcPr>
        <w:tcBorders>
          <w:top w:val="single" w:sz="24" w:space="0" w:color="FFBF3F" w:themeColor="accent4"/>
          <w:left w:val="single" w:sz="24" w:space="0" w:color="FFBF3F" w:themeColor="accent4"/>
          <w:bottom w:val="single" w:sz="24" w:space="0" w:color="FFBF3F" w:themeColor="accent4"/>
          <w:right w:val="single" w:sz="24" w:space="0" w:color="FFBF3F" w:themeColor="accent4"/>
          <w:insideH w:val="nil"/>
          <w:insideV w:val="nil"/>
        </w:tcBorders>
        <w:shd w:val="clear" w:color="auto" w:fill="FFBF3F" w:themeFill="accent4"/>
      </w:tcPr>
    </w:tblStylePr>
    <w:tblStylePr w:type="lastRow">
      <w:rPr>
        <w:b/>
        <w:bCs/>
      </w:rPr>
      <w:tblPr/>
      <w:tcPr>
        <w:tcBorders>
          <w:top w:val="double" w:sz="4" w:space="0" w:color="FFBF3F" w:themeColor="accent4"/>
        </w:tcBorders>
      </w:tcPr>
    </w:tblStylePr>
    <w:tblStylePr w:type="firstCol">
      <w:rPr>
        <w:b/>
        <w:bCs/>
      </w:rPr>
    </w:tblStylePr>
    <w:tblStylePr w:type="lastCol">
      <w:rPr>
        <w:b/>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FF9A9D" w:themeColor="accent2" w:themeTint="99"/>
        <w:left w:val="single" w:sz="4" w:space="0" w:color="FF9A9D" w:themeColor="accent2" w:themeTint="99"/>
        <w:bottom w:val="single" w:sz="4" w:space="0" w:color="FF9A9D" w:themeColor="accent2" w:themeTint="99"/>
        <w:right w:val="single" w:sz="4" w:space="0" w:color="FF9A9D" w:themeColor="accent2" w:themeTint="99"/>
        <w:insideH w:val="single" w:sz="4" w:space="0" w:color="FF9A9D" w:themeColor="accent2" w:themeTint="99"/>
        <w:insideV w:val="single" w:sz="4" w:space="0" w:color="FF9A9D" w:themeColor="accent2" w:themeTint="99"/>
      </w:tblBorders>
      <w:tblCellMar>
        <w:top w:w="113" w:type="dxa"/>
        <w:bottom w:w="113" w:type="dxa"/>
      </w:tblCellMar>
    </w:tblPr>
    <w:tblStylePr w:type="firstRow">
      <w:rPr>
        <w:b/>
        <w:bCs/>
        <w:color w:val="FFFFFF" w:themeColor="background1"/>
      </w:rPr>
      <w:tblPr/>
      <w:tcPr>
        <w:tcBorders>
          <w:top w:val="single" w:sz="4" w:space="0" w:color="FF585D" w:themeColor="accent2"/>
          <w:left w:val="single" w:sz="4" w:space="0" w:color="FF585D" w:themeColor="accent2"/>
          <w:bottom w:val="single" w:sz="4" w:space="0" w:color="FF585D" w:themeColor="accent2"/>
          <w:right w:val="single" w:sz="4" w:space="0" w:color="FF585D" w:themeColor="accent2"/>
          <w:insideH w:val="nil"/>
          <w:insideV w:val="nil"/>
        </w:tcBorders>
        <w:shd w:val="clear" w:color="auto" w:fill="FF585D" w:themeFill="accent2"/>
      </w:tcPr>
    </w:tblStylePr>
    <w:tblStylePr w:type="lastRow">
      <w:rPr>
        <w:b/>
        <w:bCs/>
      </w:rPr>
      <w:tblPr/>
      <w:tcPr>
        <w:tcBorders>
          <w:top w:val="double" w:sz="4" w:space="0" w:color="FF585D" w:themeColor="accent2"/>
        </w:tcBorders>
      </w:tcPr>
    </w:tblStylePr>
    <w:tblStylePr w:type="firstCol">
      <w:rPr>
        <w:b/>
        <w:bCs/>
      </w:rPr>
    </w:tblStylePr>
    <w:tblStylePr w:type="lastCol">
      <w:rPr>
        <w:b/>
        <w:bCs/>
      </w:rPr>
    </w:tblStylePr>
    <w:tblStylePr w:type="band1Vert">
      <w:tblPr/>
      <w:tcPr>
        <w:shd w:val="clear" w:color="auto" w:fill="FFDDDE" w:themeFill="accent2" w:themeFillTint="33"/>
      </w:tcPr>
    </w:tblStylePr>
    <w:tblStylePr w:type="band1Horz">
      <w:tblPr/>
      <w:tcPr>
        <w:shd w:val="clear" w:color="auto" w:fill="FFDDDE"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27FFF4" w:themeColor="accent1" w:themeTint="99"/>
        <w:left w:val="single" w:sz="4" w:space="0" w:color="27FFF4" w:themeColor="accent1" w:themeTint="99"/>
        <w:bottom w:val="single" w:sz="4" w:space="0" w:color="27FFF4" w:themeColor="accent1" w:themeTint="99"/>
        <w:right w:val="single" w:sz="4" w:space="0" w:color="27FFF4" w:themeColor="accent1" w:themeTint="99"/>
        <w:insideH w:val="single" w:sz="4" w:space="0" w:color="27FFF4" w:themeColor="accent1" w:themeTint="99"/>
        <w:insideV w:val="single" w:sz="4" w:space="0" w:color="27FFF4" w:themeColor="accent1" w:themeTint="99"/>
      </w:tblBorders>
      <w:tblCellMar>
        <w:top w:w="113" w:type="dxa"/>
        <w:bottom w:w="113" w:type="dxa"/>
      </w:tblCellMar>
    </w:tblPr>
    <w:tblStylePr w:type="firstRow">
      <w:rPr>
        <w:rFonts w:ascii="Arial" w:hAnsi="Arial"/>
        <w:b/>
        <w:bCs/>
        <w:color w:val="002F6C" w:themeColor="text1"/>
      </w:rPr>
      <w:tblPr/>
      <w:tcPr>
        <w:tcBorders>
          <w:top w:val="single" w:sz="4" w:space="0" w:color="009790" w:themeColor="accent1"/>
          <w:left w:val="single" w:sz="4" w:space="0" w:color="009790" w:themeColor="accent1"/>
          <w:bottom w:val="single" w:sz="4" w:space="0" w:color="009790" w:themeColor="accent1"/>
          <w:right w:val="single" w:sz="4" w:space="0" w:color="009790" w:themeColor="accent1"/>
          <w:insideH w:val="nil"/>
          <w:insideV w:val="nil"/>
        </w:tcBorders>
        <w:shd w:val="clear" w:color="auto" w:fill="009790" w:themeFill="accent1"/>
      </w:tcPr>
    </w:tblStylePr>
    <w:tblStylePr w:type="lastRow">
      <w:rPr>
        <w:b/>
        <w:bCs/>
      </w:rPr>
      <w:tblPr/>
      <w:tcPr>
        <w:tcBorders>
          <w:top w:val="double" w:sz="4" w:space="0" w:color="009790" w:themeColor="accent1"/>
        </w:tcBorders>
      </w:tcPr>
    </w:tblStylePr>
    <w:tblStylePr w:type="firstCol">
      <w:rPr>
        <w:b/>
        <w:bCs/>
      </w:rPr>
    </w:tblStylePr>
    <w:tblStylePr w:type="lastCol">
      <w:rPr>
        <w:b/>
        <w:bCs/>
      </w:rPr>
    </w:tblStylePr>
    <w:tblStylePr w:type="band1Vert">
      <w:tblPr/>
      <w:tcPr>
        <w:shd w:val="clear" w:color="auto" w:fill="B7FFFB" w:themeFill="accent1" w:themeFillTint="33"/>
      </w:tcPr>
    </w:tblStylePr>
    <w:tblStylePr w:type="band1Horz">
      <w:tblPr/>
      <w:tcPr>
        <w:shd w:val="clear" w:color="auto" w:fill="B7FFFB"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794A92"/>
    <w:pPr>
      <w:pBdr>
        <w:left w:val="single" w:sz="36" w:space="12" w:color="009790" w:themeColor="accent1"/>
      </w:pBdr>
      <w:spacing w:before="240" w:after="240" w:line="252" w:lineRule="auto"/>
      <w:ind w:left="340" w:right="862"/>
    </w:pPr>
    <w:rPr>
      <w:iCs/>
    </w:rPr>
  </w:style>
  <w:style w:type="character" w:customStyle="1" w:styleId="QuoteChar">
    <w:name w:val="Quote Char"/>
    <w:basedOn w:val="DefaultParagraphFont"/>
    <w:link w:val="Quote"/>
    <w:uiPriority w:val="29"/>
    <w:rsid w:val="00794A92"/>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358CFF" w:themeColor="text1" w:themeTint="80"/>
        <w:bottom w:val="single" w:sz="4" w:space="0" w:color="358CFF" w:themeColor="text1" w:themeTint="80"/>
      </w:tblBorders>
      <w:tblCellMar>
        <w:top w:w="113" w:type="dxa"/>
        <w:bottom w:w="113" w:type="dxa"/>
      </w:tblCellMar>
    </w:tblPr>
    <w:tblStylePr w:type="firstRow">
      <w:rPr>
        <w:b/>
        <w:bCs/>
      </w:rPr>
      <w:tblPr/>
      <w:tcPr>
        <w:tcBorders>
          <w:bottom w:val="single" w:sz="4" w:space="0" w:color="358CFF" w:themeColor="text1" w:themeTint="80"/>
        </w:tcBorders>
      </w:tcPr>
    </w:tblStylePr>
    <w:tblStylePr w:type="lastRow">
      <w:rPr>
        <w:b/>
        <w:bCs/>
      </w:rPr>
      <w:tblPr/>
      <w:tcPr>
        <w:tcBorders>
          <w:top w:val="single" w:sz="4" w:space="0" w:color="358CFF" w:themeColor="text1" w:themeTint="80"/>
        </w:tcBorders>
      </w:tcPr>
    </w:tblStylePr>
    <w:tblStylePr w:type="firstCol">
      <w:rPr>
        <w:b/>
        <w:bCs/>
      </w:rPr>
    </w:tblStylePr>
    <w:tblStylePr w:type="lastCol">
      <w:rPr>
        <w:b/>
        <w:bCs/>
      </w:rPr>
    </w:tblStylePr>
    <w:tblStylePr w:type="band1Vert">
      <w:tblPr/>
      <w:tcPr>
        <w:tcBorders>
          <w:left w:val="single" w:sz="4" w:space="0" w:color="358CFF" w:themeColor="text1" w:themeTint="80"/>
          <w:right w:val="single" w:sz="4" w:space="0" w:color="358CFF" w:themeColor="text1" w:themeTint="80"/>
        </w:tcBorders>
      </w:tcPr>
    </w:tblStylePr>
    <w:tblStylePr w:type="band2Vert">
      <w:tblPr/>
      <w:tcPr>
        <w:tcBorders>
          <w:left w:val="single" w:sz="4" w:space="0" w:color="358CFF" w:themeColor="text1" w:themeTint="80"/>
          <w:right w:val="single" w:sz="4" w:space="0" w:color="358CFF" w:themeColor="text1" w:themeTint="80"/>
        </w:tcBorders>
      </w:tcPr>
    </w:tblStylePr>
    <w:tblStylePr w:type="band1Horz">
      <w:tblPr/>
      <w:tcPr>
        <w:tcBorders>
          <w:top w:val="single" w:sz="4" w:space="0" w:color="358CFF" w:themeColor="text1" w:themeTint="80"/>
          <w:bottom w:val="single" w:sz="4" w:space="0" w:color="358CF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insideV w:val="single" w:sz="4" w:space="0" w:color="0D75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1FF" w:themeFill="text1" w:themeFillTint="33"/>
      </w:tcPr>
    </w:tblStylePr>
    <w:tblStylePr w:type="band1Horz">
      <w:tblPr/>
      <w:tcPr>
        <w:shd w:val="clear" w:color="auto" w:fill="AED1FF" w:themeFill="text1" w:themeFillTint="33"/>
      </w:tcPr>
    </w:tblStylePr>
    <w:tblStylePr w:type="neCell">
      <w:tblPr/>
      <w:tcPr>
        <w:tcBorders>
          <w:bottom w:val="single" w:sz="4" w:space="0" w:color="0D75FF" w:themeColor="text1" w:themeTint="99"/>
        </w:tcBorders>
      </w:tcPr>
    </w:tblStylePr>
    <w:tblStylePr w:type="nwCell">
      <w:tblPr/>
      <w:tcPr>
        <w:tcBorders>
          <w:bottom w:val="single" w:sz="4" w:space="0" w:color="0D75FF" w:themeColor="text1" w:themeTint="99"/>
        </w:tcBorders>
      </w:tcPr>
    </w:tblStylePr>
    <w:tblStylePr w:type="seCell">
      <w:tblPr/>
      <w:tcPr>
        <w:tcBorders>
          <w:top w:val="single" w:sz="4" w:space="0" w:color="0D75FF" w:themeColor="text1" w:themeTint="99"/>
        </w:tcBorders>
      </w:tcPr>
    </w:tblStylePr>
    <w:tblStylePr w:type="swCell">
      <w:tblPr/>
      <w:tcPr>
        <w:tcBorders>
          <w:top w:val="single" w:sz="4" w:space="0" w:color="0D75FF"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Title">
    <w:name w:val="Title"/>
    <w:basedOn w:val="Normal"/>
    <w:next w:val="Normal"/>
    <w:link w:val="TitleChar"/>
    <w:uiPriority w:val="10"/>
    <w:qFormat/>
    <w:rsid w:val="009A2A1E"/>
    <w:pPr>
      <w:spacing w:after="240" w:line="276" w:lineRule="auto"/>
      <w:contextualSpacing/>
    </w:pPr>
    <w:rPr>
      <w:rFonts w:asciiTheme="majorHAnsi" w:eastAsiaTheme="majorEastAsia" w:hAnsiTheme="majorHAnsi" w:cstheme="majorBidi"/>
      <w:b/>
      <w:bCs/>
      <w:color w:val="009790" w:themeColor="accent1"/>
      <w:spacing w:val="-10"/>
      <w:kern w:val="28"/>
      <w:sz w:val="56"/>
      <w:szCs w:val="56"/>
    </w:rPr>
  </w:style>
  <w:style w:type="character" w:customStyle="1" w:styleId="TitleChar">
    <w:name w:val="Title Char"/>
    <w:basedOn w:val="DefaultParagraphFont"/>
    <w:link w:val="Title"/>
    <w:uiPriority w:val="10"/>
    <w:rsid w:val="009A2A1E"/>
    <w:rPr>
      <w:rFonts w:asciiTheme="majorHAnsi" w:eastAsiaTheme="majorEastAsia" w:hAnsiTheme="majorHAnsi" w:cstheme="majorBidi"/>
      <w:b/>
      <w:bCs/>
      <w:color w:val="009790" w:themeColor="accent1"/>
      <w:spacing w:val="-10"/>
      <w:kern w:val="28"/>
      <w:sz w:val="56"/>
      <w:szCs w:val="56"/>
    </w:rPr>
  </w:style>
  <w:style w:type="paragraph" w:styleId="Subtitle">
    <w:name w:val="Subtitle"/>
    <w:basedOn w:val="Normal"/>
    <w:next w:val="Normal"/>
    <w:link w:val="SubtitleChar"/>
    <w:uiPriority w:val="11"/>
    <w:qFormat/>
    <w:rsid w:val="009A2A1E"/>
    <w:pPr>
      <w:numPr>
        <w:ilvl w:val="1"/>
      </w:numPr>
      <w:pBdr>
        <w:bottom w:val="single" w:sz="48" w:space="1" w:color="009790" w:themeColor="accent1"/>
      </w:pBdr>
      <w:spacing w:after="160"/>
    </w:pPr>
    <w:rPr>
      <w:color w:val="000000" w:themeColor="text2"/>
      <w:spacing w:val="15"/>
      <w:sz w:val="36"/>
      <w:szCs w:val="36"/>
    </w:rPr>
  </w:style>
  <w:style w:type="character" w:customStyle="1" w:styleId="SubtitleChar">
    <w:name w:val="Subtitle Char"/>
    <w:basedOn w:val="DefaultParagraphFont"/>
    <w:link w:val="Subtitle"/>
    <w:uiPriority w:val="11"/>
    <w:rsid w:val="009A2A1E"/>
    <w:rPr>
      <w:color w:val="000000" w:themeColor="text2"/>
      <w:spacing w:val="15"/>
      <w:sz w:val="36"/>
      <w:szCs w:val="36"/>
    </w:rPr>
  </w:style>
  <w:style w:type="character" w:styleId="Hyperlink">
    <w:name w:val="Hyperlink"/>
    <w:basedOn w:val="DefaultParagraphFont"/>
    <w:uiPriority w:val="99"/>
    <w:rsid w:val="001D2598"/>
    <w:rPr>
      <w:color w:val="000000" w:themeColor="text2"/>
      <w:u w:val="single"/>
    </w:rPr>
  </w:style>
  <w:style w:type="paragraph" w:customStyle="1" w:styleId="largeprinttext">
    <w:name w:val="large print text"/>
    <w:basedOn w:val="Normal"/>
    <w:qFormat/>
    <w:rsid w:val="005E2D99"/>
    <w:pPr>
      <w:framePr w:hSpace="181" w:wrap="around" w:vAnchor="text" w:hAnchor="text" w:y="1"/>
      <w:spacing w:before="120" w:after="0" w:line="360" w:lineRule="auto"/>
      <w:suppressOverlap/>
    </w:pPr>
    <w:rPr>
      <w:sz w:val="32"/>
    </w:rPr>
  </w:style>
  <w:style w:type="paragraph" w:styleId="TOC1">
    <w:name w:val="toc 1"/>
    <w:basedOn w:val="Normal"/>
    <w:next w:val="Normal"/>
    <w:autoRedefine/>
    <w:uiPriority w:val="39"/>
    <w:unhideWhenUsed/>
    <w:rsid w:val="003E72CE"/>
    <w:pPr>
      <w:tabs>
        <w:tab w:val="right" w:leader="dot" w:pos="10466"/>
      </w:tabs>
      <w:spacing w:after="100"/>
    </w:pPr>
    <w:rPr>
      <w:b/>
      <w:noProof/>
    </w:rPr>
  </w:style>
  <w:style w:type="paragraph" w:customStyle="1" w:styleId="contentsheading">
    <w:name w:val="contents heading"/>
    <w:basedOn w:val="Normal"/>
    <w:qFormat/>
    <w:rsid w:val="00282693"/>
    <w:pPr>
      <w:pBdr>
        <w:bottom w:val="single" w:sz="4" w:space="1" w:color="009790" w:themeColor="accent1"/>
      </w:pBdr>
      <w:spacing w:after="240"/>
    </w:pPr>
    <w:rPr>
      <w:color w:val="009790" w:themeColor="accent1"/>
      <w:sz w:val="40"/>
      <w:szCs w:val="40"/>
    </w:rPr>
  </w:style>
  <w:style w:type="paragraph" w:styleId="TOC2">
    <w:name w:val="toc 2"/>
    <w:basedOn w:val="Normal"/>
    <w:next w:val="Normal"/>
    <w:autoRedefine/>
    <w:uiPriority w:val="39"/>
    <w:unhideWhenUsed/>
    <w:rsid w:val="00BD41A7"/>
    <w:pPr>
      <w:spacing w:after="100"/>
      <w:ind w:left="240"/>
    </w:pPr>
  </w:style>
  <w:style w:type="paragraph" w:styleId="TOC3">
    <w:name w:val="toc 3"/>
    <w:basedOn w:val="Normal"/>
    <w:next w:val="Normal"/>
    <w:autoRedefine/>
    <w:uiPriority w:val="39"/>
    <w:unhideWhenUsed/>
    <w:rsid w:val="00BD41A7"/>
    <w:pPr>
      <w:spacing w:after="100"/>
      <w:ind w:left="480"/>
    </w:pPr>
  </w:style>
  <w:style w:type="paragraph" w:styleId="BodyText">
    <w:name w:val="Body Text"/>
    <w:basedOn w:val="Normal"/>
    <w:link w:val="BodyTextChar"/>
    <w:uiPriority w:val="99"/>
    <w:unhideWhenUsed/>
    <w:locked/>
    <w:rsid w:val="00C20906"/>
  </w:style>
  <w:style w:type="character" w:customStyle="1" w:styleId="BodyTextChar">
    <w:name w:val="Body Text Char"/>
    <w:basedOn w:val="DefaultParagraphFont"/>
    <w:link w:val="BodyText"/>
    <w:uiPriority w:val="99"/>
    <w:rsid w:val="00C20906"/>
    <w:rPr>
      <w:sz w:val="24"/>
    </w:rPr>
  </w:style>
  <w:style w:type="table" w:styleId="ListTable4-Accent4">
    <w:name w:val="List Table 4 Accent 4"/>
    <w:basedOn w:val="TableNormal"/>
    <w:uiPriority w:val="49"/>
    <w:locked/>
    <w:rsid w:val="00FC4920"/>
    <w:pPr>
      <w:spacing w:after="0" w:line="240" w:lineRule="auto"/>
    </w:pPr>
    <w:rPr>
      <w:sz w:val="24"/>
    </w:rPr>
    <w:tblPr>
      <w:tblStyleRowBandSize w:val="1"/>
      <w:tblStyleColBandSize w:val="1"/>
      <w:tblBorders>
        <w:top w:val="single" w:sz="4" w:space="0" w:color="FFD88B" w:themeColor="accent4" w:themeTint="99"/>
        <w:left w:val="single" w:sz="4" w:space="0" w:color="FFD88B" w:themeColor="accent4" w:themeTint="99"/>
        <w:bottom w:val="single" w:sz="4" w:space="0" w:color="FFD88B" w:themeColor="accent4" w:themeTint="99"/>
        <w:right w:val="single" w:sz="4" w:space="0" w:color="FFD88B" w:themeColor="accent4" w:themeTint="99"/>
        <w:insideH w:val="single" w:sz="4" w:space="0" w:color="FFD88B"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FFBF3F" w:themeColor="accent4"/>
          <w:left w:val="single" w:sz="4" w:space="0" w:color="FFBF3F" w:themeColor="accent4"/>
          <w:bottom w:val="single" w:sz="4" w:space="0" w:color="FFBF3F" w:themeColor="accent4"/>
          <w:right w:val="single" w:sz="4" w:space="0" w:color="FFBF3F" w:themeColor="accent4"/>
          <w:insideH w:val="nil"/>
        </w:tcBorders>
        <w:shd w:val="clear" w:color="auto" w:fill="FFBF3F" w:themeFill="accent4"/>
      </w:tcPr>
    </w:tblStylePr>
    <w:tblStylePr w:type="lastRow">
      <w:rPr>
        <w:b/>
        <w:bCs/>
      </w:rPr>
      <w:tblPr/>
      <w:tcPr>
        <w:tcBorders>
          <w:top w:val="double" w:sz="4" w:space="0" w:color="FFD88B" w:themeColor="accent4" w:themeTint="99"/>
        </w:tcBorders>
      </w:tcPr>
    </w:tblStylePr>
    <w:tblStylePr w:type="firstCol">
      <w:rPr>
        <w:b w:val="0"/>
        <w:bCs/>
      </w:rPr>
    </w:tblStylePr>
    <w:tblStylePr w:type="lastCol">
      <w:rPr>
        <w:b w:val="0"/>
        <w:bCs/>
      </w:rPr>
    </w:tblStylePr>
    <w:tblStylePr w:type="band1Vert">
      <w:tblPr/>
      <w:tcPr>
        <w:shd w:val="clear" w:color="auto" w:fill="FFF2D8" w:themeFill="accent4" w:themeFillTint="33"/>
      </w:tcPr>
    </w:tblStylePr>
    <w:tblStylePr w:type="band1Horz">
      <w:tblPr/>
      <w:tcPr>
        <w:shd w:val="clear" w:color="auto" w:fill="FFF2D8" w:themeFill="accent4" w:themeFillTint="33"/>
      </w:tcPr>
    </w:tblStylePr>
  </w:style>
  <w:style w:type="table" w:styleId="ListTable4-Accent3">
    <w:name w:val="List Table 4 Accent 3"/>
    <w:basedOn w:val="TableNormal"/>
    <w:uiPriority w:val="49"/>
    <w:locked/>
    <w:rsid w:val="00D209BA"/>
    <w:pPr>
      <w:spacing w:after="0" w:line="240" w:lineRule="auto"/>
    </w:pPr>
    <w:tblPr>
      <w:tblStyleRowBandSize w:val="1"/>
      <w:tblStyleColBandSize w:val="1"/>
      <w:tblBorders>
        <w:top w:val="single" w:sz="4" w:space="0" w:color="52CBFF" w:themeColor="accent3" w:themeTint="99"/>
        <w:left w:val="single" w:sz="4" w:space="0" w:color="52CBFF" w:themeColor="accent3" w:themeTint="99"/>
        <w:bottom w:val="single" w:sz="4" w:space="0" w:color="52CBFF" w:themeColor="accent3" w:themeTint="99"/>
        <w:right w:val="single" w:sz="4" w:space="0" w:color="52CBFF" w:themeColor="accent3" w:themeTint="99"/>
        <w:insideH w:val="single" w:sz="4" w:space="0" w:color="52CBFF" w:themeColor="accent3" w:themeTint="99"/>
      </w:tblBorders>
      <w:tblCellMar>
        <w:top w:w="57" w:type="dxa"/>
        <w:bottom w:w="57" w:type="dxa"/>
      </w:tblCellMar>
    </w:tblPr>
    <w:tblStylePr w:type="firstRow">
      <w:rPr>
        <w:b/>
        <w:bCs/>
        <w:color w:val="FFFFFF" w:themeColor="background1"/>
      </w:rPr>
      <w:tblPr/>
      <w:tcPr>
        <w:tcBorders>
          <w:top w:val="single" w:sz="4" w:space="0" w:color="009CDE" w:themeColor="accent3"/>
          <w:left w:val="single" w:sz="4" w:space="0" w:color="009CDE" w:themeColor="accent3"/>
          <w:bottom w:val="single" w:sz="4" w:space="0" w:color="009CDE" w:themeColor="accent3"/>
          <w:right w:val="single" w:sz="4" w:space="0" w:color="009CDE" w:themeColor="accent3"/>
          <w:insideH w:val="nil"/>
        </w:tcBorders>
        <w:shd w:val="clear" w:color="auto" w:fill="009CDE" w:themeFill="accent3"/>
      </w:tcPr>
    </w:tblStylePr>
    <w:tblStylePr w:type="lastRow">
      <w:rPr>
        <w:b/>
        <w:bCs/>
      </w:rPr>
      <w:tblPr/>
      <w:tcPr>
        <w:tcBorders>
          <w:top w:val="double" w:sz="4" w:space="0" w:color="52CBFF" w:themeColor="accent3" w:themeTint="99"/>
        </w:tcBorders>
      </w:tcPr>
    </w:tblStylePr>
    <w:tblStylePr w:type="firstCol">
      <w:rPr>
        <w:b/>
        <w:bCs/>
      </w:rPr>
    </w:tblStylePr>
    <w:tblStylePr w:type="lastCol">
      <w:rPr>
        <w:b/>
        <w:bCs/>
      </w:rPr>
    </w:tblStylePr>
    <w:tblStylePr w:type="band1Vert">
      <w:tblPr/>
      <w:tcPr>
        <w:shd w:val="clear" w:color="auto" w:fill="C5EDFF" w:themeFill="accent3" w:themeFillTint="33"/>
      </w:tcPr>
    </w:tblStylePr>
    <w:tblStylePr w:type="band1Horz">
      <w:tblPr/>
      <w:tcPr>
        <w:shd w:val="clear" w:color="auto" w:fill="C5EDFF" w:themeFill="accent3" w:themeFillTint="33"/>
      </w:tcPr>
    </w:tblStylePr>
  </w:style>
  <w:style w:type="paragraph" w:styleId="NormalWeb">
    <w:name w:val="Normal (Web)"/>
    <w:basedOn w:val="Normal"/>
    <w:uiPriority w:val="99"/>
    <w:semiHidden/>
    <w:unhideWhenUsed/>
    <w:locked/>
    <w:rsid w:val="00E65E6E"/>
    <w:rPr>
      <w:rFonts w:ascii="Times New Roman" w:hAnsi="Times New Roman" w:cs="Times New Roman"/>
      <w:szCs w:val="24"/>
    </w:rPr>
  </w:style>
  <w:style w:type="table" w:styleId="ListTable4-Accent6">
    <w:name w:val="List Table 4 Accent 6"/>
    <w:basedOn w:val="TableNormal"/>
    <w:uiPriority w:val="49"/>
    <w:locked/>
    <w:rsid w:val="00095FA1"/>
    <w:pPr>
      <w:spacing w:after="0" w:line="240" w:lineRule="auto"/>
    </w:pPr>
    <w:tblPr>
      <w:tblStyleRowBandSize w:val="1"/>
      <w:tblStyleColBandSize w:val="1"/>
      <w:tblBorders>
        <w:top w:val="single" w:sz="4" w:space="0" w:color="E98BCF" w:themeColor="accent6" w:themeTint="99"/>
        <w:left w:val="single" w:sz="4" w:space="0" w:color="E98BCF" w:themeColor="accent6" w:themeTint="99"/>
        <w:bottom w:val="single" w:sz="4" w:space="0" w:color="E98BCF" w:themeColor="accent6" w:themeTint="99"/>
        <w:right w:val="single" w:sz="4" w:space="0" w:color="E98BCF" w:themeColor="accent6" w:themeTint="99"/>
        <w:insideH w:val="single" w:sz="4" w:space="0" w:color="E98BCF" w:themeColor="accent6" w:themeTint="99"/>
      </w:tblBorders>
      <w:tblCellMar>
        <w:top w:w="57" w:type="dxa"/>
        <w:bottom w:w="57" w:type="dxa"/>
      </w:tblCellMar>
    </w:tblPr>
    <w:tblStylePr w:type="firstRow">
      <w:rPr>
        <w:b/>
        <w:bCs/>
        <w:color w:val="FFFFFF" w:themeColor="background1"/>
      </w:rPr>
      <w:tblPr/>
      <w:tcPr>
        <w:tcBorders>
          <w:top w:val="single" w:sz="4" w:space="0" w:color="DB3EB1" w:themeColor="accent6"/>
          <w:left w:val="single" w:sz="4" w:space="0" w:color="DB3EB1" w:themeColor="accent6"/>
          <w:bottom w:val="single" w:sz="4" w:space="0" w:color="DB3EB1" w:themeColor="accent6"/>
          <w:right w:val="single" w:sz="4" w:space="0" w:color="DB3EB1" w:themeColor="accent6"/>
          <w:insideH w:val="nil"/>
        </w:tcBorders>
        <w:shd w:val="clear" w:color="auto" w:fill="DB3EB1" w:themeFill="accent6"/>
      </w:tcPr>
    </w:tblStylePr>
    <w:tblStylePr w:type="lastRow">
      <w:rPr>
        <w:b/>
        <w:bCs/>
      </w:rPr>
      <w:tblPr/>
      <w:tcPr>
        <w:tcBorders>
          <w:top w:val="double" w:sz="4" w:space="0" w:color="E98BCF" w:themeColor="accent6" w:themeTint="99"/>
        </w:tcBorders>
      </w:tcPr>
    </w:tblStylePr>
    <w:tblStylePr w:type="firstCol">
      <w:rPr>
        <w:b/>
        <w:bCs/>
      </w:rPr>
    </w:tblStylePr>
    <w:tblStylePr w:type="lastCol">
      <w:rPr>
        <w:b/>
        <w:bCs/>
      </w:rPr>
    </w:tblStylePr>
    <w:tblStylePr w:type="band1Vert">
      <w:tblPr/>
      <w:tcPr>
        <w:shd w:val="clear" w:color="auto" w:fill="F7D8EF" w:themeFill="accent6" w:themeFillTint="33"/>
      </w:tcPr>
    </w:tblStylePr>
    <w:tblStylePr w:type="band1Horz">
      <w:tblPr/>
      <w:tcPr>
        <w:shd w:val="clear" w:color="auto" w:fill="F7D8EF" w:themeFill="accent6" w:themeFillTint="33"/>
      </w:tcPr>
    </w:tblStylePr>
  </w:style>
  <w:style w:type="character" w:styleId="FollowedHyperlink">
    <w:name w:val="FollowedHyperlink"/>
    <w:basedOn w:val="DefaultParagraphFont"/>
    <w:uiPriority w:val="99"/>
    <w:rsid w:val="001D2598"/>
    <w:rPr>
      <w:color w:val="000000" w:themeColor="text2"/>
      <w:u w:val="single"/>
    </w:rPr>
  </w:style>
  <w:style w:type="table" w:styleId="GridTable1Light-Accent6">
    <w:name w:val="Grid Table 1 Light Accent 6"/>
    <w:basedOn w:val="TableNormal"/>
    <w:uiPriority w:val="46"/>
    <w:locked/>
    <w:rsid w:val="001D2598"/>
    <w:pPr>
      <w:spacing w:after="0" w:line="240" w:lineRule="auto"/>
    </w:pPr>
    <w:tblPr>
      <w:tblStyleRowBandSize w:val="1"/>
      <w:tblStyleColBandSize w:val="1"/>
      <w:tblBorders>
        <w:top w:val="single" w:sz="4" w:space="0" w:color="F0B1DF" w:themeColor="accent6" w:themeTint="66"/>
        <w:left w:val="single" w:sz="4" w:space="0" w:color="F0B1DF" w:themeColor="accent6" w:themeTint="66"/>
        <w:bottom w:val="single" w:sz="4" w:space="0" w:color="F0B1DF" w:themeColor="accent6" w:themeTint="66"/>
        <w:right w:val="single" w:sz="4" w:space="0" w:color="F0B1DF" w:themeColor="accent6" w:themeTint="66"/>
        <w:insideH w:val="single" w:sz="4" w:space="0" w:color="F0B1DF" w:themeColor="accent6" w:themeTint="66"/>
        <w:insideV w:val="single" w:sz="4" w:space="0" w:color="F0B1DF" w:themeColor="accent6" w:themeTint="66"/>
      </w:tblBorders>
    </w:tblPr>
    <w:tblStylePr w:type="firstRow">
      <w:rPr>
        <w:b/>
        <w:bCs/>
      </w:rPr>
      <w:tblPr/>
      <w:tcPr>
        <w:tcBorders>
          <w:bottom w:val="single" w:sz="12" w:space="0" w:color="E98BCF" w:themeColor="accent6" w:themeTint="99"/>
        </w:tcBorders>
      </w:tcPr>
    </w:tblStylePr>
    <w:tblStylePr w:type="lastRow">
      <w:rPr>
        <w:b/>
        <w:bCs/>
      </w:rPr>
      <w:tblPr/>
      <w:tcPr>
        <w:tcBorders>
          <w:top w:val="double" w:sz="2" w:space="0" w:color="E98BCF" w:themeColor="accent6"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D209BA"/>
    <w:pPr>
      <w:spacing w:after="0" w:line="240" w:lineRule="auto"/>
    </w:pPr>
    <w:tblPr>
      <w:tblStyleRowBandSize w:val="1"/>
      <w:tblStyleColBandSize w:val="1"/>
      <w:tblBorders>
        <w:top w:val="single" w:sz="4" w:space="0" w:color="8BDCFF" w:themeColor="accent3" w:themeTint="66"/>
        <w:left w:val="single" w:sz="4" w:space="0" w:color="8BDCFF" w:themeColor="accent3" w:themeTint="66"/>
        <w:bottom w:val="single" w:sz="4" w:space="0" w:color="8BDCFF" w:themeColor="accent3" w:themeTint="66"/>
        <w:right w:val="single" w:sz="4" w:space="0" w:color="8BDCFF" w:themeColor="accent3" w:themeTint="66"/>
        <w:insideH w:val="single" w:sz="4" w:space="0" w:color="8BDCFF" w:themeColor="accent3" w:themeTint="66"/>
        <w:insideV w:val="single" w:sz="4" w:space="0" w:color="8BDCFF" w:themeColor="accent3" w:themeTint="66"/>
      </w:tblBorders>
      <w:tblCellMar>
        <w:top w:w="57" w:type="dxa"/>
        <w:bottom w:w="57" w:type="dxa"/>
      </w:tblCellMar>
    </w:tblPr>
    <w:tblStylePr w:type="firstRow">
      <w:rPr>
        <w:b/>
        <w:bCs/>
      </w:rPr>
      <w:tblPr/>
      <w:tcPr>
        <w:tcBorders>
          <w:bottom w:val="single" w:sz="12" w:space="0" w:color="52CBFF" w:themeColor="accent3" w:themeTint="99"/>
        </w:tcBorders>
      </w:tcPr>
    </w:tblStylePr>
    <w:tblStylePr w:type="lastRow">
      <w:rPr>
        <w:b/>
        <w:bCs/>
      </w:rPr>
      <w:tblPr/>
      <w:tcPr>
        <w:tcBorders>
          <w:top w:val="double" w:sz="2" w:space="0" w:color="52CBFF"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82693"/>
    <w:pPr>
      <w:spacing w:after="0" w:line="240" w:lineRule="auto"/>
    </w:pPr>
    <w:tblPr>
      <w:tblStyleRowBandSize w:val="1"/>
      <w:tblStyleColBandSize w:val="1"/>
      <w:tblBorders>
        <w:top w:val="single" w:sz="4" w:space="0" w:color="6FFFF8" w:themeColor="accent1" w:themeTint="66"/>
        <w:left w:val="single" w:sz="4" w:space="0" w:color="6FFFF8" w:themeColor="accent1" w:themeTint="66"/>
        <w:bottom w:val="single" w:sz="4" w:space="0" w:color="6FFFF8" w:themeColor="accent1" w:themeTint="66"/>
        <w:right w:val="single" w:sz="4" w:space="0" w:color="6FFFF8" w:themeColor="accent1" w:themeTint="66"/>
        <w:insideH w:val="single" w:sz="4" w:space="0" w:color="6FFFF8" w:themeColor="accent1" w:themeTint="66"/>
        <w:insideV w:val="single" w:sz="4" w:space="0" w:color="6FFFF8" w:themeColor="accent1" w:themeTint="66"/>
      </w:tblBorders>
      <w:tblCellMar>
        <w:top w:w="57" w:type="dxa"/>
        <w:bottom w:w="57" w:type="dxa"/>
      </w:tblCellMar>
    </w:tblPr>
    <w:tblStylePr w:type="firstRow">
      <w:rPr>
        <w:b/>
        <w:bCs/>
      </w:rPr>
      <w:tblPr/>
      <w:tcPr>
        <w:tcBorders>
          <w:bottom w:val="single" w:sz="12" w:space="0" w:color="27FFF4" w:themeColor="accent1" w:themeTint="99"/>
        </w:tcBorders>
      </w:tcPr>
    </w:tblStylePr>
    <w:tblStylePr w:type="lastRow">
      <w:rPr>
        <w:b/>
        <w:bCs/>
      </w:rPr>
      <w:tblPr/>
      <w:tcPr>
        <w:tcBorders>
          <w:top w:val="double" w:sz="2" w:space="0" w:color="27FFF4"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282693"/>
    <w:pPr>
      <w:spacing w:after="0" w:line="240" w:lineRule="auto"/>
    </w:pPr>
    <w:tblPr>
      <w:tblStyleRowBandSize w:val="1"/>
      <w:tblStyleColBandSize w:val="1"/>
      <w:tblBorders>
        <w:top w:val="single" w:sz="4" w:space="0" w:color="27FFF4" w:themeColor="accent1" w:themeTint="99"/>
        <w:left w:val="single" w:sz="4" w:space="0" w:color="27FFF4" w:themeColor="accent1" w:themeTint="99"/>
        <w:bottom w:val="single" w:sz="4" w:space="0" w:color="27FFF4" w:themeColor="accent1" w:themeTint="99"/>
        <w:right w:val="single" w:sz="4" w:space="0" w:color="27FFF4" w:themeColor="accent1" w:themeTint="99"/>
        <w:insideH w:val="single" w:sz="4" w:space="0" w:color="27FFF4" w:themeColor="accent1" w:themeTint="99"/>
      </w:tblBorders>
      <w:tblCellMar>
        <w:top w:w="57" w:type="dxa"/>
        <w:bottom w:w="57" w:type="dxa"/>
      </w:tblCellMar>
    </w:tblPr>
    <w:tblStylePr w:type="firstRow">
      <w:rPr>
        <w:b/>
        <w:bCs/>
        <w:color w:val="FFFFFF" w:themeColor="background1"/>
      </w:rPr>
      <w:tblPr/>
      <w:tcPr>
        <w:tcBorders>
          <w:top w:val="single" w:sz="4" w:space="0" w:color="009790" w:themeColor="accent1"/>
          <w:left w:val="single" w:sz="4" w:space="0" w:color="009790" w:themeColor="accent1"/>
          <w:bottom w:val="single" w:sz="4" w:space="0" w:color="009790" w:themeColor="accent1"/>
          <w:right w:val="single" w:sz="4" w:space="0" w:color="009790" w:themeColor="accent1"/>
          <w:insideH w:val="nil"/>
        </w:tcBorders>
        <w:shd w:val="clear" w:color="auto" w:fill="009790" w:themeFill="accent1"/>
      </w:tcPr>
    </w:tblStylePr>
    <w:tblStylePr w:type="lastRow">
      <w:rPr>
        <w:b/>
        <w:bCs/>
      </w:rPr>
      <w:tblPr/>
      <w:tcPr>
        <w:tcBorders>
          <w:top w:val="double" w:sz="4" w:space="0" w:color="27FFF4" w:themeColor="accent1" w:themeTint="99"/>
        </w:tcBorders>
      </w:tcPr>
    </w:tblStylePr>
    <w:tblStylePr w:type="firstCol">
      <w:rPr>
        <w:b/>
        <w:bCs/>
      </w:rPr>
    </w:tblStylePr>
    <w:tblStylePr w:type="lastCol">
      <w:rPr>
        <w:b/>
        <w:bCs/>
      </w:rPr>
    </w:tblStylePr>
    <w:tblStylePr w:type="band1Vert">
      <w:tblPr/>
      <w:tcPr>
        <w:shd w:val="clear" w:color="auto" w:fill="B7FFFB" w:themeFill="accent1" w:themeFillTint="33"/>
      </w:tcPr>
    </w:tblStylePr>
    <w:tblStylePr w:type="band1Horz">
      <w:tblPr/>
      <w:tcPr>
        <w:shd w:val="clear" w:color="auto" w:fill="B7FFFB" w:themeFill="accent1" w:themeFillTint="33"/>
      </w:tcPr>
    </w:tblStylePr>
  </w:style>
  <w:style w:type="table" w:styleId="ListTable4">
    <w:name w:val="List Table 4"/>
    <w:basedOn w:val="TableNormal"/>
    <w:uiPriority w:val="49"/>
    <w:locked/>
    <w:rsid w:val="002958AD"/>
    <w:pPr>
      <w:spacing w:after="0" w:line="240" w:lineRule="auto"/>
    </w:pPr>
    <w:tblPr>
      <w:tblStyleRowBandSize w:val="1"/>
      <w:tblStyleColBandSize w:val="1"/>
      <w:tblBorders>
        <w:top w:val="single" w:sz="4" w:space="0" w:color="0D75FF" w:themeColor="text1" w:themeTint="99"/>
        <w:left w:val="single" w:sz="4" w:space="0" w:color="0D75FF" w:themeColor="text1" w:themeTint="99"/>
        <w:bottom w:val="single" w:sz="4" w:space="0" w:color="0D75FF" w:themeColor="text1" w:themeTint="99"/>
        <w:right w:val="single" w:sz="4" w:space="0" w:color="0D75FF" w:themeColor="text1" w:themeTint="99"/>
        <w:insideH w:val="single" w:sz="4" w:space="0" w:color="0D75FF" w:themeColor="text1" w:themeTint="99"/>
      </w:tblBorders>
      <w:tblCellMar>
        <w:top w:w="57" w:type="dxa"/>
        <w:bottom w:w="57" w:type="dxa"/>
      </w:tblCellMar>
    </w:tblPr>
    <w:tblStylePr w:type="firstRow">
      <w:rPr>
        <w:b/>
        <w:bCs/>
        <w:color w:val="FFFFFF" w:themeColor="background1"/>
      </w:rPr>
      <w:tblPr/>
      <w:tcPr>
        <w:tcBorders>
          <w:top w:val="single" w:sz="4" w:space="0" w:color="002F6C" w:themeColor="text1"/>
          <w:left w:val="single" w:sz="4" w:space="0" w:color="002F6C" w:themeColor="text1"/>
          <w:bottom w:val="single" w:sz="4" w:space="0" w:color="002F6C" w:themeColor="text1"/>
          <w:right w:val="single" w:sz="4" w:space="0" w:color="002F6C" w:themeColor="text1"/>
          <w:insideH w:val="nil"/>
        </w:tcBorders>
        <w:shd w:val="clear" w:color="auto" w:fill="002F6C" w:themeFill="text1"/>
      </w:tcPr>
    </w:tblStylePr>
    <w:tblStylePr w:type="lastRow">
      <w:rPr>
        <w:b/>
        <w:bCs/>
      </w:rPr>
      <w:tblPr/>
      <w:tcPr>
        <w:tcBorders>
          <w:top w:val="double" w:sz="4" w:space="0" w:color="0D75FF" w:themeColor="text1" w:themeTint="99"/>
        </w:tcBorders>
      </w:tcPr>
    </w:tblStylePr>
    <w:tblStylePr w:type="firstCol">
      <w:rPr>
        <w:b/>
        <w:bCs/>
      </w:rPr>
    </w:tblStylePr>
    <w:tblStylePr w:type="lastCol">
      <w:rPr>
        <w:b/>
        <w:bCs/>
      </w:rPr>
    </w:tblStylePr>
    <w:tblStylePr w:type="band1Vert">
      <w:tblPr/>
      <w:tcPr>
        <w:shd w:val="clear" w:color="auto" w:fill="AED1FF" w:themeFill="text1" w:themeFillTint="33"/>
      </w:tcPr>
    </w:tblStylePr>
    <w:tblStylePr w:type="band1Horz">
      <w:tblPr/>
      <w:tcPr>
        <w:shd w:val="clear" w:color="auto" w:fill="AED1FF" w:themeFill="text1" w:themeFillTint="33"/>
      </w:tcPr>
    </w:tblStylePr>
  </w:style>
  <w:style w:type="table" w:styleId="PlainTable5">
    <w:name w:val="Plain Table 5"/>
    <w:basedOn w:val="TableNormal"/>
    <w:uiPriority w:val="45"/>
    <w:locked/>
    <w:rsid w:val="00E737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C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C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C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C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locked/>
    <w:rsid w:val="00E73785"/>
    <w:pPr>
      <w:spacing w:after="0" w:line="240" w:lineRule="auto"/>
    </w:pPr>
    <w:tblPr>
      <w:tblStyleRowBandSize w:val="1"/>
      <w:tblStyleColBandSize w:val="1"/>
      <w:tblBorders>
        <w:top w:val="single" w:sz="4" w:space="0" w:color="002F6C" w:themeColor="text1"/>
        <w:left w:val="single" w:sz="4" w:space="0" w:color="002F6C" w:themeColor="text1"/>
        <w:bottom w:val="single" w:sz="4" w:space="0" w:color="002F6C" w:themeColor="text1"/>
        <w:right w:val="single" w:sz="4" w:space="0" w:color="002F6C" w:themeColor="text1"/>
        <w:insideH w:val="single" w:sz="4" w:space="0" w:color="002F6C" w:themeColor="text1"/>
        <w:insideV w:val="single" w:sz="4" w:space="0" w:color="002F6C" w:themeColor="text1"/>
      </w:tblBorders>
      <w:tblCellMar>
        <w:top w:w="57" w:type="dxa"/>
        <w:bottom w:w="57" w:type="dxa"/>
      </w:tblCellMar>
    </w:tblPr>
    <w:tblStylePr w:type="firstRow">
      <w:rPr>
        <w:b/>
        <w:bCs/>
      </w:rPr>
      <w:tblPr/>
      <w:tcPr>
        <w:tcBorders>
          <w:bottom w:val="single" w:sz="12" w:space="0" w:color="002F6C" w:themeColor="text1"/>
        </w:tcBorders>
      </w:tcPr>
    </w:tblStylePr>
    <w:tblStylePr w:type="lastRow">
      <w:rPr>
        <w:b/>
        <w:bCs/>
      </w:rPr>
      <w:tblPr/>
      <w:tcPr>
        <w:tcBorders>
          <w:top w:val="double" w:sz="2" w:space="0" w:color="002F6C" w:themeColor="text1"/>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locked/>
    <w:rsid w:val="00BE50F7"/>
    <w:rPr>
      <w:sz w:val="16"/>
      <w:szCs w:val="16"/>
    </w:rPr>
  </w:style>
  <w:style w:type="paragraph" w:styleId="CommentText">
    <w:name w:val="annotation text"/>
    <w:basedOn w:val="Normal"/>
    <w:link w:val="CommentTextChar"/>
    <w:unhideWhenUsed/>
    <w:locked/>
    <w:rsid w:val="00BE50F7"/>
    <w:pPr>
      <w:widowControl w:val="0"/>
      <w:autoSpaceDE w:val="0"/>
      <w:autoSpaceDN w:val="0"/>
      <w:spacing w:after="0" w:line="240" w:lineRule="auto"/>
    </w:pPr>
    <w:rPr>
      <w:rFonts w:ascii="Arial" w:eastAsia="Arial" w:hAnsi="Arial" w:cs="Arial"/>
      <w:sz w:val="20"/>
      <w:szCs w:val="20"/>
      <w:lang w:val="en-US"/>
    </w:rPr>
  </w:style>
  <w:style w:type="character" w:customStyle="1" w:styleId="CommentTextChar">
    <w:name w:val="Comment Text Char"/>
    <w:basedOn w:val="DefaultParagraphFont"/>
    <w:link w:val="CommentText"/>
    <w:rsid w:val="00BE50F7"/>
    <w:rPr>
      <w:rFonts w:ascii="Arial" w:eastAsia="Arial" w:hAnsi="Arial" w:cs="Arial"/>
      <w:sz w:val="20"/>
      <w:szCs w:val="20"/>
      <w:lang w:val="en-US"/>
    </w:rPr>
  </w:style>
  <w:style w:type="character" w:styleId="UnresolvedMention">
    <w:name w:val="Unresolved Mention"/>
    <w:basedOn w:val="DefaultParagraphFont"/>
    <w:uiPriority w:val="99"/>
    <w:semiHidden/>
    <w:unhideWhenUsed/>
    <w:rsid w:val="00342EE9"/>
    <w:rPr>
      <w:color w:val="605E5C"/>
      <w:shd w:val="clear" w:color="auto" w:fill="E1DFDD"/>
    </w:rPr>
  </w:style>
  <w:style w:type="paragraph" w:customStyle="1" w:styleId="paragraph">
    <w:name w:val="paragraph"/>
    <w:basedOn w:val="Normal"/>
    <w:rsid w:val="003D1CD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3D1CD4"/>
  </w:style>
  <w:style w:type="character" w:customStyle="1" w:styleId="eop">
    <w:name w:val="eop"/>
    <w:basedOn w:val="DefaultParagraphFont"/>
    <w:rsid w:val="003D1CD4"/>
  </w:style>
  <w:style w:type="table" w:customStyle="1" w:styleId="TableGrid1">
    <w:name w:val="Table Grid1"/>
    <w:basedOn w:val="TableNormal"/>
    <w:next w:val="TableGrid"/>
    <w:uiPriority w:val="39"/>
    <w:rsid w:val="005D3D00"/>
    <w:pPr>
      <w:spacing w:after="0" w:line="240" w:lineRule="auto"/>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3593">
      <w:bodyDiv w:val="1"/>
      <w:marLeft w:val="0"/>
      <w:marRight w:val="0"/>
      <w:marTop w:val="0"/>
      <w:marBottom w:val="0"/>
      <w:divBdr>
        <w:top w:val="none" w:sz="0" w:space="0" w:color="auto"/>
        <w:left w:val="none" w:sz="0" w:space="0" w:color="auto"/>
        <w:bottom w:val="none" w:sz="0" w:space="0" w:color="auto"/>
        <w:right w:val="none" w:sz="0" w:space="0" w:color="auto"/>
      </w:divBdr>
    </w:div>
    <w:div w:id="1741513005">
      <w:bodyDiv w:val="1"/>
      <w:marLeft w:val="0"/>
      <w:marRight w:val="0"/>
      <w:marTop w:val="0"/>
      <w:marBottom w:val="0"/>
      <w:divBdr>
        <w:top w:val="none" w:sz="0" w:space="0" w:color="auto"/>
        <w:left w:val="none" w:sz="0" w:space="0" w:color="auto"/>
        <w:bottom w:val="none" w:sz="0" w:space="0" w:color="auto"/>
        <w:right w:val="none" w:sz="0" w:space="0" w:color="auto"/>
      </w:divBdr>
    </w:div>
    <w:div w:id="2048219733">
      <w:bodyDiv w:val="1"/>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
        <w:div w:id="908734686">
          <w:marLeft w:val="0"/>
          <w:marRight w:val="0"/>
          <w:marTop w:val="0"/>
          <w:marBottom w:val="0"/>
          <w:divBdr>
            <w:top w:val="none" w:sz="0" w:space="0" w:color="auto"/>
            <w:left w:val="none" w:sz="0" w:space="0" w:color="auto"/>
            <w:bottom w:val="none" w:sz="0" w:space="0" w:color="auto"/>
            <w:right w:val="none" w:sz="0" w:space="0" w:color="auto"/>
          </w:divBdr>
        </w:div>
        <w:div w:id="1056440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eader" Target="header1.xml"/><Relationship Id="rId3" Type="http://schemas.openxmlformats.org/officeDocument/2006/relationships/customXml" Target="../customXml/item3.xml"/><Relationship Id="rId21" Type="http://schemas.microsoft.com/office/2007/relationships/diagramDrawing" Target="diagrams/drawing1.xml"/><Relationship Id="rId34" Type="http://schemas.microsoft.com/office/2007/relationships/diagramDrawing" Target="diagrams/drawing3.xml"/><Relationship Id="rId42" Type="http://schemas.openxmlformats.org/officeDocument/2006/relationships/footer" Target="footer2.xml"/><Relationship Id="rId47"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Colors" Target="diagrams/colors3.xml"/><Relationship Id="rId38" Type="http://schemas.openxmlformats.org/officeDocument/2006/relationships/image" Target="media/image10.png"/><Relationship Id="rId46"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diagramColors" Target="diagrams/colors1.xml"/><Relationship Id="rId29" Type="http://schemas.openxmlformats.org/officeDocument/2006/relationships/hyperlink" Target="https://learning.nspcc.org.uk/research-resources/2017/harmful-sexual-behaviour-research-brief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diagramQuickStyle" Target="diagrams/quickStyle3.xml"/><Relationship Id="rId37" Type="http://schemas.openxmlformats.org/officeDocument/2006/relationships/image" Target="media/image9.png"/><Relationship Id="rId40" Type="http://schemas.openxmlformats.org/officeDocument/2006/relationships/header" Target="header2.xml"/><Relationship Id="rId45" Type="http://schemas.openxmlformats.org/officeDocument/2006/relationships/hyperlink" Target="mailto:hrpolicy@torbay.gov.u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diagramLayout" Target="diagrams/layout2.xml"/><Relationship Id="rId28" Type="http://schemas.openxmlformats.org/officeDocument/2006/relationships/hyperlink" Target="https://forms.microsoft.com/Pages/DesignPageV2.aspx?subpage=design&amp;FormId=2HtXE0NJ2UWNPDBPGE9lgmudC-2xswhKntkGG9aDRgBUQVFRVzE0VDVSU1hPNkk3T1FYSTVKUTZRUi4u&amp;Token=6f470f0143ca42bdb008b50bd4490163" TargetMode="External"/><Relationship Id="rId36" Type="http://schemas.openxmlformats.org/officeDocument/2006/relationships/image" Target="media/image8.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31" Type="http://schemas.openxmlformats.org/officeDocument/2006/relationships/diagramLayout" Target="diagrams/layout3.xm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Data" Target="diagrams/data2.xml"/><Relationship Id="rId27" Type="http://schemas.openxmlformats.org/officeDocument/2006/relationships/hyperlink" Target="https://www.torbay.gov.uk/council/information-and-data/data-protection/privacy-notice/" TargetMode="External"/><Relationship Id="rId30" Type="http://schemas.openxmlformats.org/officeDocument/2006/relationships/diagramData" Target="diagrams/data3.xml"/><Relationship Id="rId35" Type="http://schemas.openxmlformats.org/officeDocument/2006/relationships/image" Target="media/image7.png"/><Relationship Id="rId43" Type="http://schemas.openxmlformats.org/officeDocument/2006/relationships/header" Target="header3.xm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ps369\Downloads\2023-01-23%20Draft%20SEND%20QA%20Framework.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CC7935-7D99-435C-82CC-90A72E8663D6}"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GB"/>
        </a:p>
      </dgm:t>
    </dgm:pt>
    <dgm:pt modelId="{4BC01482-C26B-4A64-A290-9907C355C3F9}">
      <dgm:prSet phldrT="[Text]"/>
      <dgm:spPr/>
      <dgm:t>
        <a:bodyPr/>
        <a:lstStyle/>
        <a:p>
          <a:r>
            <a:rPr lang="en-GB"/>
            <a:t>SEND partners annual audit process</a:t>
          </a:r>
        </a:p>
      </dgm:t>
    </dgm:pt>
    <dgm:pt modelId="{F10DEC97-4E5F-482D-A4EE-8CCB66DB3775}" type="parTrans" cxnId="{985F7CB4-0C2D-4FC4-BA01-508B2209FAF5}">
      <dgm:prSet/>
      <dgm:spPr/>
      <dgm:t>
        <a:bodyPr/>
        <a:lstStyle/>
        <a:p>
          <a:endParaRPr lang="en-GB"/>
        </a:p>
      </dgm:t>
    </dgm:pt>
    <dgm:pt modelId="{35FE579C-C53E-479A-BD55-9C9385053670}" type="sibTrans" cxnId="{985F7CB4-0C2D-4FC4-BA01-508B2209FAF5}">
      <dgm:prSet/>
      <dgm:spPr/>
      <dgm:t>
        <a:bodyPr/>
        <a:lstStyle/>
        <a:p>
          <a:endParaRPr lang="en-GB"/>
        </a:p>
      </dgm:t>
    </dgm:pt>
    <dgm:pt modelId="{65B251CF-8386-4223-8261-693AFEE0DCA3}">
      <dgm:prSet phldrT="[Text]"/>
      <dgm:spPr/>
      <dgm:t>
        <a:bodyPr/>
        <a:lstStyle/>
        <a:p>
          <a:r>
            <a:rPr lang="en-GB"/>
            <a:t>distribute the audit to servicet, they complete and return by set date</a:t>
          </a:r>
        </a:p>
      </dgm:t>
    </dgm:pt>
    <dgm:pt modelId="{1FA395CC-FBEA-4D25-B2D0-7F4271131F7B}" type="parTrans" cxnId="{709AE7BC-84BA-415A-88EB-8136142CC8C2}">
      <dgm:prSet/>
      <dgm:spPr/>
      <dgm:t>
        <a:bodyPr/>
        <a:lstStyle/>
        <a:p>
          <a:endParaRPr lang="en-GB"/>
        </a:p>
      </dgm:t>
    </dgm:pt>
    <dgm:pt modelId="{2EA7457C-EEC5-4644-861C-CAAE13DD7287}" type="sibTrans" cxnId="{709AE7BC-84BA-415A-88EB-8136142CC8C2}">
      <dgm:prSet/>
      <dgm:spPr/>
      <dgm:t>
        <a:bodyPr/>
        <a:lstStyle/>
        <a:p>
          <a:endParaRPr lang="en-GB"/>
        </a:p>
      </dgm:t>
    </dgm:pt>
    <dgm:pt modelId="{4623538B-D7CB-45FA-B010-942BB07F4525}">
      <dgm:prSet phldrT="[Text]"/>
      <dgm:spPr/>
      <dgm:t>
        <a:bodyPr/>
        <a:lstStyle/>
        <a:p>
          <a:r>
            <a:rPr lang="en-GB"/>
            <a:t>audits  reviewed  by the SEND QA multi agnecy panel </a:t>
          </a:r>
        </a:p>
      </dgm:t>
    </dgm:pt>
    <dgm:pt modelId="{62BD79BC-B242-483F-BF80-E7AC0D895C86}" type="parTrans" cxnId="{B0CD411D-11C0-4B17-BB95-86D280531AD2}">
      <dgm:prSet/>
      <dgm:spPr/>
      <dgm:t>
        <a:bodyPr/>
        <a:lstStyle/>
        <a:p>
          <a:endParaRPr lang="en-GB"/>
        </a:p>
      </dgm:t>
    </dgm:pt>
    <dgm:pt modelId="{C9FF5F3B-0D9F-4539-9BC6-C2A7D757FB2D}" type="sibTrans" cxnId="{B0CD411D-11C0-4B17-BB95-86D280531AD2}">
      <dgm:prSet/>
      <dgm:spPr/>
      <dgm:t>
        <a:bodyPr/>
        <a:lstStyle/>
        <a:p>
          <a:endParaRPr lang="en-GB"/>
        </a:p>
      </dgm:t>
    </dgm:pt>
    <dgm:pt modelId="{E5CDCE82-459D-4E74-85CE-5A7E044F6DB2}">
      <dgm:prSet phldrT="[Text]"/>
      <dgm:spPr/>
      <dgm:t>
        <a:bodyPr/>
        <a:lstStyle/>
        <a:p>
          <a:r>
            <a:rPr lang="en-GB"/>
            <a:t>report produced and presented to SEND strategic partnership board </a:t>
          </a:r>
        </a:p>
      </dgm:t>
    </dgm:pt>
    <dgm:pt modelId="{5362AE93-5B1D-4DCE-ABDE-FBAE279CAD78}" type="parTrans" cxnId="{50EF574B-B973-4C98-AE5A-A258929C5FAE}">
      <dgm:prSet/>
      <dgm:spPr/>
      <dgm:t>
        <a:bodyPr/>
        <a:lstStyle/>
        <a:p>
          <a:endParaRPr lang="en-GB"/>
        </a:p>
      </dgm:t>
    </dgm:pt>
    <dgm:pt modelId="{688997E5-9181-490B-B2E8-CA07EBEC988D}" type="sibTrans" cxnId="{50EF574B-B973-4C98-AE5A-A258929C5FAE}">
      <dgm:prSet/>
      <dgm:spPr/>
      <dgm:t>
        <a:bodyPr/>
        <a:lstStyle/>
        <a:p>
          <a:endParaRPr lang="en-GB"/>
        </a:p>
      </dgm:t>
    </dgm:pt>
    <dgm:pt modelId="{48E92966-0C7B-4BE7-B801-3DC973617137}">
      <dgm:prSet phldrT="[Text]"/>
      <dgm:spPr/>
      <dgm:t>
        <a:bodyPr/>
        <a:lstStyle/>
        <a:p>
          <a:r>
            <a:rPr lang="en-GB"/>
            <a:t> in repoonse to the findings, learning acdemy to create a workforce development plan.</a:t>
          </a:r>
        </a:p>
      </dgm:t>
    </dgm:pt>
    <dgm:pt modelId="{59AF8A9C-78F3-4267-B15D-D672CF7517E1}" type="parTrans" cxnId="{13616259-7984-4904-BD24-FCDA554E2E27}">
      <dgm:prSet/>
      <dgm:spPr/>
      <dgm:t>
        <a:bodyPr/>
        <a:lstStyle/>
        <a:p>
          <a:endParaRPr lang="en-GB"/>
        </a:p>
      </dgm:t>
    </dgm:pt>
    <dgm:pt modelId="{11536218-F6DB-481A-B726-43DB8AEB2F0F}" type="sibTrans" cxnId="{13616259-7984-4904-BD24-FCDA554E2E27}">
      <dgm:prSet/>
      <dgm:spPr/>
      <dgm:t>
        <a:bodyPr/>
        <a:lstStyle/>
        <a:p>
          <a:endParaRPr lang="en-GB"/>
        </a:p>
      </dgm:t>
    </dgm:pt>
    <dgm:pt modelId="{07E92B3C-4DD0-40FC-A568-E0BB005D1762}">
      <dgm:prSet phldrT="[Text]"/>
      <dgm:spPr/>
      <dgm:t>
        <a:bodyPr/>
        <a:lstStyle/>
        <a:p>
          <a:r>
            <a:rPr lang="en-GB"/>
            <a:t>Learning  improves outcomes for children and young people</a:t>
          </a:r>
        </a:p>
      </dgm:t>
    </dgm:pt>
    <dgm:pt modelId="{645B47E1-ECD8-4675-9264-07EBC9E29C73}" type="parTrans" cxnId="{6952725C-5DFA-4EFF-B188-76E5E74260CC}">
      <dgm:prSet/>
      <dgm:spPr/>
      <dgm:t>
        <a:bodyPr/>
        <a:lstStyle/>
        <a:p>
          <a:endParaRPr lang="en-GB"/>
        </a:p>
      </dgm:t>
    </dgm:pt>
    <dgm:pt modelId="{8C8856E4-B5C6-4404-8C79-0351F597BC95}" type="sibTrans" cxnId="{6952725C-5DFA-4EFF-B188-76E5E74260CC}">
      <dgm:prSet/>
      <dgm:spPr/>
      <dgm:t>
        <a:bodyPr/>
        <a:lstStyle/>
        <a:p>
          <a:endParaRPr lang="en-GB"/>
        </a:p>
      </dgm:t>
    </dgm:pt>
    <dgm:pt modelId="{24ED514C-39D3-440D-BDC1-D487126D4575}">
      <dgm:prSet phldrT="[Text]"/>
      <dgm:spPr/>
      <dgm:t>
        <a:bodyPr/>
        <a:lstStyle/>
        <a:p>
          <a:r>
            <a:rPr lang="en-GB"/>
            <a:t>feedback</a:t>
          </a:r>
          <a:r>
            <a:rPr lang="en-GB" baseline="0"/>
            <a:t> provided to services -action plan to be compiled </a:t>
          </a:r>
          <a:endParaRPr lang="en-GB"/>
        </a:p>
      </dgm:t>
    </dgm:pt>
    <dgm:pt modelId="{8CE9298B-8334-4BDC-A7A9-366A779DB3E5}" type="sibTrans" cxnId="{239F20A6-078B-4E43-9131-2BBE70057D3A}">
      <dgm:prSet/>
      <dgm:spPr/>
      <dgm:t>
        <a:bodyPr/>
        <a:lstStyle/>
        <a:p>
          <a:endParaRPr lang="en-GB"/>
        </a:p>
      </dgm:t>
    </dgm:pt>
    <dgm:pt modelId="{2EFB2AE0-12E3-482F-ACB3-C55AC76ECAD5}" type="parTrans" cxnId="{239F20A6-078B-4E43-9131-2BBE70057D3A}">
      <dgm:prSet/>
      <dgm:spPr/>
      <dgm:t>
        <a:bodyPr/>
        <a:lstStyle/>
        <a:p>
          <a:endParaRPr lang="en-GB"/>
        </a:p>
      </dgm:t>
    </dgm:pt>
    <dgm:pt modelId="{975BAE0C-FA5C-46B7-A6E7-DA9192F7DDB9}">
      <dgm:prSet/>
      <dgm:spPr/>
      <dgm:t>
        <a:bodyPr/>
        <a:lstStyle/>
        <a:p>
          <a:endParaRPr lang="en-GB"/>
        </a:p>
      </dgm:t>
    </dgm:pt>
    <dgm:pt modelId="{26AD5C00-B12F-4A49-83E6-40BCB47E440B}" type="parTrans" cxnId="{9B28A60D-B012-406D-94C5-7DFB329226D3}">
      <dgm:prSet/>
      <dgm:spPr/>
      <dgm:t>
        <a:bodyPr/>
        <a:lstStyle/>
        <a:p>
          <a:endParaRPr lang="en-GB"/>
        </a:p>
      </dgm:t>
    </dgm:pt>
    <dgm:pt modelId="{5FD862AC-6F34-44EE-B028-A0D7C3BE23FB}" type="sibTrans" cxnId="{9B28A60D-B012-406D-94C5-7DFB329226D3}">
      <dgm:prSet/>
      <dgm:spPr/>
      <dgm:t>
        <a:bodyPr/>
        <a:lstStyle/>
        <a:p>
          <a:endParaRPr lang="en-GB"/>
        </a:p>
      </dgm:t>
    </dgm:pt>
    <dgm:pt modelId="{7D4FF14F-5B52-4D1E-84F7-0451F45D6A92}">
      <dgm:prSet/>
      <dgm:spPr/>
      <dgm:t>
        <a:bodyPr/>
        <a:lstStyle/>
        <a:p>
          <a:endParaRPr lang="en-GB"/>
        </a:p>
      </dgm:t>
    </dgm:pt>
    <dgm:pt modelId="{35950DF6-2298-4EFC-958D-40AAFCA3C0A2}" type="parTrans" cxnId="{446F79D8-DCF6-42BA-BDC6-6AB40084B581}">
      <dgm:prSet/>
      <dgm:spPr/>
      <dgm:t>
        <a:bodyPr/>
        <a:lstStyle/>
        <a:p>
          <a:endParaRPr lang="en-GB"/>
        </a:p>
      </dgm:t>
    </dgm:pt>
    <dgm:pt modelId="{2296E826-27B8-4A84-A62B-3CF9E3467F73}" type="sibTrans" cxnId="{446F79D8-DCF6-42BA-BDC6-6AB40084B581}">
      <dgm:prSet/>
      <dgm:spPr/>
      <dgm:t>
        <a:bodyPr/>
        <a:lstStyle/>
        <a:p>
          <a:endParaRPr lang="en-GB"/>
        </a:p>
      </dgm:t>
    </dgm:pt>
    <dgm:pt modelId="{94F54942-AFFB-4957-B1CE-BF69612A7CEC}">
      <dgm:prSet phldrT="[Text]" custLinFactNeighborX="3200" custLinFactNeighborY="-35756"/>
      <dgm:spPr/>
      <dgm:t>
        <a:bodyPr/>
        <a:lstStyle/>
        <a:p>
          <a:endParaRPr lang="en-GB"/>
        </a:p>
      </dgm:t>
    </dgm:pt>
    <dgm:pt modelId="{595F1E9C-B524-4123-A75D-92BA0445C4CD}" type="parTrans" cxnId="{32B0520E-2552-4DFE-A292-8497B63D0274}">
      <dgm:prSet/>
      <dgm:spPr/>
      <dgm:t>
        <a:bodyPr/>
        <a:lstStyle/>
        <a:p>
          <a:endParaRPr lang="en-GB"/>
        </a:p>
      </dgm:t>
    </dgm:pt>
    <dgm:pt modelId="{78215B32-8391-42EE-81EB-329FD6242D95}" type="sibTrans" cxnId="{32B0520E-2552-4DFE-A292-8497B63D0274}">
      <dgm:prSet/>
      <dgm:spPr/>
      <dgm:t>
        <a:bodyPr/>
        <a:lstStyle/>
        <a:p>
          <a:endParaRPr lang="en-GB"/>
        </a:p>
      </dgm:t>
    </dgm:pt>
    <dgm:pt modelId="{9E001359-D945-4C72-863E-CA173B84F0F4}" type="pres">
      <dgm:prSet presAssocID="{23CC7935-7D99-435C-82CC-90A72E8663D6}" presName="Name0" presStyleCnt="0">
        <dgm:presLayoutVars>
          <dgm:chMax val="1"/>
          <dgm:chPref val="1"/>
          <dgm:dir/>
          <dgm:animOne val="branch"/>
          <dgm:animLvl val="lvl"/>
        </dgm:presLayoutVars>
      </dgm:prSet>
      <dgm:spPr/>
    </dgm:pt>
    <dgm:pt modelId="{D7C21CBE-CE57-4A3D-8D01-0A7045DDEE07}" type="pres">
      <dgm:prSet presAssocID="{4BC01482-C26B-4A64-A290-9907C355C3F9}" presName="Parent" presStyleLbl="node0" presStyleIdx="0" presStyleCnt="1">
        <dgm:presLayoutVars>
          <dgm:chMax val="6"/>
          <dgm:chPref val="6"/>
        </dgm:presLayoutVars>
      </dgm:prSet>
      <dgm:spPr/>
    </dgm:pt>
    <dgm:pt modelId="{35D32AF9-1713-41A7-B4A2-1D8E504480BC}" type="pres">
      <dgm:prSet presAssocID="{65B251CF-8386-4223-8261-693AFEE0DCA3}" presName="Accent1" presStyleCnt="0"/>
      <dgm:spPr/>
    </dgm:pt>
    <dgm:pt modelId="{CECCE295-9C92-4483-A201-04FD4B070505}" type="pres">
      <dgm:prSet presAssocID="{65B251CF-8386-4223-8261-693AFEE0DCA3}" presName="Accent" presStyleLbl="bgShp" presStyleIdx="0" presStyleCnt="6"/>
      <dgm:spPr/>
    </dgm:pt>
    <dgm:pt modelId="{9CDBA3E0-FF1F-4378-8264-810AC289AC2E}" type="pres">
      <dgm:prSet presAssocID="{65B251CF-8386-4223-8261-693AFEE0DCA3}" presName="Child1" presStyleLbl="node1" presStyleIdx="0" presStyleCnt="6" custLinFactNeighborX="12800" custLinFactNeighborY="616">
        <dgm:presLayoutVars>
          <dgm:chMax val="0"/>
          <dgm:chPref val="0"/>
          <dgm:bulletEnabled val="1"/>
        </dgm:presLayoutVars>
      </dgm:prSet>
      <dgm:spPr/>
    </dgm:pt>
    <dgm:pt modelId="{B223B2D4-9441-4057-850D-ABE69C76E95F}" type="pres">
      <dgm:prSet presAssocID="{4623538B-D7CB-45FA-B010-942BB07F4525}" presName="Accent2" presStyleCnt="0"/>
      <dgm:spPr/>
    </dgm:pt>
    <dgm:pt modelId="{AA6C1707-8355-4883-865A-F679ECA2640C}" type="pres">
      <dgm:prSet presAssocID="{4623538B-D7CB-45FA-B010-942BB07F4525}" presName="Accent" presStyleLbl="bgShp" presStyleIdx="1" presStyleCnt="6"/>
      <dgm:spPr/>
    </dgm:pt>
    <dgm:pt modelId="{9791435F-2E5A-4EA2-9DA0-CC66AF1C6AAD}" type="pres">
      <dgm:prSet presAssocID="{4623538B-D7CB-45FA-B010-942BB07F4525}" presName="Child2" presStyleLbl="node1" presStyleIdx="1" presStyleCnt="6" custLinFactNeighborX="5867" custLinFactNeighborY="5548">
        <dgm:presLayoutVars>
          <dgm:chMax val="0"/>
          <dgm:chPref val="0"/>
          <dgm:bulletEnabled val="1"/>
        </dgm:presLayoutVars>
      </dgm:prSet>
      <dgm:spPr/>
    </dgm:pt>
    <dgm:pt modelId="{5AC625A8-8A6F-4029-9D03-1823227A60F7}" type="pres">
      <dgm:prSet presAssocID="{24ED514C-39D3-440D-BDC1-D487126D4575}" presName="Accent3" presStyleCnt="0"/>
      <dgm:spPr/>
    </dgm:pt>
    <dgm:pt modelId="{5AE58B10-3581-4895-BA06-530F561BBE7A}" type="pres">
      <dgm:prSet presAssocID="{24ED514C-39D3-440D-BDC1-D487126D4575}" presName="Accent" presStyleLbl="bgShp" presStyleIdx="2" presStyleCnt="6"/>
      <dgm:spPr/>
    </dgm:pt>
    <dgm:pt modelId="{EB796F7A-E310-427B-9029-381F8DC24FA1}" type="pres">
      <dgm:prSet presAssocID="{24ED514C-39D3-440D-BDC1-D487126D4575}" presName="Child3" presStyleLbl="node1" presStyleIdx="2" presStyleCnt="6" custLinFactNeighborX="8000" custLinFactNeighborY="-4932">
        <dgm:presLayoutVars>
          <dgm:chMax val="0"/>
          <dgm:chPref val="0"/>
          <dgm:bulletEnabled val="1"/>
        </dgm:presLayoutVars>
      </dgm:prSet>
      <dgm:spPr/>
    </dgm:pt>
    <dgm:pt modelId="{B7F74E7C-6511-4C98-9180-717A9314958F}" type="pres">
      <dgm:prSet presAssocID="{E5CDCE82-459D-4E74-85CE-5A7E044F6DB2}" presName="Accent4" presStyleCnt="0"/>
      <dgm:spPr/>
    </dgm:pt>
    <dgm:pt modelId="{F9A45CF2-219C-4BA7-87E5-A2054CDD11C2}" type="pres">
      <dgm:prSet presAssocID="{E5CDCE82-459D-4E74-85CE-5A7E044F6DB2}" presName="Accent" presStyleLbl="bgShp" presStyleIdx="3" presStyleCnt="6"/>
      <dgm:spPr/>
    </dgm:pt>
    <dgm:pt modelId="{AC18AB97-2B69-4897-87B8-186E63728988}" type="pres">
      <dgm:prSet presAssocID="{E5CDCE82-459D-4E74-85CE-5A7E044F6DB2}" presName="Child4" presStyleLbl="node1" presStyleIdx="3" presStyleCnt="6" custLinFactNeighborX="-4603" custLinFactNeighborY="-6601">
        <dgm:presLayoutVars>
          <dgm:chMax val="0"/>
          <dgm:chPref val="0"/>
          <dgm:bulletEnabled val="1"/>
        </dgm:presLayoutVars>
      </dgm:prSet>
      <dgm:spPr/>
    </dgm:pt>
    <dgm:pt modelId="{1AAC4DF0-E28D-4E4B-BFEC-05EDF6D7CD7C}" type="pres">
      <dgm:prSet presAssocID="{48E92966-0C7B-4BE7-B801-3DC973617137}" presName="Accent5" presStyleCnt="0"/>
      <dgm:spPr/>
    </dgm:pt>
    <dgm:pt modelId="{C587FFD0-7DB3-4382-9C88-BBD6A97412CC}" type="pres">
      <dgm:prSet presAssocID="{48E92966-0C7B-4BE7-B801-3DC973617137}" presName="Accent" presStyleLbl="bgShp" presStyleIdx="4" presStyleCnt="6" custLinFactNeighborX="-34496" custLinFactNeighborY="-26690"/>
      <dgm:spPr/>
    </dgm:pt>
    <dgm:pt modelId="{74440852-9652-41FA-9CA5-53020878279B}" type="pres">
      <dgm:prSet presAssocID="{48E92966-0C7B-4BE7-B801-3DC973617137}" presName="Child5" presStyleLbl="node1" presStyleIdx="4" presStyleCnt="6" custLinFactNeighborX="-7270" custLinFactNeighborY="-26821">
        <dgm:presLayoutVars>
          <dgm:chMax val="0"/>
          <dgm:chPref val="0"/>
          <dgm:bulletEnabled val="1"/>
        </dgm:presLayoutVars>
      </dgm:prSet>
      <dgm:spPr/>
    </dgm:pt>
    <dgm:pt modelId="{739233A1-B238-4649-8657-60AD84B43B38}" type="pres">
      <dgm:prSet presAssocID="{07E92B3C-4DD0-40FC-A568-E0BB005D1762}" presName="Accent6" presStyleCnt="0"/>
      <dgm:spPr/>
    </dgm:pt>
    <dgm:pt modelId="{EF858838-9C1A-450C-901B-14BC1516834A}" type="pres">
      <dgm:prSet presAssocID="{07E92B3C-4DD0-40FC-A568-E0BB005D1762}" presName="Accent" presStyleLbl="bgShp" presStyleIdx="5" presStyleCnt="6" custLinFactNeighborY="-75218"/>
      <dgm:spPr/>
    </dgm:pt>
    <dgm:pt modelId="{8E683332-74FD-4C08-B17F-6A2209B72809}" type="pres">
      <dgm:prSet presAssocID="{07E92B3C-4DD0-40FC-A568-E0BB005D1762}" presName="Child6" presStyleLbl="node1" presStyleIdx="5" presStyleCnt="6" custLinFactNeighborX="3200" custLinFactNeighborY="-18510">
        <dgm:presLayoutVars>
          <dgm:chMax val="0"/>
          <dgm:chPref val="0"/>
          <dgm:bulletEnabled val="1"/>
        </dgm:presLayoutVars>
      </dgm:prSet>
      <dgm:spPr/>
    </dgm:pt>
  </dgm:ptLst>
  <dgm:cxnLst>
    <dgm:cxn modelId="{9B28A60D-B012-406D-94C5-7DFB329226D3}" srcId="{23CC7935-7D99-435C-82CC-90A72E8663D6}" destId="{975BAE0C-FA5C-46B7-A6E7-DA9192F7DDB9}" srcOrd="1" destOrd="0" parTransId="{26AD5C00-B12F-4A49-83E6-40BCB47E440B}" sibTransId="{5FD862AC-6F34-44EE-B028-A0D7C3BE23FB}"/>
    <dgm:cxn modelId="{32B0520E-2552-4DFE-A292-8497B63D0274}" srcId="{23CC7935-7D99-435C-82CC-90A72E8663D6}" destId="{94F54942-AFFB-4957-B1CE-BF69612A7CEC}" srcOrd="3" destOrd="0" parTransId="{595F1E9C-B524-4123-A75D-92BA0445C4CD}" sibTransId="{78215B32-8391-42EE-81EB-329FD6242D95}"/>
    <dgm:cxn modelId="{F9708812-ACDD-407B-A4C1-ABC52E7176E2}" type="presOf" srcId="{E5CDCE82-459D-4E74-85CE-5A7E044F6DB2}" destId="{AC18AB97-2B69-4897-87B8-186E63728988}" srcOrd="0" destOrd="0" presId="urn:microsoft.com/office/officeart/2011/layout/HexagonRadial"/>
    <dgm:cxn modelId="{719CA919-6693-41A0-A9ED-64D2FBAAC063}" type="presOf" srcId="{4BC01482-C26B-4A64-A290-9907C355C3F9}" destId="{D7C21CBE-CE57-4A3D-8D01-0A7045DDEE07}" srcOrd="0" destOrd="0" presId="urn:microsoft.com/office/officeart/2011/layout/HexagonRadial"/>
    <dgm:cxn modelId="{B0CD411D-11C0-4B17-BB95-86D280531AD2}" srcId="{4BC01482-C26B-4A64-A290-9907C355C3F9}" destId="{4623538B-D7CB-45FA-B010-942BB07F4525}" srcOrd="1" destOrd="0" parTransId="{62BD79BC-B242-483F-BF80-E7AC0D895C86}" sibTransId="{C9FF5F3B-0D9F-4539-9BC6-C2A7D757FB2D}"/>
    <dgm:cxn modelId="{C376BD35-2892-4DA4-8DA0-5DD26A6BB3FA}" type="presOf" srcId="{24ED514C-39D3-440D-BDC1-D487126D4575}" destId="{EB796F7A-E310-427B-9029-381F8DC24FA1}" srcOrd="0" destOrd="0" presId="urn:microsoft.com/office/officeart/2011/layout/HexagonRadial"/>
    <dgm:cxn modelId="{6952725C-5DFA-4EFF-B188-76E5E74260CC}" srcId="{4BC01482-C26B-4A64-A290-9907C355C3F9}" destId="{07E92B3C-4DD0-40FC-A568-E0BB005D1762}" srcOrd="5" destOrd="0" parTransId="{645B47E1-ECD8-4675-9264-07EBC9E29C73}" sibTransId="{8C8856E4-B5C6-4404-8C79-0351F597BC95}"/>
    <dgm:cxn modelId="{AB3E4944-D6DD-4923-9392-74951159937F}" type="presOf" srcId="{07E92B3C-4DD0-40FC-A568-E0BB005D1762}" destId="{8E683332-74FD-4C08-B17F-6A2209B72809}" srcOrd="0" destOrd="0" presId="urn:microsoft.com/office/officeart/2011/layout/HexagonRadial"/>
    <dgm:cxn modelId="{50EF574B-B973-4C98-AE5A-A258929C5FAE}" srcId="{4BC01482-C26B-4A64-A290-9907C355C3F9}" destId="{E5CDCE82-459D-4E74-85CE-5A7E044F6DB2}" srcOrd="3" destOrd="0" parTransId="{5362AE93-5B1D-4DCE-ABDE-FBAE279CAD78}" sibTransId="{688997E5-9181-490B-B2E8-CA07EBEC988D}"/>
    <dgm:cxn modelId="{AC5FAE54-C4BE-4BCB-B75F-AE9FDE779C20}" type="presOf" srcId="{65B251CF-8386-4223-8261-693AFEE0DCA3}" destId="{9CDBA3E0-FF1F-4378-8264-810AC289AC2E}" srcOrd="0" destOrd="0" presId="urn:microsoft.com/office/officeart/2011/layout/HexagonRadial"/>
    <dgm:cxn modelId="{13616259-7984-4904-BD24-FCDA554E2E27}" srcId="{4BC01482-C26B-4A64-A290-9907C355C3F9}" destId="{48E92966-0C7B-4BE7-B801-3DC973617137}" srcOrd="4" destOrd="0" parTransId="{59AF8A9C-78F3-4267-B15D-D672CF7517E1}" sibTransId="{11536218-F6DB-481A-B726-43DB8AEB2F0F}"/>
    <dgm:cxn modelId="{C710C19E-6BED-41EE-9F1B-BE5CC67D4EF0}" type="presOf" srcId="{23CC7935-7D99-435C-82CC-90A72E8663D6}" destId="{9E001359-D945-4C72-863E-CA173B84F0F4}" srcOrd="0" destOrd="0" presId="urn:microsoft.com/office/officeart/2011/layout/HexagonRadial"/>
    <dgm:cxn modelId="{239F20A6-078B-4E43-9131-2BBE70057D3A}" srcId="{4BC01482-C26B-4A64-A290-9907C355C3F9}" destId="{24ED514C-39D3-440D-BDC1-D487126D4575}" srcOrd="2" destOrd="0" parTransId="{2EFB2AE0-12E3-482F-ACB3-C55AC76ECAD5}" sibTransId="{8CE9298B-8334-4BDC-A7A9-366A779DB3E5}"/>
    <dgm:cxn modelId="{985F7CB4-0C2D-4FC4-BA01-508B2209FAF5}" srcId="{23CC7935-7D99-435C-82CC-90A72E8663D6}" destId="{4BC01482-C26B-4A64-A290-9907C355C3F9}" srcOrd="0" destOrd="0" parTransId="{F10DEC97-4E5F-482D-A4EE-8CCB66DB3775}" sibTransId="{35FE579C-C53E-479A-BD55-9C9385053670}"/>
    <dgm:cxn modelId="{709AE7BC-84BA-415A-88EB-8136142CC8C2}" srcId="{4BC01482-C26B-4A64-A290-9907C355C3F9}" destId="{65B251CF-8386-4223-8261-693AFEE0DCA3}" srcOrd="0" destOrd="0" parTransId="{1FA395CC-FBEA-4D25-B2D0-7F4271131F7B}" sibTransId="{2EA7457C-EEC5-4644-861C-CAAE13DD7287}"/>
    <dgm:cxn modelId="{446F79D8-DCF6-42BA-BDC6-6AB40084B581}" srcId="{23CC7935-7D99-435C-82CC-90A72E8663D6}" destId="{7D4FF14F-5B52-4D1E-84F7-0451F45D6A92}" srcOrd="2" destOrd="0" parTransId="{35950DF6-2298-4EFC-958D-40AAFCA3C0A2}" sibTransId="{2296E826-27B8-4A84-A62B-3CF9E3467F73}"/>
    <dgm:cxn modelId="{346AAFEB-1BFA-4BD9-A3F6-B9A140ACEB06}" type="presOf" srcId="{48E92966-0C7B-4BE7-B801-3DC973617137}" destId="{74440852-9652-41FA-9CA5-53020878279B}" srcOrd="0" destOrd="0" presId="urn:microsoft.com/office/officeart/2011/layout/HexagonRadial"/>
    <dgm:cxn modelId="{C87804F1-0B32-4B5A-B951-9B55BBD01886}" type="presOf" srcId="{4623538B-D7CB-45FA-B010-942BB07F4525}" destId="{9791435F-2E5A-4EA2-9DA0-CC66AF1C6AAD}" srcOrd="0" destOrd="0" presId="urn:microsoft.com/office/officeart/2011/layout/HexagonRadial"/>
    <dgm:cxn modelId="{D29EEE44-04B6-4F90-917C-2A64C505BD29}" type="presParOf" srcId="{9E001359-D945-4C72-863E-CA173B84F0F4}" destId="{D7C21CBE-CE57-4A3D-8D01-0A7045DDEE07}" srcOrd="0" destOrd="0" presId="urn:microsoft.com/office/officeart/2011/layout/HexagonRadial"/>
    <dgm:cxn modelId="{DB6086A6-D2FF-4BE4-9EEF-B4F20A29E954}" type="presParOf" srcId="{9E001359-D945-4C72-863E-CA173B84F0F4}" destId="{35D32AF9-1713-41A7-B4A2-1D8E504480BC}" srcOrd="1" destOrd="0" presId="urn:microsoft.com/office/officeart/2011/layout/HexagonRadial"/>
    <dgm:cxn modelId="{C8071B2B-D75D-44CE-8823-3EAED14655FB}" type="presParOf" srcId="{35D32AF9-1713-41A7-B4A2-1D8E504480BC}" destId="{CECCE295-9C92-4483-A201-04FD4B070505}" srcOrd="0" destOrd="0" presId="urn:microsoft.com/office/officeart/2011/layout/HexagonRadial"/>
    <dgm:cxn modelId="{2A99B8A3-FCD9-46A1-97EB-DA5A70BEF872}" type="presParOf" srcId="{9E001359-D945-4C72-863E-CA173B84F0F4}" destId="{9CDBA3E0-FF1F-4378-8264-810AC289AC2E}" srcOrd="2" destOrd="0" presId="urn:microsoft.com/office/officeart/2011/layout/HexagonRadial"/>
    <dgm:cxn modelId="{58B1B075-4099-4C94-BCD8-C3318E65F14C}" type="presParOf" srcId="{9E001359-D945-4C72-863E-CA173B84F0F4}" destId="{B223B2D4-9441-4057-850D-ABE69C76E95F}" srcOrd="3" destOrd="0" presId="urn:microsoft.com/office/officeart/2011/layout/HexagonRadial"/>
    <dgm:cxn modelId="{AF7ECEF7-9C1E-4B49-B10D-9167CA9A2AE8}" type="presParOf" srcId="{B223B2D4-9441-4057-850D-ABE69C76E95F}" destId="{AA6C1707-8355-4883-865A-F679ECA2640C}" srcOrd="0" destOrd="0" presId="urn:microsoft.com/office/officeart/2011/layout/HexagonRadial"/>
    <dgm:cxn modelId="{DEBA3950-1FD0-450B-8313-26ACB359F0C3}" type="presParOf" srcId="{9E001359-D945-4C72-863E-CA173B84F0F4}" destId="{9791435F-2E5A-4EA2-9DA0-CC66AF1C6AAD}" srcOrd="4" destOrd="0" presId="urn:microsoft.com/office/officeart/2011/layout/HexagonRadial"/>
    <dgm:cxn modelId="{AF2F2FE4-86E8-4E85-9E2D-1203E513EF89}" type="presParOf" srcId="{9E001359-D945-4C72-863E-CA173B84F0F4}" destId="{5AC625A8-8A6F-4029-9D03-1823227A60F7}" srcOrd="5" destOrd="0" presId="urn:microsoft.com/office/officeart/2011/layout/HexagonRadial"/>
    <dgm:cxn modelId="{CB7C1466-30EE-4DC9-AFA4-C01E6A9C0228}" type="presParOf" srcId="{5AC625A8-8A6F-4029-9D03-1823227A60F7}" destId="{5AE58B10-3581-4895-BA06-530F561BBE7A}" srcOrd="0" destOrd="0" presId="urn:microsoft.com/office/officeart/2011/layout/HexagonRadial"/>
    <dgm:cxn modelId="{A17F95EB-EA08-43AA-91F0-A94384F19F79}" type="presParOf" srcId="{9E001359-D945-4C72-863E-CA173B84F0F4}" destId="{EB796F7A-E310-427B-9029-381F8DC24FA1}" srcOrd="6" destOrd="0" presId="urn:microsoft.com/office/officeart/2011/layout/HexagonRadial"/>
    <dgm:cxn modelId="{D5EA89B2-B429-40C3-A491-F10505222BF5}" type="presParOf" srcId="{9E001359-D945-4C72-863E-CA173B84F0F4}" destId="{B7F74E7C-6511-4C98-9180-717A9314958F}" srcOrd="7" destOrd="0" presId="urn:microsoft.com/office/officeart/2011/layout/HexagonRadial"/>
    <dgm:cxn modelId="{60535904-8ED4-4553-8770-DF4C3B591C68}" type="presParOf" srcId="{B7F74E7C-6511-4C98-9180-717A9314958F}" destId="{F9A45CF2-219C-4BA7-87E5-A2054CDD11C2}" srcOrd="0" destOrd="0" presId="urn:microsoft.com/office/officeart/2011/layout/HexagonRadial"/>
    <dgm:cxn modelId="{0B2C974E-9CC7-458B-AEF4-033E93E760D8}" type="presParOf" srcId="{9E001359-D945-4C72-863E-CA173B84F0F4}" destId="{AC18AB97-2B69-4897-87B8-186E63728988}" srcOrd="8" destOrd="0" presId="urn:microsoft.com/office/officeart/2011/layout/HexagonRadial"/>
    <dgm:cxn modelId="{C29977AF-F670-4154-A6E9-ADF858B612DD}" type="presParOf" srcId="{9E001359-D945-4C72-863E-CA173B84F0F4}" destId="{1AAC4DF0-E28D-4E4B-BFEC-05EDF6D7CD7C}" srcOrd="9" destOrd="0" presId="urn:microsoft.com/office/officeart/2011/layout/HexagonRadial"/>
    <dgm:cxn modelId="{574B4035-348D-4F0A-AEE2-2F9DC71F2684}" type="presParOf" srcId="{1AAC4DF0-E28D-4E4B-BFEC-05EDF6D7CD7C}" destId="{C587FFD0-7DB3-4382-9C88-BBD6A97412CC}" srcOrd="0" destOrd="0" presId="urn:microsoft.com/office/officeart/2011/layout/HexagonRadial"/>
    <dgm:cxn modelId="{D5D359A9-AE99-4D56-AC90-E6B28F65E4B9}" type="presParOf" srcId="{9E001359-D945-4C72-863E-CA173B84F0F4}" destId="{74440852-9652-41FA-9CA5-53020878279B}" srcOrd="10" destOrd="0" presId="urn:microsoft.com/office/officeart/2011/layout/HexagonRadial"/>
    <dgm:cxn modelId="{D89D8A55-D47F-42E7-A1D7-E49BA0A13B9F}" type="presParOf" srcId="{9E001359-D945-4C72-863E-CA173B84F0F4}" destId="{739233A1-B238-4649-8657-60AD84B43B38}" srcOrd="11" destOrd="0" presId="urn:microsoft.com/office/officeart/2011/layout/HexagonRadial"/>
    <dgm:cxn modelId="{0BDA8E8C-A48E-4C68-B70B-E68276F4C225}" type="presParOf" srcId="{739233A1-B238-4649-8657-60AD84B43B38}" destId="{EF858838-9C1A-450C-901B-14BC1516834A}" srcOrd="0" destOrd="0" presId="urn:microsoft.com/office/officeart/2011/layout/HexagonRadial"/>
    <dgm:cxn modelId="{75AC4F1B-9849-4330-A9DD-B53F08BF0989}" type="presParOf" srcId="{9E001359-D945-4C72-863E-CA173B84F0F4}" destId="{8E683332-74FD-4C08-B17F-6A2209B72809}" srcOrd="12" destOrd="0" presId="urn:microsoft.com/office/officeart/2011/layout/HexagonRadial"/>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2AD83E-8496-43FB-BF76-29F7B540C8BF}" type="doc">
      <dgm:prSet loTypeId="urn:microsoft.com/office/officeart/2005/8/layout/radial1" loCatId="cycle" qsTypeId="urn:microsoft.com/office/officeart/2005/8/quickstyle/simple1" qsCatId="simple" csTypeId="urn:microsoft.com/office/officeart/2005/8/colors/accent1_3" csCatId="accent1" phldr="1"/>
      <dgm:spPr/>
      <dgm:t>
        <a:bodyPr/>
        <a:lstStyle/>
        <a:p>
          <a:endParaRPr lang="en-GB"/>
        </a:p>
      </dgm:t>
    </dgm:pt>
    <dgm:pt modelId="{03EB3504-9EDC-4084-B0B7-352CB1084BC7}">
      <dgm:prSet phldrT="[Text]" custT="1"/>
      <dgm:spPr>
        <a:xfrm>
          <a:off x="2771383" y="-22299"/>
          <a:ext cx="1091186" cy="994706"/>
        </a:xfrm>
        <a:prstGeom prst="ellipse">
          <a:avLst/>
        </a:prstGeom>
      </dgm:spPr>
      <dgm:t>
        <a:bodyPr/>
        <a:lstStyle/>
        <a:p>
          <a:pPr>
            <a:buNone/>
          </a:pPr>
          <a:r>
            <a:rPr lang="en-GB" sz="900">
              <a:latin typeface="Arial" panose="020B0604020202020204" pitchFamily="34" charset="0"/>
              <a:ea typeface="+mn-ea"/>
              <a:cs typeface="Arial" panose="020B0604020202020204" pitchFamily="34" charset="0"/>
            </a:rPr>
            <a:t>Evidence in Parent/Carer, CYP Survey </a:t>
          </a:r>
        </a:p>
      </dgm:t>
    </dgm:pt>
    <dgm:pt modelId="{13FE9DAF-CFB7-494D-9D23-8C4D5F8E6EE3}" type="parTrans" cxnId="{98474F82-6835-44C6-BEF3-101500A76122}">
      <dgm:prSet/>
      <dgm:spPr>
        <a:xfrm rot="16200000">
          <a:off x="3197586" y="1078477"/>
          <a:ext cx="238781" cy="26640"/>
        </a:xfrm>
        <a:custGeom>
          <a:avLst/>
          <a:gdLst/>
          <a:ahLst/>
          <a:cxnLst/>
          <a:rect l="0" t="0" r="0" b="0"/>
          <a:pathLst>
            <a:path>
              <a:moveTo>
                <a:pt x="0" y="13320"/>
              </a:moveTo>
              <a:lnTo>
                <a:pt x="238781" y="13320"/>
              </a:lnTo>
            </a:path>
          </a:pathLst>
        </a:custGeom>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5DBD9991-ED0E-462E-9A5C-20D0A0F18EC3}" type="sibTrans" cxnId="{98474F82-6835-44C6-BEF3-101500A76122}">
      <dgm:prSet/>
      <dgm:spPr/>
      <dgm:t>
        <a:bodyPr/>
        <a:lstStyle/>
        <a:p>
          <a:endParaRPr lang="en-GB"/>
        </a:p>
      </dgm:t>
    </dgm:pt>
    <dgm:pt modelId="{D55ABB33-C13E-447E-B47B-FC271C8C8805}">
      <dgm:prSet phldrT="[Text]" custT="1"/>
      <dgm:spPr>
        <a:xfrm>
          <a:off x="3848016" y="1844061"/>
          <a:ext cx="1153316" cy="1099165"/>
        </a:xfrm>
        <a:prstGeom prst="ellipse">
          <a:avLst/>
        </a:prstGeom>
      </dgm:spPr>
      <dgm:t>
        <a:bodyPr/>
        <a:lstStyle/>
        <a:p>
          <a:pPr>
            <a:buNone/>
          </a:pPr>
          <a:r>
            <a:rPr lang="en-GB" sz="900">
              <a:latin typeface="Arial" panose="020B0604020202020204" pitchFamily="34" charset="0"/>
              <a:ea typeface="+mn-ea"/>
              <a:cs typeface="Arial" panose="020B0604020202020204" pitchFamily="34" charset="0"/>
            </a:rPr>
            <a:t>SEND Themes, Heads of Services, Lead Auditors SEND </a:t>
          </a:r>
        </a:p>
      </dgm:t>
    </dgm:pt>
    <dgm:pt modelId="{D0D0BCBF-8B1B-42A1-8AFE-27E71FE77716}" type="parTrans" cxnId="{6B9D71B6-3FF1-441B-9F36-77BC514FB4E2}">
      <dgm:prSet/>
      <dgm:spPr>
        <a:xfrm rot="1800000">
          <a:off x="3777293" y="2054256"/>
          <a:ext cx="165234" cy="26640"/>
        </a:xfrm>
        <a:custGeom>
          <a:avLst/>
          <a:gdLst/>
          <a:ahLst/>
          <a:cxnLst/>
          <a:rect l="0" t="0" r="0" b="0"/>
          <a:pathLst>
            <a:path>
              <a:moveTo>
                <a:pt x="0" y="13320"/>
              </a:moveTo>
              <a:lnTo>
                <a:pt x="165234" y="13320"/>
              </a:lnTo>
            </a:path>
          </a:pathLst>
        </a:custGeom>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578A940B-5159-4371-8495-5967190DE9E2}" type="sibTrans" cxnId="{6B9D71B6-3FF1-441B-9F36-77BC514FB4E2}">
      <dgm:prSet/>
      <dgm:spPr/>
      <dgm:t>
        <a:bodyPr/>
        <a:lstStyle/>
        <a:p>
          <a:endParaRPr lang="en-GB"/>
        </a:p>
      </dgm:t>
    </dgm:pt>
    <dgm:pt modelId="{A71CC5EE-27E7-4FFB-8471-96D9F396F5ED}">
      <dgm:prSet phldrT="[Text]" custT="1"/>
      <dgm:spPr>
        <a:xfrm>
          <a:off x="1645339" y="1818734"/>
          <a:ext cx="1127876" cy="1149818"/>
        </a:xfrm>
        <a:prstGeom prst="ellipse">
          <a:avLst/>
        </a:prstGeom>
      </dgm:spPr>
      <dgm:t>
        <a:bodyPr/>
        <a:lstStyle/>
        <a:p>
          <a:pPr>
            <a:buNone/>
          </a:pPr>
          <a:r>
            <a:rPr lang="en-GB" sz="900">
              <a:latin typeface="Arial" panose="020B0604020202020204" pitchFamily="34" charset="0"/>
              <a:ea typeface="+mn-ea"/>
              <a:cs typeface="Arial" panose="020B0604020202020204" pitchFamily="34" charset="0"/>
            </a:rPr>
            <a:t>Multi Agncey Practice Week </a:t>
          </a:r>
        </a:p>
        <a:p>
          <a:pPr>
            <a:buNone/>
          </a:pPr>
          <a:r>
            <a:rPr lang="en-GB" sz="900">
              <a:latin typeface="Arial" panose="020B0604020202020204" pitchFamily="34" charset="0"/>
              <a:ea typeface="+mn-ea"/>
              <a:cs typeface="Arial" panose="020B0604020202020204" pitchFamily="34" charset="0"/>
            </a:rPr>
            <a:t>SEND Stategic Board </a:t>
          </a:r>
        </a:p>
      </dgm:t>
    </dgm:pt>
    <dgm:pt modelId="{AE67600E-7E39-46FD-91DD-26DB5145E912}" type="parTrans" cxnId="{229BBB16-63E6-4950-AC92-819CB5FB1012}">
      <dgm:prSet/>
      <dgm:spPr>
        <a:xfrm rot="9000000">
          <a:off x="2688724" y="2054980"/>
          <a:ext cx="168128" cy="26640"/>
        </a:xfrm>
        <a:custGeom>
          <a:avLst/>
          <a:gdLst/>
          <a:ahLst/>
          <a:cxnLst/>
          <a:rect l="0" t="0" r="0" b="0"/>
          <a:pathLst>
            <a:path>
              <a:moveTo>
                <a:pt x="0" y="13320"/>
              </a:moveTo>
              <a:lnTo>
                <a:pt x="168128" y="13320"/>
              </a:lnTo>
            </a:path>
          </a:pathLst>
        </a:custGeom>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3C643FE8-9DBF-416A-88BA-89C8A94CCA1F}" type="sibTrans" cxnId="{229BBB16-63E6-4950-AC92-819CB5FB1012}">
      <dgm:prSet/>
      <dgm:spPr/>
      <dgm:t>
        <a:bodyPr/>
        <a:lstStyle/>
        <a:p>
          <a:endParaRPr lang="en-GB"/>
        </a:p>
      </dgm:t>
    </dgm:pt>
    <dgm:pt modelId="{A757D3B4-B153-456B-AD9D-4B9CA8148F43}">
      <dgm:prSet phldrT="[Text]" custT="1"/>
      <dgm:spPr>
        <a:xfrm>
          <a:off x="1637591" y="549200"/>
          <a:ext cx="1143372" cy="1130765"/>
        </a:xfrm>
        <a:prstGeom prst="ellipse">
          <a:avLst/>
        </a:prstGeom>
      </dgm:spPr>
      <dgm:t>
        <a:bodyPr/>
        <a:lstStyle/>
        <a:p>
          <a:pPr>
            <a:buNone/>
          </a:pPr>
          <a:r>
            <a:rPr lang="en-GB" sz="900">
              <a:latin typeface="Arial" panose="020B0604020202020204" pitchFamily="34" charset="0"/>
              <a:ea typeface="+mn-ea"/>
              <a:cs typeface="Arial" panose="020B0604020202020204" pitchFamily="34" charset="0"/>
            </a:rPr>
            <a:t>SEND Partners Annual Audit</a:t>
          </a:r>
        </a:p>
        <a:p>
          <a:pPr>
            <a:buNone/>
          </a:pPr>
          <a:r>
            <a:rPr lang="en-GB" sz="900">
              <a:latin typeface="Arial" panose="020B0604020202020204" pitchFamily="34" charset="0"/>
              <a:ea typeface="+mn-ea"/>
              <a:cs typeface="Arial" panose="020B0604020202020204" pitchFamily="34" charset="0"/>
            </a:rPr>
            <a:t>SEND Strategic Board </a:t>
          </a:r>
        </a:p>
      </dgm:t>
    </dgm:pt>
    <dgm:pt modelId="{B3B34559-6783-44AF-87E0-92DE11842E06}" type="parTrans" cxnId="{4C51AB14-40F4-46A7-948D-7D713774895F}">
      <dgm:prSet/>
      <dgm:spPr>
        <a:xfrm rot="12600000">
          <a:off x="2691960" y="1427473"/>
          <a:ext cx="164659" cy="26640"/>
        </a:xfrm>
        <a:custGeom>
          <a:avLst/>
          <a:gdLst/>
          <a:ahLst/>
          <a:cxnLst/>
          <a:rect l="0" t="0" r="0" b="0"/>
          <a:pathLst>
            <a:path>
              <a:moveTo>
                <a:pt x="0" y="13320"/>
              </a:moveTo>
              <a:lnTo>
                <a:pt x="164659" y="13320"/>
              </a:lnTo>
            </a:path>
          </a:pathLst>
        </a:custGeom>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83D10D21-73D8-458A-89AB-3D88F163E235}" type="sibTrans" cxnId="{4C51AB14-40F4-46A7-948D-7D713774895F}">
      <dgm:prSet/>
      <dgm:spPr/>
      <dgm:t>
        <a:bodyPr/>
        <a:lstStyle/>
        <a:p>
          <a:endParaRPr lang="en-GB"/>
        </a:p>
      </dgm:t>
    </dgm:pt>
    <dgm:pt modelId="{D88D6325-B7C6-4938-AF5F-193AEE7E0B9D}">
      <dgm:prSet phldrT="[Text]" custT="1"/>
      <dgm:spPr>
        <a:xfrm>
          <a:off x="2772203" y="1211188"/>
          <a:ext cx="1089546" cy="1085851"/>
        </a:xfrm>
        <a:prstGeom prst="ellipse">
          <a:avLst/>
        </a:prstGeom>
      </dgm:spPr>
      <dgm:t>
        <a:bodyPr/>
        <a:lstStyle/>
        <a:p>
          <a:pPr>
            <a:buNone/>
          </a:pPr>
          <a:r>
            <a:rPr lang="en-GB" sz="1100">
              <a:latin typeface="Arial" panose="020B0604020202020204" pitchFamily="34" charset="0"/>
              <a:ea typeface="+mn-ea"/>
              <a:cs typeface="Arial" panose="020B0604020202020204" pitchFamily="34" charset="0"/>
            </a:rPr>
            <a:t>Moderation </a:t>
          </a:r>
        </a:p>
      </dgm:t>
    </dgm:pt>
    <dgm:pt modelId="{57B286D1-9798-4EF7-8FD5-C67E6B72F14D}" type="sibTrans" cxnId="{AF0F056D-E12C-4895-93AA-46A059101711}">
      <dgm:prSet/>
      <dgm:spPr/>
      <dgm:t>
        <a:bodyPr/>
        <a:lstStyle/>
        <a:p>
          <a:endParaRPr lang="en-GB"/>
        </a:p>
      </dgm:t>
    </dgm:pt>
    <dgm:pt modelId="{A25C5BAD-E885-49D8-9819-A611BF14D07D}" type="parTrans" cxnId="{AF0F056D-E12C-4895-93AA-46A059101711}">
      <dgm:prSet/>
      <dgm:spPr/>
      <dgm:t>
        <a:bodyPr/>
        <a:lstStyle/>
        <a:p>
          <a:endParaRPr lang="en-GB"/>
        </a:p>
      </dgm:t>
    </dgm:pt>
    <dgm:pt modelId="{D6F78DEF-E6AE-4B6D-8F3F-8570DDC9B76E}">
      <dgm:prSet custT="1"/>
      <dgm:spPr>
        <a:xfrm>
          <a:off x="2734378" y="2472173"/>
          <a:ext cx="1165195" cy="1122000"/>
        </a:xfrm>
        <a:prstGeom prst="ellipse">
          <a:avLst/>
        </a:prstGeom>
      </dgm:spPr>
      <dgm:t>
        <a:bodyPr/>
        <a:lstStyle/>
        <a:p>
          <a:pPr>
            <a:buNone/>
          </a:pPr>
          <a:r>
            <a:rPr lang="en-GB" sz="900">
              <a:latin typeface="Arial" panose="020B0604020202020204" pitchFamily="34" charset="0"/>
              <a:ea typeface="+mn-ea"/>
              <a:cs typeface="Arial" panose="020B0604020202020204" pitchFamily="34" charset="0"/>
            </a:rPr>
            <a:t>EHCP's &amp; Themes </a:t>
          </a:r>
        </a:p>
        <a:p>
          <a:pPr>
            <a:buNone/>
          </a:pPr>
          <a:r>
            <a:rPr lang="en-GB" sz="900">
              <a:latin typeface="Arial" panose="020B0604020202020204" pitchFamily="34" charset="0"/>
              <a:ea typeface="+mn-ea"/>
              <a:cs typeface="Arial" panose="020B0604020202020204" pitchFamily="34" charset="0"/>
            </a:rPr>
            <a:t>SEND QA Mmult Agency Panel</a:t>
          </a:r>
        </a:p>
      </dgm:t>
    </dgm:pt>
    <dgm:pt modelId="{4D866F54-6FD2-4931-A3D6-64368B609310}" type="parTrans" cxnId="{00A1C6EE-5FFD-4405-979B-B84A8E61C7FD}">
      <dgm:prSet/>
      <dgm:spPr>
        <a:xfrm rot="5400000">
          <a:off x="3229409" y="2371286"/>
          <a:ext cx="175133" cy="26640"/>
        </a:xfrm>
        <a:custGeom>
          <a:avLst/>
          <a:gdLst/>
          <a:ahLst/>
          <a:cxnLst/>
          <a:rect l="0" t="0" r="0" b="0"/>
          <a:pathLst>
            <a:path>
              <a:moveTo>
                <a:pt x="0" y="13320"/>
              </a:moveTo>
              <a:lnTo>
                <a:pt x="175133" y="13320"/>
              </a:lnTo>
            </a:path>
          </a:pathLst>
        </a:custGeom>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3D75F2DF-FBE7-4EB2-A808-BFF0530DFCB9}" type="sibTrans" cxnId="{00A1C6EE-5FFD-4405-979B-B84A8E61C7FD}">
      <dgm:prSet/>
      <dgm:spPr/>
      <dgm:t>
        <a:bodyPr/>
        <a:lstStyle/>
        <a:p>
          <a:endParaRPr lang="en-GB"/>
        </a:p>
      </dgm:t>
    </dgm:pt>
    <dgm:pt modelId="{2AB0ACD2-A566-43F4-A48E-3ED2C211BD24}">
      <dgm:prSet custT="1"/>
      <dgm:spPr>
        <a:xfrm>
          <a:off x="3881881" y="565222"/>
          <a:ext cx="1085586" cy="1098723"/>
        </a:xfrm>
        <a:prstGeom prst="ellipse">
          <a:avLst/>
        </a:prstGeom>
      </dgm:spPr>
      <dgm:t>
        <a:bodyPr/>
        <a:lstStyle/>
        <a:p>
          <a:pPr>
            <a:buNone/>
          </a:pPr>
          <a:r>
            <a:rPr lang="en-GB" sz="900">
              <a:latin typeface="Arial" panose="020B0604020202020204" pitchFamily="34" charset="0"/>
              <a:ea typeface="+mn-ea"/>
              <a:cs typeface="Arial" panose="020B0604020202020204" pitchFamily="34" charset="0"/>
            </a:rPr>
            <a:t>EHCP's Peers &amp;  Lead Auditors SEND</a:t>
          </a:r>
        </a:p>
      </dgm:t>
    </dgm:pt>
    <dgm:pt modelId="{1BEB6CBC-D904-4A1B-B175-9F0AE4DCC5EE}" type="parTrans" cxnId="{DC3914EB-12AF-41D0-986F-6ED059D3F932}">
      <dgm:prSet/>
      <dgm:spPr>
        <a:xfrm rot="19800000">
          <a:off x="3775612" y="1421054"/>
          <a:ext cx="190337" cy="26640"/>
        </a:xfrm>
        <a:custGeom>
          <a:avLst/>
          <a:gdLst/>
          <a:ahLst/>
          <a:cxnLst/>
          <a:rect l="0" t="0" r="0" b="0"/>
          <a:pathLst>
            <a:path>
              <a:moveTo>
                <a:pt x="0" y="13320"/>
              </a:moveTo>
              <a:lnTo>
                <a:pt x="190337" y="13320"/>
              </a:lnTo>
            </a:path>
          </a:pathLst>
        </a:custGeom>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A8A65811-E402-4687-B8C5-AD02069EC362}" type="sibTrans" cxnId="{DC3914EB-12AF-41D0-986F-6ED059D3F932}">
      <dgm:prSet/>
      <dgm:spPr/>
      <dgm:t>
        <a:bodyPr/>
        <a:lstStyle/>
        <a:p>
          <a:endParaRPr lang="en-GB"/>
        </a:p>
      </dgm:t>
    </dgm:pt>
    <dgm:pt modelId="{CCB9E3F7-50B9-4E2B-9607-E808675CA64A}" type="pres">
      <dgm:prSet presAssocID="{112AD83E-8496-43FB-BF76-29F7B540C8BF}" presName="cycle" presStyleCnt="0">
        <dgm:presLayoutVars>
          <dgm:chMax val="1"/>
          <dgm:dir/>
          <dgm:animLvl val="ctr"/>
          <dgm:resizeHandles val="exact"/>
        </dgm:presLayoutVars>
      </dgm:prSet>
      <dgm:spPr/>
    </dgm:pt>
    <dgm:pt modelId="{90342DB8-9F81-46B1-8A38-5FC66DAA5D03}" type="pres">
      <dgm:prSet presAssocID="{D88D6325-B7C6-4938-AF5F-193AEE7E0B9D}" presName="centerShape" presStyleLbl="node0" presStyleIdx="0" presStyleCnt="1" custScaleX="110885" custScaleY="110509"/>
      <dgm:spPr/>
    </dgm:pt>
    <dgm:pt modelId="{41352323-7856-472F-A063-C4A910476F51}" type="pres">
      <dgm:prSet presAssocID="{13FE9DAF-CFB7-494D-9D23-8C4D5F8E6EE3}" presName="Name9" presStyleLbl="parChTrans1D2" presStyleIdx="0" presStyleCnt="6"/>
      <dgm:spPr/>
    </dgm:pt>
    <dgm:pt modelId="{E0B5F8A0-35AE-4521-A260-75E28D2D2B08}" type="pres">
      <dgm:prSet presAssocID="{13FE9DAF-CFB7-494D-9D23-8C4D5F8E6EE3}" presName="connTx" presStyleLbl="parChTrans1D2" presStyleIdx="0" presStyleCnt="6"/>
      <dgm:spPr/>
    </dgm:pt>
    <dgm:pt modelId="{E1D24A67-1A4D-41AD-B1C2-2C0A2547A82C}" type="pres">
      <dgm:prSet presAssocID="{03EB3504-9EDC-4084-B0B7-352CB1084BC7}" presName="node" presStyleLbl="node1" presStyleIdx="0" presStyleCnt="6" custScaleX="111052" custScaleY="101233">
        <dgm:presLayoutVars>
          <dgm:bulletEnabled val="1"/>
        </dgm:presLayoutVars>
      </dgm:prSet>
      <dgm:spPr/>
    </dgm:pt>
    <dgm:pt modelId="{58212C1E-4DC6-4AE9-B513-836B41D7FE12}" type="pres">
      <dgm:prSet presAssocID="{1BEB6CBC-D904-4A1B-B175-9F0AE4DCC5EE}" presName="Name9" presStyleLbl="parChTrans1D2" presStyleIdx="1" presStyleCnt="6"/>
      <dgm:spPr/>
    </dgm:pt>
    <dgm:pt modelId="{5F2B9E97-5877-4AD7-A294-7C5AE2026EF7}" type="pres">
      <dgm:prSet presAssocID="{1BEB6CBC-D904-4A1B-B175-9F0AE4DCC5EE}" presName="connTx" presStyleLbl="parChTrans1D2" presStyleIdx="1" presStyleCnt="6"/>
      <dgm:spPr/>
    </dgm:pt>
    <dgm:pt modelId="{61475AED-ABC2-43D8-8666-229099E6BCAF}" type="pres">
      <dgm:prSet presAssocID="{2AB0ACD2-A566-43F4-A48E-3ED2C211BD24}" presName="node" presStyleLbl="node1" presStyleIdx="1" presStyleCnt="6" custScaleX="110482" custScaleY="111819">
        <dgm:presLayoutVars>
          <dgm:bulletEnabled val="1"/>
        </dgm:presLayoutVars>
      </dgm:prSet>
      <dgm:spPr/>
    </dgm:pt>
    <dgm:pt modelId="{53019C8D-2CDA-4DB3-A07C-DD2AAE7D4D34}" type="pres">
      <dgm:prSet presAssocID="{D0D0BCBF-8B1B-42A1-8AFE-27E71FE77716}" presName="Name9" presStyleLbl="parChTrans1D2" presStyleIdx="2" presStyleCnt="6"/>
      <dgm:spPr/>
    </dgm:pt>
    <dgm:pt modelId="{7EE83A7A-1DF9-4B05-89AA-BCD1409CE2F1}" type="pres">
      <dgm:prSet presAssocID="{D0D0BCBF-8B1B-42A1-8AFE-27E71FE77716}" presName="connTx" presStyleLbl="parChTrans1D2" presStyleIdx="2" presStyleCnt="6"/>
      <dgm:spPr/>
    </dgm:pt>
    <dgm:pt modelId="{63C946B1-0A51-4073-AEBE-32F15796E757}" type="pres">
      <dgm:prSet presAssocID="{D55ABB33-C13E-447E-B47B-FC271C8C8805}" presName="node" presStyleLbl="node1" presStyleIdx="2" presStyleCnt="6" custScaleX="117375" custScaleY="111864">
        <dgm:presLayoutVars>
          <dgm:bulletEnabled val="1"/>
        </dgm:presLayoutVars>
      </dgm:prSet>
      <dgm:spPr/>
    </dgm:pt>
    <dgm:pt modelId="{E1CC71A5-7B5E-4FFA-8271-D2B0C7FC73A0}" type="pres">
      <dgm:prSet presAssocID="{4D866F54-6FD2-4931-A3D6-64368B609310}" presName="Name9" presStyleLbl="parChTrans1D2" presStyleIdx="3" presStyleCnt="6"/>
      <dgm:spPr/>
    </dgm:pt>
    <dgm:pt modelId="{93FFB364-BA95-4471-B055-2F3EC30F64FA}" type="pres">
      <dgm:prSet presAssocID="{4D866F54-6FD2-4931-A3D6-64368B609310}" presName="connTx" presStyleLbl="parChTrans1D2" presStyleIdx="3" presStyleCnt="6"/>
      <dgm:spPr/>
    </dgm:pt>
    <dgm:pt modelId="{11A72ED4-CFB3-41FD-82E1-CA0B80C432E1}" type="pres">
      <dgm:prSet presAssocID="{D6F78DEF-E6AE-4B6D-8F3F-8570DDC9B76E}" presName="node" presStyleLbl="node1" presStyleIdx="3" presStyleCnt="6" custScaleX="118584" custScaleY="114188">
        <dgm:presLayoutVars>
          <dgm:bulletEnabled val="1"/>
        </dgm:presLayoutVars>
      </dgm:prSet>
      <dgm:spPr/>
    </dgm:pt>
    <dgm:pt modelId="{725814E5-EA92-415A-8B06-B5A2E0EEBE77}" type="pres">
      <dgm:prSet presAssocID="{AE67600E-7E39-46FD-91DD-26DB5145E912}" presName="Name9" presStyleLbl="parChTrans1D2" presStyleIdx="4" presStyleCnt="6"/>
      <dgm:spPr/>
    </dgm:pt>
    <dgm:pt modelId="{6C50C6F4-8BB3-47F1-B08C-D01A6BC6181A}" type="pres">
      <dgm:prSet presAssocID="{AE67600E-7E39-46FD-91DD-26DB5145E912}" presName="connTx" presStyleLbl="parChTrans1D2" presStyleIdx="4" presStyleCnt="6"/>
      <dgm:spPr/>
    </dgm:pt>
    <dgm:pt modelId="{44C6F242-F1D0-4C67-A0E8-D745D323FCEF}" type="pres">
      <dgm:prSet presAssocID="{A71CC5EE-27E7-4FFB-8471-96D9F396F5ED}" presName="node" presStyleLbl="node1" presStyleIdx="4" presStyleCnt="6" custScaleX="114786" custScaleY="117019">
        <dgm:presLayoutVars>
          <dgm:bulletEnabled val="1"/>
        </dgm:presLayoutVars>
      </dgm:prSet>
      <dgm:spPr/>
    </dgm:pt>
    <dgm:pt modelId="{1402CEC5-BC0F-4232-BE52-2D722CA0396B}" type="pres">
      <dgm:prSet presAssocID="{B3B34559-6783-44AF-87E0-92DE11842E06}" presName="Name9" presStyleLbl="parChTrans1D2" presStyleIdx="5" presStyleCnt="6"/>
      <dgm:spPr/>
    </dgm:pt>
    <dgm:pt modelId="{350E0464-1AA9-4F49-BBFE-CF5ADFCAF46F}" type="pres">
      <dgm:prSet presAssocID="{B3B34559-6783-44AF-87E0-92DE11842E06}" presName="connTx" presStyleLbl="parChTrans1D2" presStyleIdx="5" presStyleCnt="6"/>
      <dgm:spPr/>
    </dgm:pt>
    <dgm:pt modelId="{AFF04203-99C4-43FD-8E15-1566C6B1BDDD}" type="pres">
      <dgm:prSet presAssocID="{A757D3B4-B153-456B-AD9D-4B9CA8148F43}" presName="node" presStyleLbl="node1" presStyleIdx="5" presStyleCnt="6" custScaleX="116363" custScaleY="115080">
        <dgm:presLayoutVars>
          <dgm:bulletEnabled val="1"/>
        </dgm:presLayoutVars>
      </dgm:prSet>
      <dgm:spPr/>
    </dgm:pt>
  </dgm:ptLst>
  <dgm:cxnLst>
    <dgm:cxn modelId="{EE858F01-3126-4EEB-A60C-9C16DBA97700}" type="presOf" srcId="{03EB3504-9EDC-4084-B0B7-352CB1084BC7}" destId="{E1D24A67-1A4D-41AD-B1C2-2C0A2547A82C}" srcOrd="0" destOrd="0" presId="urn:microsoft.com/office/officeart/2005/8/layout/radial1"/>
    <dgm:cxn modelId="{A2E20403-A545-4F7B-879A-D8C39A5872F1}" type="presOf" srcId="{AE67600E-7E39-46FD-91DD-26DB5145E912}" destId="{6C50C6F4-8BB3-47F1-B08C-D01A6BC6181A}" srcOrd="1" destOrd="0" presId="urn:microsoft.com/office/officeart/2005/8/layout/radial1"/>
    <dgm:cxn modelId="{6F0D8C05-FEE2-4912-B374-2F43DD1C0667}" type="presOf" srcId="{B3B34559-6783-44AF-87E0-92DE11842E06}" destId="{1402CEC5-BC0F-4232-BE52-2D722CA0396B}" srcOrd="0" destOrd="0" presId="urn:microsoft.com/office/officeart/2005/8/layout/radial1"/>
    <dgm:cxn modelId="{4C51AB14-40F4-46A7-948D-7D713774895F}" srcId="{D88D6325-B7C6-4938-AF5F-193AEE7E0B9D}" destId="{A757D3B4-B153-456B-AD9D-4B9CA8148F43}" srcOrd="5" destOrd="0" parTransId="{B3B34559-6783-44AF-87E0-92DE11842E06}" sibTransId="{83D10D21-73D8-458A-89AB-3D88F163E235}"/>
    <dgm:cxn modelId="{229BBB16-63E6-4950-AC92-819CB5FB1012}" srcId="{D88D6325-B7C6-4938-AF5F-193AEE7E0B9D}" destId="{A71CC5EE-27E7-4FFB-8471-96D9F396F5ED}" srcOrd="4" destOrd="0" parTransId="{AE67600E-7E39-46FD-91DD-26DB5145E912}" sibTransId="{3C643FE8-9DBF-416A-88BA-89C8A94CCA1F}"/>
    <dgm:cxn modelId="{4044AE1C-806C-4C36-BFB3-7F2CB9FCC092}" type="presOf" srcId="{13FE9DAF-CFB7-494D-9D23-8C4D5F8E6EE3}" destId="{E0B5F8A0-35AE-4521-A260-75E28D2D2B08}" srcOrd="1" destOrd="0" presId="urn:microsoft.com/office/officeart/2005/8/layout/radial1"/>
    <dgm:cxn modelId="{AE4FA526-2F69-4A5A-A68A-23DC3308C9B2}" type="presOf" srcId="{D0D0BCBF-8B1B-42A1-8AFE-27E71FE77716}" destId="{53019C8D-2CDA-4DB3-A07C-DD2AAE7D4D34}" srcOrd="0" destOrd="0" presId="urn:microsoft.com/office/officeart/2005/8/layout/radial1"/>
    <dgm:cxn modelId="{9FB71861-F2F3-45D5-8DCC-7DDA9EEC1F0C}" type="presOf" srcId="{B3B34559-6783-44AF-87E0-92DE11842E06}" destId="{350E0464-1AA9-4F49-BBFE-CF5ADFCAF46F}" srcOrd="1" destOrd="0" presId="urn:microsoft.com/office/officeart/2005/8/layout/radial1"/>
    <dgm:cxn modelId="{A3DA3547-13D8-4CA0-9142-47741835C76B}" type="presOf" srcId="{4D866F54-6FD2-4931-A3D6-64368B609310}" destId="{93FFB364-BA95-4471-B055-2F3EC30F64FA}" srcOrd="1" destOrd="0" presId="urn:microsoft.com/office/officeart/2005/8/layout/radial1"/>
    <dgm:cxn modelId="{AF0F056D-E12C-4895-93AA-46A059101711}" srcId="{112AD83E-8496-43FB-BF76-29F7B540C8BF}" destId="{D88D6325-B7C6-4938-AF5F-193AEE7E0B9D}" srcOrd="0" destOrd="0" parTransId="{A25C5BAD-E885-49D8-9819-A611BF14D07D}" sibTransId="{57B286D1-9798-4EF7-8FD5-C67E6B72F14D}"/>
    <dgm:cxn modelId="{886CB452-3D41-40C9-B8E3-86F82D5E5EE7}" type="presOf" srcId="{D88D6325-B7C6-4938-AF5F-193AEE7E0B9D}" destId="{90342DB8-9F81-46B1-8A38-5FC66DAA5D03}" srcOrd="0" destOrd="0" presId="urn:microsoft.com/office/officeart/2005/8/layout/radial1"/>
    <dgm:cxn modelId="{1597DF56-E20A-414D-839D-2BF6871A4B96}" type="presOf" srcId="{1BEB6CBC-D904-4A1B-B175-9F0AE4DCC5EE}" destId="{58212C1E-4DC6-4AE9-B513-836B41D7FE12}" srcOrd="0" destOrd="0" presId="urn:microsoft.com/office/officeart/2005/8/layout/radial1"/>
    <dgm:cxn modelId="{91F0C47D-5D72-49CE-8061-22F634C8445C}" type="presOf" srcId="{1BEB6CBC-D904-4A1B-B175-9F0AE4DCC5EE}" destId="{5F2B9E97-5877-4AD7-A294-7C5AE2026EF7}" srcOrd="1" destOrd="0" presId="urn:microsoft.com/office/officeart/2005/8/layout/radial1"/>
    <dgm:cxn modelId="{98474F82-6835-44C6-BEF3-101500A76122}" srcId="{D88D6325-B7C6-4938-AF5F-193AEE7E0B9D}" destId="{03EB3504-9EDC-4084-B0B7-352CB1084BC7}" srcOrd="0" destOrd="0" parTransId="{13FE9DAF-CFB7-494D-9D23-8C4D5F8E6EE3}" sibTransId="{5DBD9991-ED0E-462E-9A5C-20D0A0F18EC3}"/>
    <dgm:cxn modelId="{68373B89-6F02-4CA0-9104-2A37136CC512}" type="presOf" srcId="{13FE9DAF-CFB7-494D-9D23-8C4D5F8E6EE3}" destId="{41352323-7856-472F-A063-C4A910476F51}" srcOrd="0" destOrd="0" presId="urn:microsoft.com/office/officeart/2005/8/layout/radial1"/>
    <dgm:cxn modelId="{E840D88E-45B1-4718-B066-313DD769D5E6}" type="presOf" srcId="{4D866F54-6FD2-4931-A3D6-64368B609310}" destId="{E1CC71A5-7B5E-4FFA-8271-D2B0C7FC73A0}" srcOrd="0" destOrd="0" presId="urn:microsoft.com/office/officeart/2005/8/layout/radial1"/>
    <dgm:cxn modelId="{D3A8DA95-2453-4AD2-AE62-8806D3CA38D0}" type="presOf" srcId="{A757D3B4-B153-456B-AD9D-4B9CA8148F43}" destId="{AFF04203-99C4-43FD-8E15-1566C6B1BDDD}" srcOrd="0" destOrd="0" presId="urn:microsoft.com/office/officeart/2005/8/layout/radial1"/>
    <dgm:cxn modelId="{2BF463A7-D89C-4C70-9BCF-821C440DA6AD}" type="presOf" srcId="{D6F78DEF-E6AE-4B6D-8F3F-8570DDC9B76E}" destId="{11A72ED4-CFB3-41FD-82E1-CA0B80C432E1}" srcOrd="0" destOrd="0" presId="urn:microsoft.com/office/officeart/2005/8/layout/radial1"/>
    <dgm:cxn modelId="{DAC01AB3-1104-4956-8DE4-EB3AF6D1E63D}" type="presOf" srcId="{A71CC5EE-27E7-4FFB-8471-96D9F396F5ED}" destId="{44C6F242-F1D0-4C67-A0E8-D745D323FCEF}" srcOrd="0" destOrd="0" presId="urn:microsoft.com/office/officeart/2005/8/layout/radial1"/>
    <dgm:cxn modelId="{6B9D71B6-3FF1-441B-9F36-77BC514FB4E2}" srcId="{D88D6325-B7C6-4938-AF5F-193AEE7E0B9D}" destId="{D55ABB33-C13E-447E-B47B-FC271C8C8805}" srcOrd="2" destOrd="0" parTransId="{D0D0BCBF-8B1B-42A1-8AFE-27E71FE77716}" sibTransId="{578A940B-5159-4371-8495-5967190DE9E2}"/>
    <dgm:cxn modelId="{029BF1C4-3147-480A-A436-EE1794096D20}" type="presOf" srcId="{D55ABB33-C13E-447E-B47B-FC271C8C8805}" destId="{63C946B1-0A51-4073-AEBE-32F15796E757}" srcOrd="0" destOrd="0" presId="urn:microsoft.com/office/officeart/2005/8/layout/radial1"/>
    <dgm:cxn modelId="{CA824DD4-E1D6-4BCB-B3ED-F62C31F1138F}" type="presOf" srcId="{AE67600E-7E39-46FD-91DD-26DB5145E912}" destId="{725814E5-EA92-415A-8B06-B5A2E0EEBE77}" srcOrd="0" destOrd="0" presId="urn:microsoft.com/office/officeart/2005/8/layout/radial1"/>
    <dgm:cxn modelId="{2DA874D5-5240-40B1-8D56-AA244CF58D08}" type="presOf" srcId="{2AB0ACD2-A566-43F4-A48E-3ED2C211BD24}" destId="{61475AED-ABC2-43D8-8666-229099E6BCAF}" srcOrd="0" destOrd="0" presId="urn:microsoft.com/office/officeart/2005/8/layout/radial1"/>
    <dgm:cxn modelId="{0DAE70DD-C868-41FC-A15F-009D1095D757}" type="presOf" srcId="{D0D0BCBF-8B1B-42A1-8AFE-27E71FE77716}" destId="{7EE83A7A-1DF9-4B05-89AA-BCD1409CE2F1}" srcOrd="1" destOrd="0" presId="urn:microsoft.com/office/officeart/2005/8/layout/radial1"/>
    <dgm:cxn modelId="{DC3914EB-12AF-41D0-986F-6ED059D3F932}" srcId="{D88D6325-B7C6-4938-AF5F-193AEE7E0B9D}" destId="{2AB0ACD2-A566-43F4-A48E-3ED2C211BD24}" srcOrd="1" destOrd="0" parTransId="{1BEB6CBC-D904-4A1B-B175-9F0AE4DCC5EE}" sibTransId="{A8A65811-E402-4687-B8C5-AD02069EC362}"/>
    <dgm:cxn modelId="{00A1C6EE-5FFD-4405-979B-B84A8E61C7FD}" srcId="{D88D6325-B7C6-4938-AF5F-193AEE7E0B9D}" destId="{D6F78DEF-E6AE-4B6D-8F3F-8570DDC9B76E}" srcOrd="3" destOrd="0" parTransId="{4D866F54-6FD2-4931-A3D6-64368B609310}" sibTransId="{3D75F2DF-FBE7-4EB2-A808-BFF0530DFCB9}"/>
    <dgm:cxn modelId="{9E505BFF-DFBE-4529-BB6F-848E8982404A}" type="presOf" srcId="{112AD83E-8496-43FB-BF76-29F7B540C8BF}" destId="{CCB9E3F7-50B9-4E2B-9607-E808675CA64A}" srcOrd="0" destOrd="0" presId="urn:microsoft.com/office/officeart/2005/8/layout/radial1"/>
    <dgm:cxn modelId="{98670620-762D-4178-89A7-B332CEB5ADF2}" type="presParOf" srcId="{CCB9E3F7-50B9-4E2B-9607-E808675CA64A}" destId="{90342DB8-9F81-46B1-8A38-5FC66DAA5D03}" srcOrd="0" destOrd="0" presId="urn:microsoft.com/office/officeart/2005/8/layout/radial1"/>
    <dgm:cxn modelId="{C7DB2723-0186-431D-B586-01F230E98447}" type="presParOf" srcId="{CCB9E3F7-50B9-4E2B-9607-E808675CA64A}" destId="{41352323-7856-472F-A063-C4A910476F51}" srcOrd="1" destOrd="0" presId="urn:microsoft.com/office/officeart/2005/8/layout/radial1"/>
    <dgm:cxn modelId="{5EB8845B-7410-45D8-BDAD-3E4D97DCB1CA}" type="presParOf" srcId="{41352323-7856-472F-A063-C4A910476F51}" destId="{E0B5F8A0-35AE-4521-A260-75E28D2D2B08}" srcOrd="0" destOrd="0" presId="urn:microsoft.com/office/officeart/2005/8/layout/radial1"/>
    <dgm:cxn modelId="{411686B8-A960-40AF-B1FA-941D1D3B3E4E}" type="presParOf" srcId="{CCB9E3F7-50B9-4E2B-9607-E808675CA64A}" destId="{E1D24A67-1A4D-41AD-B1C2-2C0A2547A82C}" srcOrd="2" destOrd="0" presId="urn:microsoft.com/office/officeart/2005/8/layout/radial1"/>
    <dgm:cxn modelId="{5927CAB7-537B-4438-A68C-9C38D0A4CD78}" type="presParOf" srcId="{CCB9E3F7-50B9-4E2B-9607-E808675CA64A}" destId="{58212C1E-4DC6-4AE9-B513-836B41D7FE12}" srcOrd="3" destOrd="0" presId="urn:microsoft.com/office/officeart/2005/8/layout/radial1"/>
    <dgm:cxn modelId="{60E31C85-1DA8-49DB-8823-523621DF8039}" type="presParOf" srcId="{58212C1E-4DC6-4AE9-B513-836B41D7FE12}" destId="{5F2B9E97-5877-4AD7-A294-7C5AE2026EF7}" srcOrd="0" destOrd="0" presId="urn:microsoft.com/office/officeart/2005/8/layout/radial1"/>
    <dgm:cxn modelId="{F95C2E40-C240-43D6-89F5-14A19DF4B459}" type="presParOf" srcId="{CCB9E3F7-50B9-4E2B-9607-E808675CA64A}" destId="{61475AED-ABC2-43D8-8666-229099E6BCAF}" srcOrd="4" destOrd="0" presId="urn:microsoft.com/office/officeart/2005/8/layout/radial1"/>
    <dgm:cxn modelId="{02E210B8-1039-45F2-A32A-51AC5856B9BD}" type="presParOf" srcId="{CCB9E3F7-50B9-4E2B-9607-E808675CA64A}" destId="{53019C8D-2CDA-4DB3-A07C-DD2AAE7D4D34}" srcOrd="5" destOrd="0" presId="urn:microsoft.com/office/officeart/2005/8/layout/radial1"/>
    <dgm:cxn modelId="{003D91C2-CCEC-44B3-A496-20D8EA572AF1}" type="presParOf" srcId="{53019C8D-2CDA-4DB3-A07C-DD2AAE7D4D34}" destId="{7EE83A7A-1DF9-4B05-89AA-BCD1409CE2F1}" srcOrd="0" destOrd="0" presId="urn:microsoft.com/office/officeart/2005/8/layout/radial1"/>
    <dgm:cxn modelId="{C6288E8F-3F2D-44B7-AE18-771309B83F4E}" type="presParOf" srcId="{CCB9E3F7-50B9-4E2B-9607-E808675CA64A}" destId="{63C946B1-0A51-4073-AEBE-32F15796E757}" srcOrd="6" destOrd="0" presId="urn:microsoft.com/office/officeart/2005/8/layout/radial1"/>
    <dgm:cxn modelId="{F921422F-F2E1-411E-BED7-831ADBFA7427}" type="presParOf" srcId="{CCB9E3F7-50B9-4E2B-9607-E808675CA64A}" destId="{E1CC71A5-7B5E-4FFA-8271-D2B0C7FC73A0}" srcOrd="7" destOrd="0" presId="urn:microsoft.com/office/officeart/2005/8/layout/radial1"/>
    <dgm:cxn modelId="{F8282D05-837C-4758-87FC-FD5ABE6AE18D}" type="presParOf" srcId="{E1CC71A5-7B5E-4FFA-8271-D2B0C7FC73A0}" destId="{93FFB364-BA95-4471-B055-2F3EC30F64FA}" srcOrd="0" destOrd="0" presId="urn:microsoft.com/office/officeart/2005/8/layout/radial1"/>
    <dgm:cxn modelId="{0961718F-FF46-4DBC-94AB-8A1A8EADE310}" type="presParOf" srcId="{CCB9E3F7-50B9-4E2B-9607-E808675CA64A}" destId="{11A72ED4-CFB3-41FD-82E1-CA0B80C432E1}" srcOrd="8" destOrd="0" presId="urn:microsoft.com/office/officeart/2005/8/layout/radial1"/>
    <dgm:cxn modelId="{E8B5423D-D5CA-48BF-BC5F-7EBBEF890AF9}" type="presParOf" srcId="{CCB9E3F7-50B9-4E2B-9607-E808675CA64A}" destId="{725814E5-EA92-415A-8B06-B5A2E0EEBE77}" srcOrd="9" destOrd="0" presId="urn:microsoft.com/office/officeart/2005/8/layout/radial1"/>
    <dgm:cxn modelId="{EAB10739-E158-4EC0-8FAD-CD1C78A229AC}" type="presParOf" srcId="{725814E5-EA92-415A-8B06-B5A2E0EEBE77}" destId="{6C50C6F4-8BB3-47F1-B08C-D01A6BC6181A}" srcOrd="0" destOrd="0" presId="urn:microsoft.com/office/officeart/2005/8/layout/radial1"/>
    <dgm:cxn modelId="{C3A17F3A-B706-4249-9094-F1B1E46399FC}" type="presParOf" srcId="{CCB9E3F7-50B9-4E2B-9607-E808675CA64A}" destId="{44C6F242-F1D0-4C67-A0E8-D745D323FCEF}" srcOrd="10" destOrd="0" presId="urn:microsoft.com/office/officeart/2005/8/layout/radial1"/>
    <dgm:cxn modelId="{C27FDEB3-DA71-4BDD-A185-AE95060CDBA6}" type="presParOf" srcId="{CCB9E3F7-50B9-4E2B-9607-E808675CA64A}" destId="{1402CEC5-BC0F-4232-BE52-2D722CA0396B}" srcOrd="11" destOrd="0" presId="urn:microsoft.com/office/officeart/2005/8/layout/radial1"/>
    <dgm:cxn modelId="{5E80B999-9938-4855-AF53-7454B2120AA6}" type="presParOf" srcId="{1402CEC5-BC0F-4232-BE52-2D722CA0396B}" destId="{350E0464-1AA9-4F49-BBFE-CF5ADFCAF46F}" srcOrd="0" destOrd="0" presId="urn:microsoft.com/office/officeart/2005/8/layout/radial1"/>
    <dgm:cxn modelId="{8C604202-193C-4EB7-957C-9EB355BCE6F5}" type="presParOf" srcId="{CCB9E3F7-50B9-4E2B-9607-E808675CA64A}" destId="{AFF04203-99C4-43FD-8E15-1566C6B1BDDD}" srcOrd="12" destOrd="0" presId="urn:microsoft.com/office/officeart/2005/8/layout/radia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7CDDA0-E70F-41AE-822E-857C113AABD1}" type="doc">
      <dgm:prSet loTypeId="urn:microsoft.com/office/officeart/2005/8/layout/radial6" loCatId="cycle" qsTypeId="urn:microsoft.com/office/officeart/2005/8/quickstyle/simple1" qsCatId="simple" csTypeId="urn:microsoft.com/office/officeart/2005/8/colors/accent1_3" csCatId="accent1" phldr="1"/>
      <dgm:spPr/>
      <dgm:t>
        <a:bodyPr/>
        <a:lstStyle/>
        <a:p>
          <a:endParaRPr lang="en-GB"/>
        </a:p>
      </dgm:t>
    </dgm:pt>
    <dgm:pt modelId="{F1F65D21-2E36-4172-8134-0462B1CE3CD6}">
      <dgm:prSet phldrT="[Text]"/>
      <dgm:spPr>
        <a:xfrm>
          <a:off x="2176611" y="1033611"/>
          <a:ext cx="1133177" cy="1133177"/>
        </a:xfrm>
        <a:prstGeom prst="ellipse">
          <a:avLst/>
        </a:prstGeom>
      </dgm:spPr>
      <dgm:t>
        <a:bodyPr/>
        <a:lstStyle/>
        <a:p>
          <a:pPr algn="ctr">
            <a:buNone/>
          </a:pPr>
          <a:r>
            <a:rPr lang="en-GB">
              <a:latin typeface="Calibri"/>
              <a:ea typeface="+mn-ea"/>
              <a:cs typeface="+mn-cs"/>
            </a:rPr>
            <a:t>Themed SEND Audits</a:t>
          </a:r>
        </a:p>
      </dgm:t>
    </dgm:pt>
    <dgm:pt modelId="{9EC16E37-0F19-4ACA-9531-6433231191B6}" type="parTrans" cxnId="{1F812A0F-C9D0-4AEB-8A81-550A003DA5A3}">
      <dgm:prSet/>
      <dgm:spPr/>
      <dgm:t>
        <a:bodyPr/>
        <a:lstStyle/>
        <a:p>
          <a:pPr algn="ctr"/>
          <a:endParaRPr lang="en-GB"/>
        </a:p>
      </dgm:t>
    </dgm:pt>
    <dgm:pt modelId="{E1D318C5-EF87-4472-8800-B0200C1C1C55}" type="sibTrans" cxnId="{1F812A0F-C9D0-4AEB-8A81-550A003DA5A3}">
      <dgm:prSet/>
      <dgm:spPr/>
      <dgm:t>
        <a:bodyPr/>
        <a:lstStyle/>
        <a:p>
          <a:pPr algn="ctr"/>
          <a:endParaRPr lang="en-GB"/>
        </a:p>
      </dgm:t>
    </dgm:pt>
    <dgm:pt modelId="{69718BE0-30E8-42B8-A466-24968FCE0AC6}">
      <dgm:prSet phldrT="[Text]"/>
      <dgm:spPr>
        <a:xfrm>
          <a:off x="2346587" y="884"/>
          <a:ext cx="793224" cy="793224"/>
        </a:xfrm>
        <a:prstGeom prst="ellipse">
          <a:avLst/>
        </a:prstGeom>
      </dgm:spPr>
      <dgm:t>
        <a:bodyPr/>
        <a:lstStyle/>
        <a:p>
          <a:pPr algn="ctr">
            <a:buNone/>
          </a:pPr>
          <a:r>
            <a:rPr lang="en-GB">
              <a:latin typeface="Calibri"/>
              <a:ea typeface="+mn-ea"/>
              <a:cs typeface="+mn-cs"/>
            </a:rPr>
            <a:t> Early Help and SEN Support </a:t>
          </a:r>
        </a:p>
      </dgm:t>
    </dgm:pt>
    <dgm:pt modelId="{1FABE56F-4498-4E60-B91C-04E9D264444D}" type="parTrans" cxnId="{C414787A-980A-4BA4-AFFC-1A99E12BF9BB}">
      <dgm:prSet/>
      <dgm:spPr/>
      <dgm:t>
        <a:bodyPr/>
        <a:lstStyle/>
        <a:p>
          <a:pPr algn="ctr"/>
          <a:endParaRPr lang="en-GB"/>
        </a:p>
      </dgm:t>
    </dgm:pt>
    <dgm:pt modelId="{01734960-55EE-4F95-A1DA-41700541508D}" type="sibTrans" cxnId="{C414787A-980A-4BA4-AFFC-1A99E12BF9BB}">
      <dgm:prSet/>
      <dgm:spPr>
        <a:xfrm>
          <a:off x="1511940" y="368940"/>
          <a:ext cx="2462518" cy="2462518"/>
        </a:xfrm>
        <a:prstGeom prst="blockArc">
          <a:avLst>
            <a:gd name="adj1" fmla="val 16200000"/>
            <a:gd name="adj2" fmla="val 0"/>
            <a:gd name="adj3" fmla="val 4639"/>
          </a:avLst>
        </a:prstGeom>
      </dgm:spPr>
      <dgm:t>
        <a:bodyPr/>
        <a:lstStyle/>
        <a:p>
          <a:pPr algn="ctr"/>
          <a:endParaRPr lang="en-GB"/>
        </a:p>
      </dgm:t>
    </dgm:pt>
    <dgm:pt modelId="{888AE1F5-9D72-4C7E-B0C8-3358B156E78F}">
      <dgm:prSet phldrT="[Text]"/>
      <dgm:spPr>
        <a:xfrm>
          <a:off x="3549290" y="1203587"/>
          <a:ext cx="793224" cy="793224"/>
        </a:xfrm>
        <a:prstGeom prst="ellipse">
          <a:avLst/>
        </a:prstGeom>
      </dgm:spPr>
      <dgm:t>
        <a:bodyPr/>
        <a:lstStyle/>
        <a:p>
          <a:pPr algn="ctr">
            <a:buNone/>
          </a:pPr>
          <a:r>
            <a:rPr lang="en-GB">
              <a:latin typeface="Calibri"/>
              <a:ea typeface="+mn-ea"/>
              <a:cs typeface="+mn-cs"/>
            </a:rPr>
            <a:t>Inclusion</a:t>
          </a:r>
        </a:p>
      </dgm:t>
    </dgm:pt>
    <dgm:pt modelId="{76ECD12E-A2DB-4733-A4ED-3DE37F084809}" type="sibTrans" cxnId="{A623A278-C18A-48D7-A1A8-C90836F6E75B}">
      <dgm:prSet/>
      <dgm:spPr>
        <a:xfrm>
          <a:off x="1511940" y="368940"/>
          <a:ext cx="2462518" cy="2462518"/>
        </a:xfrm>
        <a:prstGeom prst="blockArc">
          <a:avLst>
            <a:gd name="adj1" fmla="val 0"/>
            <a:gd name="adj2" fmla="val 5400000"/>
            <a:gd name="adj3" fmla="val 4639"/>
          </a:avLst>
        </a:prstGeom>
      </dgm:spPr>
      <dgm:t>
        <a:bodyPr/>
        <a:lstStyle/>
        <a:p>
          <a:pPr algn="ctr"/>
          <a:endParaRPr lang="en-GB"/>
        </a:p>
      </dgm:t>
    </dgm:pt>
    <dgm:pt modelId="{49B3E66E-A711-4622-AC80-8B3A08F219BE}" type="parTrans" cxnId="{A623A278-C18A-48D7-A1A8-C90836F6E75B}">
      <dgm:prSet/>
      <dgm:spPr/>
      <dgm:t>
        <a:bodyPr/>
        <a:lstStyle/>
        <a:p>
          <a:pPr algn="ctr"/>
          <a:endParaRPr lang="en-GB"/>
        </a:p>
      </dgm:t>
    </dgm:pt>
    <dgm:pt modelId="{4EB065BD-955C-46FD-BC1B-BCA5E7907DE1}">
      <dgm:prSet/>
      <dgm:spPr>
        <a:xfrm>
          <a:off x="1143884" y="1203587"/>
          <a:ext cx="793224" cy="793224"/>
        </a:xfrm>
        <a:prstGeom prst="ellipse">
          <a:avLst/>
        </a:prstGeom>
      </dgm:spPr>
      <dgm:t>
        <a:bodyPr/>
        <a:lstStyle/>
        <a:p>
          <a:pPr algn="ctr">
            <a:buNone/>
          </a:pPr>
          <a:r>
            <a:rPr lang="en-GB">
              <a:latin typeface="Calibri"/>
              <a:ea typeface="+mn-ea"/>
              <a:cs typeface="+mn-cs"/>
            </a:rPr>
            <a:t>Preparing for adulthood </a:t>
          </a:r>
        </a:p>
      </dgm:t>
    </dgm:pt>
    <dgm:pt modelId="{C40DE6F0-FF4A-43FF-8113-C4508B5EFC7D}" type="sibTrans" cxnId="{C4C93C61-96F4-4152-95F9-6B3C0D5238A6}">
      <dgm:prSet/>
      <dgm:spPr>
        <a:xfrm>
          <a:off x="1511940" y="368940"/>
          <a:ext cx="2462518" cy="2462518"/>
        </a:xfrm>
        <a:prstGeom prst="blockArc">
          <a:avLst>
            <a:gd name="adj1" fmla="val 10800000"/>
            <a:gd name="adj2" fmla="val 16200000"/>
            <a:gd name="adj3" fmla="val 4639"/>
          </a:avLst>
        </a:prstGeom>
      </dgm:spPr>
      <dgm:t>
        <a:bodyPr/>
        <a:lstStyle/>
        <a:p>
          <a:pPr algn="ctr"/>
          <a:endParaRPr lang="en-GB"/>
        </a:p>
      </dgm:t>
    </dgm:pt>
    <dgm:pt modelId="{4BBA314B-652C-4F00-83F0-3F2BDB056D2E}" type="parTrans" cxnId="{C4C93C61-96F4-4152-95F9-6B3C0D5238A6}">
      <dgm:prSet/>
      <dgm:spPr/>
      <dgm:t>
        <a:bodyPr/>
        <a:lstStyle/>
        <a:p>
          <a:pPr algn="ctr"/>
          <a:endParaRPr lang="en-GB"/>
        </a:p>
      </dgm:t>
    </dgm:pt>
    <dgm:pt modelId="{7BEFD7B4-8882-4C54-95FF-DB2A55E18BBC}">
      <dgm:prSet phldrT="[Text]"/>
      <dgm:spPr>
        <a:xfrm>
          <a:off x="2346587" y="2406290"/>
          <a:ext cx="793224" cy="793224"/>
        </a:xfrm>
        <a:prstGeom prst="ellipse">
          <a:avLst/>
        </a:prstGeom>
      </dgm:spPr>
      <dgm:t>
        <a:bodyPr/>
        <a:lstStyle/>
        <a:p>
          <a:pPr algn="ctr">
            <a:buNone/>
          </a:pPr>
          <a:endParaRPr lang="en-GB">
            <a:latin typeface="Calibri"/>
            <a:ea typeface="+mn-ea"/>
            <a:cs typeface="+mn-cs"/>
          </a:endParaRPr>
        </a:p>
        <a:p>
          <a:pPr algn="ctr">
            <a:buNone/>
          </a:pPr>
          <a:r>
            <a:rPr lang="en-GB">
              <a:latin typeface="Calibri"/>
              <a:ea typeface="+mn-ea"/>
              <a:cs typeface="+mn-cs"/>
            </a:rPr>
            <a:t>Transition</a:t>
          </a:r>
        </a:p>
      </dgm:t>
    </dgm:pt>
    <dgm:pt modelId="{2FCB9A85-582D-4D4A-946B-4D2BF5100F4B}" type="sibTrans" cxnId="{36787DF8-5449-4D69-A086-7AC424DBC8F9}">
      <dgm:prSet/>
      <dgm:spPr>
        <a:xfrm>
          <a:off x="1511940" y="368940"/>
          <a:ext cx="2462518" cy="2462518"/>
        </a:xfrm>
        <a:prstGeom prst="blockArc">
          <a:avLst>
            <a:gd name="adj1" fmla="val 5400000"/>
            <a:gd name="adj2" fmla="val 10800000"/>
            <a:gd name="adj3" fmla="val 4639"/>
          </a:avLst>
        </a:prstGeom>
      </dgm:spPr>
      <dgm:t>
        <a:bodyPr/>
        <a:lstStyle/>
        <a:p>
          <a:pPr algn="ctr"/>
          <a:endParaRPr lang="en-GB"/>
        </a:p>
      </dgm:t>
    </dgm:pt>
    <dgm:pt modelId="{4F5EB47D-1303-4531-964F-3D8108D59520}" type="parTrans" cxnId="{36787DF8-5449-4D69-A086-7AC424DBC8F9}">
      <dgm:prSet/>
      <dgm:spPr/>
      <dgm:t>
        <a:bodyPr/>
        <a:lstStyle/>
        <a:p>
          <a:pPr algn="ctr"/>
          <a:endParaRPr lang="en-GB"/>
        </a:p>
      </dgm:t>
    </dgm:pt>
    <dgm:pt modelId="{2DD49118-6FCE-4885-9DAC-7C13C0CCC092}" type="pres">
      <dgm:prSet presAssocID="{A37CDDA0-E70F-41AE-822E-857C113AABD1}" presName="Name0" presStyleCnt="0">
        <dgm:presLayoutVars>
          <dgm:chMax val="1"/>
          <dgm:dir/>
          <dgm:animLvl val="ctr"/>
          <dgm:resizeHandles val="exact"/>
        </dgm:presLayoutVars>
      </dgm:prSet>
      <dgm:spPr/>
    </dgm:pt>
    <dgm:pt modelId="{C92AE774-E2CB-41FD-B493-2B0FCD75C763}" type="pres">
      <dgm:prSet presAssocID="{F1F65D21-2E36-4172-8134-0462B1CE3CD6}" presName="centerShape" presStyleLbl="node0" presStyleIdx="0" presStyleCnt="1" custLinFactNeighborX="434" custLinFactNeighborY="-434"/>
      <dgm:spPr/>
    </dgm:pt>
    <dgm:pt modelId="{1E24AD41-A678-4EB9-92DC-D086DE29EB4F}" type="pres">
      <dgm:prSet presAssocID="{69718BE0-30E8-42B8-A466-24968FCE0AC6}" presName="node" presStyleLbl="node1" presStyleIdx="0" presStyleCnt="4">
        <dgm:presLayoutVars>
          <dgm:bulletEnabled val="1"/>
        </dgm:presLayoutVars>
      </dgm:prSet>
      <dgm:spPr/>
    </dgm:pt>
    <dgm:pt modelId="{99818E67-39F1-43B2-BE03-11B9491234B7}" type="pres">
      <dgm:prSet presAssocID="{69718BE0-30E8-42B8-A466-24968FCE0AC6}" presName="dummy" presStyleCnt="0"/>
      <dgm:spPr/>
    </dgm:pt>
    <dgm:pt modelId="{259AFF98-8A32-49DC-BABA-A90EC51BCC24}" type="pres">
      <dgm:prSet presAssocID="{01734960-55EE-4F95-A1DA-41700541508D}" presName="sibTrans" presStyleLbl="sibTrans2D1" presStyleIdx="0" presStyleCnt="4"/>
      <dgm:spPr/>
    </dgm:pt>
    <dgm:pt modelId="{5710F6FE-8FBD-484F-9CE0-23EE8E355938}" type="pres">
      <dgm:prSet presAssocID="{888AE1F5-9D72-4C7E-B0C8-3358B156E78F}" presName="node" presStyleLbl="node1" presStyleIdx="1" presStyleCnt="4">
        <dgm:presLayoutVars>
          <dgm:bulletEnabled val="1"/>
        </dgm:presLayoutVars>
      </dgm:prSet>
      <dgm:spPr/>
    </dgm:pt>
    <dgm:pt modelId="{DB9BF29D-D70A-4195-9997-0BA88534A878}" type="pres">
      <dgm:prSet presAssocID="{888AE1F5-9D72-4C7E-B0C8-3358B156E78F}" presName="dummy" presStyleCnt="0"/>
      <dgm:spPr/>
    </dgm:pt>
    <dgm:pt modelId="{3157E712-5DD8-447F-A4B5-F7C189F58C70}" type="pres">
      <dgm:prSet presAssocID="{76ECD12E-A2DB-4733-A4ED-3DE37F084809}" presName="sibTrans" presStyleLbl="sibTrans2D1" presStyleIdx="1" presStyleCnt="4"/>
      <dgm:spPr/>
    </dgm:pt>
    <dgm:pt modelId="{73BA63FA-5EA2-4983-8546-B8E056F873DB}" type="pres">
      <dgm:prSet presAssocID="{7BEFD7B4-8882-4C54-95FF-DB2A55E18BBC}" presName="node" presStyleLbl="node1" presStyleIdx="2" presStyleCnt="4">
        <dgm:presLayoutVars>
          <dgm:bulletEnabled val="1"/>
        </dgm:presLayoutVars>
      </dgm:prSet>
      <dgm:spPr/>
    </dgm:pt>
    <dgm:pt modelId="{4CCE8E1E-96E3-4B77-A320-46F90A84ABCA}" type="pres">
      <dgm:prSet presAssocID="{7BEFD7B4-8882-4C54-95FF-DB2A55E18BBC}" presName="dummy" presStyleCnt="0"/>
      <dgm:spPr/>
    </dgm:pt>
    <dgm:pt modelId="{48053E11-A568-40CE-88CF-894FBAD466A2}" type="pres">
      <dgm:prSet presAssocID="{2FCB9A85-582D-4D4A-946B-4D2BF5100F4B}" presName="sibTrans" presStyleLbl="sibTrans2D1" presStyleIdx="2" presStyleCnt="4"/>
      <dgm:spPr/>
    </dgm:pt>
    <dgm:pt modelId="{86B72598-9039-4990-867D-71F94A278D4F}" type="pres">
      <dgm:prSet presAssocID="{4EB065BD-955C-46FD-BC1B-BCA5E7907DE1}" presName="node" presStyleLbl="node1" presStyleIdx="3" presStyleCnt="4">
        <dgm:presLayoutVars>
          <dgm:bulletEnabled val="1"/>
        </dgm:presLayoutVars>
      </dgm:prSet>
      <dgm:spPr/>
    </dgm:pt>
    <dgm:pt modelId="{6E7FDD60-6F23-4AB5-B7BA-E35CAF79C1FA}" type="pres">
      <dgm:prSet presAssocID="{4EB065BD-955C-46FD-BC1B-BCA5E7907DE1}" presName="dummy" presStyleCnt="0"/>
      <dgm:spPr/>
    </dgm:pt>
    <dgm:pt modelId="{34F2783B-894C-4B1D-9B42-C69C7F894CE9}" type="pres">
      <dgm:prSet presAssocID="{C40DE6F0-FF4A-43FF-8113-C4508B5EFC7D}" presName="sibTrans" presStyleLbl="sibTrans2D1" presStyleIdx="3" presStyleCnt="4"/>
      <dgm:spPr/>
    </dgm:pt>
  </dgm:ptLst>
  <dgm:cxnLst>
    <dgm:cxn modelId="{577CE10C-CA79-40CF-837D-2180ABDE5F32}" type="presOf" srcId="{888AE1F5-9D72-4C7E-B0C8-3358B156E78F}" destId="{5710F6FE-8FBD-484F-9CE0-23EE8E355938}" srcOrd="0" destOrd="0" presId="urn:microsoft.com/office/officeart/2005/8/layout/radial6"/>
    <dgm:cxn modelId="{1F812A0F-C9D0-4AEB-8A81-550A003DA5A3}" srcId="{A37CDDA0-E70F-41AE-822E-857C113AABD1}" destId="{F1F65D21-2E36-4172-8134-0462B1CE3CD6}" srcOrd="0" destOrd="0" parTransId="{9EC16E37-0F19-4ACA-9531-6433231191B6}" sibTransId="{E1D318C5-EF87-4472-8800-B0200C1C1C55}"/>
    <dgm:cxn modelId="{FAB74E2F-C183-4D53-9EAE-9659E32843C8}" type="presOf" srcId="{A37CDDA0-E70F-41AE-822E-857C113AABD1}" destId="{2DD49118-6FCE-4885-9DAC-7C13C0CCC092}" srcOrd="0" destOrd="0" presId="urn:microsoft.com/office/officeart/2005/8/layout/radial6"/>
    <dgm:cxn modelId="{C4C93C61-96F4-4152-95F9-6B3C0D5238A6}" srcId="{F1F65D21-2E36-4172-8134-0462B1CE3CD6}" destId="{4EB065BD-955C-46FD-BC1B-BCA5E7907DE1}" srcOrd="3" destOrd="0" parTransId="{4BBA314B-652C-4F00-83F0-3F2BDB056D2E}" sibTransId="{C40DE6F0-FF4A-43FF-8113-C4508B5EFC7D}"/>
    <dgm:cxn modelId="{83AEA743-DB7B-4545-A52B-CFA8B07D58DD}" type="presOf" srcId="{F1F65D21-2E36-4172-8134-0462B1CE3CD6}" destId="{C92AE774-E2CB-41FD-B493-2B0FCD75C763}" srcOrd="0" destOrd="0" presId="urn:microsoft.com/office/officeart/2005/8/layout/radial6"/>
    <dgm:cxn modelId="{1BDDD472-2BE8-4EDA-96F1-99FD75192CB8}" type="presOf" srcId="{69718BE0-30E8-42B8-A466-24968FCE0AC6}" destId="{1E24AD41-A678-4EB9-92DC-D086DE29EB4F}" srcOrd="0" destOrd="0" presId="urn:microsoft.com/office/officeart/2005/8/layout/radial6"/>
    <dgm:cxn modelId="{D95CC954-3FF7-44E8-B1EF-1B70019EFAE0}" type="presOf" srcId="{76ECD12E-A2DB-4733-A4ED-3DE37F084809}" destId="{3157E712-5DD8-447F-A4B5-F7C189F58C70}" srcOrd="0" destOrd="0" presId="urn:microsoft.com/office/officeart/2005/8/layout/radial6"/>
    <dgm:cxn modelId="{A623A278-C18A-48D7-A1A8-C90836F6E75B}" srcId="{F1F65D21-2E36-4172-8134-0462B1CE3CD6}" destId="{888AE1F5-9D72-4C7E-B0C8-3358B156E78F}" srcOrd="1" destOrd="0" parTransId="{49B3E66E-A711-4622-AC80-8B3A08F219BE}" sibTransId="{76ECD12E-A2DB-4733-A4ED-3DE37F084809}"/>
    <dgm:cxn modelId="{C414787A-980A-4BA4-AFFC-1A99E12BF9BB}" srcId="{F1F65D21-2E36-4172-8134-0462B1CE3CD6}" destId="{69718BE0-30E8-42B8-A466-24968FCE0AC6}" srcOrd="0" destOrd="0" parTransId="{1FABE56F-4498-4E60-B91C-04E9D264444D}" sibTransId="{01734960-55EE-4F95-A1DA-41700541508D}"/>
    <dgm:cxn modelId="{7F884989-C993-413A-96F5-2929F6034779}" type="presOf" srcId="{C40DE6F0-FF4A-43FF-8113-C4508B5EFC7D}" destId="{34F2783B-894C-4B1D-9B42-C69C7F894CE9}" srcOrd="0" destOrd="0" presId="urn:microsoft.com/office/officeart/2005/8/layout/radial6"/>
    <dgm:cxn modelId="{068E6EAC-C47F-4970-AFCD-4BB54DECB358}" type="presOf" srcId="{2FCB9A85-582D-4D4A-946B-4D2BF5100F4B}" destId="{48053E11-A568-40CE-88CF-894FBAD466A2}" srcOrd="0" destOrd="0" presId="urn:microsoft.com/office/officeart/2005/8/layout/radial6"/>
    <dgm:cxn modelId="{D565D4BA-72F3-4383-A953-DB8C0D6223B1}" type="presOf" srcId="{4EB065BD-955C-46FD-BC1B-BCA5E7907DE1}" destId="{86B72598-9039-4990-867D-71F94A278D4F}" srcOrd="0" destOrd="0" presId="urn:microsoft.com/office/officeart/2005/8/layout/radial6"/>
    <dgm:cxn modelId="{0B4A3FC3-5F2B-43E4-9080-450B78425570}" type="presOf" srcId="{7BEFD7B4-8882-4C54-95FF-DB2A55E18BBC}" destId="{73BA63FA-5EA2-4983-8546-B8E056F873DB}" srcOrd="0" destOrd="0" presId="urn:microsoft.com/office/officeart/2005/8/layout/radial6"/>
    <dgm:cxn modelId="{561FEAD7-A90F-4507-83CB-CC47E8046D47}" type="presOf" srcId="{01734960-55EE-4F95-A1DA-41700541508D}" destId="{259AFF98-8A32-49DC-BABA-A90EC51BCC24}" srcOrd="0" destOrd="0" presId="urn:microsoft.com/office/officeart/2005/8/layout/radial6"/>
    <dgm:cxn modelId="{36787DF8-5449-4D69-A086-7AC424DBC8F9}" srcId="{F1F65D21-2E36-4172-8134-0462B1CE3CD6}" destId="{7BEFD7B4-8882-4C54-95FF-DB2A55E18BBC}" srcOrd="2" destOrd="0" parTransId="{4F5EB47D-1303-4531-964F-3D8108D59520}" sibTransId="{2FCB9A85-582D-4D4A-946B-4D2BF5100F4B}"/>
    <dgm:cxn modelId="{64624770-C3D4-4A35-8C32-F118ADF90ED8}" type="presParOf" srcId="{2DD49118-6FCE-4885-9DAC-7C13C0CCC092}" destId="{C92AE774-E2CB-41FD-B493-2B0FCD75C763}" srcOrd="0" destOrd="0" presId="urn:microsoft.com/office/officeart/2005/8/layout/radial6"/>
    <dgm:cxn modelId="{9975BA48-58F1-4679-AAE5-C60088D86651}" type="presParOf" srcId="{2DD49118-6FCE-4885-9DAC-7C13C0CCC092}" destId="{1E24AD41-A678-4EB9-92DC-D086DE29EB4F}" srcOrd="1" destOrd="0" presId="urn:microsoft.com/office/officeart/2005/8/layout/radial6"/>
    <dgm:cxn modelId="{F8F2EFA3-85BB-464B-83F1-502AA96E7F9B}" type="presParOf" srcId="{2DD49118-6FCE-4885-9DAC-7C13C0CCC092}" destId="{99818E67-39F1-43B2-BE03-11B9491234B7}" srcOrd="2" destOrd="0" presId="urn:microsoft.com/office/officeart/2005/8/layout/radial6"/>
    <dgm:cxn modelId="{B2E04D3F-1A1A-4AC2-8F2F-8A738D8826EF}" type="presParOf" srcId="{2DD49118-6FCE-4885-9DAC-7C13C0CCC092}" destId="{259AFF98-8A32-49DC-BABA-A90EC51BCC24}" srcOrd="3" destOrd="0" presId="urn:microsoft.com/office/officeart/2005/8/layout/radial6"/>
    <dgm:cxn modelId="{831F2EF4-BEF4-43D5-85E2-36FB3DFA1C0E}" type="presParOf" srcId="{2DD49118-6FCE-4885-9DAC-7C13C0CCC092}" destId="{5710F6FE-8FBD-484F-9CE0-23EE8E355938}" srcOrd="4" destOrd="0" presId="urn:microsoft.com/office/officeart/2005/8/layout/radial6"/>
    <dgm:cxn modelId="{C6610B61-954C-49F5-92EF-0400B8C226D3}" type="presParOf" srcId="{2DD49118-6FCE-4885-9DAC-7C13C0CCC092}" destId="{DB9BF29D-D70A-4195-9997-0BA88534A878}" srcOrd="5" destOrd="0" presId="urn:microsoft.com/office/officeart/2005/8/layout/radial6"/>
    <dgm:cxn modelId="{80E95451-D99B-4B81-988C-C8DF295D4570}" type="presParOf" srcId="{2DD49118-6FCE-4885-9DAC-7C13C0CCC092}" destId="{3157E712-5DD8-447F-A4B5-F7C189F58C70}" srcOrd="6" destOrd="0" presId="urn:microsoft.com/office/officeart/2005/8/layout/radial6"/>
    <dgm:cxn modelId="{8842B9D1-1AF5-4472-9458-55CE37365C06}" type="presParOf" srcId="{2DD49118-6FCE-4885-9DAC-7C13C0CCC092}" destId="{73BA63FA-5EA2-4983-8546-B8E056F873DB}" srcOrd="7" destOrd="0" presId="urn:microsoft.com/office/officeart/2005/8/layout/radial6"/>
    <dgm:cxn modelId="{2888270F-4C33-432D-9574-129FDE8EDB00}" type="presParOf" srcId="{2DD49118-6FCE-4885-9DAC-7C13C0CCC092}" destId="{4CCE8E1E-96E3-4B77-A320-46F90A84ABCA}" srcOrd="8" destOrd="0" presId="urn:microsoft.com/office/officeart/2005/8/layout/radial6"/>
    <dgm:cxn modelId="{738FE503-7ED3-43BB-A56F-3C2384D7465C}" type="presParOf" srcId="{2DD49118-6FCE-4885-9DAC-7C13C0CCC092}" destId="{48053E11-A568-40CE-88CF-894FBAD466A2}" srcOrd="9" destOrd="0" presId="urn:microsoft.com/office/officeart/2005/8/layout/radial6"/>
    <dgm:cxn modelId="{3664D236-8A3C-49A8-8BC9-1FA219CB6D5A}" type="presParOf" srcId="{2DD49118-6FCE-4885-9DAC-7C13C0CCC092}" destId="{86B72598-9039-4990-867D-71F94A278D4F}" srcOrd="10" destOrd="0" presId="urn:microsoft.com/office/officeart/2005/8/layout/radial6"/>
    <dgm:cxn modelId="{A7E2BCAA-3A8A-482D-97AE-21BEE04AA769}" type="presParOf" srcId="{2DD49118-6FCE-4885-9DAC-7C13C0CCC092}" destId="{6E7FDD60-6F23-4AB5-B7BA-E35CAF79C1FA}" srcOrd="11" destOrd="0" presId="urn:microsoft.com/office/officeart/2005/8/layout/radial6"/>
    <dgm:cxn modelId="{672AA6AA-184C-4B90-85EF-2B647A82070E}" type="presParOf" srcId="{2DD49118-6FCE-4885-9DAC-7C13C0CCC092}" destId="{34F2783B-894C-4B1D-9B42-C69C7F894CE9}" srcOrd="12" destOrd="0" presId="urn:microsoft.com/office/officeart/2005/8/layout/radial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C21CBE-CE57-4A3D-8D01-0A7045DDEE07}">
      <dsp:nvSpPr>
        <dsp:cNvPr id="0" name=""/>
        <dsp:cNvSpPr/>
      </dsp:nvSpPr>
      <dsp:spPr>
        <a:xfrm>
          <a:off x="2306529" y="1361234"/>
          <a:ext cx="1730188" cy="1496683"/>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SEND partners annual audit process</a:t>
          </a:r>
        </a:p>
      </dsp:txBody>
      <dsp:txXfrm>
        <a:off x="2593245" y="1609255"/>
        <a:ext cx="1156756" cy="1000641"/>
      </dsp:txXfrm>
    </dsp:sp>
    <dsp:sp modelId="{AA6C1707-8355-4883-865A-F679ECA2640C}">
      <dsp:nvSpPr>
        <dsp:cNvPr id="0" name=""/>
        <dsp:cNvSpPr/>
      </dsp:nvSpPr>
      <dsp:spPr>
        <a:xfrm>
          <a:off x="3389959" y="645173"/>
          <a:ext cx="652795" cy="56246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CDBA3E0-FF1F-4378-8264-810AC289AC2E}">
      <dsp:nvSpPr>
        <dsp:cNvPr id="0" name=""/>
        <dsp:cNvSpPr/>
      </dsp:nvSpPr>
      <dsp:spPr>
        <a:xfrm>
          <a:off x="2647393" y="7556"/>
          <a:ext cx="1417877" cy="122663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distribute the audit to servicet, they complete and return by set date</a:t>
          </a:r>
        </a:p>
      </dsp:txBody>
      <dsp:txXfrm>
        <a:off x="2882365" y="210835"/>
        <a:ext cx="947933" cy="820072"/>
      </dsp:txXfrm>
    </dsp:sp>
    <dsp:sp modelId="{5AE58B10-3581-4895-BA06-530F561BBE7A}">
      <dsp:nvSpPr>
        <dsp:cNvPr id="0" name=""/>
        <dsp:cNvSpPr/>
      </dsp:nvSpPr>
      <dsp:spPr>
        <a:xfrm>
          <a:off x="4151822" y="1696691"/>
          <a:ext cx="652795" cy="56246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791435F-2E5A-4EA2-9DA0-CC66AF1C6AAD}">
      <dsp:nvSpPr>
        <dsp:cNvPr id="0" name=""/>
        <dsp:cNvSpPr/>
      </dsp:nvSpPr>
      <dsp:spPr>
        <a:xfrm>
          <a:off x="3849449" y="822513"/>
          <a:ext cx="1417877" cy="122663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audits  reviewed  by the SEND QA multi agnecy panel </a:t>
          </a:r>
        </a:p>
      </dsp:txBody>
      <dsp:txXfrm>
        <a:off x="4084421" y="1025792"/>
        <a:ext cx="947933" cy="820072"/>
      </dsp:txXfrm>
    </dsp:sp>
    <dsp:sp modelId="{F9A45CF2-219C-4BA7-87E5-A2054CDD11C2}">
      <dsp:nvSpPr>
        <dsp:cNvPr id="0" name=""/>
        <dsp:cNvSpPr/>
      </dsp:nvSpPr>
      <dsp:spPr>
        <a:xfrm>
          <a:off x="3622583" y="2883657"/>
          <a:ext cx="652795" cy="56246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B796F7A-E310-427B-9029-381F8DC24FA1}">
      <dsp:nvSpPr>
        <dsp:cNvPr id="0" name=""/>
        <dsp:cNvSpPr/>
      </dsp:nvSpPr>
      <dsp:spPr>
        <a:xfrm>
          <a:off x="3879693" y="2177143"/>
          <a:ext cx="1417877" cy="122663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feedback</a:t>
          </a:r>
          <a:r>
            <a:rPr lang="en-GB" sz="800" kern="1200" baseline="0"/>
            <a:t> provided to services -action plan to be compiled </a:t>
          </a:r>
          <a:endParaRPr lang="en-GB" sz="800" kern="1200"/>
        </a:p>
      </dsp:txBody>
      <dsp:txXfrm>
        <a:off x="4114665" y="2380422"/>
        <a:ext cx="947933" cy="820072"/>
      </dsp:txXfrm>
    </dsp:sp>
    <dsp:sp modelId="{C587FFD0-7DB3-4382-9C88-BBD6A97412CC}">
      <dsp:nvSpPr>
        <dsp:cNvPr id="0" name=""/>
        <dsp:cNvSpPr/>
      </dsp:nvSpPr>
      <dsp:spPr>
        <a:xfrm>
          <a:off x="2084560" y="2856746"/>
          <a:ext cx="652795" cy="56246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C18AB97-2B69-4897-87B8-186E63728988}">
      <dsp:nvSpPr>
        <dsp:cNvPr id="0" name=""/>
        <dsp:cNvSpPr/>
      </dsp:nvSpPr>
      <dsp:spPr>
        <a:xfrm>
          <a:off x="2400639" y="2911974"/>
          <a:ext cx="1417877" cy="122663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report produced and presented to SEND strategic partnership board </a:t>
          </a:r>
        </a:p>
      </dsp:txBody>
      <dsp:txXfrm>
        <a:off x="2635611" y="3115253"/>
        <a:ext cx="947933" cy="820072"/>
      </dsp:txXfrm>
    </dsp:sp>
    <dsp:sp modelId="{EF858838-9C1A-450C-901B-14BC1516834A}">
      <dsp:nvSpPr>
        <dsp:cNvPr id="0" name=""/>
        <dsp:cNvSpPr/>
      </dsp:nvSpPr>
      <dsp:spPr>
        <a:xfrm>
          <a:off x="1535410" y="1532694"/>
          <a:ext cx="652795" cy="562469"/>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4440852-9652-41FA-9CA5-53020878279B}">
      <dsp:nvSpPr>
        <dsp:cNvPr id="0" name=""/>
        <dsp:cNvSpPr/>
      </dsp:nvSpPr>
      <dsp:spPr>
        <a:xfrm>
          <a:off x="1056429" y="1909489"/>
          <a:ext cx="1417877" cy="122663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 in repoonse to the findings, learning acdemy to create a workforce development plan.</a:t>
          </a:r>
        </a:p>
      </dsp:txBody>
      <dsp:txXfrm>
        <a:off x="1291401" y="2112768"/>
        <a:ext cx="947933" cy="820072"/>
      </dsp:txXfrm>
    </dsp:sp>
    <dsp:sp modelId="{8E683332-74FD-4C08-B17F-6A2209B72809}">
      <dsp:nvSpPr>
        <dsp:cNvPr id="0" name=""/>
        <dsp:cNvSpPr/>
      </dsp:nvSpPr>
      <dsp:spPr>
        <a:xfrm>
          <a:off x="1204881" y="525722"/>
          <a:ext cx="1417877" cy="1226630"/>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Learning  improves outcomes for children and young people</a:t>
          </a:r>
        </a:p>
      </dsp:txBody>
      <dsp:txXfrm>
        <a:off x="1439853" y="729001"/>
        <a:ext cx="947933" cy="8200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342DB8-9F81-46B1-8A38-5FC66DAA5D03}">
      <dsp:nvSpPr>
        <dsp:cNvPr id="0" name=""/>
        <dsp:cNvSpPr/>
      </dsp:nvSpPr>
      <dsp:spPr>
        <a:xfrm>
          <a:off x="2719559" y="1364253"/>
          <a:ext cx="1241763" cy="1237553"/>
        </a:xfrm>
        <a:prstGeom prst="ellipse">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Arial" panose="020B0604020202020204" pitchFamily="34" charset="0"/>
              <a:ea typeface="+mn-ea"/>
              <a:cs typeface="Arial" panose="020B0604020202020204" pitchFamily="34" charset="0"/>
            </a:rPr>
            <a:t>Moderation </a:t>
          </a:r>
        </a:p>
      </dsp:txBody>
      <dsp:txXfrm>
        <a:off x="2901411" y="1545488"/>
        <a:ext cx="878059" cy="875083"/>
      </dsp:txXfrm>
    </dsp:sp>
    <dsp:sp modelId="{41352323-7856-472F-A063-C4A910476F51}">
      <dsp:nvSpPr>
        <dsp:cNvPr id="0" name=""/>
        <dsp:cNvSpPr/>
      </dsp:nvSpPr>
      <dsp:spPr>
        <a:xfrm rot="16200000">
          <a:off x="3204607" y="1213346"/>
          <a:ext cx="271667" cy="30146"/>
        </a:xfrm>
        <a:custGeom>
          <a:avLst/>
          <a:gdLst/>
          <a:ahLst/>
          <a:cxnLst/>
          <a:rect l="0" t="0" r="0" b="0"/>
          <a:pathLst>
            <a:path>
              <a:moveTo>
                <a:pt x="0" y="13320"/>
              </a:moveTo>
              <a:lnTo>
                <a:pt x="238781" y="1332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333650" y="1235211"/>
        <a:ext cx="0" cy="0"/>
      </dsp:txXfrm>
    </dsp:sp>
    <dsp:sp modelId="{E1D24A67-1A4D-41AD-B1C2-2C0A2547A82C}">
      <dsp:nvSpPr>
        <dsp:cNvPr id="0" name=""/>
        <dsp:cNvSpPr/>
      </dsp:nvSpPr>
      <dsp:spPr>
        <a:xfrm>
          <a:off x="2718624" y="-41088"/>
          <a:ext cx="1243634" cy="1133674"/>
        </a:xfrm>
        <a:prstGeom prst="ellipse">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Evidence in Parent/Carer, CYP Survey </a:t>
          </a:r>
        </a:p>
      </dsp:txBody>
      <dsp:txXfrm>
        <a:off x="2900750" y="124935"/>
        <a:ext cx="879382" cy="801628"/>
      </dsp:txXfrm>
    </dsp:sp>
    <dsp:sp modelId="{58212C1E-4DC6-4AE9-B513-836B41D7FE12}">
      <dsp:nvSpPr>
        <dsp:cNvPr id="0" name=""/>
        <dsp:cNvSpPr/>
      </dsp:nvSpPr>
      <dsp:spPr>
        <a:xfrm rot="19800000">
          <a:off x="3863183" y="1603666"/>
          <a:ext cx="216455" cy="30146"/>
        </a:xfrm>
        <a:custGeom>
          <a:avLst/>
          <a:gdLst/>
          <a:ahLst/>
          <a:cxnLst/>
          <a:rect l="0" t="0" r="0" b="0"/>
          <a:pathLst>
            <a:path>
              <a:moveTo>
                <a:pt x="0" y="13320"/>
              </a:moveTo>
              <a:lnTo>
                <a:pt x="190337" y="1332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964019" y="1616758"/>
        <a:ext cx="0" cy="0"/>
      </dsp:txXfrm>
    </dsp:sp>
    <dsp:sp modelId="{61475AED-ABC2-43D8-8666-229099E6BCAF}">
      <dsp:nvSpPr>
        <dsp:cNvPr id="0" name=""/>
        <dsp:cNvSpPr/>
      </dsp:nvSpPr>
      <dsp:spPr>
        <a:xfrm>
          <a:off x="3983859" y="628277"/>
          <a:ext cx="1237250" cy="1252223"/>
        </a:xfrm>
        <a:prstGeom prst="ellipse">
          <a:avLst/>
        </a:prstGeom>
        <a:solidFill>
          <a:schemeClr val="accent1">
            <a:shade val="80000"/>
            <a:hueOff val="-28408"/>
            <a:satOff val="-15153"/>
            <a:lumOff val="79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EHCP's Peers &amp;  Lead Auditors SEND</a:t>
          </a:r>
        </a:p>
      </dsp:txBody>
      <dsp:txXfrm>
        <a:off x="4165050" y="811661"/>
        <a:ext cx="874868" cy="885455"/>
      </dsp:txXfrm>
    </dsp:sp>
    <dsp:sp modelId="{53019C8D-2CDA-4DB3-A07C-DD2AAE7D4D34}">
      <dsp:nvSpPr>
        <dsp:cNvPr id="0" name=""/>
        <dsp:cNvSpPr/>
      </dsp:nvSpPr>
      <dsp:spPr>
        <a:xfrm rot="1800000">
          <a:off x="3865100" y="2325095"/>
          <a:ext cx="187846" cy="30146"/>
        </a:xfrm>
        <a:custGeom>
          <a:avLst/>
          <a:gdLst/>
          <a:ahLst/>
          <a:cxnLst/>
          <a:rect l="0" t="0" r="0" b="0"/>
          <a:pathLst>
            <a:path>
              <a:moveTo>
                <a:pt x="0" y="13320"/>
              </a:moveTo>
              <a:lnTo>
                <a:pt x="165234" y="1332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957304" y="2333753"/>
        <a:ext cx="0" cy="0"/>
      </dsp:txXfrm>
    </dsp:sp>
    <dsp:sp modelId="{63C946B1-0A51-4073-AEBE-32F15796E757}">
      <dsp:nvSpPr>
        <dsp:cNvPr id="0" name=""/>
        <dsp:cNvSpPr/>
      </dsp:nvSpPr>
      <dsp:spPr>
        <a:xfrm>
          <a:off x="3945262" y="2085307"/>
          <a:ext cx="1314443" cy="1252727"/>
        </a:xfrm>
        <a:prstGeom prst="ellipse">
          <a:avLst/>
        </a:prstGeom>
        <a:solidFill>
          <a:schemeClr val="accent1">
            <a:shade val="80000"/>
            <a:hueOff val="-56816"/>
            <a:satOff val="-30306"/>
            <a:lumOff val="159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SEND Themes, Heads of Services, Lead Auditors SEND </a:t>
          </a:r>
        </a:p>
      </dsp:txBody>
      <dsp:txXfrm>
        <a:off x="4137758" y="2268765"/>
        <a:ext cx="929451" cy="885811"/>
      </dsp:txXfrm>
    </dsp:sp>
    <dsp:sp modelId="{E1CC71A5-7B5E-4FFA-8271-D2B0C7FC73A0}">
      <dsp:nvSpPr>
        <dsp:cNvPr id="0" name=""/>
        <dsp:cNvSpPr/>
      </dsp:nvSpPr>
      <dsp:spPr>
        <a:xfrm rot="5400000">
          <a:off x="3240877" y="2686297"/>
          <a:ext cx="199128" cy="30146"/>
        </a:xfrm>
        <a:custGeom>
          <a:avLst/>
          <a:gdLst/>
          <a:ahLst/>
          <a:cxnLst/>
          <a:rect l="0" t="0" r="0" b="0"/>
          <a:pathLst>
            <a:path>
              <a:moveTo>
                <a:pt x="0" y="13320"/>
              </a:moveTo>
              <a:lnTo>
                <a:pt x="175133" y="1332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a:off x="3345419" y="2696392"/>
        <a:ext cx="0" cy="0"/>
      </dsp:txXfrm>
    </dsp:sp>
    <dsp:sp modelId="{11A72ED4-CFB3-41FD-82E1-CA0B80C432E1}">
      <dsp:nvSpPr>
        <dsp:cNvPr id="0" name=""/>
        <dsp:cNvSpPr/>
      </dsp:nvSpPr>
      <dsp:spPr>
        <a:xfrm>
          <a:off x="2676450" y="2800935"/>
          <a:ext cx="1327982" cy="1278753"/>
        </a:xfrm>
        <a:prstGeom prst="ellipse">
          <a:avLst/>
        </a:prstGeom>
        <a:solidFill>
          <a:schemeClr val="accent1">
            <a:shade val="80000"/>
            <a:hueOff val="-85224"/>
            <a:satOff val="-45458"/>
            <a:lumOff val="238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EHCP's &amp; Themes </a:t>
          </a:r>
        </a:p>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SEND QA Mmult Agency Panel</a:t>
          </a:r>
        </a:p>
      </dsp:txBody>
      <dsp:txXfrm>
        <a:off x="2870928" y="2988204"/>
        <a:ext cx="939026" cy="904215"/>
      </dsp:txXfrm>
    </dsp:sp>
    <dsp:sp modelId="{725814E5-EA92-415A-8B06-B5A2E0EEBE77}">
      <dsp:nvSpPr>
        <dsp:cNvPr id="0" name=""/>
        <dsp:cNvSpPr/>
      </dsp:nvSpPr>
      <dsp:spPr>
        <a:xfrm rot="9000000">
          <a:off x="2624859" y="2325919"/>
          <a:ext cx="191144" cy="30146"/>
        </a:xfrm>
        <a:custGeom>
          <a:avLst/>
          <a:gdLst/>
          <a:ahLst/>
          <a:cxnLst/>
          <a:rect l="0" t="0" r="0" b="0"/>
          <a:pathLst>
            <a:path>
              <a:moveTo>
                <a:pt x="0" y="13320"/>
              </a:moveTo>
              <a:lnTo>
                <a:pt x="168128" y="1332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726959" y="2342742"/>
        <a:ext cx="0" cy="0"/>
      </dsp:txXfrm>
    </dsp:sp>
    <dsp:sp modelId="{44C6F242-F1D0-4C67-A0E8-D745D323FCEF}">
      <dsp:nvSpPr>
        <dsp:cNvPr id="0" name=""/>
        <dsp:cNvSpPr/>
      </dsp:nvSpPr>
      <dsp:spPr>
        <a:xfrm>
          <a:off x="1435673" y="2056442"/>
          <a:ext cx="1285449" cy="1310456"/>
        </a:xfrm>
        <a:prstGeom prst="ellipse">
          <a:avLst/>
        </a:prstGeom>
        <a:solidFill>
          <a:schemeClr val="accent1">
            <a:shade val="80000"/>
            <a:hueOff val="-113632"/>
            <a:satOff val="-60611"/>
            <a:lumOff val="318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Multi Agncey Practice Week </a:t>
          </a:r>
        </a:p>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SEND Stategic Board </a:t>
          </a:r>
        </a:p>
      </dsp:txBody>
      <dsp:txXfrm>
        <a:off x="1623923" y="2248354"/>
        <a:ext cx="908949" cy="926632"/>
      </dsp:txXfrm>
    </dsp:sp>
    <dsp:sp modelId="{1402CEC5-BC0F-4232-BE52-2D722CA0396B}">
      <dsp:nvSpPr>
        <dsp:cNvPr id="0" name=""/>
        <dsp:cNvSpPr/>
      </dsp:nvSpPr>
      <dsp:spPr>
        <a:xfrm rot="12600000">
          <a:off x="2628547" y="1610982"/>
          <a:ext cx="187191" cy="30146"/>
        </a:xfrm>
        <a:custGeom>
          <a:avLst/>
          <a:gdLst/>
          <a:ahLst/>
          <a:cxnLst/>
          <a:rect l="0" t="0" r="0" b="0"/>
          <a:pathLst>
            <a:path>
              <a:moveTo>
                <a:pt x="0" y="13320"/>
              </a:moveTo>
              <a:lnTo>
                <a:pt x="164659" y="13320"/>
              </a:lnTo>
            </a:path>
          </a:pathLst>
        </a:custGeom>
        <a:noFill/>
        <a:ln w="12700" cap="flat" cmpd="sng" algn="ctr">
          <a:solidFill>
            <a:schemeClr val="accent1">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solidFill>
              <a:sysClr val="windowText" lastClr="000000">
                <a:hueOff val="0"/>
                <a:satOff val="0"/>
                <a:lumOff val="0"/>
                <a:alphaOff val="0"/>
              </a:sysClr>
            </a:solidFill>
            <a:latin typeface="Calibri"/>
            <a:ea typeface="+mn-ea"/>
            <a:cs typeface="+mn-cs"/>
          </a:endParaRPr>
        </a:p>
      </dsp:txBody>
      <dsp:txXfrm rot="10800000">
        <a:off x="2723855" y="1632447"/>
        <a:ext cx="0" cy="0"/>
      </dsp:txXfrm>
    </dsp:sp>
    <dsp:sp modelId="{AFF04203-99C4-43FD-8E15-1566C6B1BDDD}">
      <dsp:nvSpPr>
        <dsp:cNvPr id="0" name=""/>
        <dsp:cNvSpPr/>
      </dsp:nvSpPr>
      <dsp:spPr>
        <a:xfrm>
          <a:off x="1426843" y="610018"/>
          <a:ext cx="1303110" cy="1288742"/>
        </a:xfrm>
        <a:prstGeom prst="ellipse">
          <a:avLst/>
        </a:prstGeom>
        <a:solidFill>
          <a:schemeClr val="accent1">
            <a:shade val="80000"/>
            <a:hueOff val="-142039"/>
            <a:satOff val="-75764"/>
            <a:lumOff val="3976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SEND Partners Annual Audit</a:t>
          </a:r>
        </a:p>
        <a:p>
          <a:pPr marL="0" lvl="0" indent="0" algn="ctr" defTabSz="400050">
            <a:lnSpc>
              <a:spcPct val="90000"/>
            </a:lnSpc>
            <a:spcBef>
              <a:spcPct val="0"/>
            </a:spcBef>
            <a:spcAft>
              <a:spcPct val="35000"/>
            </a:spcAft>
            <a:buNone/>
          </a:pPr>
          <a:r>
            <a:rPr lang="en-GB" sz="900" kern="1200">
              <a:latin typeface="Arial" panose="020B0604020202020204" pitchFamily="34" charset="0"/>
              <a:ea typeface="+mn-ea"/>
              <a:cs typeface="Arial" panose="020B0604020202020204" pitchFamily="34" charset="0"/>
            </a:rPr>
            <a:t>SEND Strategic Board </a:t>
          </a:r>
        </a:p>
      </dsp:txBody>
      <dsp:txXfrm>
        <a:off x="1617679" y="798750"/>
        <a:ext cx="921438" cy="9112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F2783B-894C-4B1D-9B42-C69C7F894CE9}">
      <dsp:nvSpPr>
        <dsp:cNvPr id="0" name=""/>
        <dsp:cNvSpPr/>
      </dsp:nvSpPr>
      <dsp:spPr>
        <a:xfrm>
          <a:off x="953332" y="188792"/>
          <a:ext cx="1259445" cy="1259445"/>
        </a:xfrm>
        <a:prstGeom prst="blockArc">
          <a:avLst>
            <a:gd name="adj1" fmla="val 10800000"/>
            <a:gd name="adj2" fmla="val 16200000"/>
            <a:gd name="adj3" fmla="val 4639"/>
          </a:avLst>
        </a:prstGeom>
        <a:solidFill>
          <a:schemeClr val="accent1">
            <a:shade val="90000"/>
            <a:hueOff val="-142916"/>
            <a:satOff val="-75764"/>
            <a:lumOff val="3828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053E11-A568-40CE-88CF-894FBAD466A2}">
      <dsp:nvSpPr>
        <dsp:cNvPr id="0" name=""/>
        <dsp:cNvSpPr/>
      </dsp:nvSpPr>
      <dsp:spPr>
        <a:xfrm>
          <a:off x="953332" y="188792"/>
          <a:ext cx="1259445" cy="1259445"/>
        </a:xfrm>
        <a:prstGeom prst="blockArc">
          <a:avLst>
            <a:gd name="adj1" fmla="val 5400000"/>
            <a:gd name="adj2" fmla="val 10800000"/>
            <a:gd name="adj3" fmla="val 4639"/>
          </a:avLst>
        </a:prstGeom>
        <a:solidFill>
          <a:schemeClr val="accent1">
            <a:shade val="90000"/>
            <a:hueOff val="-95277"/>
            <a:satOff val="-50509"/>
            <a:lumOff val="2552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57E712-5DD8-447F-A4B5-F7C189F58C70}">
      <dsp:nvSpPr>
        <dsp:cNvPr id="0" name=""/>
        <dsp:cNvSpPr/>
      </dsp:nvSpPr>
      <dsp:spPr>
        <a:xfrm>
          <a:off x="953332" y="188792"/>
          <a:ext cx="1259445" cy="1259445"/>
        </a:xfrm>
        <a:prstGeom prst="blockArc">
          <a:avLst>
            <a:gd name="adj1" fmla="val 0"/>
            <a:gd name="adj2" fmla="val 5400000"/>
            <a:gd name="adj3" fmla="val 4639"/>
          </a:avLst>
        </a:prstGeom>
        <a:solidFill>
          <a:schemeClr val="accent1">
            <a:shade val="90000"/>
            <a:hueOff val="-47639"/>
            <a:satOff val="-25255"/>
            <a:lumOff val="1276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59AFF98-8A32-49DC-BABA-A90EC51BCC24}">
      <dsp:nvSpPr>
        <dsp:cNvPr id="0" name=""/>
        <dsp:cNvSpPr/>
      </dsp:nvSpPr>
      <dsp:spPr>
        <a:xfrm>
          <a:off x="953332" y="188792"/>
          <a:ext cx="1259445" cy="1259445"/>
        </a:xfrm>
        <a:prstGeom prst="blockArc">
          <a:avLst>
            <a:gd name="adj1" fmla="val 16200000"/>
            <a:gd name="adj2" fmla="val 0"/>
            <a:gd name="adj3" fmla="val 4639"/>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2AE774-E2CB-41FD-B493-2B0FCD75C763}">
      <dsp:nvSpPr>
        <dsp:cNvPr id="0" name=""/>
        <dsp:cNvSpPr/>
      </dsp:nvSpPr>
      <dsp:spPr>
        <a:xfrm>
          <a:off x="1298528" y="523309"/>
          <a:ext cx="579732" cy="579732"/>
        </a:xfrm>
        <a:prstGeom prst="ellipse">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Themed SEND Audits</a:t>
          </a:r>
        </a:p>
      </dsp:txBody>
      <dsp:txXfrm>
        <a:off x="1383428" y="608209"/>
        <a:ext cx="409932" cy="409932"/>
      </dsp:txXfrm>
    </dsp:sp>
    <dsp:sp modelId="{1E24AD41-A678-4EB9-92DC-D086DE29EB4F}">
      <dsp:nvSpPr>
        <dsp:cNvPr id="0" name=""/>
        <dsp:cNvSpPr/>
      </dsp:nvSpPr>
      <dsp:spPr>
        <a:xfrm>
          <a:off x="1380148" y="495"/>
          <a:ext cx="405812" cy="405812"/>
        </a:xfrm>
        <a:prstGeom prst="ellipse">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 Early Help and SEN Support </a:t>
          </a:r>
        </a:p>
      </dsp:txBody>
      <dsp:txXfrm>
        <a:off x="1439578" y="59925"/>
        <a:ext cx="286952" cy="286952"/>
      </dsp:txXfrm>
    </dsp:sp>
    <dsp:sp modelId="{5710F6FE-8FBD-484F-9CE0-23EE8E355938}">
      <dsp:nvSpPr>
        <dsp:cNvPr id="0" name=""/>
        <dsp:cNvSpPr/>
      </dsp:nvSpPr>
      <dsp:spPr>
        <a:xfrm>
          <a:off x="1995262" y="615608"/>
          <a:ext cx="405812" cy="405812"/>
        </a:xfrm>
        <a:prstGeom prst="ellipse">
          <a:avLst/>
        </a:prstGeom>
        <a:solidFill>
          <a:schemeClr val="accent1">
            <a:shade val="80000"/>
            <a:hueOff val="-47346"/>
            <a:satOff val="-25255"/>
            <a:lumOff val="1325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Inclusion</a:t>
          </a:r>
        </a:p>
      </dsp:txBody>
      <dsp:txXfrm>
        <a:off x="2054692" y="675038"/>
        <a:ext cx="286952" cy="286952"/>
      </dsp:txXfrm>
    </dsp:sp>
    <dsp:sp modelId="{73BA63FA-5EA2-4983-8546-B8E056F873DB}">
      <dsp:nvSpPr>
        <dsp:cNvPr id="0" name=""/>
        <dsp:cNvSpPr/>
      </dsp:nvSpPr>
      <dsp:spPr>
        <a:xfrm>
          <a:off x="1380148" y="1230722"/>
          <a:ext cx="405812" cy="405812"/>
        </a:xfrm>
        <a:prstGeom prst="ellipse">
          <a:avLst/>
        </a:prstGeom>
        <a:solidFill>
          <a:schemeClr val="accent1">
            <a:shade val="80000"/>
            <a:hueOff val="-94693"/>
            <a:satOff val="-50509"/>
            <a:lumOff val="2651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GB" sz="500" kern="1200">
            <a:latin typeface="Calibri"/>
            <a:ea typeface="+mn-ea"/>
            <a:cs typeface="+mn-cs"/>
          </a:endParaRPr>
        </a:p>
        <a:p>
          <a:pPr marL="0" lvl="0" indent="0" algn="ctr" defTabSz="222250">
            <a:lnSpc>
              <a:spcPct val="90000"/>
            </a:lnSpc>
            <a:spcBef>
              <a:spcPct val="0"/>
            </a:spcBef>
            <a:spcAft>
              <a:spcPct val="35000"/>
            </a:spcAft>
            <a:buNone/>
          </a:pPr>
          <a:r>
            <a:rPr lang="en-GB" sz="500" kern="1200">
              <a:latin typeface="Calibri"/>
              <a:ea typeface="+mn-ea"/>
              <a:cs typeface="+mn-cs"/>
            </a:rPr>
            <a:t>Transition</a:t>
          </a:r>
        </a:p>
      </dsp:txBody>
      <dsp:txXfrm>
        <a:off x="1439578" y="1290152"/>
        <a:ext cx="286952" cy="286952"/>
      </dsp:txXfrm>
    </dsp:sp>
    <dsp:sp modelId="{86B72598-9039-4990-867D-71F94A278D4F}">
      <dsp:nvSpPr>
        <dsp:cNvPr id="0" name=""/>
        <dsp:cNvSpPr/>
      </dsp:nvSpPr>
      <dsp:spPr>
        <a:xfrm>
          <a:off x="765035" y="615608"/>
          <a:ext cx="405812" cy="405812"/>
        </a:xfrm>
        <a:prstGeom prst="ellipse">
          <a:avLst/>
        </a:prstGeom>
        <a:solidFill>
          <a:schemeClr val="accent1">
            <a:shade val="80000"/>
            <a:hueOff val="-142039"/>
            <a:satOff val="-75764"/>
            <a:lumOff val="3976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latin typeface="Calibri"/>
              <a:ea typeface="+mn-ea"/>
              <a:cs typeface="+mn-cs"/>
            </a:rPr>
            <a:t>Preparing for adulthood </a:t>
          </a:r>
        </a:p>
      </dsp:txBody>
      <dsp:txXfrm>
        <a:off x="824465" y="675038"/>
        <a:ext cx="286952" cy="28695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rgbClr val="002F6C"/>
      </a:dk1>
      <a:lt1>
        <a:sysClr val="window" lastClr="FFFFFF"/>
      </a:lt1>
      <a:dk2>
        <a:srgbClr val="000000"/>
      </a:dk2>
      <a:lt2>
        <a:srgbClr val="E7E6E6"/>
      </a:lt2>
      <a:accent1>
        <a:srgbClr val="009790"/>
      </a:accent1>
      <a:accent2>
        <a:srgbClr val="FF585D"/>
      </a:accent2>
      <a:accent3>
        <a:srgbClr val="009CDE"/>
      </a:accent3>
      <a:accent4>
        <a:srgbClr val="FFBF3F"/>
      </a:accent4>
      <a:accent5>
        <a:srgbClr val="00A499"/>
      </a:accent5>
      <a:accent6>
        <a:srgbClr val="DB3EB1"/>
      </a:accent6>
      <a:hlink>
        <a:srgbClr val="002F6C"/>
      </a:hlink>
      <a:folHlink>
        <a:srgbClr val="002F6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1238666-3c46-409f-9265-95f3236ffbc3">
      <Terms xmlns="http://schemas.microsoft.com/office/infopath/2007/PartnerControls"/>
    </lcf76f155ced4ddcb4097134ff3c332f>
    <TaxCatchAll xmlns="175249ee-af0b-4f6c-83e8-b4da5730e63b" xsi:nil="true"/>
    <Programmestartyear xmlns="91238666-3c46-409f-9265-95f3236ffbc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7" ma:contentTypeDescription="Create a new document." ma:contentTypeScope="" ma:versionID="dd04e7dbc8ce5266df74be094699737a">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64bb63f2421899f8577e9ba33ad6bc17"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Programmestar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Programmestartyear" ma:index="24" nillable="true" ma:displayName="Programme start year" ma:format="Dropdown" ma:internalName="Programmestartyea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bd8408-2bf1-4848-b51d-5f1862f7562d}"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7D490-F769-4C08-90C6-1E69BC6BC548}">
  <ds:schemaRefs>
    <ds:schemaRef ds:uri="175249ee-af0b-4f6c-83e8-b4da5730e63b"/>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1238666-3c46-409f-9265-95f3236ffbc3"/>
    <ds:schemaRef ds:uri="http://www.w3.org/XML/1998/namespace"/>
  </ds:schemaRefs>
</ds:datastoreItem>
</file>

<file path=customXml/itemProps2.xml><?xml version="1.0" encoding="utf-8"?>
<ds:datastoreItem xmlns:ds="http://schemas.openxmlformats.org/officeDocument/2006/customXml" ds:itemID="{13AE1506-33DE-458F-AD73-9D981873473C}">
  <ds:schemaRefs>
    <ds:schemaRef ds:uri="http://schemas.openxmlformats.org/officeDocument/2006/bibliography"/>
  </ds:schemaRefs>
</ds:datastoreItem>
</file>

<file path=customXml/itemProps3.xml><?xml version="1.0" encoding="utf-8"?>
<ds:datastoreItem xmlns:ds="http://schemas.openxmlformats.org/officeDocument/2006/customXml" ds:itemID="{574ACD14-E490-43A0-B4C3-F2F25C2E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8666-3c46-409f-9265-95f3236ffbc3"/>
    <ds:schemaRef ds:uri="175249ee-af0b-4f6c-83e8-b4da5730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CB9FE2-BC5C-4D9B-AD7B-A45029319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2023-01-23 Draft SEND QA Framework</Template>
  <TotalTime>1</TotalTime>
  <Pages>34</Pages>
  <Words>5803</Words>
  <Characters>33081</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Donna</dc:creator>
  <cp:keywords/>
  <dc:description/>
  <cp:lastModifiedBy>McNiven, Faye</cp:lastModifiedBy>
  <cp:revision>2</cp:revision>
  <dcterms:created xsi:type="dcterms:W3CDTF">2023-03-14T11:28:00Z</dcterms:created>
  <dcterms:modified xsi:type="dcterms:W3CDTF">2023-03-14T11:28:00Z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0x0101003184AD11B23B47449E5A1DF5FE47DC82</vt:lpwstr>
  </property>
  <property fmtid="{D5CDD505-2E9C-101B-9397-08002B2CF9AE}" pid="3" name="Order">
    <vt:r8>1357800</vt:r8>
  </property>
  <property fmtid="{D5CDD505-2E9C-101B-9397-08002B2CF9AE}" pid="4" name="MediaServiceImageTags">
    <vt:lpwstr/>
  </property>
  <property fmtid="{D5CDD505-2E9C-101B-9397-08002B2CF9AE}" pid="5" name="_AdHocReviewCycleID">
    <vt:i4>-996546356</vt:i4>
  </property>
  <property fmtid="{D5CDD505-2E9C-101B-9397-08002B2CF9AE}" pid="6" name="_NewReviewCycle">
    <vt:lpwstr/>
  </property>
  <property fmtid="{D5CDD505-2E9C-101B-9397-08002B2CF9AE}" pid="7" name="_EmailSubject">
    <vt:lpwstr>SEND QA Framework</vt:lpwstr>
  </property>
  <property fmtid="{D5CDD505-2E9C-101B-9397-08002B2CF9AE}" pid="8" name="_AuthorEmail">
    <vt:lpwstr>Blanche.Gibson@torbay.gov.uk</vt:lpwstr>
  </property>
  <property fmtid="{D5CDD505-2E9C-101B-9397-08002B2CF9AE}" pid="9" name="_AuthorEmailDisplayName">
    <vt:lpwstr>Gibson, Blanche</vt:lpwstr>
  </property>
  <property fmtid="{D5CDD505-2E9C-101B-9397-08002B2CF9AE}" pid="10" name="_PreviousAdHocReviewCycleID">
    <vt:i4>666131269</vt:i4>
  </property>
  <property fmtid="{D5CDD505-2E9C-101B-9397-08002B2CF9AE}" pid="11" name="_ReviewingToolsShownOnce">
    <vt:lpwstr/>
  </property>
</Properties>
</file>