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C27E" w14:textId="718F2687" w:rsidR="0083726E" w:rsidRDefault="0083726E" w:rsidP="0083726E">
      <w:pPr>
        <w:rPr>
          <w:b/>
          <w:bCs/>
          <w:sz w:val="24"/>
          <w:szCs w:val="24"/>
        </w:rPr>
      </w:pPr>
      <w:r>
        <w:rPr>
          <w:noProof/>
          <w:lang w:eastAsia="en-GB"/>
        </w:rPr>
        <w:drawing>
          <wp:inline distT="0" distB="0" distL="0" distR="0" wp14:anchorId="3B4B5821" wp14:editId="5480B969">
            <wp:extent cx="3810000" cy="1285875"/>
            <wp:effectExtent l="0" t="0" r="0" b="9525"/>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85875"/>
                    </a:xfrm>
                    <a:prstGeom prst="rect">
                      <a:avLst/>
                    </a:prstGeom>
                    <a:noFill/>
                    <a:ln>
                      <a:noFill/>
                    </a:ln>
                  </pic:spPr>
                </pic:pic>
              </a:graphicData>
            </a:graphic>
          </wp:inline>
        </w:drawing>
      </w:r>
    </w:p>
    <w:p w14:paraId="457E2CFF" w14:textId="77777777" w:rsidR="0083726E" w:rsidRDefault="0083726E" w:rsidP="0083726E">
      <w:pPr>
        <w:rPr>
          <w:b/>
          <w:bCs/>
          <w:sz w:val="24"/>
          <w:szCs w:val="24"/>
        </w:rPr>
      </w:pPr>
    </w:p>
    <w:p w14:paraId="67D71391" w14:textId="19C47A2C" w:rsidR="002B1AE8" w:rsidRDefault="002B1AE8" w:rsidP="0083726E">
      <w:pPr>
        <w:rPr>
          <w:b/>
          <w:bCs/>
          <w:sz w:val="36"/>
          <w:szCs w:val="36"/>
        </w:rPr>
      </w:pPr>
      <w:r>
        <w:rPr>
          <w:b/>
          <w:bCs/>
          <w:sz w:val="36"/>
          <w:szCs w:val="36"/>
        </w:rPr>
        <w:t xml:space="preserve">North Somerset </w:t>
      </w:r>
      <w:r w:rsidR="00C26172">
        <w:rPr>
          <w:b/>
          <w:bCs/>
          <w:sz w:val="36"/>
          <w:szCs w:val="36"/>
        </w:rPr>
        <w:t>Safeguarding Children Partnership Strategic Plan</w:t>
      </w:r>
    </w:p>
    <w:p w14:paraId="1B02FCB8" w14:textId="3F17910D" w:rsidR="0083726E" w:rsidRDefault="00C26172" w:rsidP="0083726E">
      <w:pPr>
        <w:rPr>
          <w:b/>
          <w:bCs/>
          <w:sz w:val="36"/>
          <w:szCs w:val="36"/>
        </w:rPr>
      </w:pPr>
      <w:r>
        <w:rPr>
          <w:b/>
          <w:bCs/>
          <w:sz w:val="36"/>
          <w:szCs w:val="36"/>
        </w:rPr>
        <w:t xml:space="preserve">April </w:t>
      </w:r>
      <w:r w:rsidR="002B1AE8">
        <w:rPr>
          <w:b/>
          <w:bCs/>
          <w:sz w:val="36"/>
          <w:szCs w:val="36"/>
        </w:rPr>
        <w:t xml:space="preserve">2023 – </w:t>
      </w:r>
      <w:r>
        <w:rPr>
          <w:b/>
          <w:bCs/>
          <w:sz w:val="36"/>
          <w:szCs w:val="36"/>
        </w:rPr>
        <w:t xml:space="preserve">April </w:t>
      </w:r>
      <w:r w:rsidR="002B1AE8">
        <w:rPr>
          <w:b/>
          <w:bCs/>
          <w:sz w:val="36"/>
          <w:szCs w:val="36"/>
        </w:rPr>
        <w:t>2026</w:t>
      </w:r>
    </w:p>
    <w:p w14:paraId="59EF65C8" w14:textId="77777777" w:rsidR="00F027C8" w:rsidRDefault="00F027C8" w:rsidP="0083726E">
      <w:pPr>
        <w:rPr>
          <w:b/>
          <w:bCs/>
          <w:sz w:val="36"/>
          <w:szCs w:val="36"/>
        </w:rPr>
      </w:pPr>
    </w:p>
    <w:p w14:paraId="2A58D51D" w14:textId="77777777" w:rsidR="0083726E" w:rsidRDefault="0083726E" w:rsidP="0083726E">
      <w:pPr>
        <w:jc w:val="center"/>
        <w:rPr>
          <w:b/>
          <w:bCs/>
          <w:sz w:val="24"/>
          <w:szCs w:val="24"/>
        </w:rPr>
      </w:pPr>
      <w:r>
        <w:rPr>
          <w:noProof/>
          <w:lang w:eastAsia="en-GB"/>
        </w:rPr>
        <w:drawing>
          <wp:inline distT="0" distB="0" distL="0" distR="0" wp14:anchorId="6955DFA9" wp14:editId="041490BC">
            <wp:extent cx="8610600" cy="4305300"/>
            <wp:effectExtent l="0" t="0" r="0" b="0"/>
            <wp:docPr id="4" name="Picture 4" descr="Two little boys sit leaning against a tree in autumn, with leaves all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little boys sit leaning against a tree in autumn, with leaves all around th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3385" cy="4316693"/>
                    </a:xfrm>
                    <a:prstGeom prst="rect">
                      <a:avLst/>
                    </a:prstGeom>
                    <a:noFill/>
                    <a:ln>
                      <a:noFill/>
                    </a:ln>
                  </pic:spPr>
                </pic:pic>
              </a:graphicData>
            </a:graphic>
          </wp:inline>
        </w:drawing>
      </w:r>
    </w:p>
    <w:p w14:paraId="1ACCC032" w14:textId="2CF482D1" w:rsidR="0083726E" w:rsidRDefault="0083726E">
      <w:pPr>
        <w:rPr>
          <w:rFonts w:ascii="Times New Roman"/>
          <w:sz w:val="20"/>
          <w:szCs w:val="24"/>
        </w:rPr>
      </w:pPr>
    </w:p>
    <w:sdt>
      <w:sdtPr>
        <w:rPr>
          <w:rFonts w:ascii="Arial" w:eastAsia="Arial" w:hAnsi="Arial" w:cs="Arial"/>
          <w:color w:val="auto"/>
          <w:sz w:val="22"/>
          <w:szCs w:val="22"/>
        </w:rPr>
        <w:id w:val="-1451392188"/>
        <w:docPartObj>
          <w:docPartGallery w:val="Table of Contents"/>
          <w:docPartUnique/>
        </w:docPartObj>
      </w:sdtPr>
      <w:sdtEndPr>
        <w:rPr>
          <w:b/>
          <w:bCs/>
          <w:noProof/>
          <w:sz w:val="24"/>
          <w:szCs w:val="24"/>
        </w:rPr>
      </w:sdtEndPr>
      <w:sdtContent>
        <w:p w14:paraId="5FF76D10" w14:textId="260CD11D" w:rsidR="002B1AE8" w:rsidRDefault="002B1AE8">
          <w:pPr>
            <w:pStyle w:val="TOCHeading"/>
          </w:pPr>
          <w:r>
            <w:t>Contents</w:t>
          </w:r>
        </w:p>
        <w:p w14:paraId="59192453" w14:textId="5A52F00E" w:rsidR="007E4234" w:rsidRDefault="002B1AE8">
          <w:pPr>
            <w:pStyle w:val="TOC1"/>
            <w:tabs>
              <w:tab w:val="right" w:leader="dot" w:pos="14907"/>
            </w:tabs>
            <w:rPr>
              <w:rFonts w:eastAsiaTheme="minorEastAsia"/>
              <w:noProof/>
              <w:lang w:eastAsia="en-GB"/>
            </w:rPr>
          </w:pPr>
          <w:r w:rsidRPr="009D730E">
            <w:rPr>
              <w:rFonts w:ascii="Arial" w:hAnsi="Arial" w:cs="Arial"/>
              <w:sz w:val="24"/>
              <w:szCs w:val="24"/>
            </w:rPr>
            <w:fldChar w:fldCharType="begin"/>
          </w:r>
          <w:r w:rsidRPr="009D730E">
            <w:rPr>
              <w:rFonts w:ascii="Arial" w:hAnsi="Arial" w:cs="Arial"/>
              <w:sz w:val="24"/>
              <w:szCs w:val="24"/>
            </w:rPr>
            <w:instrText xml:space="preserve"> TOC \o "1-3" \h \z \u </w:instrText>
          </w:r>
          <w:r w:rsidRPr="009D730E">
            <w:rPr>
              <w:rFonts w:ascii="Arial" w:hAnsi="Arial" w:cs="Arial"/>
              <w:sz w:val="24"/>
              <w:szCs w:val="24"/>
            </w:rPr>
            <w:fldChar w:fldCharType="separate"/>
          </w:r>
          <w:hyperlink w:anchor="_Toc133591351" w:history="1">
            <w:r w:rsidR="007E4234" w:rsidRPr="00CA7D4C">
              <w:rPr>
                <w:rStyle w:val="Hyperlink"/>
                <w:noProof/>
              </w:rPr>
              <w:t>Introduction</w:t>
            </w:r>
            <w:r w:rsidR="007E4234">
              <w:rPr>
                <w:noProof/>
                <w:webHidden/>
              </w:rPr>
              <w:tab/>
            </w:r>
            <w:r w:rsidR="007E4234">
              <w:rPr>
                <w:noProof/>
                <w:webHidden/>
              </w:rPr>
              <w:fldChar w:fldCharType="begin"/>
            </w:r>
            <w:r w:rsidR="007E4234">
              <w:rPr>
                <w:noProof/>
                <w:webHidden/>
              </w:rPr>
              <w:instrText xml:space="preserve"> PAGEREF _Toc133591351 \h </w:instrText>
            </w:r>
            <w:r w:rsidR="007E4234">
              <w:rPr>
                <w:noProof/>
                <w:webHidden/>
              </w:rPr>
            </w:r>
            <w:r w:rsidR="007E4234">
              <w:rPr>
                <w:noProof/>
                <w:webHidden/>
              </w:rPr>
              <w:fldChar w:fldCharType="separate"/>
            </w:r>
            <w:r w:rsidR="007E4234">
              <w:rPr>
                <w:noProof/>
                <w:webHidden/>
              </w:rPr>
              <w:t>3</w:t>
            </w:r>
            <w:r w:rsidR="007E4234">
              <w:rPr>
                <w:noProof/>
                <w:webHidden/>
              </w:rPr>
              <w:fldChar w:fldCharType="end"/>
            </w:r>
          </w:hyperlink>
        </w:p>
        <w:p w14:paraId="349365B6" w14:textId="6F02EDAE" w:rsidR="007E4234" w:rsidRDefault="00534C41">
          <w:pPr>
            <w:pStyle w:val="TOC1"/>
            <w:tabs>
              <w:tab w:val="right" w:leader="dot" w:pos="14907"/>
            </w:tabs>
            <w:rPr>
              <w:rFonts w:eastAsiaTheme="minorEastAsia"/>
              <w:noProof/>
              <w:lang w:eastAsia="en-GB"/>
            </w:rPr>
          </w:pPr>
          <w:hyperlink w:anchor="_Toc133591352" w:history="1">
            <w:r w:rsidR="007E4234" w:rsidRPr="00CA7D4C">
              <w:rPr>
                <w:rStyle w:val="Hyperlink"/>
                <w:noProof/>
              </w:rPr>
              <w:t>Our Purpose</w:t>
            </w:r>
            <w:r w:rsidR="007E4234">
              <w:rPr>
                <w:noProof/>
                <w:webHidden/>
              </w:rPr>
              <w:tab/>
            </w:r>
            <w:r w:rsidR="007E4234">
              <w:rPr>
                <w:noProof/>
                <w:webHidden/>
              </w:rPr>
              <w:fldChar w:fldCharType="begin"/>
            </w:r>
            <w:r w:rsidR="007E4234">
              <w:rPr>
                <w:noProof/>
                <w:webHidden/>
              </w:rPr>
              <w:instrText xml:space="preserve"> PAGEREF _Toc133591352 \h </w:instrText>
            </w:r>
            <w:r w:rsidR="007E4234">
              <w:rPr>
                <w:noProof/>
                <w:webHidden/>
              </w:rPr>
            </w:r>
            <w:r w:rsidR="007E4234">
              <w:rPr>
                <w:noProof/>
                <w:webHidden/>
              </w:rPr>
              <w:fldChar w:fldCharType="separate"/>
            </w:r>
            <w:r w:rsidR="007E4234">
              <w:rPr>
                <w:noProof/>
                <w:webHidden/>
              </w:rPr>
              <w:t>3</w:t>
            </w:r>
            <w:r w:rsidR="007E4234">
              <w:rPr>
                <w:noProof/>
                <w:webHidden/>
              </w:rPr>
              <w:fldChar w:fldCharType="end"/>
            </w:r>
          </w:hyperlink>
        </w:p>
        <w:p w14:paraId="15B1BDA1" w14:textId="28842043" w:rsidR="007E4234" w:rsidRDefault="00534C41">
          <w:pPr>
            <w:pStyle w:val="TOC1"/>
            <w:tabs>
              <w:tab w:val="right" w:leader="dot" w:pos="14907"/>
            </w:tabs>
            <w:rPr>
              <w:rFonts w:eastAsiaTheme="minorEastAsia"/>
              <w:noProof/>
              <w:lang w:eastAsia="en-GB"/>
            </w:rPr>
          </w:pPr>
          <w:hyperlink w:anchor="_Toc133591353" w:history="1">
            <w:r w:rsidR="007E4234" w:rsidRPr="00CA7D4C">
              <w:rPr>
                <w:rStyle w:val="Hyperlink"/>
                <w:noProof/>
              </w:rPr>
              <w:t>Our Vision</w:t>
            </w:r>
            <w:r w:rsidR="007E4234">
              <w:rPr>
                <w:noProof/>
                <w:webHidden/>
              </w:rPr>
              <w:tab/>
            </w:r>
            <w:r w:rsidR="007E4234">
              <w:rPr>
                <w:noProof/>
                <w:webHidden/>
              </w:rPr>
              <w:fldChar w:fldCharType="begin"/>
            </w:r>
            <w:r w:rsidR="007E4234">
              <w:rPr>
                <w:noProof/>
                <w:webHidden/>
              </w:rPr>
              <w:instrText xml:space="preserve"> PAGEREF _Toc133591353 \h </w:instrText>
            </w:r>
            <w:r w:rsidR="007E4234">
              <w:rPr>
                <w:noProof/>
                <w:webHidden/>
              </w:rPr>
            </w:r>
            <w:r w:rsidR="007E4234">
              <w:rPr>
                <w:noProof/>
                <w:webHidden/>
              </w:rPr>
              <w:fldChar w:fldCharType="separate"/>
            </w:r>
            <w:r w:rsidR="007E4234">
              <w:rPr>
                <w:noProof/>
                <w:webHidden/>
              </w:rPr>
              <w:t>3</w:t>
            </w:r>
            <w:r w:rsidR="007E4234">
              <w:rPr>
                <w:noProof/>
                <w:webHidden/>
              </w:rPr>
              <w:fldChar w:fldCharType="end"/>
            </w:r>
          </w:hyperlink>
        </w:p>
        <w:p w14:paraId="5EC47A0A" w14:textId="22FB3817" w:rsidR="007E4234" w:rsidRDefault="00534C41">
          <w:pPr>
            <w:pStyle w:val="TOC1"/>
            <w:tabs>
              <w:tab w:val="right" w:leader="dot" w:pos="14907"/>
            </w:tabs>
            <w:rPr>
              <w:rFonts w:eastAsiaTheme="minorEastAsia"/>
              <w:noProof/>
              <w:lang w:eastAsia="en-GB"/>
            </w:rPr>
          </w:pPr>
          <w:hyperlink w:anchor="_Toc133591354" w:history="1">
            <w:r w:rsidR="007E4234" w:rsidRPr="00CA7D4C">
              <w:rPr>
                <w:rStyle w:val="Hyperlink"/>
                <w:noProof/>
              </w:rPr>
              <w:t>Our Values</w:t>
            </w:r>
            <w:r w:rsidR="007E4234">
              <w:rPr>
                <w:noProof/>
                <w:webHidden/>
              </w:rPr>
              <w:tab/>
            </w:r>
            <w:r w:rsidR="007E4234">
              <w:rPr>
                <w:noProof/>
                <w:webHidden/>
              </w:rPr>
              <w:fldChar w:fldCharType="begin"/>
            </w:r>
            <w:r w:rsidR="007E4234">
              <w:rPr>
                <w:noProof/>
                <w:webHidden/>
              </w:rPr>
              <w:instrText xml:space="preserve"> PAGEREF _Toc133591354 \h </w:instrText>
            </w:r>
            <w:r w:rsidR="007E4234">
              <w:rPr>
                <w:noProof/>
                <w:webHidden/>
              </w:rPr>
            </w:r>
            <w:r w:rsidR="007E4234">
              <w:rPr>
                <w:noProof/>
                <w:webHidden/>
              </w:rPr>
              <w:fldChar w:fldCharType="separate"/>
            </w:r>
            <w:r w:rsidR="007E4234">
              <w:rPr>
                <w:noProof/>
                <w:webHidden/>
              </w:rPr>
              <w:t>3</w:t>
            </w:r>
            <w:r w:rsidR="007E4234">
              <w:rPr>
                <w:noProof/>
                <w:webHidden/>
              </w:rPr>
              <w:fldChar w:fldCharType="end"/>
            </w:r>
          </w:hyperlink>
        </w:p>
        <w:p w14:paraId="328AC672" w14:textId="39F1D244" w:rsidR="007E4234" w:rsidRDefault="00534C41">
          <w:pPr>
            <w:pStyle w:val="TOC1"/>
            <w:tabs>
              <w:tab w:val="right" w:leader="dot" w:pos="14907"/>
            </w:tabs>
            <w:rPr>
              <w:rFonts w:eastAsiaTheme="minorEastAsia"/>
              <w:noProof/>
              <w:lang w:eastAsia="en-GB"/>
            </w:rPr>
          </w:pPr>
          <w:hyperlink w:anchor="_Toc133591355" w:history="1">
            <w:r w:rsidR="007E4234" w:rsidRPr="00CA7D4C">
              <w:rPr>
                <w:rStyle w:val="Hyperlink"/>
                <w:noProof/>
              </w:rPr>
              <w:t>Key Priorities</w:t>
            </w:r>
            <w:r w:rsidR="007E4234">
              <w:rPr>
                <w:noProof/>
                <w:webHidden/>
              </w:rPr>
              <w:tab/>
            </w:r>
            <w:r w:rsidR="007E4234">
              <w:rPr>
                <w:noProof/>
                <w:webHidden/>
              </w:rPr>
              <w:fldChar w:fldCharType="begin"/>
            </w:r>
            <w:r w:rsidR="007E4234">
              <w:rPr>
                <w:noProof/>
                <w:webHidden/>
              </w:rPr>
              <w:instrText xml:space="preserve"> PAGEREF _Toc133591355 \h </w:instrText>
            </w:r>
            <w:r w:rsidR="007E4234">
              <w:rPr>
                <w:noProof/>
                <w:webHidden/>
              </w:rPr>
            </w:r>
            <w:r w:rsidR="007E4234">
              <w:rPr>
                <w:noProof/>
                <w:webHidden/>
              </w:rPr>
              <w:fldChar w:fldCharType="separate"/>
            </w:r>
            <w:r w:rsidR="007E4234">
              <w:rPr>
                <w:noProof/>
                <w:webHidden/>
              </w:rPr>
              <w:t>4</w:t>
            </w:r>
            <w:r w:rsidR="007E4234">
              <w:rPr>
                <w:noProof/>
                <w:webHidden/>
              </w:rPr>
              <w:fldChar w:fldCharType="end"/>
            </w:r>
          </w:hyperlink>
        </w:p>
        <w:p w14:paraId="321FE4CB" w14:textId="10EBE413" w:rsidR="002B1AE8" w:rsidRPr="009D730E" w:rsidRDefault="002B1AE8">
          <w:pPr>
            <w:rPr>
              <w:sz w:val="24"/>
              <w:szCs w:val="24"/>
            </w:rPr>
          </w:pPr>
          <w:r w:rsidRPr="009D730E">
            <w:rPr>
              <w:b/>
              <w:bCs/>
              <w:noProof/>
              <w:sz w:val="24"/>
              <w:szCs w:val="24"/>
            </w:rPr>
            <w:fldChar w:fldCharType="end"/>
          </w:r>
        </w:p>
      </w:sdtContent>
    </w:sdt>
    <w:p w14:paraId="4681325D" w14:textId="0F162789" w:rsidR="002B1AE8" w:rsidRDefault="002B1AE8" w:rsidP="002B1AE8">
      <w:pPr>
        <w:spacing w:before="120" w:line="300" w:lineRule="exact"/>
        <w:rPr>
          <w:b/>
          <w:bCs/>
          <w:noProof/>
        </w:rPr>
      </w:pPr>
    </w:p>
    <w:p w14:paraId="3BC59D6B" w14:textId="77777777" w:rsidR="00867692" w:rsidRDefault="002B1AE8">
      <w:pPr>
        <w:sectPr w:rsidR="00867692" w:rsidSect="0017123E">
          <w:headerReference w:type="default" r:id="rId14"/>
          <w:footerReference w:type="default" r:id="rId15"/>
          <w:pgSz w:w="16850" w:h="11900" w:orient="landscape"/>
          <w:pgMar w:top="480" w:right="940" w:bottom="600" w:left="993" w:header="0" w:footer="362" w:gutter="0"/>
          <w:pgNumType w:start="6"/>
          <w:cols w:space="720"/>
          <w:docGrid w:linePitch="299"/>
        </w:sectPr>
      </w:pPr>
      <w:r>
        <w:br w:type="page"/>
      </w:r>
    </w:p>
    <w:p w14:paraId="6E987CAA" w14:textId="228C0C9B" w:rsidR="00C47CEA" w:rsidRPr="0034122C" w:rsidRDefault="002B1AE8" w:rsidP="009D730E">
      <w:pPr>
        <w:pStyle w:val="Heading1"/>
        <w:ind w:left="0"/>
        <w:rPr>
          <w:color w:val="0E8042"/>
        </w:rPr>
      </w:pPr>
      <w:bookmarkStart w:id="0" w:name="_Toc133591351"/>
      <w:r w:rsidRPr="0034122C">
        <w:rPr>
          <w:color w:val="0E8042"/>
        </w:rPr>
        <w:lastRenderedPageBreak/>
        <w:t>Introduction</w:t>
      </w:r>
      <w:bookmarkEnd w:id="0"/>
    </w:p>
    <w:p w14:paraId="6AF387E8" w14:textId="77777777" w:rsidR="00C47CEA" w:rsidRDefault="00C47CEA" w:rsidP="009D730E">
      <w:pPr>
        <w:pStyle w:val="BodyText"/>
        <w:rPr>
          <w:b/>
        </w:rPr>
      </w:pPr>
    </w:p>
    <w:p w14:paraId="48EECCC2" w14:textId="77777777" w:rsidR="0049620B" w:rsidRDefault="00C26172" w:rsidP="00C26172">
      <w:r w:rsidRPr="00257603">
        <w:t xml:space="preserve">This </w:t>
      </w:r>
      <w:r>
        <w:t>Strategic</w:t>
      </w:r>
      <w:r w:rsidRPr="00257603">
        <w:t xml:space="preserve"> Plan outlines the agreed priorities for North Somerset Safeguarding Children Partnership (NSSCP) for the period 2023-2026</w:t>
      </w:r>
      <w:r>
        <w:t>.</w:t>
      </w:r>
    </w:p>
    <w:p w14:paraId="0FF2CB0C" w14:textId="0C321C06" w:rsidR="00C26172" w:rsidRDefault="00C26172" w:rsidP="00C26172">
      <w:r w:rsidRPr="00257603">
        <w:t xml:space="preserve">The </w:t>
      </w:r>
      <w:r w:rsidR="0049620B" w:rsidRPr="00257603">
        <w:t>NSSCP is</w:t>
      </w:r>
      <w:r w:rsidRPr="00257603">
        <w:t xml:space="preserve"> a statutory body established by Working Together to Safeguard Children 2018. </w:t>
      </w:r>
    </w:p>
    <w:p w14:paraId="70644A99" w14:textId="77777777" w:rsidR="00C26172" w:rsidRPr="00257603" w:rsidRDefault="00C26172" w:rsidP="00C26172"/>
    <w:p w14:paraId="528EB51C" w14:textId="1AE29E87" w:rsidR="00C26172" w:rsidRDefault="00C26172" w:rsidP="00C26172">
      <w:r w:rsidRPr="00257603">
        <w:t xml:space="preserve">The NSSCP is led by three Safeguarding Partners including North Somerset County Council Children’s Services, </w:t>
      </w:r>
      <w:r w:rsidR="0049242E">
        <w:t xml:space="preserve">BNSSG </w:t>
      </w:r>
      <w:r w:rsidR="00F9631A">
        <w:t>I</w:t>
      </w:r>
      <w:r w:rsidRPr="00257603">
        <w:t>ntegrated Care Board and Avon and Somerset Police</w:t>
      </w:r>
      <w:r>
        <w:t>.</w:t>
      </w:r>
      <w:r w:rsidRPr="00257603">
        <w:t xml:space="preserve">  </w:t>
      </w:r>
    </w:p>
    <w:p w14:paraId="0FE10BCD" w14:textId="77777777" w:rsidR="00C26172" w:rsidRPr="00257603" w:rsidRDefault="00C26172" w:rsidP="00C26172"/>
    <w:p w14:paraId="47C6D1CE" w14:textId="405B2FC8" w:rsidR="00C26172" w:rsidRDefault="00C26172" w:rsidP="00C26172">
      <w:r w:rsidRPr="00257603">
        <w:t>The broader N</w:t>
      </w:r>
      <w:r>
        <w:t>S</w:t>
      </w:r>
      <w:r w:rsidRPr="00257603">
        <w:t>SCP consists of Relevant Agencies that cooperate with each other to safeguard children and promote their welfare. We are responsible collectively as a Partnership for strategic oversight of child protection arrangements across the local authority area of North Somerset and our role is to lead, coordinate, develop, challenge, and monitor the delivery of effective child protection and safeguarding practice by all agencies across North Somerset</w:t>
      </w:r>
      <w:r>
        <w:t>.</w:t>
      </w:r>
    </w:p>
    <w:p w14:paraId="465357F5" w14:textId="77777777" w:rsidR="007B7D02" w:rsidRDefault="007B7D02" w:rsidP="009D730E">
      <w:pPr>
        <w:pStyle w:val="BodyText"/>
        <w:ind w:right="537"/>
      </w:pPr>
    </w:p>
    <w:p w14:paraId="7E2D7B2A" w14:textId="2E82A3E8" w:rsidR="00C47CEA" w:rsidRPr="0034122C" w:rsidRDefault="00C26172" w:rsidP="009D730E">
      <w:pPr>
        <w:pStyle w:val="Heading1"/>
        <w:spacing w:before="92"/>
        <w:ind w:left="0"/>
        <w:rPr>
          <w:color w:val="0E8042"/>
        </w:rPr>
      </w:pPr>
      <w:bookmarkStart w:id="1" w:name="_Toc133591352"/>
      <w:r>
        <w:rPr>
          <w:color w:val="0E8042"/>
        </w:rPr>
        <w:t>Our Purpose</w:t>
      </w:r>
      <w:bookmarkEnd w:id="1"/>
    </w:p>
    <w:p w14:paraId="5A45ED9D" w14:textId="77777777" w:rsidR="00C26172" w:rsidRDefault="00C26172" w:rsidP="00C26172"/>
    <w:p w14:paraId="47AEDFD4" w14:textId="04A8C97A" w:rsidR="00C26172" w:rsidRDefault="00C26172" w:rsidP="00C26172">
      <w:r w:rsidRPr="00257603">
        <w:t xml:space="preserve">Working Together 2018 (Section 3) states that the purpose of local safeguarding children partnership arrangements is to support and enable local </w:t>
      </w:r>
      <w:proofErr w:type="spellStart"/>
      <w:r w:rsidRPr="00257603">
        <w:t>organisations</w:t>
      </w:r>
      <w:proofErr w:type="spellEnd"/>
      <w:r w:rsidRPr="00257603">
        <w:t xml:space="preserve"> and agencies to work together in a system where:</w:t>
      </w:r>
    </w:p>
    <w:p w14:paraId="1ACDA7DA" w14:textId="77777777" w:rsidR="00C26172" w:rsidRPr="00257603" w:rsidRDefault="00C26172" w:rsidP="00C26172"/>
    <w:p w14:paraId="5EAD15E2" w14:textId="1D793A4C" w:rsidR="00C26172" w:rsidRDefault="0049620B" w:rsidP="00C26172">
      <w:pPr>
        <w:pStyle w:val="ListParagraph"/>
        <w:numPr>
          <w:ilvl w:val="0"/>
          <w:numId w:val="12"/>
        </w:numPr>
      </w:pPr>
      <w:r>
        <w:t>C</w:t>
      </w:r>
      <w:r w:rsidR="00C26172" w:rsidRPr="001165A5">
        <w:t xml:space="preserve">hildren are safeguarded and their welfare promoted </w:t>
      </w:r>
    </w:p>
    <w:p w14:paraId="312D6814" w14:textId="77777777" w:rsidR="00C26172" w:rsidRPr="001165A5" w:rsidRDefault="00C26172" w:rsidP="00C26172"/>
    <w:p w14:paraId="35FE8D1A" w14:textId="02E87484" w:rsidR="00C26172" w:rsidRDefault="0049620B" w:rsidP="00C26172">
      <w:pPr>
        <w:pStyle w:val="ListParagraph"/>
        <w:numPr>
          <w:ilvl w:val="0"/>
          <w:numId w:val="12"/>
        </w:numPr>
      </w:pPr>
      <w:r>
        <w:t>P</w:t>
      </w:r>
      <w:r w:rsidR="00C26172" w:rsidRPr="001165A5">
        <w:t xml:space="preserve">artner </w:t>
      </w:r>
      <w:proofErr w:type="spellStart"/>
      <w:r w:rsidR="00C26172" w:rsidRPr="001165A5">
        <w:t>organisations</w:t>
      </w:r>
      <w:proofErr w:type="spellEnd"/>
      <w:r w:rsidR="00C26172" w:rsidRPr="001165A5">
        <w:t xml:space="preserve"> and agencies collaborate, share, and co-own the vision for how to achieve improved outcomes for children </w:t>
      </w:r>
    </w:p>
    <w:p w14:paraId="0177DD04" w14:textId="77777777" w:rsidR="00C26172" w:rsidRPr="001165A5" w:rsidRDefault="00C26172" w:rsidP="00C26172"/>
    <w:p w14:paraId="6E668943" w14:textId="7096F1E0" w:rsidR="00C26172" w:rsidRDefault="0049620B" w:rsidP="00C26172">
      <w:pPr>
        <w:pStyle w:val="ListParagraph"/>
        <w:numPr>
          <w:ilvl w:val="0"/>
          <w:numId w:val="12"/>
        </w:numPr>
      </w:pPr>
      <w:proofErr w:type="spellStart"/>
      <w:r>
        <w:t>O</w:t>
      </w:r>
      <w:r w:rsidR="00C26172" w:rsidRPr="001165A5">
        <w:t>rganisations</w:t>
      </w:r>
      <w:proofErr w:type="spellEnd"/>
      <w:r w:rsidR="00C26172" w:rsidRPr="001165A5">
        <w:t xml:space="preserve"> and agencies challenge appropriately and hold one another to account effectively</w:t>
      </w:r>
    </w:p>
    <w:p w14:paraId="6EACD2FD" w14:textId="77777777" w:rsidR="00C26172" w:rsidRPr="001165A5" w:rsidRDefault="00C26172" w:rsidP="00C26172"/>
    <w:p w14:paraId="77271ED4" w14:textId="0AA7BE12" w:rsidR="00C26172" w:rsidRDefault="0049620B" w:rsidP="00C26172">
      <w:pPr>
        <w:pStyle w:val="ListParagraph"/>
        <w:numPr>
          <w:ilvl w:val="0"/>
          <w:numId w:val="12"/>
        </w:numPr>
      </w:pPr>
      <w:r>
        <w:t>T</w:t>
      </w:r>
      <w:r w:rsidR="00C26172" w:rsidRPr="001165A5">
        <w:t>here is early identification and analysis of new safeguarding issues and emerging threats</w:t>
      </w:r>
    </w:p>
    <w:p w14:paraId="32D6B303" w14:textId="77777777" w:rsidR="00C26172" w:rsidRPr="001165A5" w:rsidRDefault="00C26172" w:rsidP="00C26172"/>
    <w:p w14:paraId="719E47A3" w14:textId="2EFD500D" w:rsidR="00C26172" w:rsidRDefault="0049620B" w:rsidP="00C26172">
      <w:pPr>
        <w:pStyle w:val="ListParagraph"/>
        <w:numPr>
          <w:ilvl w:val="0"/>
          <w:numId w:val="12"/>
        </w:numPr>
      </w:pPr>
      <w:r>
        <w:t>L</w:t>
      </w:r>
      <w:r w:rsidR="00C26172" w:rsidRPr="001165A5">
        <w:t>earning is promoted and embedded in a way that local services for children and families can become more reflective and implement changes to practice</w:t>
      </w:r>
    </w:p>
    <w:p w14:paraId="602F3857" w14:textId="77777777" w:rsidR="00C26172" w:rsidRPr="001165A5" w:rsidRDefault="00C26172" w:rsidP="00C26172"/>
    <w:p w14:paraId="0E9152D3" w14:textId="374BD9B0" w:rsidR="00C26172" w:rsidRDefault="0049620B" w:rsidP="00C26172">
      <w:pPr>
        <w:pStyle w:val="ListParagraph"/>
        <w:numPr>
          <w:ilvl w:val="0"/>
          <w:numId w:val="12"/>
        </w:numPr>
      </w:pPr>
      <w:r>
        <w:t>I</w:t>
      </w:r>
      <w:r w:rsidR="00C26172" w:rsidRPr="001165A5">
        <w:t>nformation is shared effectively to facilitate more accurate and timely decision making for children and families</w:t>
      </w:r>
    </w:p>
    <w:p w14:paraId="14AFC4BA" w14:textId="77777777" w:rsidR="00C47CEA" w:rsidRDefault="00C47CEA" w:rsidP="009D730E"/>
    <w:p w14:paraId="6DEAB241" w14:textId="4F9984E5" w:rsidR="002B1AE8" w:rsidRPr="0034122C" w:rsidRDefault="00C26172" w:rsidP="009D730E">
      <w:pPr>
        <w:pStyle w:val="Heading1"/>
        <w:ind w:left="0"/>
        <w:rPr>
          <w:color w:val="0E8042"/>
        </w:rPr>
      </w:pPr>
      <w:bookmarkStart w:id="2" w:name="_Toc133591353"/>
      <w:r>
        <w:rPr>
          <w:color w:val="0E8042"/>
        </w:rPr>
        <w:t>Our Vision</w:t>
      </w:r>
      <w:bookmarkEnd w:id="2"/>
    </w:p>
    <w:p w14:paraId="33273F33" w14:textId="77777777" w:rsidR="002B1AE8" w:rsidRPr="002B1AE8" w:rsidRDefault="002B1AE8" w:rsidP="009D730E">
      <w:pPr>
        <w:pStyle w:val="Heading1"/>
        <w:ind w:left="0"/>
        <w:rPr>
          <w:color w:val="00B050"/>
        </w:rPr>
      </w:pPr>
    </w:p>
    <w:p w14:paraId="5AD935F4" w14:textId="67B28928" w:rsidR="00C26172" w:rsidRDefault="00C26172" w:rsidP="00C26172">
      <w:r w:rsidRPr="00F37723">
        <w:t xml:space="preserve">The vision for the North Somerset Safeguarding Partnership is that children and young people </w:t>
      </w:r>
      <w:r>
        <w:t>who reside in North Somerset</w:t>
      </w:r>
      <w:r w:rsidRPr="00F37723">
        <w:t xml:space="preserve"> grow up in a safe environment, free from abuse and neglect. Children, young people, and their families will receive the right level of support &amp; intervention, at the right time, by skilled professionals to ensure that children and young people have the best start to life</w:t>
      </w:r>
      <w:r>
        <w:t>.</w:t>
      </w:r>
    </w:p>
    <w:p w14:paraId="7DAD81A8" w14:textId="77777777" w:rsidR="0055570F" w:rsidRDefault="0055570F" w:rsidP="009D730E">
      <w:pPr>
        <w:pStyle w:val="Heading1"/>
        <w:ind w:left="0"/>
        <w:rPr>
          <w:spacing w:val="-2"/>
        </w:rPr>
      </w:pPr>
    </w:p>
    <w:p w14:paraId="14A5483E" w14:textId="3B841065" w:rsidR="002B1AE8" w:rsidRPr="0034122C" w:rsidRDefault="00C26172" w:rsidP="009D730E">
      <w:pPr>
        <w:pStyle w:val="Heading1"/>
        <w:ind w:left="0"/>
        <w:rPr>
          <w:color w:val="0E8042"/>
        </w:rPr>
      </w:pPr>
      <w:bookmarkStart w:id="3" w:name="_Toc133591354"/>
      <w:r>
        <w:rPr>
          <w:color w:val="0E8042"/>
        </w:rPr>
        <w:t>Our Values</w:t>
      </w:r>
      <w:bookmarkEnd w:id="3"/>
    </w:p>
    <w:p w14:paraId="38028654" w14:textId="77777777" w:rsidR="002B1AE8" w:rsidRPr="002B1AE8" w:rsidRDefault="002B1AE8" w:rsidP="009D730E">
      <w:pPr>
        <w:pStyle w:val="Heading1"/>
        <w:ind w:left="0"/>
        <w:rPr>
          <w:color w:val="00B050"/>
        </w:rPr>
      </w:pPr>
    </w:p>
    <w:p w14:paraId="07A69678" w14:textId="1A18C50E" w:rsidR="00C26172" w:rsidRPr="00B87271" w:rsidRDefault="00C26172" w:rsidP="00C26172">
      <w:bookmarkStart w:id="4" w:name="_Toc128489748"/>
      <w:r w:rsidRPr="00191EA2">
        <w:rPr>
          <w:b/>
          <w:bCs/>
        </w:rPr>
        <w:t>Transparency&amp; Respect</w:t>
      </w:r>
      <w:r>
        <w:t xml:space="preserve"> </w:t>
      </w:r>
      <w:r w:rsidRPr="00B87271">
        <w:t>– we will foster a culture of openness</w:t>
      </w:r>
      <w:r>
        <w:t xml:space="preserve">, respect </w:t>
      </w:r>
      <w:r w:rsidRPr="00B87271">
        <w:t xml:space="preserve">and transparency. NSSCP partners are required to work openly together, to </w:t>
      </w:r>
      <w:r w:rsidRPr="00B87271">
        <w:lastRenderedPageBreak/>
        <w:t xml:space="preserve">learn from collective and individual experience, and to seek and receive assurance on the overall effectiveness of work to safeguard and protect children in </w:t>
      </w:r>
      <w:r>
        <w:t>North Somerset</w:t>
      </w:r>
      <w:r w:rsidRPr="00B87271">
        <w:t>.</w:t>
      </w:r>
    </w:p>
    <w:p w14:paraId="1CE72FB2" w14:textId="77777777" w:rsidR="00C26172" w:rsidRPr="00B87271" w:rsidRDefault="00C26172" w:rsidP="00C26172"/>
    <w:p w14:paraId="6C1D78AF" w14:textId="43A80559" w:rsidR="00C26172" w:rsidRPr="00B87271" w:rsidRDefault="00C26172" w:rsidP="00C26172">
      <w:r w:rsidRPr="00191EA2">
        <w:rPr>
          <w:b/>
          <w:bCs/>
        </w:rPr>
        <w:t>Integrity &amp; Honesty</w:t>
      </w:r>
      <w:r w:rsidRPr="00B87271">
        <w:t xml:space="preserve"> – we will be honest and open with each other on areas of challenge, transformation and system change to inform decisions on future initiatives and collaborative working.</w:t>
      </w:r>
    </w:p>
    <w:p w14:paraId="41ABB42E" w14:textId="77777777" w:rsidR="00C26172" w:rsidRPr="00B87271" w:rsidRDefault="00C26172" w:rsidP="00C26172"/>
    <w:p w14:paraId="732C240C" w14:textId="1FE1FC61" w:rsidR="00C26172" w:rsidRPr="00B87271" w:rsidRDefault="00C26172" w:rsidP="00C26172">
      <w:r w:rsidRPr="00191EA2">
        <w:rPr>
          <w:b/>
          <w:bCs/>
        </w:rPr>
        <w:t>Challenge and Innovate</w:t>
      </w:r>
      <w:r w:rsidRPr="00B87271">
        <w:t xml:space="preserve"> - we will respectfully and constructively challenge each other to drive continuous improvement and deliver the best outcomes for North Somerset’s children. </w:t>
      </w:r>
    </w:p>
    <w:p w14:paraId="7F6FCA4E" w14:textId="77777777" w:rsidR="00C26172" w:rsidRPr="00B87271" w:rsidRDefault="00C26172" w:rsidP="00C26172"/>
    <w:p w14:paraId="7EB10C8A" w14:textId="3B9BCEEF" w:rsidR="00C26172" w:rsidRPr="00B87271" w:rsidRDefault="00C26172" w:rsidP="00C26172">
      <w:r w:rsidRPr="006A0A66">
        <w:rPr>
          <w:b/>
          <w:bCs/>
        </w:rPr>
        <w:t>Collaboration and Partnership</w:t>
      </w:r>
      <w:r>
        <w:t xml:space="preserve"> </w:t>
      </w:r>
      <w:r w:rsidRPr="00B87271">
        <w:t>– The three Safeguarding Partners and all Relevant Agencies will work proactively, effectively, and collaboratively together. We will value differences to help drive improvements for children and young people.</w:t>
      </w:r>
    </w:p>
    <w:p w14:paraId="693B1439" w14:textId="77777777" w:rsidR="00C26172" w:rsidRPr="00B87271" w:rsidRDefault="00C26172" w:rsidP="00C26172"/>
    <w:p w14:paraId="1A83C5EC" w14:textId="771D7628" w:rsidR="00C26172" w:rsidRDefault="00C26172" w:rsidP="00C26172">
      <w:r w:rsidRPr="006A0A66">
        <w:rPr>
          <w:b/>
          <w:bCs/>
        </w:rPr>
        <w:t>Care</w:t>
      </w:r>
      <w:r>
        <w:rPr>
          <w:b/>
          <w:bCs/>
        </w:rPr>
        <w:t xml:space="preserve"> and </w:t>
      </w:r>
      <w:r w:rsidRPr="006A0A66">
        <w:rPr>
          <w:b/>
          <w:bCs/>
        </w:rPr>
        <w:t>Listening</w:t>
      </w:r>
      <w:r w:rsidRPr="00B87271">
        <w:t xml:space="preserve"> to the </w:t>
      </w:r>
      <w:r w:rsidRPr="00EF1B18">
        <w:rPr>
          <w:b/>
          <w:bCs/>
        </w:rPr>
        <w:t xml:space="preserve">voice and lived experience of the </w:t>
      </w:r>
      <w:r>
        <w:rPr>
          <w:b/>
          <w:bCs/>
        </w:rPr>
        <w:t>c</w:t>
      </w:r>
      <w:r w:rsidRPr="00EF1B18">
        <w:rPr>
          <w:b/>
          <w:bCs/>
        </w:rPr>
        <w:t>hild</w:t>
      </w:r>
      <w:r w:rsidRPr="00B87271">
        <w:t xml:space="preserve"> - Everything we do will benefit children and young people in North Somerset. We will ensure that our work is child </w:t>
      </w:r>
      <w:proofErr w:type="spellStart"/>
      <w:r w:rsidRPr="00B87271">
        <w:t>centred</w:t>
      </w:r>
      <w:proofErr w:type="spellEnd"/>
      <w:r w:rsidRPr="00B87271">
        <w:t xml:space="preserve">, and we continually seek to </w:t>
      </w:r>
      <w:r>
        <w:t xml:space="preserve">care and </w:t>
      </w:r>
      <w:r w:rsidRPr="00B87271">
        <w:t>engage</w:t>
      </w:r>
      <w:r>
        <w:t xml:space="preserve">, </w:t>
      </w:r>
      <w:r w:rsidRPr="00B87271">
        <w:t>and involve</w:t>
      </w:r>
      <w:r>
        <w:t xml:space="preserve"> our</w:t>
      </w:r>
      <w:r w:rsidRPr="00B87271">
        <w:t xml:space="preserve"> children and young people and their families.</w:t>
      </w:r>
    </w:p>
    <w:p w14:paraId="4C4CA1D6" w14:textId="77777777" w:rsidR="00C26172" w:rsidRDefault="00C26172" w:rsidP="00C26172"/>
    <w:p w14:paraId="2C7C0297" w14:textId="45624F07" w:rsidR="009D730E" w:rsidRDefault="00C26172" w:rsidP="009D730E">
      <w:pPr>
        <w:pStyle w:val="Heading1"/>
        <w:ind w:left="0"/>
        <w:jc w:val="both"/>
        <w:rPr>
          <w:color w:val="0E8042"/>
        </w:rPr>
      </w:pPr>
      <w:bookmarkStart w:id="5" w:name="_Toc133591355"/>
      <w:bookmarkEnd w:id="4"/>
      <w:r>
        <w:rPr>
          <w:color w:val="0E8042"/>
        </w:rPr>
        <w:t>Key Priorities</w:t>
      </w:r>
      <w:bookmarkEnd w:id="5"/>
    </w:p>
    <w:p w14:paraId="677E8A52" w14:textId="77777777" w:rsidR="00C26172" w:rsidRDefault="00C26172" w:rsidP="009D730E">
      <w:pPr>
        <w:pStyle w:val="Heading1"/>
        <w:ind w:left="0"/>
        <w:jc w:val="both"/>
        <w:rPr>
          <w:color w:val="0E8042"/>
        </w:rPr>
      </w:pPr>
    </w:p>
    <w:p w14:paraId="5EF79168" w14:textId="544D30CC" w:rsidR="00C26172" w:rsidRDefault="00C26172" w:rsidP="00C26172">
      <w:r w:rsidRPr="00F5336E">
        <w:t xml:space="preserve">The NSSCP </w:t>
      </w:r>
      <w:r>
        <w:t xml:space="preserve">Strategic </w:t>
      </w:r>
      <w:r w:rsidRPr="00F5336E">
        <w:t xml:space="preserve">Plan has been developed to focus on a set of agreed priorities that </w:t>
      </w:r>
      <w:r>
        <w:t>have been agreed at the NSSCP Development event on 10.03.2023.</w:t>
      </w:r>
    </w:p>
    <w:p w14:paraId="3055D1C2" w14:textId="77777777" w:rsidR="00C26172" w:rsidRDefault="00C26172" w:rsidP="00C26172"/>
    <w:p w14:paraId="5A921979" w14:textId="1B71DC2A" w:rsidR="00C26172" w:rsidRPr="00461768" w:rsidRDefault="00C26172" w:rsidP="00C26172">
      <w:r w:rsidRPr="00461768">
        <w:t xml:space="preserve">These </w:t>
      </w:r>
      <w:r>
        <w:t xml:space="preserve">Priorities </w:t>
      </w:r>
      <w:r w:rsidRPr="00461768">
        <w:t xml:space="preserve">have been identified from themes arising from the Partnership’s existing scrutiny and quality assurance </w:t>
      </w:r>
      <w:r w:rsidR="0049620B" w:rsidRPr="00461768">
        <w:t>programs</w:t>
      </w:r>
      <w:r>
        <w:t xml:space="preserve"> and key priorities identified in children’s safeguarding practice reviews. </w:t>
      </w:r>
      <w:r w:rsidRPr="00461768">
        <w:t>The strategic objectives will remain the same for the three-year period of the plan but the activities that sit underneath them will be reviewed and refreshed annually during that period.</w:t>
      </w:r>
    </w:p>
    <w:p w14:paraId="31E816DE" w14:textId="77777777" w:rsidR="00C26172" w:rsidRPr="00461768" w:rsidRDefault="00C26172" w:rsidP="00C26172"/>
    <w:p w14:paraId="41EBDA31" w14:textId="074689EA" w:rsidR="00C26172" w:rsidRDefault="00C26172" w:rsidP="00C26172">
      <w:r w:rsidRPr="00461768">
        <w:t xml:space="preserve">The structure of the </w:t>
      </w:r>
      <w:r>
        <w:t>strategic</w:t>
      </w:r>
      <w:r w:rsidRPr="00461768">
        <w:t xml:space="preserve"> plan allows the Board to focus on key strategic areas of partnership activity but also remain flexible to respond to emerging needs and refine existing </w:t>
      </w:r>
      <w:r w:rsidR="0049620B" w:rsidRPr="00461768">
        <w:t>programs</w:t>
      </w:r>
      <w:r w:rsidRPr="00461768">
        <w:t xml:space="preserve"> of activity in line with feedback received from children</w:t>
      </w:r>
      <w:r>
        <w:t>, their families and partner agencies.</w:t>
      </w:r>
    </w:p>
    <w:p w14:paraId="101E5003" w14:textId="77777777" w:rsidR="00C26172" w:rsidRDefault="00C26172" w:rsidP="00C26172"/>
    <w:p w14:paraId="75F03E21" w14:textId="543F370F" w:rsidR="00C26172" w:rsidRDefault="00C26172" w:rsidP="00C26172">
      <w:r w:rsidRPr="00461768">
        <w:t>To support the delivery of the Business Plan</w:t>
      </w:r>
      <w:r>
        <w:t>’s</w:t>
      </w:r>
      <w:r w:rsidRPr="00461768">
        <w:t xml:space="preserve"> more detailed work plans, aligned to the Board’s </w:t>
      </w:r>
      <w:r>
        <w:t xml:space="preserve">strategic </w:t>
      </w:r>
      <w:r w:rsidRPr="00461768">
        <w:t xml:space="preserve">priorities, will be developed for each Sub and Working Group. </w:t>
      </w:r>
      <w:r>
        <w:t>The NSSCP</w:t>
      </w:r>
      <w:r w:rsidRPr="00461768">
        <w:t xml:space="preserve"> will take a leadership role in the delivery and quality assurance of partnership work in these areas. Progress against this plan will be reviewed and monitored by each individual subgroup / Task and Finish Group in the first instance. Where necessary and appropriate, the </w:t>
      </w:r>
      <w:r>
        <w:t xml:space="preserve">Execs Plus </w:t>
      </w:r>
      <w:r w:rsidRPr="00461768">
        <w:t xml:space="preserve">Group will highlight both areas of concern and areas of good practice and success to the full </w:t>
      </w:r>
      <w:r>
        <w:t>NSSCP Executive</w:t>
      </w:r>
      <w:r w:rsidRPr="00461768">
        <w:t xml:space="preserve"> Board meetings for further action.</w:t>
      </w:r>
    </w:p>
    <w:p w14:paraId="18302693" w14:textId="77777777" w:rsidR="00C26172" w:rsidRDefault="00C26172">
      <w:r>
        <w:br w:type="page"/>
      </w:r>
    </w:p>
    <w:p w14:paraId="4AB9C81F" w14:textId="77777777" w:rsidR="00C26172" w:rsidRDefault="00C26172" w:rsidP="00C26172"/>
    <w:p w14:paraId="73AB3E25" w14:textId="77777777" w:rsidR="00C26172" w:rsidRDefault="00C26172" w:rsidP="009D730E">
      <w:pPr>
        <w:pStyle w:val="Heading1"/>
        <w:ind w:left="0"/>
        <w:jc w:val="both"/>
        <w:rPr>
          <w:color w:val="0E8042"/>
        </w:rPr>
      </w:pPr>
    </w:p>
    <w:tbl>
      <w:tblPr>
        <w:tblStyle w:val="TableGrid"/>
        <w:tblW w:w="14629" w:type="dxa"/>
        <w:tblInd w:w="-5" w:type="dxa"/>
        <w:tblLook w:val="04A0" w:firstRow="1" w:lastRow="0" w:firstColumn="1" w:lastColumn="0" w:noHBand="0" w:noVBand="1"/>
      </w:tblPr>
      <w:tblGrid>
        <w:gridCol w:w="4253"/>
        <w:gridCol w:w="4536"/>
        <w:gridCol w:w="3544"/>
        <w:gridCol w:w="2296"/>
      </w:tblGrid>
      <w:tr w:rsidR="00C26172" w:rsidRPr="005D2998" w14:paraId="6781A3DB" w14:textId="77777777" w:rsidTr="00460974">
        <w:trPr>
          <w:tblHeader/>
        </w:trPr>
        <w:tc>
          <w:tcPr>
            <w:tcW w:w="4253" w:type="dxa"/>
            <w:tcBorders>
              <w:bottom w:val="single" w:sz="4" w:space="0" w:color="auto"/>
            </w:tcBorders>
            <w:shd w:val="clear" w:color="auto" w:fill="92D050"/>
          </w:tcPr>
          <w:p w14:paraId="534D0231" w14:textId="77777777" w:rsidR="00C26172" w:rsidRPr="005D2998" w:rsidRDefault="00C26172" w:rsidP="00113E43">
            <w:pPr>
              <w:rPr>
                <w:b/>
                <w:bCs/>
              </w:rPr>
            </w:pPr>
            <w:r w:rsidRPr="005D2998">
              <w:rPr>
                <w:b/>
                <w:bCs/>
              </w:rPr>
              <w:t xml:space="preserve">Strategic </w:t>
            </w:r>
            <w:r>
              <w:rPr>
                <w:b/>
                <w:bCs/>
              </w:rPr>
              <w:t>Priority</w:t>
            </w:r>
          </w:p>
          <w:p w14:paraId="4C59F335" w14:textId="77777777" w:rsidR="00C26172" w:rsidRDefault="00C26172" w:rsidP="00113E43"/>
        </w:tc>
        <w:tc>
          <w:tcPr>
            <w:tcW w:w="4536" w:type="dxa"/>
            <w:tcBorders>
              <w:bottom w:val="single" w:sz="4" w:space="0" w:color="auto"/>
            </w:tcBorders>
            <w:shd w:val="clear" w:color="auto" w:fill="92D050"/>
          </w:tcPr>
          <w:p w14:paraId="31D41730" w14:textId="77777777" w:rsidR="00C26172" w:rsidRPr="005D2998" w:rsidRDefault="00C26172" w:rsidP="00113E43">
            <w:pPr>
              <w:rPr>
                <w:b/>
                <w:bCs/>
              </w:rPr>
            </w:pPr>
            <w:r w:rsidRPr="005D2998">
              <w:rPr>
                <w:b/>
                <w:bCs/>
              </w:rPr>
              <w:t>Outcome</w:t>
            </w:r>
          </w:p>
        </w:tc>
        <w:tc>
          <w:tcPr>
            <w:tcW w:w="3544" w:type="dxa"/>
            <w:tcBorders>
              <w:bottom w:val="single" w:sz="4" w:space="0" w:color="auto"/>
            </w:tcBorders>
            <w:shd w:val="clear" w:color="auto" w:fill="92D050"/>
          </w:tcPr>
          <w:p w14:paraId="308A6B99" w14:textId="77777777" w:rsidR="00C26172" w:rsidRPr="005D2998" w:rsidRDefault="00C26172" w:rsidP="00113E43">
            <w:pPr>
              <w:rPr>
                <w:b/>
                <w:bCs/>
              </w:rPr>
            </w:pPr>
            <w:r w:rsidRPr="005D2998">
              <w:rPr>
                <w:b/>
                <w:bCs/>
              </w:rPr>
              <w:t>Actions for 2023 - 2026</w:t>
            </w:r>
          </w:p>
        </w:tc>
        <w:tc>
          <w:tcPr>
            <w:tcW w:w="2296" w:type="dxa"/>
            <w:tcBorders>
              <w:bottom w:val="single" w:sz="4" w:space="0" w:color="auto"/>
            </w:tcBorders>
            <w:shd w:val="clear" w:color="auto" w:fill="92D050"/>
          </w:tcPr>
          <w:p w14:paraId="494E9A48" w14:textId="77777777" w:rsidR="00C26172" w:rsidRPr="005D2998" w:rsidRDefault="00C26172" w:rsidP="00113E43">
            <w:pPr>
              <w:rPr>
                <w:b/>
                <w:bCs/>
              </w:rPr>
            </w:pPr>
            <w:r w:rsidRPr="005D2998">
              <w:rPr>
                <w:b/>
                <w:bCs/>
              </w:rPr>
              <w:t xml:space="preserve">Time scale </w:t>
            </w:r>
          </w:p>
        </w:tc>
      </w:tr>
      <w:tr w:rsidR="00C26172" w14:paraId="770B11A3" w14:textId="77777777" w:rsidTr="00460974">
        <w:tc>
          <w:tcPr>
            <w:tcW w:w="14629" w:type="dxa"/>
            <w:gridSpan w:val="4"/>
            <w:shd w:val="clear" w:color="auto" w:fill="00B0F0"/>
          </w:tcPr>
          <w:p w14:paraId="1F786EBE" w14:textId="77777777" w:rsidR="00C26172" w:rsidRPr="00F9653B" w:rsidRDefault="00C26172" w:rsidP="00113E43">
            <w:pPr>
              <w:rPr>
                <w:b/>
                <w:bCs/>
              </w:rPr>
            </w:pPr>
            <w:r w:rsidRPr="00F9653B">
              <w:rPr>
                <w:b/>
                <w:bCs/>
              </w:rPr>
              <w:t>LEADERSHIP</w:t>
            </w:r>
          </w:p>
          <w:p w14:paraId="1BF3E7A9" w14:textId="4947C640" w:rsidR="00C26172" w:rsidRDefault="00C26172" w:rsidP="00C26172"/>
        </w:tc>
      </w:tr>
      <w:tr w:rsidR="00C26172" w:rsidRPr="00B64D36" w14:paraId="4D052C56" w14:textId="77777777" w:rsidTr="00C26172">
        <w:tc>
          <w:tcPr>
            <w:tcW w:w="4253" w:type="dxa"/>
          </w:tcPr>
          <w:p w14:paraId="7BEB651B" w14:textId="77777777" w:rsidR="00C26172" w:rsidRPr="00F9653B" w:rsidRDefault="00C26172" w:rsidP="00C26172">
            <w:r w:rsidRPr="00F9653B">
              <w:t>To provide strong governance to an effective strategic framework.</w:t>
            </w:r>
          </w:p>
          <w:p w14:paraId="30D71B51" w14:textId="77777777" w:rsidR="00C26172" w:rsidRPr="00A6453B" w:rsidRDefault="00C26172" w:rsidP="00113E43"/>
        </w:tc>
        <w:tc>
          <w:tcPr>
            <w:tcW w:w="4536" w:type="dxa"/>
          </w:tcPr>
          <w:p w14:paraId="65FD09C5" w14:textId="77777777" w:rsidR="00C26172" w:rsidRDefault="00C26172" w:rsidP="00C26172">
            <w:r>
              <w:t>A partnership that demonstrates a culture of collective responsibility and accountability, built on principles of respect and openness and challenge</w:t>
            </w:r>
          </w:p>
          <w:p w14:paraId="473FC1B3" w14:textId="77777777" w:rsidR="00C26172" w:rsidRPr="00D779A2" w:rsidRDefault="00C26172" w:rsidP="00113E43"/>
        </w:tc>
        <w:tc>
          <w:tcPr>
            <w:tcW w:w="3544" w:type="dxa"/>
          </w:tcPr>
          <w:p w14:paraId="2365885D" w14:textId="1396A608" w:rsidR="00C26172" w:rsidRDefault="00C26172" w:rsidP="00C26172">
            <w:r w:rsidRPr="00E565C2">
              <w:t xml:space="preserve">The role and function of the Safeguarding Partnership arrangements are </w:t>
            </w:r>
            <w:r w:rsidR="0049620B" w:rsidRPr="00E565C2">
              <w:t>coordinated</w:t>
            </w:r>
            <w:r w:rsidRPr="00E565C2">
              <w:t xml:space="preserve"> and informed by a wide range of partners </w:t>
            </w:r>
          </w:p>
          <w:p w14:paraId="092D0F16" w14:textId="77777777" w:rsidR="00C26172" w:rsidRDefault="00C26172" w:rsidP="00C26172"/>
          <w:p w14:paraId="20A8746B" w14:textId="77777777" w:rsidR="00C26172" w:rsidRDefault="00C26172" w:rsidP="00C26172">
            <w:r w:rsidRPr="007D613F">
              <w:t>Relevant Agencies</w:t>
            </w:r>
            <w:r>
              <w:t xml:space="preserve"> are represented at subgroups and across the priority workstreams. Meeting attendance and progression of Workplans (activity/information/data) supports this</w:t>
            </w:r>
          </w:p>
          <w:p w14:paraId="73F6D09B" w14:textId="77777777" w:rsidR="00C26172" w:rsidRDefault="00C26172" w:rsidP="00113E43"/>
        </w:tc>
        <w:tc>
          <w:tcPr>
            <w:tcW w:w="2296" w:type="dxa"/>
          </w:tcPr>
          <w:p w14:paraId="5EADCFAE" w14:textId="618D5D4A" w:rsidR="00C26172" w:rsidRPr="00B64D36" w:rsidRDefault="00C26172" w:rsidP="00113E43">
            <w:pPr>
              <w:rPr>
                <w:b/>
                <w:bCs/>
              </w:rPr>
            </w:pPr>
            <w:r w:rsidRPr="00B64D36">
              <w:rPr>
                <w:b/>
                <w:bCs/>
              </w:rPr>
              <w:t>Quarter 1</w:t>
            </w:r>
          </w:p>
        </w:tc>
      </w:tr>
      <w:tr w:rsidR="00C26172" w:rsidRPr="00B64D36" w14:paraId="60E7967D" w14:textId="77777777" w:rsidTr="00C26172">
        <w:tc>
          <w:tcPr>
            <w:tcW w:w="4253" w:type="dxa"/>
          </w:tcPr>
          <w:p w14:paraId="7EB092D9" w14:textId="77777777" w:rsidR="00C26172" w:rsidRPr="00A6453B" w:rsidRDefault="00C26172" w:rsidP="00113E43">
            <w:r w:rsidRPr="00A6453B">
              <w:t xml:space="preserve">Ensure the meaningful participation and engagement of children, young people, and families to inform the work of the partnership. </w:t>
            </w:r>
          </w:p>
          <w:p w14:paraId="56FE79C1" w14:textId="77777777" w:rsidR="00C26172" w:rsidRDefault="00C26172" w:rsidP="00113E43"/>
        </w:tc>
        <w:tc>
          <w:tcPr>
            <w:tcW w:w="4536" w:type="dxa"/>
          </w:tcPr>
          <w:p w14:paraId="7B91C2BE" w14:textId="77777777" w:rsidR="00C26172" w:rsidRDefault="00C26172" w:rsidP="00113E43">
            <w:r w:rsidRPr="00D779A2">
              <w:t>Children/parents/carers say they are listened to and receive support to build on their strengths.</w:t>
            </w:r>
          </w:p>
          <w:p w14:paraId="21E8E6DD" w14:textId="77777777" w:rsidR="00C26172" w:rsidRDefault="00C26172" w:rsidP="00113E43">
            <w:r w:rsidRPr="00E565C2">
              <w:t>Empowered children and families meaningfully engaging in safeguarding arrangements</w:t>
            </w:r>
          </w:p>
          <w:p w14:paraId="7EED7F3A" w14:textId="77777777" w:rsidR="00C26172" w:rsidRDefault="00C26172" w:rsidP="00113E43"/>
        </w:tc>
        <w:tc>
          <w:tcPr>
            <w:tcW w:w="3544" w:type="dxa"/>
          </w:tcPr>
          <w:p w14:paraId="7836D731" w14:textId="33D01283" w:rsidR="00C26172" w:rsidRDefault="00C26172" w:rsidP="00113E43">
            <w:r>
              <w:t xml:space="preserve">Action Plans are implemented and progressed and the evidence from the Scrutineer, Audit, Reports, Walk the Floor activities, evidence impact. Children and Families tell us that interventions (services/support) </w:t>
            </w:r>
            <w:r w:rsidR="0049620B">
              <w:t>have</w:t>
            </w:r>
            <w:r>
              <w:t xml:space="preserve"> made a positive difference to their lives</w:t>
            </w:r>
          </w:p>
          <w:p w14:paraId="6AEA6E35" w14:textId="77777777" w:rsidR="00C26172" w:rsidRDefault="00C26172" w:rsidP="00113E43"/>
          <w:p w14:paraId="3E92C763" w14:textId="77777777" w:rsidR="00C26172" w:rsidRDefault="00C26172" w:rsidP="00113E43">
            <w:r>
              <w:t xml:space="preserve">Practitioners and front-line managers’ report that they have the knowledge needed and receive support/guidance to safeguard children and young people </w:t>
            </w:r>
            <w:r w:rsidRPr="007C1567">
              <w:rPr>
                <w:i/>
                <w:iCs/>
              </w:rPr>
              <w:t>(Survey/Walk the floor</w:t>
            </w:r>
            <w:r>
              <w:rPr>
                <w:i/>
                <w:iCs/>
              </w:rPr>
              <w:t xml:space="preserve"> </w:t>
            </w:r>
            <w:r w:rsidRPr="007C1567">
              <w:rPr>
                <w:i/>
                <w:iCs/>
              </w:rPr>
              <w:t>activity/audits)</w:t>
            </w:r>
          </w:p>
          <w:p w14:paraId="1FF7FC9B" w14:textId="77777777" w:rsidR="00C26172" w:rsidRDefault="00C26172" w:rsidP="00113E43"/>
          <w:p w14:paraId="02E20A4D" w14:textId="77777777" w:rsidR="00C26172" w:rsidRDefault="00C26172" w:rsidP="00113E43">
            <w:r w:rsidRPr="00113094">
              <w:t>Children/parents/carers say they are listened to and receive support to build on their strengths.</w:t>
            </w:r>
          </w:p>
          <w:p w14:paraId="07A27F68" w14:textId="0A448D01" w:rsidR="00C26172" w:rsidRDefault="00C26172" w:rsidP="00113E43"/>
        </w:tc>
        <w:tc>
          <w:tcPr>
            <w:tcW w:w="2296" w:type="dxa"/>
          </w:tcPr>
          <w:p w14:paraId="7FFE7BFD" w14:textId="77777777" w:rsidR="00C26172" w:rsidRPr="00B64D36" w:rsidRDefault="00C26172" w:rsidP="00113E43">
            <w:pPr>
              <w:rPr>
                <w:b/>
                <w:bCs/>
              </w:rPr>
            </w:pPr>
            <w:r w:rsidRPr="00B64D36">
              <w:rPr>
                <w:b/>
                <w:bCs/>
              </w:rPr>
              <w:t>Quarter 1-2</w:t>
            </w:r>
          </w:p>
        </w:tc>
      </w:tr>
      <w:tr w:rsidR="00C26172" w:rsidRPr="00B64D36" w14:paraId="40CB4AE3" w14:textId="77777777" w:rsidTr="00C26172">
        <w:tc>
          <w:tcPr>
            <w:tcW w:w="4253" w:type="dxa"/>
          </w:tcPr>
          <w:p w14:paraId="2F8523BC" w14:textId="77777777" w:rsidR="00C26172" w:rsidRPr="007F22F8" w:rsidRDefault="00C26172" w:rsidP="00113E43">
            <w:r w:rsidRPr="007F22F8">
              <w:lastRenderedPageBreak/>
              <w:t>To improve multi-agency safeguarding practice and outcomes for children and young people through strengths-based assessment (Signs of safety)</w:t>
            </w:r>
          </w:p>
          <w:p w14:paraId="21B8B379" w14:textId="77777777" w:rsidR="00C26172" w:rsidRDefault="00C26172" w:rsidP="00113E43"/>
        </w:tc>
        <w:tc>
          <w:tcPr>
            <w:tcW w:w="4536" w:type="dxa"/>
          </w:tcPr>
          <w:p w14:paraId="45C9EA12" w14:textId="77777777" w:rsidR="00C26172" w:rsidRPr="00353ADF" w:rsidRDefault="00C26172" w:rsidP="00113E43">
            <w:r w:rsidRPr="00353ADF">
              <w:t xml:space="preserve">Agencies across North Somerset will use </w:t>
            </w:r>
            <w:r>
              <w:t>the signs of safety</w:t>
            </w:r>
            <w:r w:rsidRPr="00353ADF">
              <w:t xml:space="preserve"> strengths-based approach to supporting children and families.</w:t>
            </w:r>
          </w:p>
          <w:p w14:paraId="6E258875" w14:textId="77777777" w:rsidR="00C26172" w:rsidRPr="00353ADF" w:rsidRDefault="00C26172" w:rsidP="00113E43"/>
          <w:p w14:paraId="30F0DB21" w14:textId="77777777" w:rsidR="00C26172" w:rsidRDefault="00C26172" w:rsidP="00113E43">
            <w:r w:rsidRPr="00353ADF">
              <w:t>Services are child-focused, putting the needs of children and young people first.</w:t>
            </w:r>
          </w:p>
        </w:tc>
        <w:tc>
          <w:tcPr>
            <w:tcW w:w="3544" w:type="dxa"/>
          </w:tcPr>
          <w:p w14:paraId="231346C0" w14:textId="77777777" w:rsidR="00C26172" w:rsidRPr="00353ADF" w:rsidRDefault="00C26172" w:rsidP="00113E43">
            <w:r w:rsidRPr="00353ADF">
              <w:t xml:space="preserve">Referrals and subsequent interventions all demonstrate practitioners are using the </w:t>
            </w:r>
            <w:r>
              <w:t>signs of safety</w:t>
            </w:r>
            <w:r w:rsidRPr="00353ADF">
              <w:t xml:space="preserve"> model to document rationale for decisions.</w:t>
            </w:r>
          </w:p>
          <w:p w14:paraId="358DEB59" w14:textId="6684324B" w:rsidR="00C26172" w:rsidRPr="00353ADF" w:rsidRDefault="006E347C" w:rsidP="00113E43">
            <w:r>
              <w:t>New staff, not familiar with Signs of Safety coming into the Partnership will require access to training</w:t>
            </w:r>
          </w:p>
          <w:p w14:paraId="208A86A2" w14:textId="77777777" w:rsidR="00C26172" w:rsidRDefault="00C26172" w:rsidP="00113E43">
            <w:r w:rsidRPr="00353ADF">
              <w:t>.</w:t>
            </w:r>
          </w:p>
        </w:tc>
        <w:tc>
          <w:tcPr>
            <w:tcW w:w="2296" w:type="dxa"/>
          </w:tcPr>
          <w:p w14:paraId="7D5BAB65" w14:textId="77777777" w:rsidR="00C26172" w:rsidRPr="00B64D36" w:rsidRDefault="00C26172" w:rsidP="00113E43">
            <w:pPr>
              <w:rPr>
                <w:b/>
                <w:bCs/>
              </w:rPr>
            </w:pPr>
            <w:r w:rsidRPr="00B64D36">
              <w:rPr>
                <w:b/>
                <w:bCs/>
              </w:rPr>
              <w:t>Quarter 1-4</w:t>
            </w:r>
          </w:p>
        </w:tc>
      </w:tr>
      <w:tr w:rsidR="00C26172" w:rsidRPr="00B64D36" w14:paraId="4E9F04CA" w14:textId="77777777" w:rsidTr="006D1F3F">
        <w:tc>
          <w:tcPr>
            <w:tcW w:w="4253" w:type="dxa"/>
            <w:tcBorders>
              <w:bottom w:val="single" w:sz="4" w:space="0" w:color="auto"/>
            </w:tcBorders>
          </w:tcPr>
          <w:p w14:paraId="5204B06B" w14:textId="77777777" w:rsidR="00C26172" w:rsidRDefault="00C26172" w:rsidP="00113E43">
            <w:r w:rsidRPr="00DD0F65">
              <w:t>To have oversight and gain assurance of the effectiveness of multi-agency safeguardi</w:t>
            </w:r>
            <w:r>
              <w:t>ng arrangements in North Somerset.</w:t>
            </w:r>
          </w:p>
          <w:p w14:paraId="18F0DD6D" w14:textId="77777777" w:rsidR="00C26172" w:rsidRDefault="00C26172" w:rsidP="00113E43"/>
          <w:p w14:paraId="6B6B6F4B" w14:textId="77777777" w:rsidR="00C26172" w:rsidRDefault="00C26172" w:rsidP="00113E43"/>
          <w:p w14:paraId="13998224" w14:textId="77777777" w:rsidR="00C26172" w:rsidRDefault="00C26172" w:rsidP="00113E43"/>
          <w:p w14:paraId="03225628" w14:textId="77777777" w:rsidR="00C26172" w:rsidRDefault="00C26172" w:rsidP="00113E43"/>
          <w:p w14:paraId="574FDD0D" w14:textId="77777777" w:rsidR="00C26172" w:rsidRDefault="00C26172" w:rsidP="00113E43"/>
          <w:p w14:paraId="2DE00F1F" w14:textId="77777777" w:rsidR="00C26172" w:rsidRDefault="00C26172" w:rsidP="00113E43"/>
          <w:p w14:paraId="07B0E91D" w14:textId="77777777" w:rsidR="00C26172" w:rsidRDefault="00C26172" w:rsidP="00113E43"/>
          <w:p w14:paraId="28EBB0A3" w14:textId="77777777" w:rsidR="00C26172" w:rsidRDefault="00C26172" w:rsidP="00113E43"/>
          <w:p w14:paraId="74E43268" w14:textId="77777777" w:rsidR="00C26172" w:rsidRDefault="00C26172" w:rsidP="00113E43"/>
          <w:p w14:paraId="716EADC6" w14:textId="77777777" w:rsidR="00C26172" w:rsidRDefault="00C26172" w:rsidP="00113E43"/>
          <w:p w14:paraId="3E0D77A5" w14:textId="77777777" w:rsidR="00C26172" w:rsidRDefault="00C26172" w:rsidP="00113E43"/>
          <w:p w14:paraId="25B3D261" w14:textId="77777777" w:rsidR="00C26172" w:rsidRDefault="00C26172" w:rsidP="00113E43"/>
          <w:p w14:paraId="7E9A9A1E" w14:textId="77777777" w:rsidR="00C26172" w:rsidRDefault="00C26172" w:rsidP="00113E43"/>
          <w:p w14:paraId="0C176AA9" w14:textId="77777777" w:rsidR="00C26172" w:rsidRDefault="00C26172" w:rsidP="00113E43"/>
          <w:p w14:paraId="79638F50" w14:textId="77777777" w:rsidR="00C26172" w:rsidRDefault="00C26172" w:rsidP="00113E43"/>
          <w:p w14:paraId="7B7DD98F" w14:textId="77777777" w:rsidR="00C26172" w:rsidRDefault="00C26172" w:rsidP="00113E43"/>
          <w:p w14:paraId="26103990" w14:textId="77777777" w:rsidR="00C26172" w:rsidRDefault="00C26172" w:rsidP="00113E43"/>
          <w:p w14:paraId="577D1178" w14:textId="77777777" w:rsidR="00C26172" w:rsidRDefault="00C26172" w:rsidP="00113E43"/>
          <w:p w14:paraId="7413FF5C" w14:textId="77777777" w:rsidR="00C26172" w:rsidRDefault="00C26172" w:rsidP="00113E43"/>
          <w:p w14:paraId="3E38534D" w14:textId="77777777" w:rsidR="00C26172" w:rsidRDefault="00C26172" w:rsidP="00113E43"/>
          <w:p w14:paraId="11E07396" w14:textId="77777777" w:rsidR="00C26172" w:rsidRDefault="00C26172" w:rsidP="00113E43"/>
          <w:p w14:paraId="6ABF0753" w14:textId="77777777" w:rsidR="00C26172" w:rsidRDefault="00C26172" w:rsidP="00113E43"/>
          <w:p w14:paraId="3D88E015" w14:textId="77777777" w:rsidR="00C26172" w:rsidRDefault="00C26172" w:rsidP="00113E43"/>
          <w:p w14:paraId="470952CE" w14:textId="77777777" w:rsidR="00C26172" w:rsidRDefault="00C26172" w:rsidP="00113E43"/>
          <w:p w14:paraId="4BBA861F" w14:textId="77777777" w:rsidR="00C26172" w:rsidRDefault="00C26172" w:rsidP="00113E43"/>
          <w:p w14:paraId="4DB83292" w14:textId="77777777" w:rsidR="00C26172" w:rsidRDefault="00C26172" w:rsidP="00113E43"/>
          <w:p w14:paraId="2E78E6AE" w14:textId="77777777" w:rsidR="00C26172" w:rsidRDefault="00C26172" w:rsidP="00113E43"/>
          <w:p w14:paraId="6F365A4E" w14:textId="77777777" w:rsidR="00C26172" w:rsidRDefault="00C26172" w:rsidP="00113E43"/>
          <w:p w14:paraId="13334BEA" w14:textId="77777777" w:rsidR="00C26172" w:rsidRDefault="00C26172" w:rsidP="00113E43"/>
          <w:p w14:paraId="31F400F0" w14:textId="77777777" w:rsidR="00C26172" w:rsidRDefault="00C26172" w:rsidP="00113E43"/>
          <w:p w14:paraId="78D4C21D" w14:textId="77777777" w:rsidR="00C26172" w:rsidRDefault="00C26172" w:rsidP="00113E43"/>
          <w:p w14:paraId="1527C4F4" w14:textId="77777777" w:rsidR="00C26172" w:rsidRDefault="00C26172" w:rsidP="00113E43"/>
          <w:p w14:paraId="31BB8634" w14:textId="77777777" w:rsidR="00C26172" w:rsidRDefault="00C26172" w:rsidP="00113E43"/>
          <w:p w14:paraId="02185043" w14:textId="77777777" w:rsidR="00C26172" w:rsidRDefault="00C26172" w:rsidP="00113E43"/>
          <w:p w14:paraId="7531B7A3" w14:textId="77777777" w:rsidR="00C26172" w:rsidRDefault="00C26172" w:rsidP="00113E43"/>
        </w:tc>
        <w:tc>
          <w:tcPr>
            <w:tcW w:w="4536" w:type="dxa"/>
            <w:tcBorders>
              <w:bottom w:val="single" w:sz="4" w:space="0" w:color="auto"/>
            </w:tcBorders>
          </w:tcPr>
          <w:p w14:paraId="0F5EDC5B" w14:textId="77777777" w:rsidR="00C26172" w:rsidRDefault="00C26172" w:rsidP="00113E43">
            <w:r>
              <w:lastRenderedPageBreak/>
              <w:t xml:space="preserve">There is collective responsibility across the partnership which is recognised to ensure effective strategic and operational </w:t>
            </w:r>
            <w:r w:rsidRPr="00E34D7B">
              <w:t>delivery of safeguarding services for child</w:t>
            </w:r>
            <w:r>
              <w:t>ren and young people across North Somerset</w:t>
            </w:r>
            <w:r w:rsidRPr="00E34D7B">
              <w:t>.</w:t>
            </w:r>
          </w:p>
          <w:p w14:paraId="45385784" w14:textId="77777777" w:rsidR="00C26172" w:rsidRDefault="00C26172" w:rsidP="00113E43"/>
          <w:p w14:paraId="1D822F3C" w14:textId="77777777" w:rsidR="00C26172" w:rsidRDefault="00C26172" w:rsidP="00113E43"/>
          <w:p w14:paraId="265AC0D4" w14:textId="77777777" w:rsidR="00C26172" w:rsidRDefault="00C26172" w:rsidP="00113E43"/>
          <w:p w14:paraId="02A4490E" w14:textId="77777777" w:rsidR="00C26172" w:rsidRDefault="00C26172" w:rsidP="00113E43">
            <w:r>
              <w:t>Learning and development opportunities are offered to the workforce which provide professionals with multi-agency safeguarding topic specific learning opportunities in line with NSSCP Priorities and emerging Local/National themes in a variety of formats, style, and content</w:t>
            </w:r>
          </w:p>
          <w:p w14:paraId="73934EDD" w14:textId="77777777" w:rsidR="00C26172" w:rsidRDefault="00C26172" w:rsidP="00113E43"/>
        </w:tc>
        <w:tc>
          <w:tcPr>
            <w:tcW w:w="3544" w:type="dxa"/>
            <w:tcBorders>
              <w:bottom w:val="single" w:sz="4" w:space="0" w:color="auto"/>
            </w:tcBorders>
          </w:tcPr>
          <w:p w14:paraId="754557A4" w14:textId="77777777" w:rsidR="00C26172" w:rsidRDefault="00C26172" w:rsidP="00113E43">
            <w:r>
              <w:t xml:space="preserve">North Somerset has a trained, well informed multi-agency workforce that are competent to protect and safeguard children and young people and </w:t>
            </w:r>
            <w:r w:rsidRPr="005D006F">
              <w:t>Practitioners and front-line managers’ report that they have the knowledge needed and receive support/guidance to safeguard children and young people (Survey/Walk the floor</w:t>
            </w:r>
            <w:r>
              <w:t xml:space="preserve"> </w:t>
            </w:r>
            <w:r w:rsidRPr="005D006F">
              <w:t>activity/audits)</w:t>
            </w:r>
          </w:p>
          <w:p w14:paraId="004019F4" w14:textId="77777777" w:rsidR="00C26172" w:rsidRDefault="00C26172" w:rsidP="00113E43"/>
          <w:p w14:paraId="3630645B" w14:textId="77777777" w:rsidR="00C26172" w:rsidRDefault="00C26172" w:rsidP="00113E43">
            <w:r>
              <w:t>Multi-agency decision making/professional challenge and escalation is evidenced through Surveys</w:t>
            </w:r>
            <w:r w:rsidRPr="008B1AF7">
              <w:t>/Walk the floor</w:t>
            </w:r>
            <w:r>
              <w:t xml:space="preserve"> </w:t>
            </w:r>
            <w:r w:rsidRPr="008B1AF7">
              <w:t>activity/audits)</w:t>
            </w:r>
          </w:p>
          <w:p w14:paraId="4439C56A" w14:textId="77777777" w:rsidR="00C26172" w:rsidRDefault="00C26172" w:rsidP="00113E43">
            <w:r w:rsidRPr="00E565C2">
              <w:t>A learning management system that enables partners and relevant agencies to collate training management information to report on the effectiveness of learning experiences along with participation rates individuals / agencies.</w:t>
            </w:r>
          </w:p>
          <w:p w14:paraId="77574ED8" w14:textId="77777777" w:rsidR="00C26172" w:rsidRDefault="00C26172" w:rsidP="00113E43"/>
          <w:p w14:paraId="54649D96" w14:textId="77777777" w:rsidR="006F5DCF" w:rsidRDefault="00C26172" w:rsidP="006F5DCF">
            <w:r>
              <w:t xml:space="preserve">Practitioners and front-line managers’ report that they have </w:t>
            </w:r>
            <w:r>
              <w:lastRenderedPageBreak/>
              <w:t xml:space="preserve">the knowledge needed and receive support/guidance to safeguard children and young people </w:t>
            </w:r>
            <w:r w:rsidRPr="008877B5">
              <w:rPr>
                <w:i/>
                <w:iCs/>
              </w:rPr>
              <w:t>(Survey/Walk the floor activity/audits)</w:t>
            </w:r>
            <w:r w:rsidR="006F5DCF">
              <w:rPr>
                <w:i/>
                <w:iCs/>
              </w:rPr>
              <w:t xml:space="preserve"> </w:t>
            </w:r>
            <w:r w:rsidR="006F5DCF">
              <w:t>Ensure that the new issue resolution guidance is available on the NSSCP website and staff are aware of this.</w:t>
            </w:r>
          </w:p>
          <w:p w14:paraId="6B789E6A" w14:textId="32FE64D3" w:rsidR="00C26172" w:rsidRDefault="00C26172" w:rsidP="00113E43"/>
          <w:p w14:paraId="0DA64A37" w14:textId="77777777" w:rsidR="00C26172" w:rsidRDefault="00C26172" w:rsidP="00113E43">
            <w:r w:rsidRPr="00113094">
              <w:t>Children/parents/</w:t>
            </w:r>
            <w:proofErr w:type="spellStart"/>
            <w:r w:rsidRPr="00113094">
              <w:t>carers</w:t>
            </w:r>
            <w:proofErr w:type="spellEnd"/>
            <w:r w:rsidRPr="00113094">
              <w:t xml:space="preserve"> say they are listened to and receive support to build on their strengths</w:t>
            </w:r>
          </w:p>
          <w:p w14:paraId="771EDC59" w14:textId="77777777" w:rsidR="00C26172" w:rsidRDefault="00C26172" w:rsidP="00113E43"/>
        </w:tc>
        <w:tc>
          <w:tcPr>
            <w:tcW w:w="2296" w:type="dxa"/>
            <w:tcBorders>
              <w:bottom w:val="single" w:sz="4" w:space="0" w:color="auto"/>
            </w:tcBorders>
          </w:tcPr>
          <w:p w14:paraId="75F83891" w14:textId="77777777" w:rsidR="00C26172" w:rsidRPr="00B64D36" w:rsidRDefault="00C26172" w:rsidP="00113E43">
            <w:pPr>
              <w:rPr>
                <w:b/>
                <w:bCs/>
              </w:rPr>
            </w:pPr>
            <w:r w:rsidRPr="00B64D36">
              <w:rPr>
                <w:b/>
                <w:bCs/>
              </w:rPr>
              <w:lastRenderedPageBreak/>
              <w:t>Quarter 1-4</w:t>
            </w:r>
          </w:p>
        </w:tc>
      </w:tr>
      <w:tr w:rsidR="007E4234" w:rsidRPr="007D02D2" w14:paraId="030057BE" w14:textId="77777777" w:rsidTr="006D1F3F">
        <w:tc>
          <w:tcPr>
            <w:tcW w:w="14629" w:type="dxa"/>
            <w:gridSpan w:val="4"/>
            <w:shd w:val="clear" w:color="auto" w:fill="00B0F0"/>
          </w:tcPr>
          <w:p w14:paraId="2EB1041D" w14:textId="77777777" w:rsidR="007E4234" w:rsidRDefault="007E4234" w:rsidP="007E4234">
            <w:pPr>
              <w:rPr>
                <w:b/>
                <w:bCs/>
              </w:rPr>
            </w:pPr>
            <w:r>
              <w:rPr>
                <w:b/>
                <w:bCs/>
              </w:rPr>
              <w:t>LEARNING</w:t>
            </w:r>
          </w:p>
          <w:p w14:paraId="2938CC3F" w14:textId="77777777" w:rsidR="007E4234" w:rsidRDefault="007E4234" w:rsidP="00113E43"/>
        </w:tc>
      </w:tr>
      <w:tr w:rsidR="00C26172" w:rsidRPr="007D02D2" w14:paraId="33B74EEA" w14:textId="77777777" w:rsidTr="00C26172">
        <w:tc>
          <w:tcPr>
            <w:tcW w:w="4253" w:type="dxa"/>
            <w:shd w:val="clear" w:color="auto" w:fill="FFFFFF" w:themeFill="background1"/>
          </w:tcPr>
          <w:p w14:paraId="46AF55E2" w14:textId="77777777" w:rsidR="00C26172" w:rsidRDefault="00C26172" w:rsidP="00113E43">
            <w:pPr>
              <w:rPr>
                <w:b/>
                <w:bCs/>
              </w:rPr>
            </w:pPr>
          </w:p>
          <w:p w14:paraId="4F7E986A" w14:textId="38A2F070" w:rsidR="00C26172" w:rsidRDefault="00C26172" w:rsidP="00113E43">
            <w:pPr>
              <w:rPr>
                <w:b/>
                <w:bCs/>
              </w:rPr>
            </w:pPr>
            <w:r>
              <w:t>E</w:t>
            </w:r>
            <w:r w:rsidRPr="00B530FD">
              <w:t xml:space="preserve">nsure that practitioners have the </w:t>
            </w:r>
            <w:r>
              <w:t>knowledge</w:t>
            </w:r>
            <w:r w:rsidR="003F24E2">
              <w:t xml:space="preserve"> and </w:t>
            </w:r>
            <w:r>
              <w:t xml:space="preserve"> </w:t>
            </w:r>
            <w:r w:rsidRPr="00B530FD">
              <w:t>skills to be effective</w:t>
            </w:r>
            <w:r>
              <w:t xml:space="preserve"> in their safeguarding </w:t>
            </w:r>
            <w:r w:rsidR="0049620B">
              <w:t>children’s</w:t>
            </w:r>
            <w:r>
              <w:t xml:space="preserve"> roles.</w:t>
            </w:r>
            <w:r w:rsidRPr="00B530FD">
              <w:t xml:space="preserve"> </w:t>
            </w:r>
          </w:p>
          <w:p w14:paraId="46AA0821" w14:textId="77777777" w:rsidR="00C26172" w:rsidRDefault="00C26172" w:rsidP="00113E43">
            <w:pPr>
              <w:rPr>
                <w:b/>
                <w:bCs/>
              </w:rPr>
            </w:pPr>
          </w:p>
        </w:tc>
        <w:tc>
          <w:tcPr>
            <w:tcW w:w="4536" w:type="dxa"/>
            <w:shd w:val="clear" w:color="auto" w:fill="FFFFFF" w:themeFill="background1"/>
          </w:tcPr>
          <w:p w14:paraId="0EAF4EE4" w14:textId="77777777" w:rsidR="00C26172" w:rsidRDefault="00C26172" w:rsidP="00113E43">
            <w:pPr>
              <w:rPr>
                <w:b/>
                <w:bCs/>
              </w:rPr>
            </w:pPr>
          </w:p>
          <w:p w14:paraId="76723EDE" w14:textId="11C32370" w:rsidR="00C26172" w:rsidRDefault="00C26172" w:rsidP="00113E43">
            <w:r w:rsidRPr="000A1D2F">
              <w:t xml:space="preserve">Ensure that all Safeguarding practitioners are equipped with knowledge and skills through training and </w:t>
            </w:r>
            <w:r w:rsidR="0049620B" w:rsidRPr="000A1D2F">
              <w:t>awareness to</w:t>
            </w:r>
            <w:r w:rsidRPr="000A1D2F">
              <w:t xml:space="preserve"> undertake their job roles safely</w:t>
            </w:r>
          </w:p>
          <w:p w14:paraId="17E2B3C7" w14:textId="77777777" w:rsidR="00C26172" w:rsidRDefault="00C26172" w:rsidP="00113E43"/>
          <w:p w14:paraId="6F1786C6" w14:textId="57F79DD5" w:rsidR="00C26172" w:rsidRDefault="00C26172" w:rsidP="00113E43"/>
          <w:p w14:paraId="516ED14A" w14:textId="77777777" w:rsidR="007E4234" w:rsidRDefault="007E4234" w:rsidP="00113E43"/>
          <w:p w14:paraId="749A3D95" w14:textId="77777777" w:rsidR="00C26172" w:rsidRDefault="00C26172" w:rsidP="00113E43"/>
          <w:p w14:paraId="5C396D72" w14:textId="76471807" w:rsidR="00C26172" w:rsidRDefault="00C26172" w:rsidP="00113E43">
            <w:r>
              <w:t xml:space="preserve">To fulfil these responsibilities, it is the duty of this </w:t>
            </w:r>
            <w:r w:rsidR="0049620B">
              <w:t>partnership to</w:t>
            </w:r>
            <w:r>
              <w:t xml:space="preserve"> ensure that all staff have access to appropriate safeguarding children training, learning opportunities, to support and to facilitate their understanding of the clinical aspects of  a child, </w:t>
            </w:r>
            <w:r w:rsidRPr="007D02D2">
              <w:rPr>
                <w:b/>
                <w:bCs/>
              </w:rPr>
              <w:t>mental health concerns</w:t>
            </w:r>
            <w:r>
              <w:t xml:space="preserve"> and its detrimental  impact should child abuse or neglect occur.</w:t>
            </w:r>
          </w:p>
          <w:p w14:paraId="2228930B" w14:textId="77777777" w:rsidR="00C26172" w:rsidRDefault="00C26172" w:rsidP="00113E43"/>
          <w:p w14:paraId="099DE4AA" w14:textId="77777777" w:rsidR="00C26172" w:rsidRPr="000A1D2F" w:rsidRDefault="00C26172" w:rsidP="00113E43"/>
        </w:tc>
        <w:tc>
          <w:tcPr>
            <w:tcW w:w="3544" w:type="dxa"/>
            <w:shd w:val="clear" w:color="auto" w:fill="FFFFFF" w:themeFill="background1"/>
          </w:tcPr>
          <w:p w14:paraId="095A152B" w14:textId="77777777" w:rsidR="00C26172" w:rsidRDefault="00C26172" w:rsidP="00113E43"/>
          <w:p w14:paraId="4D56D7E6" w14:textId="77777777" w:rsidR="00C26172" w:rsidRDefault="00C26172" w:rsidP="00113E43">
            <w:r>
              <w:t>All staff who come into contact with children and young people have a responsibility to safeguard and promote their welfare should know what to do if they have concerns about safeguarding children</w:t>
            </w:r>
          </w:p>
          <w:p w14:paraId="17A577B6" w14:textId="77777777" w:rsidR="00C26172" w:rsidRDefault="00C26172" w:rsidP="00113E43"/>
          <w:p w14:paraId="6BA0AEAA" w14:textId="77777777" w:rsidR="00C26172" w:rsidRDefault="00C26172" w:rsidP="00113E43">
            <w:r>
              <w:t>They will access regular appropriate training according to their job roles and responsibilities.</w:t>
            </w:r>
          </w:p>
          <w:p w14:paraId="0E599032" w14:textId="77777777" w:rsidR="00C26172" w:rsidRDefault="00C26172" w:rsidP="00113E43"/>
          <w:p w14:paraId="4315D140" w14:textId="4830DE26" w:rsidR="00C26172" w:rsidRDefault="00C26172" w:rsidP="00113E43">
            <w:r>
              <w:t xml:space="preserve">Staff working in services being delivered to </w:t>
            </w:r>
            <w:r w:rsidR="0049620B">
              <w:t>16–18-year-olds</w:t>
            </w:r>
            <w:r>
              <w:t xml:space="preserve"> also need to have understanding and awareness of safeguarding procedures as outlined above.</w:t>
            </w:r>
          </w:p>
          <w:p w14:paraId="37096F53" w14:textId="77777777" w:rsidR="00C26172" w:rsidRDefault="00C26172" w:rsidP="00113E43"/>
          <w:p w14:paraId="00008C49" w14:textId="2BF885C3" w:rsidR="00C26172" w:rsidRDefault="00C26172" w:rsidP="00113E43">
            <w:pPr>
              <w:rPr>
                <w:b/>
                <w:bCs/>
              </w:rPr>
            </w:pPr>
            <w:r>
              <w:t xml:space="preserve">All staff and </w:t>
            </w:r>
            <w:r w:rsidR="0049620B">
              <w:t>practitioners learn</w:t>
            </w:r>
            <w:r>
              <w:t xml:space="preserve"> </w:t>
            </w:r>
            <w:r w:rsidRPr="00B530FD">
              <w:t xml:space="preserve">lessons for Child Safeguarding Practice Reviews and rapid reviews, </w:t>
            </w:r>
            <w:r w:rsidRPr="00B530FD">
              <w:rPr>
                <w:b/>
                <w:bCs/>
              </w:rPr>
              <w:t xml:space="preserve">challenging practice, </w:t>
            </w:r>
            <w:r w:rsidRPr="00B530FD">
              <w:t xml:space="preserve">ensuring there are effective </w:t>
            </w:r>
            <w:r w:rsidRPr="00B530FD">
              <w:lastRenderedPageBreak/>
              <w:t>systems and processes and policies in place through audits and section 11 requirements</w:t>
            </w:r>
            <w:r w:rsidRPr="00B530FD">
              <w:rPr>
                <w:b/>
                <w:bCs/>
              </w:rPr>
              <w:t>.</w:t>
            </w:r>
          </w:p>
          <w:p w14:paraId="30128AC9" w14:textId="77777777" w:rsidR="00C26172" w:rsidRDefault="00C26172" w:rsidP="00113E43">
            <w:pPr>
              <w:rPr>
                <w:b/>
                <w:bCs/>
              </w:rPr>
            </w:pPr>
          </w:p>
          <w:p w14:paraId="3EB6ED22" w14:textId="39D1019E" w:rsidR="00C26172" w:rsidRDefault="00C26172" w:rsidP="00113E43">
            <w:pPr>
              <w:rPr>
                <w:b/>
                <w:bCs/>
              </w:rPr>
            </w:pPr>
            <w:r>
              <w:rPr>
                <w:b/>
                <w:bCs/>
              </w:rPr>
              <w:t xml:space="preserve">All staff will </w:t>
            </w:r>
            <w:r w:rsidR="006557BE">
              <w:rPr>
                <w:b/>
                <w:bCs/>
              </w:rPr>
              <w:t>l</w:t>
            </w:r>
            <w:r w:rsidRPr="00B530FD">
              <w:rPr>
                <w:b/>
                <w:bCs/>
              </w:rPr>
              <w:t>isten</w:t>
            </w:r>
            <w:r>
              <w:rPr>
                <w:b/>
                <w:bCs/>
              </w:rPr>
              <w:t xml:space="preserve"> </w:t>
            </w:r>
            <w:r w:rsidRPr="00B530FD">
              <w:rPr>
                <w:b/>
                <w:bCs/>
              </w:rPr>
              <w:t>to the voices of children and young people and use these to inform best practice</w:t>
            </w:r>
            <w:r>
              <w:rPr>
                <w:b/>
                <w:bCs/>
              </w:rPr>
              <w:t xml:space="preserve"> and escalate concerns as required.</w:t>
            </w:r>
          </w:p>
          <w:p w14:paraId="0AB3F8FD" w14:textId="77777777" w:rsidR="00C26172" w:rsidRPr="005D2998" w:rsidRDefault="00C26172" w:rsidP="00113E43">
            <w:pPr>
              <w:rPr>
                <w:b/>
                <w:bCs/>
              </w:rPr>
            </w:pPr>
          </w:p>
        </w:tc>
        <w:tc>
          <w:tcPr>
            <w:tcW w:w="2296" w:type="dxa"/>
            <w:shd w:val="clear" w:color="auto" w:fill="FFFFFF" w:themeFill="background1"/>
          </w:tcPr>
          <w:p w14:paraId="3563A7E6" w14:textId="77777777" w:rsidR="00C26172" w:rsidRDefault="00C26172" w:rsidP="00113E43"/>
          <w:p w14:paraId="18629A4A" w14:textId="77777777" w:rsidR="00C26172" w:rsidRDefault="00C26172" w:rsidP="00113E43">
            <w:pPr>
              <w:rPr>
                <w:b/>
                <w:bCs/>
              </w:rPr>
            </w:pPr>
            <w:r w:rsidRPr="007D02D2">
              <w:rPr>
                <w:b/>
                <w:bCs/>
              </w:rPr>
              <w:t>Quarter 1-4</w:t>
            </w:r>
          </w:p>
          <w:p w14:paraId="19C5BA0A" w14:textId="77777777" w:rsidR="00C26172" w:rsidRDefault="00C26172" w:rsidP="00113E43">
            <w:pPr>
              <w:rPr>
                <w:b/>
                <w:bCs/>
              </w:rPr>
            </w:pPr>
          </w:p>
          <w:p w14:paraId="517ECB1A" w14:textId="77777777" w:rsidR="00C26172" w:rsidRDefault="00C26172" w:rsidP="00113E43">
            <w:pPr>
              <w:rPr>
                <w:b/>
                <w:bCs/>
              </w:rPr>
            </w:pPr>
          </w:p>
          <w:p w14:paraId="08428A80" w14:textId="77777777" w:rsidR="00C26172" w:rsidRDefault="00C26172" w:rsidP="00113E43">
            <w:pPr>
              <w:rPr>
                <w:b/>
                <w:bCs/>
              </w:rPr>
            </w:pPr>
          </w:p>
          <w:p w14:paraId="7BC8131C" w14:textId="77777777" w:rsidR="00C26172" w:rsidRDefault="00C26172" w:rsidP="00113E43">
            <w:pPr>
              <w:rPr>
                <w:b/>
                <w:bCs/>
              </w:rPr>
            </w:pPr>
          </w:p>
          <w:p w14:paraId="4592055E" w14:textId="77777777" w:rsidR="00C26172" w:rsidRDefault="00C26172" w:rsidP="00113E43">
            <w:pPr>
              <w:rPr>
                <w:b/>
                <w:bCs/>
              </w:rPr>
            </w:pPr>
          </w:p>
          <w:p w14:paraId="0DE4CC15" w14:textId="77777777" w:rsidR="00C26172" w:rsidRDefault="00C26172" w:rsidP="00113E43">
            <w:pPr>
              <w:rPr>
                <w:b/>
                <w:bCs/>
              </w:rPr>
            </w:pPr>
          </w:p>
          <w:p w14:paraId="2CD82ADD" w14:textId="77777777" w:rsidR="00C26172" w:rsidRDefault="00C26172" w:rsidP="00113E43">
            <w:pPr>
              <w:rPr>
                <w:b/>
                <w:bCs/>
              </w:rPr>
            </w:pPr>
          </w:p>
          <w:p w14:paraId="7BF11961" w14:textId="77777777" w:rsidR="00C26172" w:rsidRDefault="00C26172" w:rsidP="00113E43">
            <w:pPr>
              <w:rPr>
                <w:b/>
                <w:bCs/>
              </w:rPr>
            </w:pPr>
            <w:r>
              <w:rPr>
                <w:b/>
                <w:bCs/>
              </w:rPr>
              <w:t>Quarter 1-2</w:t>
            </w:r>
          </w:p>
          <w:p w14:paraId="6B6787CF" w14:textId="77777777" w:rsidR="00C26172" w:rsidRDefault="00C26172" w:rsidP="00113E43">
            <w:pPr>
              <w:rPr>
                <w:b/>
                <w:bCs/>
              </w:rPr>
            </w:pPr>
          </w:p>
          <w:p w14:paraId="7DD20DDA" w14:textId="77777777" w:rsidR="00C26172" w:rsidRDefault="00C26172" w:rsidP="00113E43">
            <w:pPr>
              <w:rPr>
                <w:b/>
                <w:bCs/>
              </w:rPr>
            </w:pPr>
          </w:p>
          <w:p w14:paraId="7E6A558F" w14:textId="77777777" w:rsidR="00C26172" w:rsidRDefault="00C26172" w:rsidP="00113E43">
            <w:pPr>
              <w:rPr>
                <w:b/>
                <w:bCs/>
              </w:rPr>
            </w:pPr>
          </w:p>
          <w:p w14:paraId="50614868" w14:textId="77777777" w:rsidR="00C26172" w:rsidRDefault="00C26172" w:rsidP="00113E43">
            <w:pPr>
              <w:rPr>
                <w:b/>
                <w:bCs/>
              </w:rPr>
            </w:pPr>
          </w:p>
          <w:p w14:paraId="3F23A88E" w14:textId="77777777" w:rsidR="00C26172" w:rsidRDefault="00C26172" w:rsidP="00113E43">
            <w:pPr>
              <w:rPr>
                <w:b/>
                <w:bCs/>
              </w:rPr>
            </w:pPr>
          </w:p>
          <w:p w14:paraId="56062334" w14:textId="77777777" w:rsidR="00C26172" w:rsidRDefault="00C26172" w:rsidP="00113E43">
            <w:pPr>
              <w:rPr>
                <w:b/>
                <w:bCs/>
              </w:rPr>
            </w:pPr>
          </w:p>
          <w:p w14:paraId="44817701" w14:textId="77777777" w:rsidR="00C26172" w:rsidRDefault="00C26172" w:rsidP="00113E43">
            <w:pPr>
              <w:rPr>
                <w:b/>
                <w:bCs/>
              </w:rPr>
            </w:pPr>
          </w:p>
          <w:p w14:paraId="35BF3788" w14:textId="77777777" w:rsidR="00C26172" w:rsidRDefault="00C26172" w:rsidP="00113E43">
            <w:pPr>
              <w:rPr>
                <w:b/>
                <w:bCs/>
              </w:rPr>
            </w:pPr>
          </w:p>
          <w:p w14:paraId="03C231E7" w14:textId="77777777" w:rsidR="00C26172" w:rsidRDefault="00C26172" w:rsidP="00113E43">
            <w:pPr>
              <w:rPr>
                <w:b/>
                <w:bCs/>
              </w:rPr>
            </w:pPr>
          </w:p>
          <w:p w14:paraId="4C01280F" w14:textId="77777777" w:rsidR="00C26172" w:rsidRDefault="00C26172" w:rsidP="00113E43">
            <w:pPr>
              <w:rPr>
                <w:b/>
                <w:bCs/>
              </w:rPr>
            </w:pPr>
          </w:p>
          <w:p w14:paraId="6EA548C1" w14:textId="77777777" w:rsidR="00C26172" w:rsidRDefault="00C26172" w:rsidP="00113E43">
            <w:pPr>
              <w:rPr>
                <w:b/>
                <w:bCs/>
              </w:rPr>
            </w:pPr>
            <w:r>
              <w:rPr>
                <w:b/>
                <w:bCs/>
              </w:rPr>
              <w:t>Quarter 1-4</w:t>
            </w:r>
          </w:p>
          <w:p w14:paraId="55E4FB70" w14:textId="77777777" w:rsidR="00C26172" w:rsidRDefault="00C26172" w:rsidP="00113E43">
            <w:pPr>
              <w:rPr>
                <w:b/>
                <w:bCs/>
              </w:rPr>
            </w:pPr>
          </w:p>
          <w:p w14:paraId="4C8EE41C" w14:textId="77777777" w:rsidR="00C26172" w:rsidRDefault="00C26172" w:rsidP="00113E43">
            <w:pPr>
              <w:rPr>
                <w:b/>
                <w:bCs/>
              </w:rPr>
            </w:pPr>
          </w:p>
          <w:p w14:paraId="20D1D9A5" w14:textId="77777777" w:rsidR="00C26172" w:rsidRDefault="00C26172" w:rsidP="00113E43">
            <w:pPr>
              <w:rPr>
                <w:b/>
                <w:bCs/>
              </w:rPr>
            </w:pPr>
          </w:p>
          <w:p w14:paraId="2D974FC1" w14:textId="77777777" w:rsidR="00C26172" w:rsidRDefault="00C26172" w:rsidP="00113E43">
            <w:pPr>
              <w:rPr>
                <w:b/>
                <w:bCs/>
              </w:rPr>
            </w:pPr>
          </w:p>
          <w:p w14:paraId="20DB7D86" w14:textId="77777777" w:rsidR="00C26172" w:rsidRDefault="00C26172" w:rsidP="00113E43">
            <w:pPr>
              <w:rPr>
                <w:b/>
                <w:bCs/>
              </w:rPr>
            </w:pPr>
          </w:p>
          <w:p w14:paraId="1F6B526D" w14:textId="77777777" w:rsidR="00C26172" w:rsidRDefault="00C26172" w:rsidP="00113E43">
            <w:pPr>
              <w:rPr>
                <w:b/>
                <w:bCs/>
              </w:rPr>
            </w:pPr>
          </w:p>
          <w:p w14:paraId="7345E3C8" w14:textId="77777777" w:rsidR="00C26172" w:rsidRDefault="00C26172" w:rsidP="00113E43">
            <w:pPr>
              <w:rPr>
                <w:b/>
                <w:bCs/>
              </w:rPr>
            </w:pPr>
          </w:p>
          <w:p w14:paraId="5B4054BC" w14:textId="77777777" w:rsidR="00C26172" w:rsidRDefault="00C26172" w:rsidP="00113E43">
            <w:pPr>
              <w:rPr>
                <w:b/>
                <w:bCs/>
              </w:rPr>
            </w:pPr>
          </w:p>
          <w:p w14:paraId="4DFF8B7C" w14:textId="77777777" w:rsidR="00C26172" w:rsidRDefault="00C26172" w:rsidP="00113E43">
            <w:pPr>
              <w:rPr>
                <w:b/>
                <w:bCs/>
              </w:rPr>
            </w:pPr>
          </w:p>
          <w:p w14:paraId="5F96F00F" w14:textId="77777777" w:rsidR="00C26172" w:rsidRDefault="00C26172" w:rsidP="00113E43">
            <w:pPr>
              <w:rPr>
                <w:b/>
                <w:bCs/>
              </w:rPr>
            </w:pPr>
          </w:p>
          <w:p w14:paraId="3C844B63" w14:textId="77777777" w:rsidR="00C26172" w:rsidRDefault="00C26172" w:rsidP="00113E43">
            <w:pPr>
              <w:rPr>
                <w:b/>
                <w:bCs/>
              </w:rPr>
            </w:pPr>
          </w:p>
          <w:p w14:paraId="3A4CE9EF" w14:textId="77777777" w:rsidR="00C26172" w:rsidRPr="007D02D2" w:rsidRDefault="00C26172" w:rsidP="00113E43">
            <w:pPr>
              <w:rPr>
                <w:b/>
                <w:bCs/>
              </w:rPr>
            </w:pPr>
          </w:p>
        </w:tc>
      </w:tr>
      <w:tr w:rsidR="007E4234" w:rsidRPr="00B64D36" w14:paraId="314E4910" w14:textId="77777777" w:rsidTr="00EC0D82">
        <w:tc>
          <w:tcPr>
            <w:tcW w:w="14629" w:type="dxa"/>
            <w:gridSpan w:val="4"/>
            <w:shd w:val="clear" w:color="auto" w:fill="00B0F0"/>
          </w:tcPr>
          <w:p w14:paraId="47282E76" w14:textId="77777777" w:rsidR="007E4234" w:rsidRDefault="007E4234" w:rsidP="007E4234">
            <w:pPr>
              <w:rPr>
                <w:b/>
                <w:bCs/>
              </w:rPr>
            </w:pPr>
            <w:r>
              <w:rPr>
                <w:b/>
                <w:bCs/>
              </w:rPr>
              <w:lastRenderedPageBreak/>
              <w:t>NEGLECT</w:t>
            </w:r>
          </w:p>
          <w:p w14:paraId="78460582" w14:textId="77777777" w:rsidR="007E4234" w:rsidRDefault="007E4234" w:rsidP="00113E43"/>
        </w:tc>
      </w:tr>
      <w:tr w:rsidR="00C26172" w:rsidRPr="00B64D36" w14:paraId="138900AC" w14:textId="77777777" w:rsidTr="00C26172">
        <w:tc>
          <w:tcPr>
            <w:tcW w:w="4253" w:type="dxa"/>
          </w:tcPr>
          <w:p w14:paraId="7404545B" w14:textId="77777777" w:rsidR="00C26172" w:rsidRDefault="00C26172" w:rsidP="00113E43"/>
          <w:p w14:paraId="65252DED" w14:textId="70CC3A24" w:rsidR="00C26172" w:rsidRPr="005D7564" w:rsidRDefault="00C26172" w:rsidP="00113E43">
            <w:r w:rsidRPr="005D7564">
              <w:t xml:space="preserve">To </w:t>
            </w:r>
            <w:r>
              <w:t xml:space="preserve">identify and support the </w:t>
            </w:r>
            <w:r w:rsidRPr="005D7564">
              <w:t>prevent</w:t>
            </w:r>
            <w:r>
              <w:t>ion of neglect</w:t>
            </w:r>
            <w:r w:rsidRPr="005D7564">
              <w:t xml:space="preserve"> by improving the safety and </w:t>
            </w:r>
            <w:r w:rsidR="0049620B" w:rsidRPr="005D7564">
              <w:t>wellbeing</w:t>
            </w:r>
            <w:r w:rsidRPr="005D7564">
              <w:t xml:space="preserve"> of children and young people in North Somerset</w:t>
            </w:r>
            <w:r>
              <w:t xml:space="preserve"> through effective early identification help and effective support.</w:t>
            </w:r>
          </w:p>
          <w:p w14:paraId="5E5FDB80" w14:textId="77777777" w:rsidR="00C26172" w:rsidRDefault="00C26172" w:rsidP="00113E43">
            <w:pPr>
              <w:rPr>
                <w:b/>
                <w:bCs/>
              </w:rPr>
            </w:pPr>
          </w:p>
          <w:p w14:paraId="1E74A7C0" w14:textId="77777777" w:rsidR="00C26172" w:rsidRPr="00B25A79" w:rsidRDefault="00C26172" w:rsidP="00113E43">
            <w:pPr>
              <w:rPr>
                <w:b/>
                <w:bCs/>
              </w:rPr>
            </w:pPr>
          </w:p>
          <w:p w14:paraId="7C5439F4" w14:textId="77777777" w:rsidR="00C26172" w:rsidRDefault="00C26172" w:rsidP="00113E43"/>
          <w:p w14:paraId="4640313D" w14:textId="77777777" w:rsidR="00C26172" w:rsidRDefault="00C26172" w:rsidP="00113E43"/>
          <w:p w14:paraId="27ADC4B5" w14:textId="77777777" w:rsidR="00C26172" w:rsidRDefault="00C26172" w:rsidP="00113E43"/>
          <w:p w14:paraId="50601B89" w14:textId="77777777" w:rsidR="00C26172" w:rsidRDefault="00C26172" w:rsidP="00113E43"/>
          <w:p w14:paraId="120D3110" w14:textId="77777777" w:rsidR="00C26172" w:rsidRDefault="00C26172" w:rsidP="00113E43"/>
          <w:p w14:paraId="1F1FE192" w14:textId="77777777" w:rsidR="00C26172" w:rsidRDefault="00C26172" w:rsidP="00113E43"/>
          <w:p w14:paraId="251D5EB4" w14:textId="77777777" w:rsidR="00C26172" w:rsidRDefault="00C26172" w:rsidP="00113E43"/>
          <w:p w14:paraId="72C6EFDC" w14:textId="77777777" w:rsidR="00C26172" w:rsidRDefault="00C26172" w:rsidP="00113E43"/>
          <w:p w14:paraId="54ECCE45" w14:textId="77777777" w:rsidR="00C26172" w:rsidRDefault="00C26172" w:rsidP="00113E43"/>
        </w:tc>
        <w:tc>
          <w:tcPr>
            <w:tcW w:w="4536" w:type="dxa"/>
          </w:tcPr>
          <w:p w14:paraId="1A26E848" w14:textId="77777777" w:rsidR="00C26172" w:rsidRDefault="00C26172" w:rsidP="00113E43"/>
          <w:p w14:paraId="61A9C5A1" w14:textId="23F85243" w:rsidR="00C26172" w:rsidRDefault="00C26172" w:rsidP="00113E43">
            <w:r>
              <w:t>To enhance the understanding of neglect amongst professionals across NSSCP and give them the tools to better identify indicators of neglect, and understand what interventions are available to support and protect children affected by and / or at risk of neglect.</w:t>
            </w:r>
            <w:r w:rsidR="006557BE">
              <w:t xml:space="preserve"> </w:t>
            </w:r>
            <w:r w:rsidR="00B8001D" w:rsidRPr="006557BE">
              <w:rPr>
                <w:b/>
                <w:bCs/>
              </w:rPr>
              <w:t>To ensure that the voice</w:t>
            </w:r>
            <w:r w:rsidR="006557BE" w:rsidRPr="006557BE">
              <w:rPr>
                <w:b/>
                <w:bCs/>
              </w:rPr>
              <w:t>s of  children are listened to</w:t>
            </w:r>
            <w:r w:rsidR="0055794E">
              <w:rPr>
                <w:b/>
                <w:bCs/>
              </w:rPr>
              <w:t xml:space="preserve"> during </w:t>
            </w:r>
            <w:r w:rsidR="00A70F6A">
              <w:rPr>
                <w:b/>
                <w:bCs/>
              </w:rPr>
              <w:t xml:space="preserve">professional practice assessment and </w:t>
            </w:r>
            <w:r w:rsidR="00DE36E1">
              <w:rPr>
                <w:b/>
                <w:bCs/>
              </w:rPr>
              <w:t>intervention.</w:t>
            </w:r>
          </w:p>
        </w:tc>
        <w:tc>
          <w:tcPr>
            <w:tcW w:w="3544" w:type="dxa"/>
          </w:tcPr>
          <w:p w14:paraId="78E75311" w14:textId="77777777" w:rsidR="00C26172" w:rsidRDefault="00C26172" w:rsidP="00113E43"/>
          <w:p w14:paraId="5D6AA7C3" w14:textId="77777777" w:rsidR="00C26172" w:rsidRDefault="00C26172" w:rsidP="00113E43">
            <w:r>
              <w:t>Complete, implement and launch the Neglect Strategy, Tool Kit and relevant documentation</w:t>
            </w:r>
          </w:p>
          <w:p w14:paraId="5FB2D5F4" w14:textId="77777777" w:rsidR="00C26172" w:rsidRDefault="00C26172" w:rsidP="00113E43"/>
          <w:p w14:paraId="6AC6E3FB" w14:textId="77777777" w:rsidR="00C26172" w:rsidRDefault="00C26172" w:rsidP="00113E43">
            <w:r>
              <w:t>Agencies identify neglect and raise appropriate referrals in a timely manner</w:t>
            </w:r>
          </w:p>
          <w:p w14:paraId="6B24F510" w14:textId="77777777" w:rsidR="00C26172" w:rsidRDefault="00C26172" w:rsidP="00113E43"/>
          <w:p w14:paraId="03DA61C6" w14:textId="77777777" w:rsidR="00C26172" w:rsidRDefault="00C26172" w:rsidP="00113E43">
            <w:r>
              <w:t>Parents and carers report they know how to seek advice and support.</w:t>
            </w:r>
          </w:p>
          <w:p w14:paraId="6BE59F40" w14:textId="77777777" w:rsidR="00C26172" w:rsidRDefault="00C26172" w:rsidP="00113E43"/>
          <w:p w14:paraId="631B4E89" w14:textId="77777777" w:rsidR="00C26172" w:rsidRDefault="00C26172" w:rsidP="00113E43">
            <w:r>
              <w:t>Parents and children/young people say early help services have made a positive difference to their lives.</w:t>
            </w:r>
          </w:p>
          <w:p w14:paraId="29A0DA61" w14:textId="77777777" w:rsidR="00C26172" w:rsidRDefault="00C26172" w:rsidP="00113E43"/>
          <w:p w14:paraId="1AE67157" w14:textId="77777777" w:rsidR="00C26172" w:rsidRDefault="00C26172" w:rsidP="00113E43">
            <w:r>
              <w:t>Through assessment, parents/carers, children, and professionals identify what is working well and what needs to change.</w:t>
            </w:r>
          </w:p>
          <w:p w14:paraId="1596CFA1" w14:textId="77777777" w:rsidR="00C26172" w:rsidRDefault="00C26172" w:rsidP="00113E43"/>
          <w:p w14:paraId="55A80FBB" w14:textId="77777777" w:rsidR="00C26172" w:rsidRDefault="00C26172" w:rsidP="00113E43">
            <w:r>
              <w:t>Plans to provide support set out clearly what needs to change and how the change will be measured.</w:t>
            </w:r>
          </w:p>
          <w:p w14:paraId="2B705446" w14:textId="77777777" w:rsidR="00C26172" w:rsidRDefault="00C26172" w:rsidP="00113E43"/>
          <w:p w14:paraId="0F5DC505" w14:textId="77777777" w:rsidR="00C26172" w:rsidRPr="00E565C2" w:rsidRDefault="00C26172" w:rsidP="00113E43">
            <w:r>
              <w:t>Staff are confident to recognise all forms of neglect.</w:t>
            </w:r>
          </w:p>
          <w:p w14:paraId="1B5BFE27" w14:textId="77777777" w:rsidR="00C26172" w:rsidRDefault="00C26172" w:rsidP="00113E43"/>
        </w:tc>
        <w:tc>
          <w:tcPr>
            <w:tcW w:w="2296" w:type="dxa"/>
          </w:tcPr>
          <w:p w14:paraId="3331CD86" w14:textId="77777777" w:rsidR="00C26172" w:rsidRDefault="00C26172" w:rsidP="00113E43"/>
          <w:p w14:paraId="41B33870" w14:textId="77777777" w:rsidR="00C26172" w:rsidRPr="00B64D36" w:rsidRDefault="00C26172" w:rsidP="00113E43">
            <w:pPr>
              <w:rPr>
                <w:b/>
                <w:bCs/>
              </w:rPr>
            </w:pPr>
            <w:r w:rsidRPr="00B64D36">
              <w:rPr>
                <w:b/>
                <w:bCs/>
              </w:rPr>
              <w:t>Quarter 1-2</w:t>
            </w:r>
          </w:p>
        </w:tc>
      </w:tr>
      <w:tr w:rsidR="00C26172" w:rsidRPr="00B64D36" w14:paraId="2701C72D" w14:textId="77777777" w:rsidTr="00C26172">
        <w:tc>
          <w:tcPr>
            <w:tcW w:w="4253" w:type="dxa"/>
          </w:tcPr>
          <w:p w14:paraId="09EB941D" w14:textId="77777777" w:rsidR="00C26172" w:rsidRDefault="00C26172" w:rsidP="00113E43">
            <w:pPr>
              <w:rPr>
                <w:b/>
                <w:bCs/>
              </w:rPr>
            </w:pPr>
            <w:r w:rsidRPr="007926A3">
              <w:rPr>
                <w:bCs/>
              </w:rPr>
              <w:t>Ensure neglect is included in the multi-agency data set to assess the impact of interventions to support children and families who experience neglect.</w:t>
            </w:r>
          </w:p>
          <w:p w14:paraId="2D9DD6E8" w14:textId="77777777" w:rsidR="00C26172" w:rsidRPr="00B25A79" w:rsidRDefault="00C26172" w:rsidP="00113E43">
            <w:pPr>
              <w:rPr>
                <w:b/>
                <w:bCs/>
              </w:rPr>
            </w:pPr>
          </w:p>
        </w:tc>
        <w:tc>
          <w:tcPr>
            <w:tcW w:w="4536" w:type="dxa"/>
          </w:tcPr>
          <w:p w14:paraId="1B4A48DE" w14:textId="77777777" w:rsidR="00C26172" w:rsidRDefault="00C26172" w:rsidP="00113E43">
            <w:r w:rsidRPr="00B36F51">
              <w:t>Robust Multi Agency data will provide a ‘richer picture’ to identify patterns of neglect and address any new and emerging themes.</w:t>
            </w:r>
          </w:p>
        </w:tc>
        <w:tc>
          <w:tcPr>
            <w:tcW w:w="3544" w:type="dxa"/>
          </w:tcPr>
          <w:p w14:paraId="0BDA242C" w14:textId="77777777" w:rsidR="00C26172" w:rsidRPr="00B36F51" w:rsidRDefault="00C26172" w:rsidP="00113E43">
            <w:r w:rsidRPr="00B36F51">
              <w:t xml:space="preserve">The multi-agency dataset reports on </w:t>
            </w:r>
            <w:r>
              <w:t>neglect</w:t>
            </w:r>
            <w:r w:rsidRPr="00B36F51">
              <w:t xml:space="preserve"> and the improvements made in response to positive interventions</w:t>
            </w:r>
          </w:p>
          <w:p w14:paraId="4AAA7650" w14:textId="77777777" w:rsidR="00C26172" w:rsidRDefault="00C26172" w:rsidP="00113E43"/>
        </w:tc>
        <w:tc>
          <w:tcPr>
            <w:tcW w:w="2296" w:type="dxa"/>
          </w:tcPr>
          <w:p w14:paraId="0889BC19" w14:textId="77777777" w:rsidR="00C26172" w:rsidRPr="00B64D36" w:rsidRDefault="00C26172" w:rsidP="00113E43">
            <w:pPr>
              <w:rPr>
                <w:b/>
                <w:bCs/>
              </w:rPr>
            </w:pPr>
            <w:r w:rsidRPr="00B64D36">
              <w:rPr>
                <w:b/>
                <w:bCs/>
              </w:rPr>
              <w:t>Quarter 1-2</w:t>
            </w:r>
          </w:p>
        </w:tc>
      </w:tr>
      <w:tr w:rsidR="00C26172" w:rsidRPr="00B64D36" w14:paraId="6658DC7D" w14:textId="77777777" w:rsidTr="00EC0D82">
        <w:tc>
          <w:tcPr>
            <w:tcW w:w="4253" w:type="dxa"/>
            <w:tcBorders>
              <w:bottom w:val="single" w:sz="4" w:space="0" w:color="auto"/>
            </w:tcBorders>
          </w:tcPr>
          <w:p w14:paraId="0A42D6C1" w14:textId="77777777" w:rsidR="00C26172" w:rsidRDefault="00C26172" w:rsidP="00113E43">
            <w:pPr>
              <w:rPr>
                <w:bCs/>
              </w:rPr>
            </w:pPr>
            <w:r w:rsidRPr="00B36F51">
              <w:rPr>
                <w:bCs/>
              </w:rPr>
              <w:t>To implement professional development resources to support practitioners to effectively identify and tackle child neglect, and support families.</w:t>
            </w:r>
          </w:p>
          <w:p w14:paraId="41354F94" w14:textId="77777777" w:rsidR="00C26172" w:rsidRDefault="00C26172" w:rsidP="00113E43">
            <w:pPr>
              <w:rPr>
                <w:b/>
                <w:bCs/>
              </w:rPr>
            </w:pPr>
          </w:p>
          <w:p w14:paraId="353AB3B6" w14:textId="77777777" w:rsidR="00C26172" w:rsidRDefault="00C26172" w:rsidP="00113E43">
            <w:pPr>
              <w:rPr>
                <w:b/>
                <w:bCs/>
              </w:rPr>
            </w:pPr>
          </w:p>
          <w:p w14:paraId="280D29E1" w14:textId="77777777" w:rsidR="00C26172" w:rsidRDefault="00C26172" w:rsidP="00113E43">
            <w:pPr>
              <w:rPr>
                <w:b/>
                <w:bCs/>
              </w:rPr>
            </w:pPr>
          </w:p>
          <w:p w14:paraId="1C0C71A2" w14:textId="77777777" w:rsidR="00C26172" w:rsidRDefault="00C26172" w:rsidP="00113E43">
            <w:pPr>
              <w:rPr>
                <w:b/>
                <w:bCs/>
              </w:rPr>
            </w:pPr>
          </w:p>
          <w:p w14:paraId="247025FA" w14:textId="77777777" w:rsidR="00C26172" w:rsidRDefault="00C26172" w:rsidP="00113E43">
            <w:pPr>
              <w:rPr>
                <w:b/>
                <w:bCs/>
              </w:rPr>
            </w:pPr>
          </w:p>
          <w:p w14:paraId="7D6D9E4A" w14:textId="77777777" w:rsidR="00C26172" w:rsidRDefault="00C26172" w:rsidP="00113E43">
            <w:pPr>
              <w:rPr>
                <w:b/>
                <w:bCs/>
              </w:rPr>
            </w:pPr>
          </w:p>
          <w:p w14:paraId="715E7F1B" w14:textId="77777777" w:rsidR="00C26172" w:rsidRDefault="00C26172" w:rsidP="00113E43">
            <w:pPr>
              <w:rPr>
                <w:b/>
                <w:bCs/>
              </w:rPr>
            </w:pPr>
          </w:p>
          <w:p w14:paraId="513F2352" w14:textId="77777777" w:rsidR="00C26172" w:rsidRDefault="00C26172" w:rsidP="00113E43">
            <w:pPr>
              <w:rPr>
                <w:b/>
                <w:bCs/>
              </w:rPr>
            </w:pPr>
          </w:p>
          <w:p w14:paraId="7E3AEC02" w14:textId="77777777" w:rsidR="00C26172" w:rsidRDefault="00C26172" w:rsidP="00113E43">
            <w:pPr>
              <w:rPr>
                <w:b/>
                <w:bCs/>
              </w:rPr>
            </w:pPr>
          </w:p>
          <w:p w14:paraId="357D0628" w14:textId="77777777" w:rsidR="00C26172" w:rsidRDefault="00C26172" w:rsidP="00113E43">
            <w:pPr>
              <w:rPr>
                <w:b/>
                <w:bCs/>
              </w:rPr>
            </w:pPr>
          </w:p>
          <w:p w14:paraId="18620912" w14:textId="77777777" w:rsidR="00C26172" w:rsidRDefault="00C26172" w:rsidP="00113E43">
            <w:pPr>
              <w:rPr>
                <w:b/>
                <w:bCs/>
              </w:rPr>
            </w:pPr>
          </w:p>
          <w:p w14:paraId="0402B788" w14:textId="77777777" w:rsidR="00C26172" w:rsidRDefault="00C26172" w:rsidP="00113E43">
            <w:pPr>
              <w:rPr>
                <w:b/>
                <w:bCs/>
              </w:rPr>
            </w:pPr>
          </w:p>
          <w:p w14:paraId="77479486" w14:textId="77777777" w:rsidR="00C26172" w:rsidRDefault="00C26172" w:rsidP="00113E43">
            <w:pPr>
              <w:rPr>
                <w:b/>
                <w:bCs/>
              </w:rPr>
            </w:pPr>
          </w:p>
          <w:p w14:paraId="1019DAC2" w14:textId="77777777" w:rsidR="00C26172" w:rsidRDefault="00C26172" w:rsidP="00113E43">
            <w:pPr>
              <w:rPr>
                <w:b/>
                <w:bCs/>
              </w:rPr>
            </w:pPr>
          </w:p>
          <w:p w14:paraId="4AEA048A" w14:textId="77777777" w:rsidR="00C26172" w:rsidRDefault="00C26172" w:rsidP="00113E43">
            <w:pPr>
              <w:rPr>
                <w:b/>
                <w:bCs/>
              </w:rPr>
            </w:pPr>
          </w:p>
          <w:p w14:paraId="0EBD0797" w14:textId="77777777" w:rsidR="00C26172" w:rsidRDefault="00C26172" w:rsidP="00113E43">
            <w:pPr>
              <w:rPr>
                <w:b/>
                <w:bCs/>
              </w:rPr>
            </w:pPr>
          </w:p>
          <w:p w14:paraId="313062EA" w14:textId="77777777" w:rsidR="00C26172" w:rsidRDefault="00C26172" w:rsidP="00113E43">
            <w:pPr>
              <w:rPr>
                <w:b/>
                <w:bCs/>
              </w:rPr>
            </w:pPr>
          </w:p>
          <w:p w14:paraId="284F76B1" w14:textId="77777777" w:rsidR="00C26172" w:rsidRDefault="00C26172" w:rsidP="00113E43">
            <w:pPr>
              <w:rPr>
                <w:b/>
                <w:bCs/>
              </w:rPr>
            </w:pPr>
          </w:p>
          <w:p w14:paraId="0B8919F4" w14:textId="77777777" w:rsidR="00C26172" w:rsidRDefault="00C26172" w:rsidP="00113E43">
            <w:pPr>
              <w:rPr>
                <w:b/>
                <w:bCs/>
              </w:rPr>
            </w:pPr>
          </w:p>
          <w:p w14:paraId="25B55B37" w14:textId="77777777" w:rsidR="00C26172" w:rsidRDefault="00C26172" w:rsidP="00113E43">
            <w:pPr>
              <w:rPr>
                <w:b/>
                <w:bCs/>
              </w:rPr>
            </w:pPr>
          </w:p>
          <w:p w14:paraId="397921F3" w14:textId="77777777" w:rsidR="00C26172" w:rsidRDefault="00C26172" w:rsidP="00113E43">
            <w:pPr>
              <w:rPr>
                <w:b/>
                <w:bCs/>
              </w:rPr>
            </w:pPr>
          </w:p>
          <w:p w14:paraId="7718405D" w14:textId="77777777" w:rsidR="00C26172" w:rsidRDefault="00C26172" w:rsidP="00113E43">
            <w:pPr>
              <w:rPr>
                <w:b/>
                <w:bCs/>
              </w:rPr>
            </w:pPr>
          </w:p>
          <w:p w14:paraId="786A2EDC" w14:textId="77777777" w:rsidR="00C26172" w:rsidRDefault="00C26172" w:rsidP="00113E43">
            <w:pPr>
              <w:rPr>
                <w:b/>
                <w:bCs/>
              </w:rPr>
            </w:pPr>
          </w:p>
          <w:p w14:paraId="1C94B086" w14:textId="77777777" w:rsidR="00C26172" w:rsidRDefault="00C26172" w:rsidP="00113E43">
            <w:pPr>
              <w:rPr>
                <w:b/>
                <w:bCs/>
              </w:rPr>
            </w:pPr>
          </w:p>
          <w:p w14:paraId="0F44CF3D" w14:textId="77777777" w:rsidR="00C26172" w:rsidRDefault="00C26172" w:rsidP="00113E43">
            <w:pPr>
              <w:rPr>
                <w:b/>
                <w:bCs/>
              </w:rPr>
            </w:pPr>
          </w:p>
          <w:p w14:paraId="5DCF005F" w14:textId="77777777" w:rsidR="00C26172" w:rsidRDefault="00C26172" w:rsidP="00113E43">
            <w:pPr>
              <w:rPr>
                <w:b/>
                <w:bCs/>
              </w:rPr>
            </w:pPr>
          </w:p>
          <w:p w14:paraId="694E129A" w14:textId="77777777" w:rsidR="00C26172" w:rsidRDefault="00C26172" w:rsidP="00113E43">
            <w:pPr>
              <w:rPr>
                <w:b/>
                <w:bCs/>
              </w:rPr>
            </w:pPr>
          </w:p>
          <w:p w14:paraId="732C92D5" w14:textId="77777777" w:rsidR="00C26172" w:rsidRDefault="00C26172" w:rsidP="00113E43">
            <w:pPr>
              <w:rPr>
                <w:b/>
                <w:bCs/>
              </w:rPr>
            </w:pPr>
          </w:p>
          <w:p w14:paraId="1009DD02" w14:textId="77777777" w:rsidR="00C26172" w:rsidRDefault="00C26172" w:rsidP="00113E43">
            <w:pPr>
              <w:rPr>
                <w:b/>
                <w:bCs/>
              </w:rPr>
            </w:pPr>
          </w:p>
          <w:p w14:paraId="6570514B" w14:textId="77777777" w:rsidR="00C26172" w:rsidRPr="00B25A79" w:rsidRDefault="00C26172" w:rsidP="00113E43">
            <w:pPr>
              <w:rPr>
                <w:b/>
                <w:bCs/>
              </w:rPr>
            </w:pPr>
          </w:p>
        </w:tc>
        <w:tc>
          <w:tcPr>
            <w:tcW w:w="4536" w:type="dxa"/>
            <w:tcBorders>
              <w:bottom w:val="single" w:sz="4" w:space="0" w:color="auto"/>
            </w:tcBorders>
          </w:tcPr>
          <w:p w14:paraId="20EB9399" w14:textId="77777777" w:rsidR="00C26172" w:rsidRDefault="00C26172" w:rsidP="00113E43">
            <w:r w:rsidRPr="00C77FA0">
              <w:lastRenderedPageBreak/>
              <w:t>Information, training, and awareness delivered to pr</w:t>
            </w:r>
            <w:r>
              <w:t xml:space="preserve">actitioners </w:t>
            </w:r>
            <w:r w:rsidRPr="00C77FA0">
              <w:t xml:space="preserve">around identifying and understanding neglect will help </w:t>
            </w:r>
            <w:r>
              <w:t>practitioners</w:t>
            </w:r>
            <w:r w:rsidRPr="00C77FA0">
              <w:t xml:space="preserve"> identify neglect at the earliest opportuni</w:t>
            </w:r>
            <w:r>
              <w:t>ty and ensure early</w:t>
            </w:r>
            <w:r w:rsidRPr="00C77FA0">
              <w:t xml:space="preserve"> intervention/s are in place.</w:t>
            </w:r>
            <w:r>
              <w:t xml:space="preserve"> N</w:t>
            </w:r>
            <w:r w:rsidRPr="003E3F17">
              <w:t xml:space="preserve">eglect training, </w:t>
            </w:r>
            <w:r>
              <w:t>is evaluated and</w:t>
            </w:r>
            <w:r w:rsidRPr="003E3F17">
              <w:t xml:space="preserve"> the understanding of neglect and its links to domestic abuse, exploitation, and substance misuse, </w:t>
            </w:r>
            <w:r>
              <w:t>is understood by practitioners (Staff survey/Audit)</w:t>
            </w:r>
          </w:p>
          <w:p w14:paraId="088A16E6" w14:textId="77777777" w:rsidR="00C26172" w:rsidRDefault="00C26172" w:rsidP="00113E43"/>
        </w:tc>
        <w:tc>
          <w:tcPr>
            <w:tcW w:w="3544" w:type="dxa"/>
            <w:tcBorders>
              <w:bottom w:val="single" w:sz="4" w:space="0" w:color="auto"/>
            </w:tcBorders>
          </w:tcPr>
          <w:p w14:paraId="349D1F84" w14:textId="77777777" w:rsidR="00C26172" w:rsidRDefault="00C26172" w:rsidP="00113E43">
            <w:r>
              <w:t xml:space="preserve">The review of Neglect Training evidence and its </w:t>
            </w:r>
            <w:r w:rsidRPr="003E3F17">
              <w:t xml:space="preserve">impact in particular the understanding of neglect and its links to domestic abuse, exploitation, and substance misuse, </w:t>
            </w:r>
            <w:r>
              <w:t>by staff across North Somerset.</w:t>
            </w:r>
          </w:p>
          <w:p w14:paraId="0ACEDA02" w14:textId="77777777" w:rsidR="00C26172" w:rsidRDefault="00C26172" w:rsidP="00113E43"/>
          <w:p w14:paraId="3C8E240B" w14:textId="77777777" w:rsidR="00C26172" w:rsidRDefault="00C26172" w:rsidP="00113E43">
            <w:r>
              <w:t xml:space="preserve">Any </w:t>
            </w:r>
            <w:r w:rsidRPr="003E3F17">
              <w:t>gaps in knowledge and service provision</w:t>
            </w:r>
            <w:r>
              <w:t xml:space="preserve"> are identified in the review are shared with relevant Agency and Working Group so that mitigating action to address can be taken</w:t>
            </w:r>
            <w:r w:rsidRPr="003E3F17">
              <w:t xml:space="preserve">. </w:t>
            </w:r>
          </w:p>
          <w:p w14:paraId="34097F02" w14:textId="77777777" w:rsidR="00C26172" w:rsidRDefault="00C26172" w:rsidP="00113E43"/>
          <w:p w14:paraId="6B5A2E5D" w14:textId="77777777" w:rsidR="00C26172" w:rsidRDefault="00C26172" w:rsidP="00113E43">
            <w:r>
              <w:t xml:space="preserve">Practitioner’s report increased confidence in identifying and responding to child neglect </w:t>
            </w:r>
            <w:r w:rsidRPr="00E95502">
              <w:t xml:space="preserve">Practitioners and front-line managers’ report that they have the knowledge needed and receive support/guidance </w:t>
            </w:r>
            <w:r>
              <w:t xml:space="preserve">in respect of </w:t>
            </w:r>
            <w:proofErr w:type="spellStart"/>
            <w:r>
              <w:t>recognising</w:t>
            </w:r>
            <w:proofErr w:type="spellEnd"/>
            <w:r>
              <w:t xml:space="preserve"> and understanding neglect </w:t>
            </w:r>
            <w:r w:rsidRPr="00E95502">
              <w:t>(Survey/Walk the floor activity/audits)</w:t>
            </w:r>
          </w:p>
          <w:p w14:paraId="7DB1A04A" w14:textId="77777777" w:rsidR="00C26172" w:rsidRDefault="00C26172" w:rsidP="00113E43"/>
          <w:p w14:paraId="225F367D" w14:textId="77777777" w:rsidR="00C26172" w:rsidRDefault="00C26172" w:rsidP="00113E43">
            <w:r>
              <w:t xml:space="preserve">Evaluation of NSSCP Training-feedback response required before certificate issued-include a </w:t>
            </w:r>
            <w:r>
              <w:lastRenderedPageBreak/>
              <w:t>section where an example of how used to improve practice is requested).</w:t>
            </w:r>
          </w:p>
          <w:p w14:paraId="2818674D" w14:textId="77777777" w:rsidR="00C26172" w:rsidRDefault="00C26172" w:rsidP="00113E43"/>
        </w:tc>
        <w:tc>
          <w:tcPr>
            <w:tcW w:w="2296" w:type="dxa"/>
            <w:tcBorders>
              <w:bottom w:val="single" w:sz="4" w:space="0" w:color="auto"/>
            </w:tcBorders>
          </w:tcPr>
          <w:p w14:paraId="4B3FB6E9" w14:textId="77777777" w:rsidR="00C26172" w:rsidRPr="00B64D36" w:rsidRDefault="00C26172" w:rsidP="00113E43">
            <w:pPr>
              <w:rPr>
                <w:b/>
                <w:bCs/>
              </w:rPr>
            </w:pPr>
            <w:r w:rsidRPr="00B64D36">
              <w:rPr>
                <w:b/>
                <w:bCs/>
              </w:rPr>
              <w:lastRenderedPageBreak/>
              <w:t>Quarter 1-4</w:t>
            </w:r>
          </w:p>
        </w:tc>
      </w:tr>
      <w:tr w:rsidR="007E4234" w:rsidRPr="00B64D36" w14:paraId="0148C5E7" w14:textId="77777777" w:rsidTr="00EC0D82">
        <w:tc>
          <w:tcPr>
            <w:tcW w:w="14629" w:type="dxa"/>
            <w:gridSpan w:val="4"/>
            <w:shd w:val="clear" w:color="auto" w:fill="00B0F0"/>
          </w:tcPr>
          <w:p w14:paraId="33442678" w14:textId="77777777" w:rsidR="007E4234" w:rsidRPr="00CD635B" w:rsidRDefault="007E4234" w:rsidP="007E4234">
            <w:pPr>
              <w:keepLines/>
              <w:rPr>
                <w:b/>
              </w:rPr>
            </w:pPr>
            <w:r>
              <w:rPr>
                <w:b/>
              </w:rPr>
              <w:t xml:space="preserve">CONTEXTUAL </w:t>
            </w:r>
            <w:r w:rsidRPr="00CD635B">
              <w:rPr>
                <w:b/>
              </w:rPr>
              <w:t>CHILD EXPLOITATION</w:t>
            </w:r>
          </w:p>
          <w:p w14:paraId="58C4644D" w14:textId="77777777" w:rsidR="007E4234" w:rsidRDefault="007E4234" w:rsidP="00113E43"/>
        </w:tc>
      </w:tr>
      <w:tr w:rsidR="00C26172" w:rsidRPr="00B64D36" w14:paraId="710F7767" w14:textId="77777777" w:rsidTr="00C26172">
        <w:tc>
          <w:tcPr>
            <w:tcW w:w="4253" w:type="dxa"/>
          </w:tcPr>
          <w:p w14:paraId="58D9D319" w14:textId="77777777" w:rsidR="00C26172" w:rsidRDefault="00C26172" w:rsidP="00113E43">
            <w:pPr>
              <w:keepLines/>
              <w:rPr>
                <w:b/>
              </w:rPr>
            </w:pPr>
          </w:p>
          <w:p w14:paraId="5EB7C020" w14:textId="77777777" w:rsidR="00C26172" w:rsidRPr="00CD635B" w:rsidRDefault="00C26172" w:rsidP="00113E43">
            <w:pPr>
              <w:keepLines/>
              <w:rPr>
                <w:bCs/>
              </w:rPr>
            </w:pPr>
            <w:r w:rsidRPr="00CD635B">
              <w:rPr>
                <w:bCs/>
              </w:rPr>
              <w:t>Ensure child exploitation is recognised and responded to effectively,</w:t>
            </w:r>
            <w:r w:rsidRPr="00CD635B">
              <w:t xml:space="preserve"> </w:t>
            </w:r>
            <w:r w:rsidRPr="00CD635B">
              <w:rPr>
                <w:bCs/>
              </w:rPr>
              <w:t>including when young people transition into adulthood.</w:t>
            </w:r>
          </w:p>
          <w:p w14:paraId="4A527FB0" w14:textId="77777777" w:rsidR="00C26172" w:rsidRPr="00B25A79" w:rsidRDefault="00C26172" w:rsidP="00113E43">
            <w:pPr>
              <w:rPr>
                <w:b/>
                <w:bCs/>
              </w:rPr>
            </w:pPr>
          </w:p>
        </w:tc>
        <w:tc>
          <w:tcPr>
            <w:tcW w:w="4536" w:type="dxa"/>
          </w:tcPr>
          <w:p w14:paraId="59F96AA3" w14:textId="77777777" w:rsidR="00C26172" w:rsidRDefault="00C26172" w:rsidP="00113E43"/>
          <w:p w14:paraId="507CD80A" w14:textId="77777777" w:rsidR="00C26172" w:rsidRDefault="00C26172" w:rsidP="00113E43">
            <w:r w:rsidRPr="00E565C2">
              <w:t>Develop a skilled workforce who can identify exploitation and respond effectively</w:t>
            </w:r>
          </w:p>
          <w:p w14:paraId="6078D5E4" w14:textId="77777777" w:rsidR="00C26172" w:rsidRDefault="00C26172" w:rsidP="00113E43">
            <w:r>
              <w:t>Assurance that services are Coordinated and intervene, to provide support children and their families from harm</w:t>
            </w:r>
          </w:p>
          <w:p w14:paraId="16B27900" w14:textId="77777777" w:rsidR="00C26172" w:rsidRDefault="00C26172" w:rsidP="00113E43"/>
          <w:p w14:paraId="57D8C16D" w14:textId="77777777" w:rsidR="00C26172" w:rsidRDefault="00C26172" w:rsidP="00113E43">
            <w:r>
              <w:t>Effectively sharing intelligence and information using the relevant sexual exploitation referral tool kits</w:t>
            </w:r>
          </w:p>
          <w:p w14:paraId="318156EE" w14:textId="77777777" w:rsidR="00C26172" w:rsidRDefault="00C26172" w:rsidP="00113E43"/>
          <w:p w14:paraId="49F0A441" w14:textId="77777777" w:rsidR="00C26172" w:rsidRDefault="00C26172" w:rsidP="00113E43">
            <w:r>
              <w:t xml:space="preserve">The </w:t>
            </w:r>
            <w:r w:rsidRPr="00AC6F40">
              <w:rPr>
                <w:b/>
                <w:bCs/>
              </w:rPr>
              <w:t>voice of child</w:t>
            </w:r>
            <w:r>
              <w:t xml:space="preserve"> and their family/ carers are heard and responded to</w:t>
            </w:r>
          </w:p>
          <w:p w14:paraId="2FDA2981" w14:textId="77777777" w:rsidR="00C26172" w:rsidRDefault="00C26172" w:rsidP="00113E43"/>
          <w:p w14:paraId="5F77162C" w14:textId="77777777" w:rsidR="00C26172" w:rsidRPr="0095305D" w:rsidRDefault="00C26172" w:rsidP="00113E43">
            <w:pPr>
              <w:rPr>
                <w:b/>
                <w:bCs/>
              </w:rPr>
            </w:pPr>
            <w:r w:rsidRPr="0095305D">
              <w:rPr>
                <w:b/>
                <w:bCs/>
              </w:rPr>
              <w:t>To publish the contextual exploitation strategy.</w:t>
            </w:r>
          </w:p>
          <w:p w14:paraId="769A8DCB" w14:textId="77777777" w:rsidR="00C26172" w:rsidRDefault="00C26172" w:rsidP="00113E43"/>
          <w:p w14:paraId="223E8F99" w14:textId="77777777" w:rsidR="00C26172" w:rsidRDefault="00C26172" w:rsidP="00113E43">
            <w:r>
              <w:t>All partners are engaging in ethical decision making.</w:t>
            </w:r>
          </w:p>
          <w:p w14:paraId="551794F5" w14:textId="77777777" w:rsidR="00C26172" w:rsidRDefault="00C26172" w:rsidP="00113E43">
            <w:r w:rsidRPr="00045E1B">
              <w:t xml:space="preserve">Practitioner’s report increased confidence in identifying and responding to child </w:t>
            </w:r>
            <w:r>
              <w:t>exploitation.</w:t>
            </w:r>
            <w:r w:rsidRPr="00045E1B">
              <w:t xml:space="preserve"> Practitioners and front-line managers’ report that they have the knowledge needed and receive support/guidance in respect of </w:t>
            </w:r>
            <w:proofErr w:type="spellStart"/>
            <w:r w:rsidRPr="00045E1B">
              <w:t>recognising</w:t>
            </w:r>
            <w:proofErr w:type="spellEnd"/>
            <w:r w:rsidRPr="00045E1B">
              <w:t xml:space="preserve"> and understanding </w:t>
            </w:r>
            <w:r>
              <w:t>exploitation</w:t>
            </w:r>
            <w:r w:rsidRPr="00045E1B">
              <w:t xml:space="preserve"> (Survey/Walk the floor activity/audits)</w:t>
            </w:r>
          </w:p>
          <w:p w14:paraId="04BA5393" w14:textId="77777777" w:rsidR="00C26172" w:rsidRPr="00B071ED" w:rsidRDefault="00C26172" w:rsidP="00113E43"/>
        </w:tc>
        <w:tc>
          <w:tcPr>
            <w:tcW w:w="3544" w:type="dxa"/>
          </w:tcPr>
          <w:p w14:paraId="7B24D656" w14:textId="77777777" w:rsidR="00C26172" w:rsidRDefault="00C26172" w:rsidP="00113E43"/>
          <w:p w14:paraId="4F3F9A53" w14:textId="77777777" w:rsidR="00C26172" w:rsidRDefault="00C26172" w:rsidP="00113E43">
            <w:r>
              <w:t>Revisit audit outcomes identified in phase one and review implementation and evidence of impact.</w:t>
            </w:r>
          </w:p>
          <w:p w14:paraId="5610505F" w14:textId="77777777" w:rsidR="00C26172" w:rsidRDefault="00C26172" w:rsidP="00113E43"/>
          <w:p w14:paraId="4AE82DC5" w14:textId="77777777" w:rsidR="00C26172" w:rsidRDefault="00C26172" w:rsidP="00113E43">
            <w:r>
              <w:t>Tools for identifying CYP at risk of or experiencing Exploitation are shared and understood across the workforce</w:t>
            </w:r>
          </w:p>
          <w:p w14:paraId="4830AF90" w14:textId="77777777" w:rsidR="00C26172" w:rsidRDefault="00C26172" w:rsidP="00113E43"/>
          <w:p w14:paraId="0ECC0EB8" w14:textId="77777777" w:rsidR="00C26172" w:rsidRDefault="00C26172" w:rsidP="00113E43">
            <w:r>
              <w:t>Have a defined data set which supports our joint understanding of, and response to, exploitation.</w:t>
            </w:r>
          </w:p>
          <w:p w14:paraId="455D4F6F" w14:textId="77777777" w:rsidR="00C26172" w:rsidRDefault="00C26172" w:rsidP="00113E43"/>
          <w:p w14:paraId="27BD1DB5" w14:textId="77777777" w:rsidR="00C26172" w:rsidRDefault="00C26172" w:rsidP="00113E43"/>
          <w:p w14:paraId="59703653" w14:textId="77777777" w:rsidR="00C26172" w:rsidRDefault="00C26172" w:rsidP="00113E43"/>
          <w:p w14:paraId="40E0F82D" w14:textId="77777777" w:rsidR="00C26172" w:rsidRDefault="00C26172" w:rsidP="00113E43">
            <w:r>
              <w:t>Practice guidance to be shared and communicated to all partners.</w:t>
            </w:r>
          </w:p>
          <w:p w14:paraId="119DB104" w14:textId="77777777" w:rsidR="00C26172" w:rsidRDefault="00C26172" w:rsidP="00113E43"/>
          <w:p w14:paraId="699C91AF" w14:textId="77777777" w:rsidR="00C26172" w:rsidRDefault="00C26172" w:rsidP="00113E43">
            <w:r>
              <w:t>Young people who are, or who are at risk of, being exploited are adequately supported by services when they transition into adulthood, and this is evidenced through feedback from service users.</w:t>
            </w:r>
          </w:p>
          <w:p w14:paraId="368DDF5C" w14:textId="77777777" w:rsidR="00C26172" w:rsidRDefault="00C26172" w:rsidP="00113E43"/>
          <w:p w14:paraId="7BBE9EC4" w14:textId="77777777" w:rsidR="00C26172" w:rsidRDefault="00C26172" w:rsidP="00113E43">
            <w:r>
              <w:t xml:space="preserve">The NSSCP to ensure the community have clear child </w:t>
            </w:r>
            <w:r w:rsidRPr="006D5AD5">
              <w:t xml:space="preserve">exploitation awareness </w:t>
            </w:r>
            <w:r>
              <w:t xml:space="preserve">by communicating a common message and how the community </w:t>
            </w:r>
            <w:r>
              <w:lastRenderedPageBreak/>
              <w:t>can access support.</w:t>
            </w:r>
          </w:p>
          <w:p w14:paraId="5ADDB6F1" w14:textId="77777777" w:rsidR="00C26172" w:rsidRDefault="00C26172" w:rsidP="00113E43"/>
          <w:p w14:paraId="06C03191" w14:textId="77777777" w:rsidR="00C26172" w:rsidRPr="00E565C2" w:rsidRDefault="00C26172" w:rsidP="00113E43"/>
          <w:p w14:paraId="163A3E60" w14:textId="77777777" w:rsidR="00C26172" w:rsidRDefault="00C26172" w:rsidP="00113E43"/>
        </w:tc>
        <w:tc>
          <w:tcPr>
            <w:tcW w:w="2296" w:type="dxa"/>
          </w:tcPr>
          <w:p w14:paraId="5377B347" w14:textId="77777777" w:rsidR="00C26172" w:rsidRDefault="00C26172" w:rsidP="00113E43"/>
          <w:p w14:paraId="322592CB" w14:textId="77777777" w:rsidR="00C26172" w:rsidRDefault="00C26172" w:rsidP="00113E43"/>
          <w:p w14:paraId="667D5414" w14:textId="77777777" w:rsidR="00C26172" w:rsidRPr="00B64D36" w:rsidRDefault="00C26172" w:rsidP="00113E43">
            <w:pPr>
              <w:rPr>
                <w:b/>
                <w:bCs/>
              </w:rPr>
            </w:pPr>
            <w:r w:rsidRPr="00B64D36">
              <w:rPr>
                <w:b/>
                <w:bCs/>
              </w:rPr>
              <w:t>Quarter 1-4</w:t>
            </w:r>
          </w:p>
        </w:tc>
      </w:tr>
      <w:tr w:rsidR="00C26172" w:rsidRPr="00B64D36" w14:paraId="57BBA277" w14:textId="77777777" w:rsidTr="00C26172">
        <w:tc>
          <w:tcPr>
            <w:tcW w:w="4253" w:type="dxa"/>
          </w:tcPr>
          <w:p w14:paraId="79649915" w14:textId="77777777" w:rsidR="00C26172" w:rsidRDefault="00C26172" w:rsidP="00113E43">
            <w:pPr>
              <w:rPr>
                <w:b/>
                <w:bCs/>
              </w:rPr>
            </w:pPr>
            <w:r w:rsidRPr="007C1567">
              <w:rPr>
                <w:bCs/>
              </w:rPr>
              <w:t>Develop effective pathways to prepare, prevent, protect, and pursue, to reduce the risk of child exploitation.</w:t>
            </w:r>
          </w:p>
          <w:p w14:paraId="2351C5C6" w14:textId="77777777" w:rsidR="00C26172" w:rsidRDefault="00C26172" w:rsidP="00113E43">
            <w:pPr>
              <w:rPr>
                <w:b/>
                <w:bCs/>
              </w:rPr>
            </w:pPr>
          </w:p>
        </w:tc>
        <w:tc>
          <w:tcPr>
            <w:tcW w:w="4536" w:type="dxa"/>
          </w:tcPr>
          <w:p w14:paraId="131CFC3F" w14:textId="1E1B42EE" w:rsidR="00C26172" w:rsidRDefault="00C26172" w:rsidP="00113E43">
            <w:r>
              <w:t>Children at risk of Exploitation are provided the Effective Support via Early Help and are receiving</w:t>
            </w:r>
            <w:r w:rsidRPr="006D5AD5">
              <w:t xml:space="preserve"> the </w:t>
            </w:r>
            <w:r>
              <w:t xml:space="preserve">appropriate </w:t>
            </w:r>
            <w:r w:rsidRPr="006D5AD5">
              <w:t>support to prevent escalation to child protection</w:t>
            </w:r>
            <w:r w:rsidR="007D63BA">
              <w:t xml:space="preserve">. </w:t>
            </w:r>
          </w:p>
          <w:p w14:paraId="5A05C305" w14:textId="77777777" w:rsidR="00C26172" w:rsidRDefault="00C26172" w:rsidP="00113E43"/>
          <w:p w14:paraId="2A177142" w14:textId="2165ECBA" w:rsidR="00C26172" w:rsidRDefault="00C26172" w:rsidP="00113E43">
            <w:r>
              <w:t xml:space="preserve">Practitioners and front-line managers’ report that they have the knowledge needed and receive support/guidance in respect of </w:t>
            </w:r>
            <w:proofErr w:type="spellStart"/>
            <w:r>
              <w:t>recognising</w:t>
            </w:r>
            <w:proofErr w:type="spellEnd"/>
            <w:r>
              <w:t xml:space="preserve"> and understanding exploitation</w:t>
            </w:r>
            <w:r w:rsidR="007D63BA">
              <w:t xml:space="preserve"> and </w:t>
            </w:r>
            <w:r w:rsidR="003C3B20">
              <w:t>relevant practice guidance implemented.</w:t>
            </w:r>
            <w:r>
              <w:t xml:space="preserve"> </w:t>
            </w:r>
          </w:p>
          <w:p w14:paraId="77F357E7" w14:textId="77777777" w:rsidR="00C26172" w:rsidRDefault="00C26172" w:rsidP="00113E43"/>
          <w:p w14:paraId="4D803081" w14:textId="77777777" w:rsidR="00C26172" w:rsidRDefault="00C26172" w:rsidP="00113E43">
            <w:r>
              <w:t xml:space="preserve">Young people who are, or who are at risk of, being exploited are adequately supported by services when they </w:t>
            </w:r>
            <w:r w:rsidRPr="00F95E93">
              <w:rPr>
                <w:b/>
                <w:bCs/>
              </w:rPr>
              <w:t>transition into adulthood</w:t>
            </w:r>
            <w:r>
              <w:t>, and this is evidenced through feedback from service users.</w:t>
            </w:r>
          </w:p>
          <w:p w14:paraId="49D19ACE" w14:textId="77777777" w:rsidR="00C26172" w:rsidRDefault="00C26172" w:rsidP="00113E43"/>
          <w:p w14:paraId="092CB7CB" w14:textId="77777777" w:rsidR="00C26172" w:rsidRDefault="00C26172" w:rsidP="00113E43"/>
          <w:p w14:paraId="139389E4" w14:textId="77777777" w:rsidR="00C26172" w:rsidRDefault="00C26172" w:rsidP="00113E43"/>
        </w:tc>
        <w:tc>
          <w:tcPr>
            <w:tcW w:w="3544" w:type="dxa"/>
          </w:tcPr>
          <w:p w14:paraId="1E1DAA93" w14:textId="77777777" w:rsidR="00C26172" w:rsidRDefault="00C26172" w:rsidP="00113E43">
            <w:r>
              <w:t>North Somerset to implement a data set which supports our joint understanding of, and response to, exploitation.</w:t>
            </w:r>
          </w:p>
          <w:p w14:paraId="73258C76" w14:textId="77777777" w:rsidR="00C26172" w:rsidRDefault="00C26172" w:rsidP="00113E43"/>
          <w:p w14:paraId="028A7A84" w14:textId="6050D1DE" w:rsidR="00C26172" w:rsidRDefault="00DF7086" w:rsidP="00113E43">
            <w:r>
              <w:t xml:space="preserve">To ensure </w:t>
            </w:r>
            <w:r w:rsidR="00B9073D">
              <w:t xml:space="preserve">that the </w:t>
            </w:r>
            <w:r w:rsidR="00C26172">
              <w:t xml:space="preserve">child sexual exploitation strategy and </w:t>
            </w:r>
            <w:r w:rsidR="00124C20">
              <w:t>p</w:t>
            </w:r>
            <w:r w:rsidR="00C26172">
              <w:t>ractice guidance</w:t>
            </w:r>
            <w:r w:rsidR="00B9073D">
              <w:t xml:space="preserve">, risk assessment tools </w:t>
            </w:r>
            <w:r w:rsidR="00C26172">
              <w:t xml:space="preserve"> </w:t>
            </w:r>
            <w:r w:rsidR="00B9073D">
              <w:t xml:space="preserve">have </w:t>
            </w:r>
            <w:r w:rsidR="00124C20">
              <w:t>been reviewed and</w:t>
            </w:r>
            <w:r w:rsidR="00C26172">
              <w:t xml:space="preserve"> shared and communicated to all partners.</w:t>
            </w:r>
          </w:p>
          <w:p w14:paraId="158ABFF2" w14:textId="77777777" w:rsidR="00C26172" w:rsidRDefault="00C26172" w:rsidP="00113E43"/>
          <w:p w14:paraId="06F25DEB" w14:textId="77777777" w:rsidR="00C26172" w:rsidRDefault="00C26172" w:rsidP="00113E43">
            <w:r>
              <w:t>Tools for identifying CYP at risk of or experiencing Exploitation are agreed and understood across the workforce</w:t>
            </w:r>
          </w:p>
          <w:p w14:paraId="1B09B0ED" w14:textId="77777777" w:rsidR="00C26172" w:rsidRDefault="00C26172" w:rsidP="00113E43"/>
          <w:p w14:paraId="5DD5428C" w14:textId="77777777" w:rsidR="00C26172" w:rsidRDefault="00C26172" w:rsidP="00113E43">
            <w:r>
              <w:t>To implement strong service links and processes with safeguarding adults to ensure that those children who transition to adult hood are well supported.</w:t>
            </w:r>
          </w:p>
          <w:p w14:paraId="5966D584" w14:textId="77777777" w:rsidR="00C26172" w:rsidRDefault="00C26172" w:rsidP="00113E43"/>
        </w:tc>
        <w:tc>
          <w:tcPr>
            <w:tcW w:w="2296" w:type="dxa"/>
          </w:tcPr>
          <w:p w14:paraId="591A0EEE" w14:textId="77777777" w:rsidR="00C26172" w:rsidRPr="00B64D36" w:rsidRDefault="00C26172" w:rsidP="00113E43">
            <w:pPr>
              <w:rPr>
                <w:b/>
                <w:bCs/>
              </w:rPr>
            </w:pPr>
            <w:r w:rsidRPr="00B64D36">
              <w:rPr>
                <w:b/>
                <w:bCs/>
              </w:rPr>
              <w:t>Quarter 2-4</w:t>
            </w:r>
          </w:p>
        </w:tc>
      </w:tr>
      <w:tr w:rsidR="00C26172" w:rsidRPr="00B64D36" w14:paraId="242E9F6F" w14:textId="77777777" w:rsidTr="00C26172">
        <w:tc>
          <w:tcPr>
            <w:tcW w:w="4253" w:type="dxa"/>
            <w:tcBorders>
              <w:bottom w:val="single" w:sz="4" w:space="0" w:color="auto"/>
            </w:tcBorders>
          </w:tcPr>
          <w:p w14:paraId="54549F8C" w14:textId="77777777" w:rsidR="00C26172" w:rsidRDefault="00C26172" w:rsidP="00113E43">
            <w:pPr>
              <w:rPr>
                <w:b/>
                <w:bCs/>
              </w:rPr>
            </w:pPr>
          </w:p>
          <w:p w14:paraId="4D79A26A" w14:textId="77777777" w:rsidR="00C26172" w:rsidRDefault="00C26172" w:rsidP="00113E43">
            <w:pPr>
              <w:rPr>
                <w:b/>
                <w:bCs/>
              </w:rPr>
            </w:pPr>
            <w:r>
              <w:rPr>
                <w:bCs/>
              </w:rPr>
              <w:t xml:space="preserve">To deliver an improvement plan to strengthen the response to Peer on Peer Abuse, including Harmful Sexual </w:t>
            </w:r>
            <w:proofErr w:type="spellStart"/>
            <w:r>
              <w:rPr>
                <w:bCs/>
              </w:rPr>
              <w:t>Behaviour</w:t>
            </w:r>
            <w:proofErr w:type="spellEnd"/>
            <w:r>
              <w:rPr>
                <w:bCs/>
              </w:rPr>
              <w:t>.</w:t>
            </w:r>
          </w:p>
          <w:p w14:paraId="4E588D34" w14:textId="77777777" w:rsidR="00C26172" w:rsidRDefault="00C26172" w:rsidP="00113E43">
            <w:pPr>
              <w:rPr>
                <w:b/>
                <w:bCs/>
              </w:rPr>
            </w:pPr>
          </w:p>
        </w:tc>
        <w:tc>
          <w:tcPr>
            <w:tcW w:w="4536" w:type="dxa"/>
            <w:tcBorders>
              <w:bottom w:val="single" w:sz="4" w:space="0" w:color="auto"/>
            </w:tcBorders>
          </w:tcPr>
          <w:p w14:paraId="362DF5C8" w14:textId="77777777" w:rsidR="00C26172" w:rsidRDefault="00C26172" w:rsidP="00113E43"/>
          <w:p w14:paraId="1C3AD718" w14:textId="77777777" w:rsidR="00C26172" w:rsidRDefault="00C26172" w:rsidP="00113E43">
            <w:r w:rsidRPr="00E565C2">
              <w:t>Empowering young people, their families, and carers to understand how to stay safe</w:t>
            </w:r>
          </w:p>
          <w:p w14:paraId="185A7A9B" w14:textId="77777777" w:rsidR="00C26172" w:rsidRDefault="00C26172" w:rsidP="00113E43"/>
          <w:p w14:paraId="621E3957" w14:textId="77777777" w:rsidR="00C26172" w:rsidRDefault="00C26172" w:rsidP="00113E43">
            <w:r w:rsidRPr="00045E1B">
              <w:t>Young people who are, or have been victims of Peer-on-Peer abuse are adequately supported by services and this is evidenced through feedback /audit or walk the floor activity</w:t>
            </w:r>
          </w:p>
        </w:tc>
        <w:tc>
          <w:tcPr>
            <w:tcW w:w="3544" w:type="dxa"/>
            <w:tcBorders>
              <w:bottom w:val="single" w:sz="4" w:space="0" w:color="auto"/>
            </w:tcBorders>
          </w:tcPr>
          <w:p w14:paraId="3C8A9ED0" w14:textId="77777777" w:rsidR="00C26172" w:rsidRDefault="00C26172" w:rsidP="00113E43"/>
          <w:p w14:paraId="2CFB7418" w14:textId="268DBBDD" w:rsidR="00C26172" w:rsidRDefault="00C26172" w:rsidP="00113E43">
            <w:pPr>
              <w:rPr>
                <w:color w:val="000000"/>
              </w:rPr>
            </w:pPr>
            <w:r>
              <w:rPr>
                <w:color w:val="000000"/>
              </w:rPr>
              <w:t xml:space="preserve">North Somerset to implement a Data Set to include the Number of contacts and referrals to North Somerset CYP </w:t>
            </w:r>
            <w:proofErr w:type="spellStart"/>
            <w:r>
              <w:rPr>
                <w:color w:val="000000"/>
              </w:rPr>
              <w:t>programme</w:t>
            </w:r>
            <w:proofErr w:type="spellEnd"/>
            <w:r>
              <w:rPr>
                <w:color w:val="000000"/>
              </w:rPr>
              <w:t xml:space="preserve"> that are </w:t>
            </w:r>
            <w:r w:rsidR="00445D9E">
              <w:rPr>
                <w:color w:val="000000"/>
              </w:rPr>
              <w:t>because of</w:t>
            </w:r>
            <w:r>
              <w:rPr>
                <w:color w:val="000000"/>
              </w:rPr>
              <w:t xml:space="preserve"> a Peer-on-Peer incident</w:t>
            </w:r>
          </w:p>
          <w:p w14:paraId="45A19117" w14:textId="77777777" w:rsidR="00C26172" w:rsidRDefault="00C26172" w:rsidP="00113E43">
            <w:pPr>
              <w:rPr>
                <w:color w:val="000000"/>
              </w:rPr>
            </w:pPr>
          </w:p>
          <w:p w14:paraId="6247E70F" w14:textId="77777777" w:rsidR="00C26172" w:rsidRPr="00F4421E" w:rsidRDefault="00C26172" w:rsidP="00113E43">
            <w:r>
              <w:t xml:space="preserve">North Somerset to receive the </w:t>
            </w:r>
            <w:r w:rsidRPr="00F4421E">
              <w:t>Numb</w:t>
            </w:r>
            <w:r>
              <w:t>er of contacts and referrals to</w:t>
            </w:r>
            <w:r w:rsidRPr="00467F36">
              <w:t xml:space="preserve"> Somerset &amp; Avon rape and sexual abuse support</w:t>
            </w:r>
            <w:r>
              <w:t xml:space="preserve"> (SARSAS)</w:t>
            </w:r>
            <w:r w:rsidRPr="00F4421E">
              <w:t xml:space="preserve"> services that are as a result of a </w:t>
            </w:r>
            <w:r w:rsidRPr="00F4421E">
              <w:lastRenderedPageBreak/>
              <w:t>Peer-on-Peer incident</w:t>
            </w:r>
          </w:p>
          <w:p w14:paraId="7B782421" w14:textId="77777777" w:rsidR="00C26172" w:rsidRPr="00F4421E" w:rsidRDefault="00C26172" w:rsidP="00113E43"/>
          <w:p w14:paraId="4B0F0597" w14:textId="77777777" w:rsidR="00C26172" w:rsidRDefault="00C26172" w:rsidP="00113E43">
            <w:pPr>
              <w:rPr>
                <w:color w:val="000000"/>
              </w:rPr>
            </w:pPr>
            <w:r>
              <w:rPr>
                <w:color w:val="000000"/>
              </w:rPr>
              <w:t>Evidence from single agency reports on emotional health and well-being support being provided to CYP in respect of:</w:t>
            </w:r>
          </w:p>
          <w:p w14:paraId="1A565896" w14:textId="77777777" w:rsidR="00C26172" w:rsidRDefault="00C26172" w:rsidP="00113E43">
            <w:pPr>
              <w:rPr>
                <w:color w:val="000000"/>
              </w:rPr>
            </w:pPr>
          </w:p>
          <w:p w14:paraId="7D912717" w14:textId="77777777" w:rsidR="00C26172" w:rsidRPr="00315FD1" w:rsidRDefault="00C26172" w:rsidP="00113E43">
            <w:pPr>
              <w:rPr>
                <w:color w:val="000000"/>
              </w:rPr>
            </w:pPr>
            <w:r w:rsidRPr="00315FD1">
              <w:rPr>
                <w:color w:val="000000"/>
              </w:rPr>
              <w:t>Preventing peer-on-peer abuse (e.g., Healthy relationships discussion-Public Health Nurses)</w:t>
            </w:r>
          </w:p>
          <w:p w14:paraId="44958AD3" w14:textId="77777777" w:rsidR="00C26172" w:rsidRDefault="00C26172" w:rsidP="00113E43">
            <w:pPr>
              <w:rPr>
                <w:color w:val="000000"/>
              </w:rPr>
            </w:pPr>
          </w:p>
          <w:p w14:paraId="37FBA907" w14:textId="77777777" w:rsidR="00C26172" w:rsidRDefault="00C26172" w:rsidP="00113E43">
            <w:pPr>
              <w:rPr>
                <w:color w:val="000000"/>
              </w:rPr>
            </w:pPr>
            <w:r>
              <w:rPr>
                <w:color w:val="000000"/>
              </w:rPr>
              <w:t>North Somerset to provide1:1 support following an incident of Peer-on-Peer abuse/HSB to victim and /or alleged Perpetrator</w:t>
            </w:r>
          </w:p>
          <w:p w14:paraId="4C904C5B" w14:textId="77777777" w:rsidR="00C26172" w:rsidRDefault="00C26172" w:rsidP="00113E43">
            <w:pPr>
              <w:rPr>
                <w:color w:val="000000"/>
              </w:rPr>
            </w:pPr>
          </w:p>
          <w:p w14:paraId="56CE1E97" w14:textId="77777777" w:rsidR="00C26172" w:rsidRDefault="00C26172" w:rsidP="00113E43">
            <w:pPr>
              <w:rPr>
                <w:color w:val="000000"/>
              </w:rPr>
            </w:pPr>
            <w:r>
              <w:rPr>
                <w:color w:val="000000"/>
              </w:rPr>
              <w:t>North somerset to provide evidence of support provided to children and young people with Special Education Needs and Disabilities (SEND) who may be perpetrators or at risk of being perpetrators</w:t>
            </w:r>
          </w:p>
          <w:p w14:paraId="3C787766" w14:textId="77777777" w:rsidR="00C26172" w:rsidRDefault="00C26172" w:rsidP="00113E43">
            <w:pPr>
              <w:rPr>
                <w:color w:val="000000"/>
              </w:rPr>
            </w:pPr>
          </w:p>
          <w:p w14:paraId="74895726" w14:textId="77777777" w:rsidR="00C26172" w:rsidRDefault="00C26172" w:rsidP="00113E43">
            <w:pPr>
              <w:rPr>
                <w:color w:val="000000"/>
              </w:rPr>
            </w:pPr>
            <w:r>
              <w:rPr>
                <w:color w:val="000000"/>
              </w:rPr>
              <w:t>Evidence of support provided to children and young people with SEND who may be victims or at risk of being targeted due to their SEND</w:t>
            </w:r>
          </w:p>
          <w:p w14:paraId="53E13780" w14:textId="77777777" w:rsidR="00C26172" w:rsidRDefault="00C26172" w:rsidP="00113E43">
            <w:pPr>
              <w:rPr>
                <w:color w:val="000000"/>
              </w:rPr>
            </w:pPr>
          </w:p>
          <w:p w14:paraId="021B1C85" w14:textId="77777777" w:rsidR="00C26172" w:rsidRDefault="00C26172" w:rsidP="00113E43"/>
        </w:tc>
        <w:tc>
          <w:tcPr>
            <w:tcW w:w="2296" w:type="dxa"/>
          </w:tcPr>
          <w:p w14:paraId="6521C6D2" w14:textId="77777777" w:rsidR="00C26172" w:rsidRDefault="00C26172" w:rsidP="00113E43"/>
          <w:p w14:paraId="5BD56272" w14:textId="77777777" w:rsidR="00C26172" w:rsidRPr="00B64D36" w:rsidRDefault="00C26172" w:rsidP="00113E43">
            <w:pPr>
              <w:rPr>
                <w:b/>
                <w:bCs/>
              </w:rPr>
            </w:pPr>
            <w:r w:rsidRPr="00B64D36">
              <w:rPr>
                <w:b/>
                <w:bCs/>
              </w:rPr>
              <w:t>Quarter 2-4</w:t>
            </w:r>
          </w:p>
        </w:tc>
      </w:tr>
    </w:tbl>
    <w:p w14:paraId="4339D241" w14:textId="77777777" w:rsidR="00C26172" w:rsidRDefault="00C26172" w:rsidP="009D730E">
      <w:pPr>
        <w:pStyle w:val="Heading1"/>
        <w:ind w:left="0"/>
        <w:jc w:val="both"/>
      </w:pPr>
    </w:p>
    <w:sectPr w:rsidR="00C26172" w:rsidSect="00867692">
      <w:headerReference w:type="default" r:id="rId16"/>
      <w:footerReference w:type="default" r:id="rId17"/>
      <w:pgSz w:w="16850" w:h="11900" w:orient="landscape"/>
      <w:pgMar w:top="480" w:right="940" w:bottom="600" w:left="993" w:header="0" w:footer="362"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4D78" w14:textId="77777777" w:rsidR="004C57B2" w:rsidRDefault="004C57B2">
      <w:r>
        <w:separator/>
      </w:r>
    </w:p>
  </w:endnote>
  <w:endnote w:type="continuationSeparator" w:id="0">
    <w:p w14:paraId="30181D65" w14:textId="77777777" w:rsidR="004C57B2" w:rsidRDefault="004C57B2">
      <w:r>
        <w:continuationSeparator/>
      </w:r>
    </w:p>
  </w:endnote>
  <w:endnote w:type="continuationNotice" w:id="1">
    <w:p w14:paraId="4FA0FD5A" w14:textId="77777777" w:rsidR="004C57B2" w:rsidRDefault="004C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9660" w14:textId="4197C63D" w:rsidR="00867692" w:rsidRDefault="00867692">
    <w:pPr>
      <w:pStyle w:val="Footer"/>
      <w:jc w:val="center"/>
    </w:pPr>
  </w:p>
  <w:p w14:paraId="63BF96AF" w14:textId="77777777" w:rsidR="00F16FD2" w:rsidRDefault="00F16FD2" w:rsidP="008676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08502"/>
      <w:docPartObj>
        <w:docPartGallery w:val="Page Numbers (Bottom of Page)"/>
        <w:docPartUnique/>
      </w:docPartObj>
    </w:sdtPr>
    <w:sdtEndPr>
      <w:rPr>
        <w:noProof/>
      </w:rPr>
    </w:sdtEndPr>
    <w:sdtContent>
      <w:p w14:paraId="0B545D6D" w14:textId="06E789FB" w:rsidR="00867692" w:rsidRDefault="00867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5CD5B" w14:textId="77777777" w:rsidR="00867692" w:rsidRDefault="00867692" w:rsidP="008676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ADBA" w14:textId="77777777" w:rsidR="004C57B2" w:rsidRDefault="004C57B2">
      <w:r>
        <w:separator/>
      </w:r>
    </w:p>
  </w:footnote>
  <w:footnote w:type="continuationSeparator" w:id="0">
    <w:p w14:paraId="40DCB7D5" w14:textId="77777777" w:rsidR="004C57B2" w:rsidRDefault="004C57B2">
      <w:r>
        <w:continuationSeparator/>
      </w:r>
    </w:p>
  </w:footnote>
  <w:footnote w:type="continuationNotice" w:id="1">
    <w:p w14:paraId="09EEEB28" w14:textId="77777777" w:rsidR="004C57B2" w:rsidRDefault="004C5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63E" w14:textId="327A7D52" w:rsidR="00867692" w:rsidRDefault="00867692">
    <w:pPr>
      <w:pStyle w:val="Header"/>
      <w:jc w:val="center"/>
    </w:pPr>
  </w:p>
  <w:p w14:paraId="27B15AAE" w14:textId="77777777" w:rsidR="00867692" w:rsidRDefault="00867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ED7A" w14:textId="0038E1D2" w:rsidR="00867692" w:rsidRDefault="00867692">
    <w:pPr>
      <w:pStyle w:val="Header"/>
      <w:jc w:val="center"/>
    </w:pPr>
  </w:p>
  <w:p w14:paraId="660F4B58" w14:textId="77777777" w:rsidR="00867692" w:rsidRDefault="00867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7A94"/>
    <w:multiLevelType w:val="hybridMultilevel"/>
    <w:tmpl w:val="35BA919C"/>
    <w:lvl w:ilvl="0" w:tplc="08090001">
      <w:start w:val="1"/>
      <w:numFmt w:val="bullet"/>
      <w:lvlText w:val=""/>
      <w:lvlJc w:val="left"/>
      <w:pPr>
        <w:ind w:left="720" w:hanging="360"/>
      </w:pPr>
      <w:rPr>
        <w:rFonts w:ascii="Symbol" w:hAnsi="Symbol" w:hint="default"/>
      </w:rPr>
    </w:lvl>
    <w:lvl w:ilvl="1" w:tplc="5F304FF0">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62F3E"/>
    <w:multiLevelType w:val="hybridMultilevel"/>
    <w:tmpl w:val="B9BE41B2"/>
    <w:lvl w:ilvl="0" w:tplc="91943D90">
      <w:start w:val="1"/>
      <w:numFmt w:val="decimal"/>
      <w:lvlText w:val="%1."/>
      <w:lvlJc w:val="left"/>
      <w:pPr>
        <w:ind w:left="900" w:hanging="361"/>
      </w:pPr>
      <w:rPr>
        <w:rFonts w:ascii="Arial" w:eastAsia="Arial" w:hAnsi="Arial" w:cs="Arial" w:hint="default"/>
        <w:b w:val="0"/>
        <w:bCs w:val="0"/>
        <w:i w:val="0"/>
        <w:iCs w:val="0"/>
        <w:w w:val="100"/>
        <w:sz w:val="24"/>
        <w:szCs w:val="24"/>
        <w:lang w:val="en-US" w:eastAsia="en-US" w:bidi="ar-SA"/>
      </w:rPr>
    </w:lvl>
    <w:lvl w:ilvl="1" w:tplc="2FC05898">
      <w:numFmt w:val="bullet"/>
      <w:lvlText w:val=""/>
      <w:lvlJc w:val="left"/>
      <w:pPr>
        <w:ind w:left="1260" w:hanging="360"/>
      </w:pPr>
      <w:rPr>
        <w:rFonts w:ascii="Symbol" w:eastAsia="Symbol" w:hAnsi="Symbol" w:cs="Symbol" w:hint="default"/>
        <w:b w:val="0"/>
        <w:bCs w:val="0"/>
        <w:i w:val="0"/>
        <w:iCs w:val="0"/>
        <w:w w:val="100"/>
        <w:sz w:val="24"/>
        <w:szCs w:val="24"/>
        <w:lang w:val="en-US" w:eastAsia="en-US" w:bidi="ar-SA"/>
      </w:rPr>
    </w:lvl>
    <w:lvl w:ilvl="2" w:tplc="5C4892C2">
      <w:numFmt w:val="bullet"/>
      <w:lvlText w:val="•"/>
      <w:lvlJc w:val="left"/>
      <w:pPr>
        <w:ind w:left="1260" w:hanging="360"/>
      </w:pPr>
      <w:rPr>
        <w:rFonts w:hint="default"/>
        <w:lang w:val="en-US" w:eastAsia="en-US" w:bidi="ar-SA"/>
      </w:rPr>
    </w:lvl>
    <w:lvl w:ilvl="3" w:tplc="942016EC">
      <w:numFmt w:val="bullet"/>
      <w:lvlText w:val="•"/>
      <w:lvlJc w:val="left"/>
      <w:pPr>
        <w:ind w:left="2454" w:hanging="360"/>
      </w:pPr>
      <w:rPr>
        <w:rFonts w:hint="default"/>
        <w:lang w:val="en-US" w:eastAsia="en-US" w:bidi="ar-SA"/>
      </w:rPr>
    </w:lvl>
    <w:lvl w:ilvl="4" w:tplc="B3401E86">
      <w:numFmt w:val="bullet"/>
      <w:lvlText w:val="•"/>
      <w:lvlJc w:val="left"/>
      <w:pPr>
        <w:ind w:left="3649" w:hanging="360"/>
      </w:pPr>
      <w:rPr>
        <w:rFonts w:hint="default"/>
        <w:lang w:val="en-US" w:eastAsia="en-US" w:bidi="ar-SA"/>
      </w:rPr>
    </w:lvl>
    <w:lvl w:ilvl="5" w:tplc="4C942738">
      <w:numFmt w:val="bullet"/>
      <w:lvlText w:val="•"/>
      <w:lvlJc w:val="left"/>
      <w:pPr>
        <w:ind w:left="4844" w:hanging="360"/>
      </w:pPr>
      <w:rPr>
        <w:rFonts w:hint="default"/>
        <w:lang w:val="en-US" w:eastAsia="en-US" w:bidi="ar-SA"/>
      </w:rPr>
    </w:lvl>
    <w:lvl w:ilvl="6" w:tplc="09704CFC">
      <w:numFmt w:val="bullet"/>
      <w:lvlText w:val="•"/>
      <w:lvlJc w:val="left"/>
      <w:pPr>
        <w:ind w:left="6039" w:hanging="360"/>
      </w:pPr>
      <w:rPr>
        <w:rFonts w:hint="default"/>
        <w:lang w:val="en-US" w:eastAsia="en-US" w:bidi="ar-SA"/>
      </w:rPr>
    </w:lvl>
    <w:lvl w:ilvl="7" w:tplc="E7A0ACC4">
      <w:numFmt w:val="bullet"/>
      <w:lvlText w:val="•"/>
      <w:lvlJc w:val="left"/>
      <w:pPr>
        <w:ind w:left="7234" w:hanging="360"/>
      </w:pPr>
      <w:rPr>
        <w:rFonts w:hint="default"/>
        <w:lang w:val="en-US" w:eastAsia="en-US" w:bidi="ar-SA"/>
      </w:rPr>
    </w:lvl>
    <w:lvl w:ilvl="8" w:tplc="6EE4BBDE">
      <w:numFmt w:val="bullet"/>
      <w:lvlText w:val="•"/>
      <w:lvlJc w:val="left"/>
      <w:pPr>
        <w:ind w:left="8429" w:hanging="360"/>
      </w:pPr>
      <w:rPr>
        <w:rFonts w:hint="default"/>
        <w:lang w:val="en-US" w:eastAsia="en-US" w:bidi="ar-SA"/>
      </w:rPr>
    </w:lvl>
  </w:abstractNum>
  <w:abstractNum w:abstractNumId="2" w15:restartNumberingAfterBreak="0">
    <w:nsid w:val="37045C10"/>
    <w:multiLevelType w:val="hybridMultilevel"/>
    <w:tmpl w:val="16AE85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954129D"/>
    <w:multiLevelType w:val="hybridMultilevel"/>
    <w:tmpl w:val="A5205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6C0A3D"/>
    <w:multiLevelType w:val="hybridMultilevel"/>
    <w:tmpl w:val="01FA22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2744C"/>
    <w:multiLevelType w:val="hybridMultilevel"/>
    <w:tmpl w:val="3F4A553C"/>
    <w:lvl w:ilvl="0" w:tplc="5678C3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F065D"/>
    <w:multiLevelType w:val="hybridMultilevel"/>
    <w:tmpl w:val="AF82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87765"/>
    <w:multiLevelType w:val="hybridMultilevel"/>
    <w:tmpl w:val="FCCE1240"/>
    <w:lvl w:ilvl="0" w:tplc="36C8EA8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60AE4"/>
    <w:multiLevelType w:val="hybridMultilevel"/>
    <w:tmpl w:val="817C0BB6"/>
    <w:lvl w:ilvl="0" w:tplc="ABE4ED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C3426"/>
    <w:multiLevelType w:val="hybridMultilevel"/>
    <w:tmpl w:val="A114204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6D812CE4"/>
    <w:multiLevelType w:val="hybridMultilevel"/>
    <w:tmpl w:val="B48A8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883584"/>
    <w:multiLevelType w:val="hybridMultilevel"/>
    <w:tmpl w:val="907C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246528">
    <w:abstractNumId w:val="1"/>
  </w:num>
  <w:num w:numId="2" w16cid:durableId="106244178">
    <w:abstractNumId w:val="2"/>
  </w:num>
  <w:num w:numId="3" w16cid:durableId="1071388767">
    <w:abstractNumId w:val="8"/>
  </w:num>
  <w:num w:numId="4" w16cid:durableId="1887981807">
    <w:abstractNumId w:val="9"/>
  </w:num>
  <w:num w:numId="5" w16cid:durableId="1874148418">
    <w:abstractNumId w:val="6"/>
  </w:num>
  <w:num w:numId="6" w16cid:durableId="2068143374">
    <w:abstractNumId w:val="5"/>
  </w:num>
  <w:num w:numId="7" w16cid:durableId="527328805">
    <w:abstractNumId w:val="0"/>
  </w:num>
  <w:num w:numId="8" w16cid:durableId="1541823730">
    <w:abstractNumId w:val="4"/>
  </w:num>
  <w:num w:numId="9" w16cid:durableId="1382751824">
    <w:abstractNumId w:val="10"/>
  </w:num>
  <w:num w:numId="10" w16cid:durableId="1234462583">
    <w:abstractNumId w:val="3"/>
  </w:num>
  <w:num w:numId="11" w16cid:durableId="173153863">
    <w:abstractNumId w:val="7"/>
  </w:num>
  <w:num w:numId="12" w16cid:durableId="1231305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EA"/>
    <w:rsid w:val="00016FF5"/>
    <w:rsid w:val="000223E4"/>
    <w:rsid w:val="00044275"/>
    <w:rsid w:val="00066C00"/>
    <w:rsid w:val="0009614B"/>
    <w:rsid w:val="000D0D38"/>
    <w:rsid w:val="000E24F0"/>
    <w:rsid w:val="000E2B53"/>
    <w:rsid w:val="00113E43"/>
    <w:rsid w:val="001158FF"/>
    <w:rsid w:val="00124C20"/>
    <w:rsid w:val="0017123E"/>
    <w:rsid w:val="00194918"/>
    <w:rsid w:val="00195202"/>
    <w:rsid w:val="001B0145"/>
    <w:rsid w:val="001C010B"/>
    <w:rsid w:val="001C6C9E"/>
    <w:rsid w:val="001F1A63"/>
    <w:rsid w:val="00202886"/>
    <w:rsid w:val="0021458E"/>
    <w:rsid w:val="00216569"/>
    <w:rsid w:val="00240637"/>
    <w:rsid w:val="00250511"/>
    <w:rsid w:val="00266FEE"/>
    <w:rsid w:val="00282355"/>
    <w:rsid w:val="002B1AE8"/>
    <w:rsid w:val="002D6AD0"/>
    <w:rsid w:val="00323C1F"/>
    <w:rsid w:val="0034122C"/>
    <w:rsid w:val="003939CE"/>
    <w:rsid w:val="003C3B20"/>
    <w:rsid w:val="003E0B3E"/>
    <w:rsid w:val="003F24E2"/>
    <w:rsid w:val="004072E3"/>
    <w:rsid w:val="00412D33"/>
    <w:rsid w:val="0044400D"/>
    <w:rsid w:val="00445D9E"/>
    <w:rsid w:val="00460974"/>
    <w:rsid w:val="00480736"/>
    <w:rsid w:val="0049242E"/>
    <w:rsid w:val="0049620B"/>
    <w:rsid w:val="004A4F17"/>
    <w:rsid w:val="004B2402"/>
    <w:rsid w:val="004C57B2"/>
    <w:rsid w:val="00511440"/>
    <w:rsid w:val="00514B48"/>
    <w:rsid w:val="00534C41"/>
    <w:rsid w:val="00540C90"/>
    <w:rsid w:val="00541DD1"/>
    <w:rsid w:val="0055570F"/>
    <w:rsid w:val="0055794E"/>
    <w:rsid w:val="005601A0"/>
    <w:rsid w:val="005F2B56"/>
    <w:rsid w:val="00611B2C"/>
    <w:rsid w:val="00614A04"/>
    <w:rsid w:val="006557BE"/>
    <w:rsid w:val="00671E9F"/>
    <w:rsid w:val="006D1F3F"/>
    <w:rsid w:val="006E347C"/>
    <w:rsid w:val="006F5DCF"/>
    <w:rsid w:val="00741497"/>
    <w:rsid w:val="0077660B"/>
    <w:rsid w:val="007B7D02"/>
    <w:rsid w:val="007C4E9A"/>
    <w:rsid w:val="007D63BA"/>
    <w:rsid w:val="007E0AB6"/>
    <w:rsid w:val="007E4234"/>
    <w:rsid w:val="007E47F1"/>
    <w:rsid w:val="008330DC"/>
    <w:rsid w:val="0083726E"/>
    <w:rsid w:val="00841157"/>
    <w:rsid w:val="0086490F"/>
    <w:rsid w:val="00867692"/>
    <w:rsid w:val="008A7401"/>
    <w:rsid w:val="008C1E8E"/>
    <w:rsid w:val="008C2B9B"/>
    <w:rsid w:val="008C7962"/>
    <w:rsid w:val="008D5D7B"/>
    <w:rsid w:val="0094162B"/>
    <w:rsid w:val="00947635"/>
    <w:rsid w:val="00951523"/>
    <w:rsid w:val="00984B55"/>
    <w:rsid w:val="00987E6A"/>
    <w:rsid w:val="009C48F0"/>
    <w:rsid w:val="009D730E"/>
    <w:rsid w:val="009D793B"/>
    <w:rsid w:val="00A14312"/>
    <w:rsid w:val="00A20B67"/>
    <w:rsid w:val="00A31FBB"/>
    <w:rsid w:val="00A34324"/>
    <w:rsid w:val="00A5482C"/>
    <w:rsid w:val="00A64525"/>
    <w:rsid w:val="00A70F6A"/>
    <w:rsid w:val="00A778C7"/>
    <w:rsid w:val="00A83C44"/>
    <w:rsid w:val="00AA63C3"/>
    <w:rsid w:val="00AF3ED3"/>
    <w:rsid w:val="00B17F15"/>
    <w:rsid w:val="00B8001D"/>
    <w:rsid w:val="00B806BF"/>
    <w:rsid w:val="00B9073D"/>
    <w:rsid w:val="00BD79A1"/>
    <w:rsid w:val="00BE06A0"/>
    <w:rsid w:val="00BF75DB"/>
    <w:rsid w:val="00C26172"/>
    <w:rsid w:val="00C37F42"/>
    <w:rsid w:val="00C40E44"/>
    <w:rsid w:val="00C47CEA"/>
    <w:rsid w:val="00C87067"/>
    <w:rsid w:val="00CA3A85"/>
    <w:rsid w:val="00CC4C30"/>
    <w:rsid w:val="00CF1485"/>
    <w:rsid w:val="00CF427C"/>
    <w:rsid w:val="00D037FB"/>
    <w:rsid w:val="00D14F6C"/>
    <w:rsid w:val="00D25B06"/>
    <w:rsid w:val="00D56938"/>
    <w:rsid w:val="00D835EE"/>
    <w:rsid w:val="00DB1496"/>
    <w:rsid w:val="00DD5A87"/>
    <w:rsid w:val="00DE17C6"/>
    <w:rsid w:val="00DE36E1"/>
    <w:rsid w:val="00DF7086"/>
    <w:rsid w:val="00E10C47"/>
    <w:rsid w:val="00E23C41"/>
    <w:rsid w:val="00E35674"/>
    <w:rsid w:val="00E41348"/>
    <w:rsid w:val="00E619CE"/>
    <w:rsid w:val="00E757A7"/>
    <w:rsid w:val="00EC0B50"/>
    <w:rsid w:val="00EC0D82"/>
    <w:rsid w:val="00EC0E26"/>
    <w:rsid w:val="00F027C8"/>
    <w:rsid w:val="00F16FD2"/>
    <w:rsid w:val="00F9631A"/>
    <w:rsid w:val="00F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619B"/>
  <w15:docId w15:val="{3951AC59-629E-4A50-B2FB-CF9EFC15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link w:val="Heading2Char"/>
    <w:uiPriority w:val="9"/>
    <w:unhideWhenUsed/>
    <w:qFormat/>
    <w:pPr>
      <w:ind w:left="540"/>
      <w:outlineLvl w:val="1"/>
    </w:pPr>
    <w:rPr>
      <w:b/>
      <w:bCs/>
      <w:sz w:val="24"/>
      <w:szCs w:val="24"/>
    </w:rPr>
  </w:style>
  <w:style w:type="paragraph" w:styleId="Heading3">
    <w:name w:val="heading 3"/>
    <w:basedOn w:val="Normal"/>
    <w:next w:val="Normal"/>
    <w:link w:val="Heading3Char"/>
    <w:uiPriority w:val="9"/>
    <w:unhideWhenUsed/>
    <w:qFormat/>
    <w:rsid w:val="009D73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D73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9"/>
      <w:ind w:left="540" w:right="537"/>
    </w:pPr>
    <w:rPr>
      <w:b/>
      <w:bCs/>
      <w:sz w:val="36"/>
      <w:szCs w:val="36"/>
    </w:rPr>
  </w:style>
  <w:style w:type="paragraph" w:styleId="ListParagraph">
    <w:name w:val="List Paragraph"/>
    <w:basedOn w:val="Normal"/>
    <w:uiPriority w:val="34"/>
    <w:qFormat/>
    <w:pPr>
      <w:ind w:left="1260" w:hanging="360"/>
    </w:pPr>
  </w:style>
  <w:style w:type="paragraph" w:customStyle="1" w:styleId="TableParagraph">
    <w:name w:val="Table Paragraph"/>
    <w:basedOn w:val="Normal"/>
    <w:uiPriority w:val="1"/>
    <w:qFormat/>
  </w:style>
  <w:style w:type="table" w:styleId="TableGrid">
    <w:name w:val="Table Grid"/>
    <w:basedOn w:val="TableNormal"/>
    <w:uiPriority w:val="39"/>
    <w:rsid w:val="001B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D38"/>
    <w:pPr>
      <w:tabs>
        <w:tab w:val="center" w:pos="4513"/>
        <w:tab w:val="right" w:pos="9026"/>
      </w:tabs>
    </w:pPr>
  </w:style>
  <w:style w:type="character" w:customStyle="1" w:styleId="HeaderChar">
    <w:name w:val="Header Char"/>
    <w:basedOn w:val="DefaultParagraphFont"/>
    <w:link w:val="Header"/>
    <w:uiPriority w:val="99"/>
    <w:rsid w:val="000D0D38"/>
    <w:rPr>
      <w:rFonts w:ascii="Arial" w:eastAsia="Arial" w:hAnsi="Arial" w:cs="Arial"/>
    </w:rPr>
  </w:style>
  <w:style w:type="paragraph" w:styleId="Footer">
    <w:name w:val="footer"/>
    <w:basedOn w:val="Normal"/>
    <w:link w:val="FooterChar"/>
    <w:uiPriority w:val="99"/>
    <w:unhideWhenUsed/>
    <w:rsid w:val="000D0D38"/>
    <w:pPr>
      <w:tabs>
        <w:tab w:val="center" w:pos="4513"/>
        <w:tab w:val="right" w:pos="9026"/>
      </w:tabs>
    </w:pPr>
  </w:style>
  <w:style w:type="character" w:customStyle="1" w:styleId="FooterChar">
    <w:name w:val="Footer Char"/>
    <w:basedOn w:val="DefaultParagraphFont"/>
    <w:link w:val="Footer"/>
    <w:uiPriority w:val="99"/>
    <w:rsid w:val="000D0D38"/>
    <w:rPr>
      <w:rFonts w:ascii="Arial" w:eastAsia="Arial" w:hAnsi="Arial" w:cs="Arial"/>
    </w:rPr>
  </w:style>
  <w:style w:type="paragraph" w:styleId="BalloonText">
    <w:name w:val="Balloon Text"/>
    <w:basedOn w:val="Normal"/>
    <w:link w:val="BalloonTextChar"/>
    <w:uiPriority w:val="99"/>
    <w:semiHidden/>
    <w:unhideWhenUsed/>
    <w:rsid w:val="005557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70F"/>
    <w:rPr>
      <w:rFonts w:ascii="Times New Roman" w:eastAsia="Arial" w:hAnsi="Times New Roman" w:cs="Times New Roman"/>
      <w:sz w:val="18"/>
      <w:szCs w:val="18"/>
    </w:rPr>
  </w:style>
  <w:style w:type="character" w:customStyle="1" w:styleId="Heading2Char">
    <w:name w:val="Heading 2 Char"/>
    <w:basedOn w:val="DefaultParagraphFont"/>
    <w:link w:val="Heading2"/>
    <w:uiPriority w:val="9"/>
    <w:rsid w:val="002B1AE8"/>
    <w:rPr>
      <w:rFonts w:ascii="Arial" w:eastAsia="Arial" w:hAnsi="Arial" w:cs="Arial"/>
      <w:b/>
      <w:bCs/>
      <w:sz w:val="24"/>
      <w:szCs w:val="24"/>
    </w:rPr>
  </w:style>
  <w:style w:type="paragraph" w:styleId="TOC1">
    <w:name w:val="toc 1"/>
    <w:basedOn w:val="Normal"/>
    <w:next w:val="Normal"/>
    <w:autoRedefine/>
    <w:uiPriority w:val="39"/>
    <w:unhideWhenUsed/>
    <w:rsid w:val="002B1AE8"/>
    <w:pPr>
      <w:widowControl/>
      <w:autoSpaceDE/>
      <w:autoSpaceDN/>
      <w:spacing w:after="100" w:line="259" w:lineRule="auto"/>
    </w:pPr>
    <w:rPr>
      <w:rFonts w:asciiTheme="minorHAnsi" w:eastAsiaTheme="minorHAnsi" w:hAnsiTheme="minorHAnsi" w:cstheme="minorBidi"/>
      <w:lang w:val="en-GB"/>
    </w:rPr>
  </w:style>
  <w:style w:type="paragraph" w:styleId="TOC2">
    <w:name w:val="toc 2"/>
    <w:basedOn w:val="Normal"/>
    <w:next w:val="Normal"/>
    <w:autoRedefine/>
    <w:uiPriority w:val="39"/>
    <w:unhideWhenUsed/>
    <w:rsid w:val="002B1AE8"/>
    <w:pPr>
      <w:widowControl/>
      <w:autoSpaceDE/>
      <w:autoSpaceDN/>
      <w:spacing w:after="100" w:line="259" w:lineRule="auto"/>
      <w:ind w:left="220"/>
    </w:pPr>
    <w:rPr>
      <w:rFonts w:asciiTheme="minorHAnsi" w:eastAsiaTheme="minorHAnsi" w:hAnsiTheme="minorHAnsi" w:cstheme="minorBidi"/>
      <w:lang w:val="en-GB"/>
    </w:rPr>
  </w:style>
  <w:style w:type="character" w:styleId="Hyperlink">
    <w:name w:val="Hyperlink"/>
    <w:basedOn w:val="DefaultParagraphFont"/>
    <w:uiPriority w:val="99"/>
    <w:unhideWhenUsed/>
    <w:rsid w:val="002B1AE8"/>
    <w:rPr>
      <w:color w:val="0000FF" w:themeColor="hyperlink"/>
      <w:u w:val="single"/>
    </w:rPr>
  </w:style>
  <w:style w:type="paragraph" w:styleId="TOCHeading">
    <w:name w:val="TOC Heading"/>
    <w:basedOn w:val="Heading1"/>
    <w:next w:val="Normal"/>
    <w:uiPriority w:val="39"/>
    <w:unhideWhenUsed/>
    <w:qFormat/>
    <w:rsid w:val="002B1AE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FootnoteText">
    <w:name w:val="footnote text"/>
    <w:basedOn w:val="Normal"/>
    <w:link w:val="FootnoteTextChar"/>
    <w:uiPriority w:val="99"/>
    <w:semiHidden/>
    <w:unhideWhenUsed/>
    <w:rsid w:val="002B1AE8"/>
    <w:pPr>
      <w:widowControl/>
      <w:autoSpaceDE/>
      <w:autoSpaceDN/>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2B1AE8"/>
    <w:rPr>
      <w:sz w:val="20"/>
      <w:szCs w:val="20"/>
      <w:lang w:val="en-GB"/>
    </w:rPr>
  </w:style>
  <w:style w:type="character" w:styleId="FootnoteReference">
    <w:name w:val="footnote reference"/>
    <w:basedOn w:val="DefaultParagraphFont"/>
    <w:uiPriority w:val="99"/>
    <w:semiHidden/>
    <w:unhideWhenUsed/>
    <w:rsid w:val="002B1AE8"/>
    <w:rPr>
      <w:vertAlign w:val="superscript"/>
    </w:rPr>
  </w:style>
  <w:style w:type="character" w:styleId="UnresolvedMention">
    <w:name w:val="Unresolved Mention"/>
    <w:basedOn w:val="DefaultParagraphFont"/>
    <w:uiPriority w:val="99"/>
    <w:semiHidden/>
    <w:unhideWhenUsed/>
    <w:rsid w:val="00947635"/>
    <w:rPr>
      <w:color w:val="605E5C"/>
      <w:shd w:val="clear" w:color="auto" w:fill="E1DFDD"/>
    </w:rPr>
  </w:style>
  <w:style w:type="character" w:styleId="CommentReference">
    <w:name w:val="annotation reference"/>
    <w:basedOn w:val="DefaultParagraphFont"/>
    <w:uiPriority w:val="99"/>
    <w:semiHidden/>
    <w:unhideWhenUsed/>
    <w:rsid w:val="0017123E"/>
    <w:rPr>
      <w:sz w:val="16"/>
      <w:szCs w:val="16"/>
    </w:rPr>
  </w:style>
  <w:style w:type="paragraph" w:styleId="CommentText">
    <w:name w:val="annotation text"/>
    <w:basedOn w:val="Normal"/>
    <w:link w:val="CommentTextChar"/>
    <w:uiPriority w:val="99"/>
    <w:semiHidden/>
    <w:unhideWhenUsed/>
    <w:rsid w:val="0017123E"/>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17123E"/>
    <w:rPr>
      <w:sz w:val="20"/>
      <w:szCs w:val="20"/>
      <w:lang w:val="en-GB"/>
    </w:rPr>
  </w:style>
  <w:style w:type="character" w:customStyle="1" w:styleId="Heading3Char">
    <w:name w:val="Heading 3 Char"/>
    <w:basedOn w:val="DefaultParagraphFont"/>
    <w:link w:val="Heading3"/>
    <w:uiPriority w:val="9"/>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730E"/>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F16FD2"/>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F16FD2"/>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248">
      <w:bodyDiv w:val="1"/>
      <w:marLeft w:val="0"/>
      <w:marRight w:val="0"/>
      <w:marTop w:val="0"/>
      <w:marBottom w:val="0"/>
      <w:divBdr>
        <w:top w:val="none" w:sz="0" w:space="0" w:color="auto"/>
        <w:left w:val="none" w:sz="0" w:space="0" w:color="auto"/>
        <w:bottom w:val="none" w:sz="0" w:space="0" w:color="auto"/>
        <w:right w:val="none" w:sz="0" w:space="0" w:color="auto"/>
      </w:divBdr>
      <w:divsChild>
        <w:div w:id="1616786476">
          <w:marLeft w:val="446"/>
          <w:marRight w:val="0"/>
          <w:marTop w:val="200"/>
          <w:marBottom w:val="0"/>
          <w:divBdr>
            <w:top w:val="none" w:sz="0" w:space="0" w:color="auto"/>
            <w:left w:val="none" w:sz="0" w:space="0" w:color="auto"/>
            <w:bottom w:val="none" w:sz="0" w:space="0" w:color="auto"/>
            <w:right w:val="none" w:sz="0" w:space="0" w:color="auto"/>
          </w:divBdr>
        </w:div>
      </w:divsChild>
    </w:div>
    <w:div w:id="619726487">
      <w:bodyDiv w:val="1"/>
      <w:marLeft w:val="0"/>
      <w:marRight w:val="0"/>
      <w:marTop w:val="0"/>
      <w:marBottom w:val="0"/>
      <w:divBdr>
        <w:top w:val="none" w:sz="0" w:space="0" w:color="auto"/>
        <w:left w:val="none" w:sz="0" w:space="0" w:color="auto"/>
        <w:bottom w:val="none" w:sz="0" w:space="0" w:color="auto"/>
        <w:right w:val="none" w:sz="0" w:space="0" w:color="auto"/>
      </w:divBdr>
    </w:div>
    <w:div w:id="1341279758">
      <w:bodyDiv w:val="1"/>
      <w:marLeft w:val="0"/>
      <w:marRight w:val="0"/>
      <w:marTop w:val="0"/>
      <w:marBottom w:val="0"/>
      <w:divBdr>
        <w:top w:val="none" w:sz="0" w:space="0" w:color="auto"/>
        <w:left w:val="none" w:sz="0" w:space="0" w:color="auto"/>
        <w:bottom w:val="none" w:sz="0" w:space="0" w:color="auto"/>
        <w:right w:val="none" w:sz="0" w:space="0" w:color="auto"/>
      </w:divBdr>
    </w:div>
    <w:div w:id="211100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639c30d1-9da3-478d-9283-3c828138270d" xsi:nil="true"/>
    <lcf76f155ced4ddcb4097134ff3c332f xmlns="bc273c50-96fd-448a-b896-ec47f22b0d3d">
      <Terms xmlns="http://schemas.microsoft.com/office/infopath/2007/PartnerControls"/>
    </lcf76f155ced4ddcb4097134ff3c332f>
    <_dlc_DocId xmlns="639c30d1-9da3-478d-9283-3c828138270d">NSCCCF-764961143-664242</_dlc_DocId>
    <_dlc_DocIdUrl xmlns="639c30d1-9da3-478d-9283-3c828138270d">
      <Url>https://nsomerset.sharepoint.com/sites/ccf/_layouts/15/DocIdRedir.aspx?ID=NSCCCF-764961143-664242</Url>
      <Description>NSCCCF-764961143-664242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1723A5167F8974A9B45788157FDD955" ma:contentTypeVersion="22" ma:contentTypeDescription="Create a new document." ma:contentTypeScope="" ma:versionID="1c7067e3e959e3b94f6ba5c31ce6215b">
  <xsd:schema xmlns:xsd="http://www.w3.org/2001/XMLSchema" xmlns:xs="http://www.w3.org/2001/XMLSchema" xmlns:p="http://schemas.microsoft.com/office/2006/metadata/properties" xmlns:ns2="639c30d1-9da3-478d-9283-3c828138270d" xmlns:ns3="bc273c50-96fd-448a-b896-ec47f22b0d3d" targetNamespace="http://schemas.microsoft.com/office/2006/metadata/properties" ma:root="true" ma:fieldsID="62ba4e2ebab8ae9e2bc8fcce58e1e5c9" ns2:_="" ns3:_="">
    <xsd:import namespace="639c30d1-9da3-478d-9283-3c828138270d"/>
    <xsd:import namespace="bc273c50-96fd-448a-b896-ec47f22b0d3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f74a750-6fe8-4959-950c-b9c79a4f3247}" ma:internalName="TaxCatchAll" ma:showField="CatchAllData" ma:web="639c30d1-9da3-478d-9283-3c8281382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73c50-96fd-448a-b896-ec47f22b0d3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69ACD-B636-4F84-91F0-38BE2F075DFB}">
  <ds:schemaRefs>
    <ds:schemaRef ds:uri="http://schemas.microsoft.com/sharepoint/v3/contenttype/forms"/>
  </ds:schemaRefs>
</ds:datastoreItem>
</file>

<file path=customXml/itemProps2.xml><?xml version="1.0" encoding="utf-8"?>
<ds:datastoreItem xmlns:ds="http://schemas.openxmlformats.org/officeDocument/2006/customXml" ds:itemID="{302931D3-4F01-4ECB-A679-24DD2BC36B4F}">
  <ds:schemaRefs>
    <ds:schemaRef ds:uri="http://schemas.microsoft.com/office/2006/metadata/properties"/>
    <ds:schemaRef ds:uri="http://schemas.microsoft.com/office/infopath/2007/PartnerControls"/>
    <ds:schemaRef ds:uri="639c30d1-9da3-478d-9283-3c828138270d"/>
    <ds:schemaRef ds:uri="bc273c50-96fd-448a-b896-ec47f22b0d3d"/>
  </ds:schemaRefs>
</ds:datastoreItem>
</file>

<file path=customXml/itemProps3.xml><?xml version="1.0" encoding="utf-8"?>
<ds:datastoreItem xmlns:ds="http://schemas.openxmlformats.org/officeDocument/2006/customXml" ds:itemID="{88E4BDEB-8548-3445-A8B5-D3A383F5D20D}">
  <ds:schemaRefs>
    <ds:schemaRef ds:uri="http://schemas.openxmlformats.org/officeDocument/2006/bibliography"/>
  </ds:schemaRefs>
</ds:datastoreItem>
</file>

<file path=customXml/itemProps4.xml><?xml version="1.0" encoding="utf-8"?>
<ds:datastoreItem xmlns:ds="http://schemas.openxmlformats.org/officeDocument/2006/customXml" ds:itemID="{02EAD274-F5D9-4FBD-85DE-09892EC8487A}">
  <ds:schemaRefs>
    <ds:schemaRef ds:uri="http://schemas.microsoft.com/sharepoint/events"/>
  </ds:schemaRefs>
</ds:datastoreItem>
</file>

<file path=customXml/itemProps5.xml><?xml version="1.0" encoding="utf-8"?>
<ds:datastoreItem xmlns:ds="http://schemas.openxmlformats.org/officeDocument/2006/customXml" ds:itemID="{7E8DB8C7-4FB1-4859-A5BE-D3456FEB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30d1-9da3-478d-9283-3c828138270d"/>
    <ds:schemaRef ds:uri="bc273c50-96fd-448a-b896-ec47f22b0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Lamble</dc:creator>
  <cp:keywords/>
  <dc:description/>
  <cp:lastModifiedBy>Maggie Lilburn</cp:lastModifiedBy>
  <cp:revision>2</cp:revision>
  <dcterms:created xsi:type="dcterms:W3CDTF">2023-05-16T08:36:00Z</dcterms:created>
  <dcterms:modified xsi:type="dcterms:W3CDTF">2023-05-16T08:36:00Z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Microsoft® Word 2013</vt:lpwstr>
  </property>
  <property fmtid="{D5CDD505-2E9C-101B-9397-08002B2CF9AE}" pid="4" name="LastSaved">
    <vt:filetime>2022-07-11T00:00:00Z</vt:filetime>
  </property>
  <property fmtid="{D5CDD505-2E9C-101B-9397-08002B2CF9AE}" pid="5" name="Producer">
    <vt:lpwstr>Microsoft® Word 2013</vt:lpwstr>
  </property>
  <property fmtid="{D5CDD505-2E9C-101B-9397-08002B2CF9AE}" pid="6" name="ContentTypeId">
    <vt:lpwstr>0x010100A1723A5167F8974A9B45788157FDD955</vt:lpwstr>
  </property>
  <property fmtid="{D5CDD505-2E9C-101B-9397-08002B2CF9AE}" pid="7" name="_dlc_DocIdItemGuid">
    <vt:lpwstr>f493ae8b-5ba7-4bc9-9c26-6ce9bdc81ca9</vt:lpwstr>
  </property>
  <property fmtid="{D5CDD505-2E9C-101B-9397-08002B2CF9AE}" pid="8" name="MediaServiceImageTags">
    <vt:lpwstr/>
  </property>
</Properties>
</file>