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52FF" w14:textId="77777777" w:rsidR="001F5442" w:rsidRDefault="00927708">
      <w:pPr>
        <w:pStyle w:val="Heading3"/>
        <w:spacing w:before="77"/>
        <w:ind w:left="5324" w:right="5319"/>
        <w:jc w:val="center"/>
        <w:rPr>
          <w:u w:val="none"/>
        </w:rPr>
      </w:pPr>
      <w:r>
        <w:rPr>
          <w:u w:val="thick"/>
        </w:rPr>
        <w:t>Policy</w:t>
      </w:r>
    </w:p>
    <w:p w14:paraId="0E62B71D" w14:textId="2F5D2535" w:rsidR="001F5442" w:rsidRDefault="00563613">
      <w:pPr>
        <w:spacing w:before="183" w:line="398" w:lineRule="auto"/>
        <w:ind w:left="1391" w:right="1396" w:firstLine="4"/>
        <w:jc w:val="center"/>
        <w:rPr>
          <w:b/>
          <w:sz w:val="24"/>
        </w:rPr>
      </w:pPr>
      <w:r>
        <w:rPr>
          <w:b/>
          <w:sz w:val="24"/>
          <w:u w:val="thick"/>
        </w:rPr>
        <w:t xml:space="preserve">Bracknell Forest </w:t>
      </w:r>
      <w:r w:rsidR="008213C5">
        <w:rPr>
          <w:b/>
          <w:sz w:val="24"/>
          <w:u w:val="thick"/>
        </w:rPr>
        <w:t xml:space="preserve">Youth </w:t>
      </w:r>
      <w:proofErr w:type="spellStart"/>
      <w:r w:rsidR="008213C5">
        <w:rPr>
          <w:b/>
          <w:sz w:val="24"/>
          <w:u w:val="thick"/>
        </w:rPr>
        <w:t>JusticeTeam</w:t>
      </w:r>
      <w:proofErr w:type="spellEnd"/>
      <w:r w:rsidR="00927708">
        <w:rPr>
          <w:b/>
          <w:sz w:val="24"/>
          <w:u w:val="thick"/>
        </w:rPr>
        <w:t xml:space="preserve"> &amp; Special Educational Needs </w:t>
      </w:r>
      <w:r>
        <w:rPr>
          <w:b/>
          <w:sz w:val="24"/>
          <w:u w:val="thick"/>
        </w:rPr>
        <w:t xml:space="preserve">Team supporting </w:t>
      </w:r>
      <w:r w:rsidR="00927708">
        <w:rPr>
          <w:b/>
          <w:sz w:val="24"/>
          <w:u w:val="thick"/>
        </w:rPr>
        <w:t>Young People with Special Educational Needs in The Youth Justice System</w:t>
      </w:r>
    </w:p>
    <w:p w14:paraId="7C178908" w14:textId="77777777" w:rsidR="001F5442" w:rsidRDefault="001F5442">
      <w:pPr>
        <w:pStyle w:val="BodyText"/>
        <w:spacing w:before="7"/>
        <w:rPr>
          <w:b/>
          <w:sz w:val="29"/>
        </w:rPr>
      </w:pPr>
    </w:p>
    <w:p w14:paraId="2DF0EC45" w14:textId="77777777" w:rsidR="001F5442" w:rsidRDefault="00927708">
      <w:pPr>
        <w:spacing w:before="92"/>
        <w:ind w:left="1180"/>
        <w:rPr>
          <w:b/>
          <w:sz w:val="24"/>
        </w:rPr>
      </w:pPr>
      <w:r>
        <w:rPr>
          <w:b/>
          <w:sz w:val="24"/>
          <w:u w:val="thick"/>
        </w:rPr>
        <w:t>Introduction</w:t>
      </w:r>
    </w:p>
    <w:p w14:paraId="0EA4F05B" w14:textId="77777777" w:rsidR="001F5442" w:rsidRDefault="00927708">
      <w:pPr>
        <w:pStyle w:val="BodyText"/>
        <w:spacing w:before="182" w:line="259" w:lineRule="auto"/>
        <w:ind w:left="1180" w:right="1251"/>
      </w:pPr>
      <w:r>
        <w:t xml:space="preserve">This policy sets out the arrangements that </w:t>
      </w:r>
      <w:r w:rsidR="00563613">
        <w:t>Bracknell Forest</w:t>
      </w:r>
      <w:r>
        <w:t xml:space="preserve"> LA implement in order to meet the requirements of the Children and Families Act 2014 in relation to children and young people aged 18 and under who have been remanded or sentenced by the courts to relevant youth accommodation and have Special Educational Needs.</w:t>
      </w:r>
    </w:p>
    <w:p w14:paraId="68A58C00" w14:textId="77777777" w:rsidR="001F5442" w:rsidRDefault="001F5442">
      <w:pPr>
        <w:pStyle w:val="BodyText"/>
        <w:rPr>
          <w:sz w:val="26"/>
        </w:rPr>
      </w:pPr>
    </w:p>
    <w:p w14:paraId="31F8DE00" w14:textId="77777777" w:rsidR="001F5442" w:rsidRDefault="001F5442">
      <w:pPr>
        <w:pStyle w:val="BodyText"/>
        <w:spacing w:before="6"/>
        <w:rPr>
          <w:sz w:val="27"/>
        </w:rPr>
      </w:pPr>
    </w:p>
    <w:p w14:paraId="33698576" w14:textId="77777777" w:rsidR="001F5442" w:rsidRDefault="00927708">
      <w:pPr>
        <w:pStyle w:val="Heading3"/>
        <w:rPr>
          <w:u w:val="none"/>
        </w:rPr>
      </w:pPr>
      <w:r>
        <w:rPr>
          <w:u w:val="thick"/>
        </w:rPr>
        <w:t>What is SEN (Special Educational Needs)?</w:t>
      </w:r>
    </w:p>
    <w:p w14:paraId="7231C313" w14:textId="77777777" w:rsidR="001F5442" w:rsidRDefault="00927708">
      <w:pPr>
        <w:pStyle w:val="ListParagraph"/>
        <w:numPr>
          <w:ilvl w:val="0"/>
          <w:numId w:val="3"/>
        </w:numPr>
        <w:tabs>
          <w:tab w:val="left" w:pos="1540"/>
          <w:tab w:val="left" w:pos="1541"/>
        </w:tabs>
        <w:spacing w:before="184" w:line="259" w:lineRule="auto"/>
        <w:ind w:right="1697"/>
        <w:rPr>
          <w:sz w:val="24"/>
        </w:rPr>
      </w:pPr>
      <w:r>
        <w:rPr>
          <w:sz w:val="24"/>
        </w:rPr>
        <w:t>A child or young person has SEN if they have a learning difficulty or disability which calls for special educational provision to be made for him or</w:t>
      </w:r>
      <w:r>
        <w:rPr>
          <w:spacing w:val="-21"/>
          <w:sz w:val="24"/>
        </w:rPr>
        <w:t xml:space="preserve"> </w:t>
      </w:r>
      <w:r>
        <w:rPr>
          <w:sz w:val="24"/>
        </w:rPr>
        <w:t>her.</w:t>
      </w:r>
    </w:p>
    <w:p w14:paraId="7A15AD7B" w14:textId="77777777" w:rsidR="001F5442" w:rsidRDefault="00927708">
      <w:pPr>
        <w:pStyle w:val="ListParagraph"/>
        <w:numPr>
          <w:ilvl w:val="0"/>
          <w:numId w:val="3"/>
        </w:numPr>
        <w:tabs>
          <w:tab w:val="left" w:pos="1540"/>
          <w:tab w:val="left" w:pos="1541"/>
        </w:tabs>
        <w:spacing w:line="259" w:lineRule="auto"/>
        <w:ind w:right="1550"/>
        <w:rPr>
          <w:sz w:val="24"/>
        </w:rPr>
      </w:pPr>
      <w:r>
        <w:rPr>
          <w:sz w:val="24"/>
        </w:rPr>
        <w:t>A child of compulsory school age or a young person has a learning difficulty or disability if he or</w:t>
      </w:r>
      <w:r>
        <w:rPr>
          <w:spacing w:val="-2"/>
          <w:sz w:val="24"/>
        </w:rPr>
        <w:t xml:space="preserve"> </w:t>
      </w:r>
      <w:r>
        <w:rPr>
          <w:sz w:val="24"/>
        </w:rPr>
        <w:t>she:</w:t>
      </w:r>
    </w:p>
    <w:p w14:paraId="2CAD3202" w14:textId="77777777" w:rsidR="001F5442" w:rsidRDefault="00927708">
      <w:pPr>
        <w:pStyle w:val="ListParagraph"/>
        <w:numPr>
          <w:ilvl w:val="1"/>
          <w:numId w:val="3"/>
        </w:numPr>
        <w:tabs>
          <w:tab w:val="left" w:pos="1901"/>
        </w:tabs>
        <w:spacing w:line="259" w:lineRule="auto"/>
        <w:ind w:right="1553"/>
        <w:rPr>
          <w:sz w:val="24"/>
        </w:rPr>
      </w:pPr>
      <w:r>
        <w:rPr>
          <w:sz w:val="24"/>
        </w:rPr>
        <w:t xml:space="preserve">has a significantly greater difficulty in learning than </w:t>
      </w:r>
      <w:proofErr w:type="gramStart"/>
      <w:r>
        <w:rPr>
          <w:sz w:val="24"/>
        </w:rPr>
        <w:t>the majority of</w:t>
      </w:r>
      <w:proofErr w:type="gramEnd"/>
      <w:r>
        <w:rPr>
          <w:sz w:val="24"/>
        </w:rPr>
        <w:t xml:space="preserve"> others</w:t>
      </w:r>
      <w:r>
        <w:rPr>
          <w:spacing w:val="-26"/>
          <w:sz w:val="24"/>
        </w:rPr>
        <w:t xml:space="preserve"> </w:t>
      </w:r>
      <w:r>
        <w:rPr>
          <w:sz w:val="24"/>
        </w:rPr>
        <w:t>of the same age,</w:t>
      </w:r>
      <w:r>
        <w:rPr>
          <w:spacing w:val="-3"/>
          <w:sz w:val="24"/>
        </w:rPr>
        <w:t xml:space="preserve"> </w:t>
      </w:r>
      <w:r>
        <w:rPr>
          <w:sz w:val="24"/>
        </w:rPr>
        <w:t>or</w:t>
      </w:r>
    </w:p>
    <w:p w14:paraId="0B6446FA" w14:textId="77777777" w:rsidR="001F5442" w:rsidRDefault="00927708">
      <w:pPr>
        <w:pStyle w:val="ListParagraph"/>
        <w:numPr>
          <w:ilvl w:val="1"/>
          <w:numId w:val="3"/>
        </w:numPr>
        <w:tabs>
          <w:tab w:val="left" w:pos="1967"/>
          <w:tab w:val="left" w:pos="1968"/>
        </w:tabs>
        <w:spacing w:line="259" w:lineRule="auto"/>
        <w:ind w:right="1183"/>
        <w:rPr>
          <w:sz w:val="24"/>
        </w:rPr>
      </w:pPr>
      <w:r>
        <w:tab/>
      </w:r>
      <w:r>
        <w:rPr>
          <w:sz w:val="24"/>
        </w:rPr>
        <w:t>has a disability which prevents or hinders him or her from making use of facilities of a kind generally provided for others of the same age in mainstream schools or mainstream post-16</w:t>
      </w:r>
      <w:r>
        <w:rPr>
          <w:spacing w:val="-5"/>
          <w:sz w:val="24"/>
        </w:rPr>
        <w:t xml:space="preserve"> </w:t>
      </w:r>
      <w:r>
        <w:rPr>
          <w:sz w:val="24"/>
        </w:rPr>
        <w:t>institutions</w:t>
      </w:r>
    </w:p>
    <w:p w14:paraId="2103ACE7" w14:textId="77777777" w:rsidR="001F5442" w:rsidRDefault="001F5442">
      <w:pPr>
        <w:pStyle w:val="BodyText"/>
        <w:rPr>
          <w:sz w:val="26"/>
        </w:rPr>
      </w:pPr>
    </w:p>
    <w:p w14:paraId="250CE9B8" w14:textId="266545FD" w:rsidR="001F5442" w:rsidRDefault="00927708">
      <w:pPr>
        <w:pStyle w:val="Heading3"/>
        <w:spacing w:before="149"/>
        <w:rPr>
          <w:u w:val="thick"/>
        </w:rPr>
      </w:pPr>
      <w:r>
        <w:rPr>
          <w:u w:val="thick"/>
        </w:rPr>
        <w:t xml:space="preserve">What is </w:t>
      </w:r>
      <w:r w:rsidR="008213C5">
        <w:rPr>
          <w:u w:val="thick"/>
        </w:rPr>
        <w:t>YJT</w:t>
      </w:r>
      <w:r>
        <w:rPr>
          <w:u w:val="thick"/>
        </w:rPr>
        <w:t xml:space="preserve"> (</w:t>
      </w:r>
      <w:r w:rsidR="008213C5">
        <w:rPr>
          <w:u w:val="thick"/>
        </w:rPr>
        <w:t>Youth Justice Team</w:t>
      </w:r>
      <w:r>
        <w:rPr>
          <w:u w:val="thick"/>
        </w:rPr>
        <w:t>)</w:t>
      </w:r>
    </w:p>
    <w:p w14:paraId="0BC05BD8" w14:textId="6A2E0448" w:rsidR="00B63211" w:rsidRPr="00B63211" w:rsidRDefault="001B23C7" w:rsidP="001B23C7">
      <w:pPr>
        <w:pStyle w:val="Heading3"/>
        <w:spacing w:before="149"/>
        <w:ind w:left="0"/>
        <w:rPr>
          <w:b w:val="0"/>
          <w:bCs w:val="0"/>
          <w:u w:val="none"/>
        </w:rPr>
      </w:pPr>
      <w:r>
        <w:rPr>
          <w:u w:val="none"/>
        </w:rPr>
        <w:t xml:space="preserve">                                    </w:t>
      </w:r>
    </w:p>
    <w:p w14:paraId="08AA4FC1" w14:textId="0CEEF766" w:rsidR="00F55467" w:rsidRPr="00B63211" w:rsidRDefault="001B23C7" w:rsidP="001B23C7">
      <w:pPr>
        <w:pStyle w:val="Heading3"/>
        <w:spacing w:before="149"/>
        <w:ind w:left="0"/>
        <w:rPr>
          <w:b w:val="0"/>
          <w:bCs w:val="0"/>
          <w:u w:val="none"/>
        </w:rPr>
      </w:pPr>
      <w:r w:rsidRPr="00B63211">
        <w:rPr>
          <w:b w:val="0"/>
          <w:bCs w:val="0"/>
          <w:u w:val="none"/>
        </w:rPr>
        <w:t xml:space="preserve">                         </w:t>
      </w:r>
    </w:p>
    <w:p w14:paraId="39B3882C" w14:textId="5C169541" w:rsidR="00F55467" w:rsidRPr="00F55467" w:rsidRDefault="00F55467" w:rsidP="00F55467">
      <w:pPr>
        <w:ind w:left="1440"/>
        <w:rPr>
          <w:sz w:val="24"/>
          <w:szCs w:val="24"/>
        </w:rPr>
      </w:pPr>
      <w:r w:rsidRPr="00F55467">
        <w:rPr>
          <w:sz w:val="24"/>
          <w:szCs w:val="24"/>
        </w:rPr>
        <w:t xml:space="preserve">The </w:t>
      </w:r>
      <w:r w:rsidR="008213C5">
        <w:rPr>
          <w:sz w:val="24"/>
          <w:szCs w:val="24"/>
        </w:rPr>
        <w:t>YJT</w:t>
      </w:r>
      <w:r w:rsidRPr="00F55467">
        <w:rPr>
          <w:sz w:val="24"/>
          <w:szCs w:val="24"/>
        </w:rPr>
        <w:t xml:space="preserve"> ETE officer works in collaboration with Case Managers to link </w:t>
      </w:r>
      <w:r w:rsidR="00B63211">
        <w:rPr>
          <w:sz w:val="24"/>
          <w:szCs w:val="24"/>
        </w:rPr>
        <w:t xml:space="preserve">with education providers </w:t>
      </w:r>
      <w:r w:rsidRPr="00F55467">
        <w:rPr>
          <w:sz w:val="24"/>
          <w:szCs w:val="24"/>
        </w:rPr>
        <w:t>on all matters relating to ETE. In addition</w:t>
      </w:r>
      <w:r w:rsidR="00EC7849">
        <w:rPr>
          <w:sz w:val="24"/>
          <w:szCs w:val="24"/>
        </w:rPr>
        <w:t>,</w:t>
      </w:r>
      <w:r w:rsidRPr="00F55467">
        <w:rPr>
          <w:sz w:val="24"/>
          <w:szCs w:val="24"/>
        </w:rPr>
        <w:t xml:space="preserve"> the ETE worker will carry out ETE assessments of young people on Statutory supervision and provide an intervention programme which is tailored to the individual needs and risk of offending. The ETE worker will also work on a </w:t>
      </w:r>
      <w:proofErr w:type="gramStart"/>
      <w:r w:rsidRPr="00F55467">
        <w:rPr>
          <w:sz w:val="24"/>
          <w:szCs w:val="24"/>
        </w:rPr>
        <w:t>one to one</w:t>
      </w:r>
      <w:proofErr w:type="gramEnd"/>
      <w:r w:rsidRPr="00F55467">
        <w:rPr>
          <w:sz w:val="24"/>
          <w:szCs w:val="24"/>
        </w:rPr>
        <w:t xml:space="preserve"> basis with young people working with </w:t>
      </w:r>
      <w:r w:rsidR="008213C5">
        <w:rPr>
          <w:sz w:val="24"/>
          <w:szCs w:val="24"/>
        </w:rPr>
        <w:t>YJT</w:t>
      </w:r>
      <w:r w:rsidRPr="00F55467">
        <w:rPr>
          <w:sz w:val="24"/>
          <w:szCs w:val="24"/>
        </w:rPr>
        <w:t xml:space="preserve"> both on Statutory supervision and Prevention, to enable them to gain access to education, training or employment including young people with SEND. </w:t>
      </w:r>
    </w:p>
    <w:p w14:paraId="15562422" w14:textId="77777777" w:rsidR="00F55467" w:rsidRPr="00F55467" w:rsidRDefault="00F55467" w:rsidP="00F55467">
      <w:pPr>
        <w:ind w:left="1440"/>
        <w:rPr>
          <w:rFonts w:ascii="Calibri" w:eastAsiaTheme="minorHAnsi" w:hAnsi="Calibri" w:cs="Calibri"/>
          <w:sz w:val="24"/>
          <w:szCs w:val="24"/>
          <w:lang w:bidi="ar-SA"/>
        </w:rPr>
      </w:pPr>
    </w:p>
    <w:p w14:paraId="377BDF85" w14:textId="757E1D83" w:rsidR="00F55467" w:rsidRPr="00F55467" w:rsidRDefault="00F55467" w:rsidP="00F55467">
      <w:pPr>
        <w:ind w:left="1440"/>
        <w:rPr>
          <w:sz w:val="24"/>
          <w:szCs w:val="24"/>
        </w:rPr>
      </w:pPr>
      <w:r w:rsidRPr="00F55467">
        <w:rPr>
          <w:sz w:val="24"/>
          <w:szCs w:val="24"/>
        </w:rPr>
        <w:t xml:space="preserve">The ETE worker will also represent the </w:t>
      </w:r>
      <w:r w:rsidR="008213C5">
        <w:rPr>
          <w:sz w:val="24"/>
          <w:szCs w:val="24"/>
        </w:rPr>
        <w:t>YJT</w:t>
      </w:r>
      <w:r w:rsidRPr="00F55467">
        <w:rPr>
          <w:sz w:val="24"/>
          <w:szCs w:val="24"/>
        </w:rPr>
        <w:t xml:space="preserve"> in education forums, liaison meetings and multi-agency working groups to provide a holistic service to clients to prevent school and social exclusion.</w:t>
      </w:r>
    </w:p>
    <w:p w14:paraId="04381817" w14:textId="35869FB9" w:rsidR="00F55467" w:rsidRDefault="00F55467">
      <w:pPr>
        <w:spacing w:line="235" w:lineRule="auto"/>
        <w:rPr>
          <w:sz w:val="24"/>
        </w:rPr>
        <w:sectPr w:rsidR="00F55467">
          <w:type w:val="continuous"/>
          <w:pgSz w:w="11910" w:h="16840"/>
          <w:pgMar w:top="1340" w:right="260" w:bottom="280" w:left="260" w:header="720" w:footer="720" w:gutter="0"/>
          <w:cols w:space="720"/>
        </w:sectPr>
      </w:pPr>
    </w:p>
    <w:p w14:paraId="7700E300" w14:textId="77777777" w:rsidR="001F5442" w:rsidRDefault="00927708">
      <w:pPr>
        <w:pStyle w:val="Heading3"/>
        <w:spacing w:before="78"/>
        <w:rPr>
          <w:u w:val="none"/>
        </w:rPr>
      </w:pPr>
      <w:r>
        <w:rPr>
          <w:u w:val="thick"/>
        </w:rPr>
        <w:lastRenderedPageBreak/>
        <w:t>What is an EHCP (Education, Health and Care Plan)?</w:t>
      </w:r>
    </w:p>
    <w:p w14:paraId="78115D20" w14:textId="77777777" w:rsidR="001F5442" w:rsidRDefault="00927708">
      <w:pPr>
        <w:pStyle w:val="BodyText"/>
        <w:spacing w:before="185"/>
        <w:ind w:left="1180"/>
      </w:pPr>
      <w:r>
        <w:rPr>
          <w:shd w:val="clear" w:color="auto" w:fill="F8F8F8"/>
        </w:rPr>
        <w:t xml:space="preserve">EHC Plans were introduced by the </w:t>
      </w:r>
      <w:r>
        <w:t>Children and Families Act 2014</w:t>
      </w:r>
      <w:r>
        <w:rPr>
          <w:shd w:val="clear" w:color="auto" w:fill="F8F8F8"/>
        </w:rPr>
        <w:t xml:space="preserve"> to</w:t>
      </w:r>
    </w:p>
    <w:p w14:paraId="4D2E84A4" w14:textId="77777777" w:rsidR="001F5442" w:rsidRDefault="00927708">
      <w:pPr>
        <w:pStyle w:val="BodyText"/>
        <w:spacing w:before="19"/>
        <w:ind w:left="1180"/>
      </w:pPr>
      <w:r>
        <w:rPr>
          <w:shd w:val="clear" w:color="auto" w:fill="F8F8F8"/>
        </w:rPr>
        <w:t xml:space="preserve">replace </w:t>
      </w:r>
      <w:r>
        <w:t xml:space="preserve">Statements of Special Educational Needs (SEN) </w:t>
      </w:r>
      <w:r>
        <w:rPr>
          <w:shd w:val="clear" w:color="auto" w:fill="F8F8F8"/>
        </w:rPr>
        <w:t xml:space="preserve">from 1st September 2014. </w:t>
      </w:r>
    </w:p>
    <w:p w14:paraId="0CA376B3" w14:textId="77777777" w:rsidR="001F5442" w:rsidRDefault="001F5442">
      <w:pPr>
        <w:pStyle w:val="BodyText"/>
        <w:spacing w:before="3"/>
        <w:rPr>
          <w:sz w:val="16"/>
        </w:rPr>
      </w:pPr>
    </w:p>
    <w:tbl>
      <w:tblPr>
        <w:tblW w:w="0" w:type="auto"/>
        <w:tblInd w:w="1187" w:type="dxa"/>
        <w:tblLayout w:type="fixed"/>
        <w:tblCellMar>
          <w:left w:w="0" w:type="dxa"/>
          <w:right w:w="0" w:type="dxa"/>
        </w:tblCellMar>
        <w:tblLook w:val="01E0" w:firstRow="1" w:lastRow="1" w:firstColumn="1" w:lastColumn="1" w:noHBand="0" w:noVBand="0"/>
      </w:tblPr>
      <w:tblGrid>
        <w:gridCol w:w="8193"/>
        <w:gridCol w:w="293"/>
        <w:gridCol w:w="365"/>
      </w:tblGrid>
      <w:tr w:rsidR="001F5442" w14:paraId="7CFA81D5" w14:textId="77777777">
        <w:trPr>
          <w:trHeight w:val="271"/>
        </w:trPr>
        <w:tc>
          <w:tcPr>
            <w:tcW w:w="8851" w:type="dxa"/>
            <w:gridSpan w:val="3"/>
            <w:tcBorders>
              <w:bottom w:val="single" w:sz="12" w:space="0" w:color="FFFFFF"/>
            </w:tcBorders>
            <w:shd w:val="clear" w:color="auto" w:fill="F8F8F8"/>
          </w:tcPr>
          <w:p w14:paraId="760D72D0" w14:textId="77777777" w:rsidR="001F5442" w:rsidRDefault="00927708">
            <w:pPr>
              <w:pStyle w:val="TableParagraph"/>
              <w:spacing w:line="252" w:lineRule="exact"/>
              <w:rPr>
                <w:sz w:val="24"/>
              </w:rPr>
            </w:pPr>
            <w:r>
              <w:rPr>
                <w:sz w:val="24"/>
              </w:rPr>
              <w:t>A Local Authority will issue an EHC Plan if it considers that the special educational</w:t>
            </w:r>
          </w:p>
        </w:tc>
      </w:tr>
      <w:tr w:rsidR="001F5442" w14:paraId="733AB0CA" w14:textId="77777777">
        <w:trPr>
          <w:trHeight w:val="267"/>
        </w:trPr>
        <w:tc>
          <w:tcPr>
            <w:tcW w:w="8851" w:type="dxa"/>
            <w:gridSpan w:val="3"/>
            <w:tcBorders>
              <w:top w:val="single" w:sz="12" w:space="0" w:color="FFFFFF"/>
              <w:bottom w:val="single" w:sz="12" w:space="0" w:color="FFFFFF"/>
            </w:tcBorders>
            <w:shd w:val="clear" w:color="auto" w:fill="F8F8F8"/>
          </w:tcPr>
          <w:p w14:paraId="3153B45A" w14:textId="77777777" w:rsidR="001F5442" w:rsidRDefault="00927708">
            <w:pPr>
              <w:pStyle w:val="TableParagraph"/>
              <w:spacing w:line="248" w:lineRule="exact"/>
              <w:rPr>
                <w:sz w:val="24"/>
              </w:rPr>
            </w:pPr>
            <w:r>
              <w:rPr>
                <w:sz w:val="24"/>
              </w:rPr>
              <w:t>provision required to meet a child or young person’s needs cannot reasonably be</w:t>
            </w:r>
          </w:p>
        </w:tc>
      </w:tr>
      <w:tr w:rsidR="001F5442" w14:paraId="76382DEA" w14:textId="77777777">
        <w:trPr>
          <w:trHeight w:val="267"/>
        </w:trPr>
        <w:tc>
          <w:tcPr>
            <w:tcW w:w="8486" w:type="dxa"/>
            <w:gridSpan w:val="2"/>
            <w:tcBorders>
              <w:top w:val="single" w:sz="12" w:space="0" w:color="FFFFFF"/>
              <w:bottom w:val="single" w:sz="12" w:space="0" w:color="FFFFFF"/>
            </w:tcBorders>
            <w:shd w:val="clear" w:color="auto" w:fill="F8F8F8"/>
          </w:tcPr>
          <w:p w14:paraId="2D9D3C41" w14:textId="77777777" w:rsidR="001F5442" w:rsidRDefault="00927708">
            <w:pPr>
              <w:pStyle w:val="TableParagraph"/>
              <w:spacing w:line="248" w:lineRule="exact"/>
              <w:rPr>
                <w:sz w:val="24"/>
              </w:rPr>
            </w:pPr>
            <w:r>
              <w:rPr>
                <w:sz w:val="24"/>
              </w:rPr>
              <w:t>provided from within the resources normally available to mainstream early years</w:t>
            </w:r>
          </w:p>
        </w:tc>
        <w:tc>
          <w:tcPr>
            <w:tcW w:w="365" w:type="dxa"/>
            <w:tcBorders>
              <w:top w:val="single" w:sz="12" w:space="0" w:color="FFFFFF"/>
              <w:bottom w:val="single" w:sz="12" w:space="0" w:color="FFFFFF"/>
            </w:tcBorders>
          </w:tcPr>
          <w:p w14:paraId="041D61A8" w14:textId="77777777" w:rsidR="001F5442" w:rsidRDefault="001F5442">
            <w:pPr>
              <w:pStyle w:val="TableParagraph"/>
              <w:rPr>
                <w:rFonts w:ascii="Times New Roman"/>
                <w:sz w:val="18"/>
              </w:rPr>
            </w:pPr>
          </w:p>
        </w:tc>
      </w:tr>
      <w:tr w:rsidR="001F5442" w14:paraId="79E74812" w14:textId="77777777">
        <w:trPr>
          <w:trHeight w:val="271"/>
        </w:trPr>
        <w:tc>
          <w:tcPr>
            <w:tcW w:w="8851" w:type="dxa"/>
            <w:gridSpan w:val="3"/>
            <w:tcBorders>
              <w:top w:val="single" w:sz="12" w:space="0" w:color="FFFFFF"/>
              <w:bottom w:val="single" w:sz="8" w:space="0" w:color="FFFFFF"/>
            </w:tcBorders>
            <w:shd w:val="clear" w:color="auto" w:fill="F8F8F8"/>
          </w:tcPr>
          <w:p w14:paraId="64465993" w14:textId="77777777" w:rsidR="001F5442" w:rsidRDefault="00927708">
            <w:pPr>
              <w:pStyle w:val="TableParagraph"/>
              <w:spacing w:line="251" w:lineRule="exact"/>
              <w:rPr>
                <w:sz w:val="24"/>
              </w:rPr>
            </w:pPr>
            <w:r>
              <w:rPr>
                <w:sz w:val="24"/>
              </w:rPr>
              <w:t>providers, schools and post-16 institutions. Children and young people with special</w:t>
            </w:r>
          </w:p>
        </w:tc>
      </w:tr>
      <w:tr w:rsidR="001F5442" w14:paraId="081E4B13" w14:textId="77777777">
        <w:trPr>
          <w:trHeight w:val="275"/>
        </w:trPr>
        <w:tc>
          <w:tcPr>
            <w:tcW w:w="8193" w:type="dxa"/>
            <w:tcBorders>
              <w:top w:val="single" w:sz="8" w:space="0" w:color="FFFFFF"/>
            </w:tcBorders>
            <w:shd w:val="clear" w:color="auto" w:fill="F8F8F8"/>
          </w:tcPr>
          <w:p w14:paraId="38C4DB6B" w14:textId="77777777" w:rsidR="001F5442" w:rsidRDefault="00927708">
            <w:pPr>
              <w:pStyle w:val="TableParagraph"/>
              <w:spacing w:line="256" w:lineRule="exact"/>
              <w:rPr>
                <w:sz w:val="24"/>
              </w:rPr>
            </w:pPr>
            <w:r>
              <w:rPr>
                <w:sz w:val="24"/>
              </w:rPr>
              <w:t>educational needs and/or disabilities (SEND) up to the age of 25 are eligible.</w:t>
            </w:r>
          </w:p>
        </w:tc>
        <w:tc>
          <w:tcPr>
            <w:tcW w:w="658" w:type="dxa"/>
            <w:gridSpan w:val="2"/>
            <w:tcBorders>
              <w:top w:val="single" w:sz="8" w:space="0" w:color="FFFFFF"/>
            </w:tcBorders>
          </w:tcPr>
          <w:p w14:paraId="73225B87" w14:textId="77777777" w:rsidR="001F5442" w:rsidRDefault="001F5442">
            <w:pPr>
              <w:pStyle w:val="TableParagraph"/>
              <w:rPr>
                <w:rFonts w:ascii="Times New Roman"/>
                <w:sz w:val="20"/>
              </w:rPr>
            </w:pPr>
          </w:p>
        </w:tc>
      </w:tr>
    </w:tbl>
    <w:p w14:paraId="0D32C34A" w14:textId="77777777" w:rsidR="001F5442" w:rsidRDefault="001F5442">
      <w:pPr>
        <w:pStyle w:val="BodyText"/>
        <w:rPr>
          <w:sz w:val="26"/>
        </w:rPr>
      </w:pPr>
    </w:p>
    <w:p w14:paraId="6F7AA7E0" w14:textId="77777777" w:rsidR="001F5442" w:rsidRDefault="001F5442">
      <w:pPr>
        <w:pStyle w:val="BodyText"/>
        <w:rPr>
          <w:sz w:val="26"/>
        </w:rPr>
      </w:pPr>
    </w:p>
    <w:p w14:paraId="4F872CD7" w14:textId="5559A1A4" w:rsidR="001F5442" w:rsidRDefault="00043FB3">
      <w:pPr>
        <w:spacing w:before="92"/>
        <w:ind w:left="1180"/>
        <w:rPr>
          <w:b/>
          <w:sz w:val="24"/>
        </w:rPr>
      </w:pPr>
      <w:r>
        <w:rPr>
          <w:b/>
          <w:sz w:val="24"/>
          <w:u w:val="thick"/>
        </w:rPr>
        <w:t>Responsibilities: Custody</w:t>
      </w:r>
      <w:r w:rsidR="001B23C7">
        <w:rPr>
          <w:b/>
          <w:sz w:val="24"/>
          <w:u w:val="thick"/>
        </w:rPr>
        <w:t xml:space="preserve">  </w:t>
      </w:r>
    </w:p>
    <w:p w14:paraId="0FD026AD" w14:textId="77777777" w:rsidR="001F5442" w:rsidRDefault="001F5442">
      <w:pPr>
        <w:pStyle w:val="BodyText"/>
        <w:rPr>
          <w:b/>
          <w:sz w:val="16"/>
        </w:rPr>
      </w:pPr>
    </w:p>
    <w:p w14:paraId="3F6863E9" w14:textId="5AE3F9CB" w:rsidR="001F5442" w:rsidRDefault="00927708">
      <w:pPr>
        <w:pStyle w:val="BodyText"/>
        <w:spacing w:before="92"/>
        <w:ind w:left="1180" w:right="1177"/>
        <w:jc w:val="both"/>
      </w:pPr>
      <w:r>
        <w:t xml:space="preserve">Within 24 hours of a young person either being remanded in custody or sentenced to a custodial sentence the </w:t>
      </w:r>
      <w:r w:rsidR="008213C5">
        <w:t>YJT</w:t>
      </w:r>
      <w:r>
        <w:t xml:space="preserve"> Education Worker will notify the special educational needs department with the relevant information (including the name of the allocated </w:t>
      </w:r>
      <w:r w:rsidR="008213C5">
        <w:t>YJT</w:t>
      </w:r>
      <w:r>
        <w:t xml:space="preserve"> case manager) so that information can be sought regarding their SEN or as to whether they are subject to an Education, </w:t>
      </w:r>
      <w:proofErr w:type="gramStart"/>
      <w:r>
        <w:t>Health</w:t>
      </w:r>
      <w:proofErr w:type="gramEnd"/>
      <w:r>
        <w:t xml:space="preserve"> and Care plan (EHC) or in the process of an EHC needs assessment.</w:t>
      </w:r>
    </w:p>
    <w:p w14:paraId="22CDA9CD" w14:textId="77777777" w:rsidR="001F5442" w:rsidRDefault="001F5442">
      <w:pPr>
        <w:pStyle w:val="BodyText"/>
      </w:pPr>
    </w:p>
    <w:p w14:paraId="46F7F43D" w14:textId="5B70C132" w:rsidR="001F5442" w:rsidRDefault="00927708">
      <w:pPr>
        <w:pStyle w:val="BodyText"/>
        <w:ind w:left="1180" w:right="1176"/>
        <w:jc w:val="both"/>
      </w:pPr>
      <w:r>
        <w:t xml:space="preserve">Within </w:t>
      </w:r>
      <w:r w:rsidRPr="00DD344C">
        <w:t>24 hours</w:t>
      </w:r>
      <w:r w:rsidR="00DD344C" w:rsidRPr="00DD344C">
        <w:t>,</w:t>
      </w:r>
      <w:r w:rsidR="00DD344C">
        <w:rPr>
          <w:color w:val="FF0000"/>
        </w:rPr>
        <w:t xml:space="preserve"> </w:t>
      </w:r>
      <w:r w:rsidR="008213C5">
        <w:t>YJT</w:t>
      </w:r>
      <w:r>
        <w:t xml:space="preserve"> will also provide the SEN department with the ASSET</w:t>
      </w:r>
      <w:r w:rsidR="001B23C7">
        <w:t>PLUS</w:t>
      </w:r>
      <w:r>
        <w:t xml:space="preserve"> assessment, Mental Health Screening Tool, Pre-Sentence report (where applicable) and</w:t>
      </w:r>
      <w:r>
        <w:rPr>
          <w:spacing w:val="-13"/>
        </w:rPr>
        <w:t xml:space="preserve"> </w:t>
      </w:r>
      <w:r>
        <w:t>any</w:t>
      </w:r>
      <w:r>
        <w:rPr>
          <w:spacing w:val="-14"/>
        </w:rPr>
        <w:t xml:space="preserve"> </w:t>
      </w:r>
      <w:r>
        <w:t>relevant</w:t>
      </w:r>
      <w:r>
        <w:rPr>
          <w:spacing w:val="-13"/>
        </w:rPr>
        <w:t xml:space="preserve"> </w:t>
      </w:r>
      <w:r>
        <w:t>additional</w:t>
      </w:r>
      <w:r>
        <w:rPr>
          <w:spacing w:val="-14"/>
        </w:rPr>
        <w:t xml:space="preserve"> </w:t>
      </w:r>
      <w:r>
        <w:t>assessments,</w:t>
      </w:r>
      <w:r>
        <w:rPr>
          <w:spacing w:val="-11"/>
        </w:rPr>
        <w:t xml:space="preserve"> </w:t>
      </w:r>
      <w:r>
        <w:t>including</w:t>
      </w:r>
      <w:r>
        <w:rPr>
          <w:spacing w:val="-12"/>
        </w:rPr>
        <w:t xml:space="preserve"> </w:t>
      </w:r>
      <w:r>
        <w:t>Risk</w:t>
      </w:r>
      <w:r>
        <w:rPr>
          <w:spacing w:val="-12"/>
        </w:rPr>
        <w:t xml:space="preserve"> </w:t>
      </w:r>
      <w:r>
        <w:t>of</w:t>
      </w:r>
      <w:r>
        <w:rPr>
          <w:spacing w:val="-11"/>
        </w:rPr>
        <w:t xml:space="preserve"> </w:t>
      </w:r>
      <w:r>
        <w:t>Serious</w:t>
      </w:r>
      <w:r>
        <w:rPr>
          <w:spacing w:val="-14"/>
        </w:rPr>
        <w:t xml:space="preserve"> </w:t>
      </w:r>
      <w:r>
        <w:t>Harm</w:t>
      </w:r>
      <w:r>
        <w:rPr>
          <w:spacing w:val="-10"/>
        </w:rPr>
        <w:t xml:space="preserve"> </w:t>
      </w:r>
      <w:r>
        <w:t>and Vulnerability plans for all young people who are either subject to an EHC or in the process of an EHC</w:t>
      </w:r>
      <w:r>
        <w:rPr>
          <w:spacing w:val="-2"/>
        </w:rPr>
        <w:t xml:space="preserve"> </w:t>
      </w:r>
      <w:r>
        <w:t>assessment.</w:t>
      </w:r>
    </w:p>
    <w:p w14:paraId="3161AF0A" w14:textId="77777777" w:rsidR="001F5442" w:rsidRDefault="001F5442">
      <w:pPr>
        <w:pStyle w:val="BodyText"/>
        <w:spacing w:before="1"/>
      </w:pPr>
    </w:p>
    <w:p w14:paraId="0B84D52C" w14:textId="05200566" w:rsidR="001F5442" w:rsidRDefault="00927708">
      <w:pPr>
        <w:pStyle w:val="BodyText"/>
        <w:ind w:left="1180" w:right="1179"/>
        <w:jc w:val="both"/>
      </w:pPr>
      <w:r>
        <w:t>Where a young person is subject to an EHC plan or in the process of an EHC assessment</w:t>
      </w:r>
      <w:r>
        <w:rPr>
          <w:spacing w:val="-11"/>
        </w:rPr>
        <w:t xml:space="preserve"> </w:t>
      </w:r>
      <w:r>
        <w:t>and</w:t>
      </w:r>
      <w:r>
        <w:rPr>
          <w:spacing w:val="-11"/>
        </w:rPr>
        <w:t xml:space="preserve"> </w:t>
      </w:r>
      <w:r>
        <w:t>has</w:t>
      </w:r>
      <w:r>
        <w:rPr>
          <w:spacing w:val="-12"/>
        </w:rPr>
        <w:t xml:space="preserve"> </w:t>
      </w:r>
      <w:r>
        <w:t>been</w:t>
      </w:r>
      <w:r>
        <w:rPr>
          <w:spacing w:val="-10"/>
        </w:rPr>
        <w:t xml:space="preserve"> </w:t>
      </w:r>
      <w:r>
        <w:t>sentenced</w:t>
      </w:r>
      <w:r>
        <w:rPr>
          <w:spacing w:val="-11"/>
        </w:rPr>
        <w:t xml:space="preserve"> </w:t>
      </w:r>
      <w:r>
        <w:t>to</w:t>
      </w:r>
      <w:r>
        <w:rPr>
          <w:spacing w:val="-8"/>
        </w:rPr>
        <w:t xml:space="preserve"> </w:t>
      </w:r>
      <w:r>
        <w:t>custody</w:t>
      </w:r>
      <w:r>
        <w:rPr>
          <w:spacing w:val="-12"/>
        </w:rPr>
        <w:t xml:space="preserve"> </w:t>
      </w:r>
      <w:r>
        <w:t>or</w:t>
      </w:r>
      <w:r>
        <w:rPr>
          <w:spacing w:val="-10"/>
        </w:rPr>
        <w:t xml:space="preserve"> </w:t>
      </w:r>
      <w:r>
        <w:t>a</w:t>
      </w:r>
      <w:r>
        <w:rPr>
          <w:spacing w:val="-10"/>
        </w:rPr>
        <w:t xml:space="preserve"> </w:t>
      </w:r>
      <w:r>
        <w:t>Detention</w:t>
      </w:r>
      <w:r>
        <w:rPr>
          <w:spacing w:val="-13"/>
        </w:rPr>
        <w:t xml:space="preserve"> </w:t>
      </w:r>
      <w:r>
        <w:t>Training</w:t>
      </w:r>
      <w:r>
        <w:rPr>
          <w:spacing w:val="-10"/>
        </w:rPr>
        <w:t xml:space="preserve"> </w:t>
      </w:r>
      <w:r>
        <w:t>Order</w:t>
      </w:r>
      <w:r>
        <w:rPr>
          <w:spacing w:val="-11"/>
        </w:rPr>
        <w:t xml:space="preserve"> </w:t>
      </w:r>
      <w:r>
        <w:t xml:space="preserve">(DTO), the </w:t>
      </w:r>
      <w:r w:rsidR="008213C5">
        <w:t>YJT</w:t>
      </w:r>
      <w:r>
        <w:t xml:space="preserve"> will facilitate the attendance of a named SEN officer at the initial planning meeting within the secure estate so that identified services within the EHC can be planned and instigated as part of the whole sentence or DTO plan. The </w:t>
      </w:r>
      <w:r w:rsidR="008213C5">
        <w:t>YJT</w:t>
      </w:r>
      <w:r>
        <w:t xml:space="preserve"> will also facilitate the attendance of a named SEN Officer at subsequent reviews within the secure</w:t>
      </w:r>
      <w:r>
        <w:rPr>
          <w:spacing w:val="-14"/>
        </w:rPr>
        <w:t xml:space="preserve"> </w:t>
      </w:r>
      <w:r>
        <w:t>estate</w:t>
      </w:r>
      <w:r>
        <w:rPr>
          <w:spacing w:val="-13"/>
        </w:rPr>
        <w:t xml:space="preserve"> </w:t>
      </w:r>
      <w:r>
        <w:t>to</w:t>
      </w:r>
      <w:r>
        <w:rPr>
          <w:spacing w:val="-15"/>
        </w:rPr>
        <w:t xml:space="preserve"> </w:t>
      </w:r>
      <w:r>
        <w:t>ensure</w:t>
      </w:r>
      <w:r>
        <w:rPr>
          <w:spacing w:val="-13"/>
        </w:rPr>
        <w:t xml:space="preserve"> </w:t>
      </w:r>
      <w:r>
        <w:t>that</w:t>
      </w:r>
      <w:r>
        <w:rPr>
          <w:spacing w:val="-13"/>
        </w:rPr>
        <w:t xml:space="preserve"> </w:t>
      </w:r>
      <w:r>
        <w:t>the</w:t>
      </w:r>
      <w:r>
        <w:rPr>
          <w:spacing w:val="-13"/>
        </w:rPr>
        <w:t xml:space="preserve"> </w:t>
      </w:r>
      <w:r>
        <w:t>EHC</w:t>
      </w:r>
      <w:r>
        <w:rPr>
          <w:spacing w:val="-16"/>
        </w:rPr>
        <w:t xml:space="preserve"> </w:t>
      </w:r>
      <w:r>
        <w:t>plan</w:t>
      </w:r>
      <w:r>
        <w:rPr>
          <w:spacing w:val="-13"/>
        </w:rPr>
        <w:t xml:space="preserve"> </w:t>
      </w:r>
      <w:r>
        <w:t>is</w:t>
      </w:r>
      <w:r>
        <w:rPr>
          <w:spacing w:val="-14"/>
        </w:rPr>
        <w:t xml:space="preserve"> </w:t>
      </w:r>
      <w:r>
        <w:t>reviewed</w:t>
      </w:r>
      <w:r>
        <w:rPr>
          <w:spacing w:val="-13"/>
        </w:rPr>
        <w:t xml:space="preserve"> </w:t>
      </w:r>
      <w:r>
        <w:t>in</w:t>
      </w:r>
      <w:r>
        <w:rPr>
          <w:spacing w:val="-12"/>
        </w:rPr>
        <w:t xml:space="preserve"> </w:t>
      </w:r>
      <w:r>
        <w:t>line</w:t>
      </w:r>
      <w:r>
        <w:rPr>
          <w:spacing w:val="-13"/>
        </w:rPr>
        <w:t xml:space="preserve"> </w:t>
      </w:r>
      <w:r>
        <w:t>with</w:t>
      </w:r>
      <w:r>
        <w:rPr>
          <w:spacing w:val="-13"/>
        </w:rPr>
        <w:t xml:space="preserve"> </w:t>
      </w:r>
      <w:r>
        <w:t>the</w:t>
      </w:r>
      <w:r>
        <w:rPr>
          <w:spacing w:val="-14"/>
        </w:rPr>
        <w:t xml:space="preserve"> </w:t>
      </w:r>
      <w:r>
        <w:t>sentence</w:t>
      </w:r>
      <w:r>
        <w:rPr>
          <w:spacing w:val="-15"/>
        </w:rPr>
        <w:t xml:space="preserve"> </w:t>
      </w:r>
      <w:r>
        <w:t>or</w:t>
      </w:r>
      <w:r>
        <w:rPr>
          <w:spacing w:val="-15"/>
        </w:rPr>
        <w:t xml:space="preserve"> </w:t>
      </w:r>
      <w:r>
        <w:t>DTO plan and that a suitable and fulltime provision is planned for</w:t>
      </w:r>
      <w:r>
        <w:rPr>
          <w:spacing w:val="-13"/>
        </w:rPr>
        <w:t xml:space="preserve"> </w:t>
      </w:r>
      <w:r>
        <w:t>release.</w:t>
      </w:r>
    </w:p>
    <w:p w14:paraId="01F2B7DA" w14:textId="77777777" w:rsidR="001F5442" w:rsidRDefault="001F5442">
      <w:pPr>
        <w:pStyle w:val="BodyText"/>
      </w:pPr>
    </w:p>
    <w:p w14:paraId="5783E8E1" w14:textId="39719BA1" w:rsidR="001F5442" w:rsidRDefault="00927708">
      <w:pPr>
        <w:pStyle w:val="BodyText"/>
        <w:ind w:left="1180" w:right="1178"/>
        <w:jc w:val="both"/>
      </w:pPr>
      <w:r>
        <w:t xml:space="preserve">If a young person in custody is not subject to an EHC </w:t>
      </w:r>
      <w:proofErr w:type="gramStart"/>
      <w:r>
        <w:t>plan, but</w:t>
      </w:r>
      <w:proofErr w:type="gramEnd"/>
      <w:r>
        <w:t xml:space="preserve"> based on the ASSET assessment the </w:t>
      </w:r>
      <w:r w:rsidR="008213C5">
        <w:t>YJT</w:t>
      </w:r>
      <w:r>
        <w:t xml:space="preserve"> case manager believes that there may be an unidentified SEN, the case manager will discuss it with a </w:t>
      </w:r>
      <w:r w:rsidR="008213C5">
        <w:t>YJT</w:t>
      </w:r>
      <w:r>
        <w:t xml:space="preserve"> operations manager who will then make a decision whether to bring it to the attention of the SEN department.</w:t>
      </w:r>
    </w:p>
    <w:p w14:paraId="7A89F2E7" w14:textId="77777777" w:rsidR="001F5442" w:rsidRDefault="001F5442">
      <w:pPr>
        <w:pStyle w:val="BodyText"/>
        <w:spacing w:before="1"/>
      </w:pPr>
    </w:p>
    <w:p w14:paraId="19387FBB" w14:textId="0C04095B" w:rsidR="001F5442" w:rsidRDefault="00927708">
      <w:pPr>
        <w:pStyle w:val="Heading3"/>
        <w:jc w:val="both"/>
        <w:rPr>
          <w:u w:val="none"/>
        </w:rPr>
      </w:pPr>
      <w:r>
        <w:rPr>
          <w:u w:val="thick"/>
        </w:rPr>
        <w:t>Responsibilitie</w:t>
      </w:r>
      <w:r w:rsidR="001B23C7">
        <w:rPr>
          <w:u w:val="thick"/>
        </w:rPr>
        <w:t xml:space="preserve">s: Resettlement </w:t>
      </w:r>
    </w:p>
    <w:p w14:paraId="2788ED7F" w14:textId="77777777" w:rsidR="001F5442" w:rsidRDefault="001F5442">
      <w:pPr>
        <w:pStyle w:val="BodyText"/>
        <w:spacing w:before="11"/>
        <w:rPr>
          <w:b/>
          <w:sz w:val="15"/>
        </w:rPr>
      </w:pPr>
    </w:p>
    <w:p w14:paraId="4B0BDC54" w14:textId="77777777" w:rsidR="001F5442" w:rsidRDefault="00927708">
      <w:pPr>
        <w:pStyle w:val="BodyText"/>
        <w:spacing w:before="92"/>
        <w:ind w:left="1180" w:right="1198"/>
      </w:pPr>
      <w:r>
        <w:t>Every effort should be made to ensure that the identified education placement, will start on the day after release from the secure establishment, it should be fulltime and meet the identified needs of the EHC plan.</w:t>
      </w:r>
    </w:p>
    <w:p w14:paraId="21106F63" w14:textId="77777777" w:rsidR="001F5442" w:rsidRDefault="001F5442">
      <w:pPr>
        <w:pStyle w:val="BodyText"/>
      </w:pPr>
    </w:p>
    <w:p w14:paraId="0E8DFFE3" w14:textId="57F025C4" w:rsidR="001F5442" w:rsidRDefault="00927708">
      <w:pPr>
        <w:pStyle w:val="BodyText"/>
        <w:ind w:left="1180" w:right="1051"/>
      </w:pPr>
      <w:r>
        <w:t xml:space="preserve">Under Youth Justice Board National </w:t>
      </w:r>
      <w:proofErr w:type="gramStart"/>
      <w:r>
        <w:t>Standards</w:t>
      </w:r>
      <w:proofErr w:type="gramEnd"/>
      <w:r>
        <w:t xml:space="preserve"> a post release review will be held within ten working days of release. The </w:t>
      </w:r>
      <w:r w:rsidR="008213C5">
        <w:t>YJT</w:t>
      </w:r>
      <w:r>
        <w:t xml:space="preserve"> case manager and </w:t>
      </w:r>
      <w:r w:rsidR="008213C5">
        <w:t>YJT</w:t>
      </w:r>
      <w:r>
        <w:t xml:space="preserve"> Education Worker</w:t>
      </w:r>
      <w:r>
        <w:rPr>
          <w:spacing w:val="-7"/>
        </w:rPr>
        <w:t xml:space="preserve"> </w:t>
      </w:r>
      <w:r>
        <w:t>will</w:t>
      </w:r>
      <w:r>
        <w:rPr>
          <w:spacing w:val="-5"/>
        </w:rPr>
        <w:t xml:space="preserve"> </w:t>
      </w:r>
      <w:r>
        <w:t>ensure</w:t>
      </w:r>
      <w:r>
        <w:rPr>
          <w:spacing w:val="-7"/>
        </w:rPr>
        <w:t xml:space="preserve"> </w:t>
      </w:r>
      <w:r>
        <w:t>that</w:t>
      </w:r>
      <w:r>
        <w:rPr>
          <w:spacing w:val="-9"/>
        </w:rPr>
        <w:t xml:space="preserve"> </w:t>
      </w:r>
      <w:r>
        <w:t>a</w:t>
      </w:r>
      <w:r>
        <w:rPr>
          <w:spacing w:val="-3"/>
        </w:rPr>
        <w:t xml:space="preserve"> </w:t>
      </w:r>
      <w:r>
        <w:t>Representative</w:t>
      </w:r>
      <w:r>
        <w:rPr>
          <w:spacing w:val="-5"/>
        </w:rPr>
        <w:t xml:space="preserve"> </w:t>
      </w:r>
      <w:r>
        <w:t>from</w:t>
      </w:r>
      <w:r>
        <w:rPr>
          <w:spacing w:val="-7"/>
        </w:rPr>
        <w:t xml:space="preserve"> </w:t>
      </w:r>
      <w:r>
        <w:t>the</w:t>
      </w:r>
      <w:r>
        <w:rPr>
          <w:spacing w:val="-6"/>
        </w:rPr>
        <w:t xml:space="preserve"> </w:t>
      </w:r>
      <w:r>
        <w:t>education</w:t>
      </w:r>
      <w:r>
        <w:rPr>
          <w:spacing w:val="-6"/>
        </w:rPr>
        <w:t xml:space="preserve"> </w:t>
      </w:r>
      <w:r>
        <w:t>provision</w:t>
      </w:r>
      <w:r>
        <w:rPr>
          <w:spacing w:val="-5"/>
        </w:rPr>
        <w:t xml:space="preserve"> </w:t>
      </w:r>
      <w:r>
        <w:t>and</w:t>
      </w:r>
      <w:r>
        <w:rPr>
          <w:spacing w:val="-6"/>
        </w:rPr>
        <w:t xml:space="preserve"> </w:t>
      </w:r>
      <w:r>
        <w:t>the</w:t>
      </w:r>
      <w:r>
        <w:rPr>
          <w:spacing w:val="-6"/>
        </w:rPr>
        <w:t xml:space="preserve"> </w:t>
      </w:r>
      <w:r>
        <w:t>named SEN</w:t>
      </w:r>
      <w:r>
        <w:rPr>
          <w:spacing w:val="-15"/>
        </w:rPr>
        <w:t xml:space="preserve"> </w:t>
      </w:r>
      <w:r>
        <w:t>representative</w:t>
      </w:r>
      <w:r>
        <w:rPr>
          <w:spacing w:val="-13"/>
        </w:rPr>
        <w:t xml:space="preserve"> </w:t>
      </w:r>
      <w:r>
        <w:t>will</w:t>
      </w:r>
      <w:r>
        <w:rPr>
          <w:spacing w:val="-13"/>
        </w:rPr>
        <w:t xml:space="preserve"> </w:t>
      </w:r>
      <w:r>
        <w:t>be</w:t>
      </w:r>
      <w:r>
        <w:rPr>
          <w:spacing w:val="-15"/>
        </w:rPr>
        <w:t xml:space="preserve"> </w:t>
      </w:r>
      <w:r>
        <w:t>invited</w:t>
      </w:r>
      <w:r>
        <w:rPr>
          <w:spacing w:val="-14"/>
        </w:rPr>
        <w:t xml:space="preserve"> </w:t>
      </w:r>
      <w:r>
        <w:t>to</w:t>
      </w:r>
      <w:r>
        <w:rPr>
          <w:spacing w:val="-16"/>
        </w:rPr>
        <w:t xml:space="preserve"> </w:t>
      </w:r>
      <w:r>
        <w:t>the</w:t>
      </w:r>
      <w:r>
        <w:rPr>
          <w:spacing w:val="-16"/>
        </w:rPr>
        <w:t xml:space="preserve"> </w:t>
      </w:r>
      <w:r>
        <w:t>post</w:t>
      </w:r>
      <w:r>
        <w:rPr>
          <w:spacing w:val="-13"/>
        </w:rPr>
        <w:t xml:space="preserve"> </w:t>
      </w:r>
      <w:r>
        <w:t>review</w:t>
      </w:r>
      <w:r>
        <w:rPr>
          <w:spacing w:val="-18"/>
        </w:rPr>
        <w:t xml:space="preserve"> </w:t>
      </w:r>
      <w:r>
        <w:t>to</w:t>
      </w:r>
      <w:r>
        <w:rPr>
          <w:spacing w:val="-13"/>
        </w:rPr>
        <w:t xml:space="preserve"> </w:t>
      </w:r>
      <w:r>
        <w:t>discuss</w:t>
      </w:r>
      <w:r>
        <w:rPr>
          <w:spacing w:val="-16"/>
        </w:rPr>
        <w:t xml:space="preserve"> </w:t>
      </w:r>
      <w:r>
        <w:t>the</w:t>
      </w:r>
      <w:r>
        <w:rPr>
          <w:spacing w:val="-17"/>
        </w:rPr>
        <w:t xml:space="preserve"> </w:t>
      </w:r>
      <w:r>
        <w:t>education</w:t>
      </w:r>
      <w:r>
        <w:rPr>
          <w:spacing w:val="-13"/>
        </w:rPr>
        <w:t xml:space="preserve"> </w:t>
      </w:r>
      <w:r>
        <w:t>provision and</w:t>
      </w:r>
      <w:r>
        <w:rPr>
          <w:spacing w:val="-16"/>
        </w:rPr>
        <w:t xml:space="preserve"> </w:t>
      </w:r>
      <w:r>
        <w:t>the</w:t>
      </w:r>
      <w:r>
        <w:rPr>
          <w:spacing w:val="-16"/>
        </w:rPr>
        <w:t xml:space="preserve"> </w:t>
      </w:r>
      <w:r>
        <w:t>resettlement</w:t>
      </w:r>
      <w:r>
        <w:rPr>
          <w:spacing w:val="-16"/>
        </w:rPr>
        <w:t xml:space="preserve"> </w:t>
      </w:r>
      <w:r>
        <w:t>plan</w:t>
      </w:r>
      <w:r>
        <w:rPr>
          <w:spacing w:val="-16"/>
        </w:rPr>
        <w:t xml:space="preserve"> </w:t>
      </w:r>
      <w:r>
        <w:t>in</w:t>
      </w:r>
      <w:r>
        <w:rPr>
          <w:spacing w:val="-16"/>
        </w:rPr>
        <w:t xml:space="preserve"> </w:t>
      </w:r>
      <w:r>
        <w:t>general.</w:t>
      </w:r>
      <w:r>
        <w:rPr>
          <w:spacing w:val="-19"/>
        </w:rPr>
        <w:t xml:space="preserve"> </w:t>
      </w:r>
      <w:r>
        <w:t>The</w:t>
      </w:r>
      <w:r>
        <w:rPr>
          <w:spacing w:val="-14"/>
        </w:rPr>
        <w:t xml:space="preserve"> </w:t>
      </w:r>
      <w:r>
        <w:t>meeting</w:t>
      </w:r>
      <w:r>
        <w:rPr>
          <w:spacing w:val="-15"/>
        </w:rPr>
        <w:t xml:space="preserve"> </w:t>
      </w:r>
      <w:r>
        <w:t>will</w:t>
      </w:r>
      <w:r>
        <w:rPr>
          <w:spacing w:val="-17"/>
        </w:rPr>
        <w:t xml:space="preserve"> </w:t>
      </w:r>
      <w:r>
        <w:t>be</w:t>
      </w:r>
      <w:r>
        <w:rPr>
          <w:spacing w:val="-16"/>
        </w:rPr>
        <w:t xml:space="preserve"> </w:t>
      </w:r>
      <w:r>
        <w:t>chaired</w:t>
      </w:r>
      <w:r>
        <w:rPr>
          <w:spacing w:val="-16"/>
        </w:rPr>
        <w:t xml:space="preserve"> </w:t>
      </w:r>
      <w:r>
        <w:t>by</w:t>
      </w:r>
      <w:r>
        <w:rPr>
          <w:spacing w:val="-19"/>
        </w:rPr>
        <w:t xml:space="preserve"> </w:t>
      </w:r>
      <w:r>
        <w:t>a</w:t>
      </w:r>
      <w:r>
        <w:rPr>
          <w:spacing w:val="-15"/>
        </w:rPr>
        <w:t xml:space="preserve"> </w:t>
      </w:r>
      <w:r w:rsidR="008213C5">
        <w:t>YJT</w:t>
      </w:r>
      <w:r>
        <w:rPr>
          <w:spacing w:val="-11"/>
        </w:rPr>
        <w:t xml:space="preserve"> </w:t>
      </w:r>
      <w:r w:rsidR="001B23C7">
        <w:t>O</w:t>
      </w:r>
      <w:r>
        <w:t>perational Manager and review paperwork shared within 5 working</w:t>
      </w:r>
      <w:r>
        <w:rPr>
          <w:spacing w:val="-8"/>
        </w:rPr>
        <w:t xml:space="preserve"> </w:t>
      </w:r>
      <w:r>
        <w:t>days.</w:t>
      </w:r>
    </w:p>
    <w:p w14:paraId="789E4F8C" w14:textId="77777777" w:rsidR="001F5442" w:rsidRDefault="001F5442">
      <w:pPr>
        <w:pStyle w:val="BodyText"/>
        <w:spacing w:before="1"/>
      </w:pPr>
    </w:p>
    <w:p w14:paraId="6C5EB4E1" w14:textId="4EA597DC" w:rsidR="001F5442" w:rsidRDefault="00927708">
      <w:pPr>
        <w:pStyle w:val="BodyText"/>
        <w:ind w:left="1180" w:right="1679"/>
      </w:pPr>
      <w:r>
        <w:t xml:space="preserve">Further </w:t>
      </w:r>
      <w:r w:rsidR="001B23C7">
        <w:t xml:space="preserve">licence review </w:t>
      </w:r>
      <w:r>
        <w:t>meetings will take place every 3 months until the end of the licence period and will follow the same format as the post release review.</w:t>
      </w:r>
    </w:p>
    <w:p w14:paraId="084E01DF" w14:textId="77777777" w:rsidR="001F5442" w:rsidRDefault="001F5442">
      <w:pPr>
        <w:sectPr w:rsidR="001F5442">
          <w:pgSz w:w="11910" w:h="16840"/>
          <w:pgMar w:top="480" w:right="260" w:bottom="280" w:left="260" w:header="720" w:footer="720" w:gutter="0"/>
          <w:cols w:space="720"/>
        </w:sectPr>
      </w:pPr>
    </w:p>
    <w:p w14:paraId="33AA6B4E" w14:textId="18C4D49B" w:rsidR="001F5442" w:rsidRDefault="00927708">
      <w:pPr>
        <w:pStyle w:val="Heading3"/>
        <w:spacing w:before="68" w:line="256" w:lineRule="auto"/>
        <w:ind w:right="1349"/>
        <w:rPr>
          <w:u w:val="none"/>
        </w:rPr>
      </w:pPr>
      <w:r>
        <w:rPr>
          <w:u w:val="thick"/>
        </w:rPr>
        <w:lastRenderedPageBreak/>
        <w:t>What does it mean for children and young people who enter custody with an</w:t>
      </w:r>
      <w:r>
        <w:rPr>
          <w:u w:val="none"/>
        </w:rPr>
        <w:t xml:space="preserve"> </w:t>
      </w:r>
      <w:r>
        <w:rPr>
          <w:u w:val="thick"/>
        </w:rPr>
        <w:t>EHCP?</w:t>
      </w:r>
    </w:p>
    <w:p w14:paraId="2BE35805" w14:textId="77777777" w:rsidR="001F5442" w:rsidRDefault="00927708">
      <w:pPr>
        <w:pStyle w:val="BodyText"/>
        <w:spacing w:before="166" w:line="259" w:lineRule="auto"/>
        <w:ind w:left="1180" w:right="1212"/>
      </w:pPr>
      <w:r>
        <w:t>This sets out the new legal framework for children and young people who enter custody with EHC plans. These children and young people will have been assessed in the community as having SEN and requiring an EHC plan to meet their needs. For these children and young people:</w:t>
      </w:r>
    </w:p>
    <w:p w14:paraId="4BB472A2" w14:textId="77777777" w:rsidR="001F5442" w:rsidRDefault="00927708">
      <w:pPr>
        <w:pStyle w:val="ListParagraph"/>
        <w:numPr>
          <w:ilvl w:val="0"/>
          <w:numId w:val="3"/>
        </w:numPr>
        <w:tabs>
          <w:tab w:val="left" w:pos="1540"/>
          <w:tab w:val="left" w:pos="1541"/>
        </w:tabs>
        <w:spacing w:before="157" w:line="256" w:lineRule="auto"/>
        <w:ind w:right="1952"/>
        <w:rPr>
          <w:sz w:val="24"/>
        </w:rPr>
      </w:pPr>
      <w:r>
        <w:rPr>
          <w:sz w:val="24"/>
        </w:rPr>
        <w:t>Home local authorities must not cease an EHC plan when a child or</w:t>
      </w:r>
      <w:r>
        <w:rPr>
          <w:spacing w:val="-30"/>
          <w:sz w:val="24"/>
        </w:rPr>
        <w:t xml:space="preserve"> </w:t>
      </w:r>
      <w:r>
        <w:rPr>
          <w:sz w:val="24"/>
        </w:rPr>
        <w:t>young person enters custody, the home local authority must keep it on</w:t>
      </w:r>
      <w:r>
        <w:rPr>
          <w:spacing w:val="-20"/>
          <w:sz w:val="24"/>
        </w:rPr>
        <w:t xml:space="preserve"> </w:t>
      </w:r>
      <w:r>
        <w:rPr>
          <w:sz w:val="24"/>
        </w:rPr>
        <w:t>hold.</w:t>
      </w:r>
    </w:p>
    <w:p w14:paraId="649EA13E" w14:textId="77777777" w:rsidR="001F5442" w:rsidRDefault="00927708">
      <w:pPr>
        <w:pStyle w:val="ListParagraph"/>
        <w:numPr>
          <w:ilvl w:val="0"/>
          <w:numId w:val="3"/>
        </w:numPr>
        <w:tabs>
          <w:tab w:val="left" w:pos="1540"/>
          <w:tab w:val="left" w:pos="1541"/>
        </w:tabs>
        <w:spacing w:line="259" w:lineRule="auto"/>
        <w:ind w:right="1393"/>
        <w:rPr>
          <w:sz w:val="24"/>
        </w:rPr>
      </w:pPr>
      <w:r>
        <w:rPr>
          <w:sz w:val="24"/>
        </w:rPr>
        <w:t>When the child or young person is released, the EHC plan is immediately</w:t>
      </w:r>
      <w:r>
        <w:rPr>
          <w:spacing w:val="-29"/>
          <w:sz w:val="24"/>
        </w:rPr>
        <w:t xml:space="preserve"> </w:t>
      </w:r>
      <w:r>
        <w:rPr>
          <w:sz w:val="24"/>
        </w:rPr>
        <w:t>active and the home local authority must review the plan as soon as</w:t>
      </w:r>
      <w:r>
        <w:rPr>
          <w:spacing w:val="-24"/>
          <w:sz w:val="24"/>
        </w:rPr>
        <w:t xml:space="preserve"> </w:t>
      </w:r>
      <w:r>
        <w:rPr>
          <w:sz w:val="24"/>
        </w:rPr>
        <w:t>possible.</w:t>
      </w:r>
    </w:p>
    <w:p w14:paraId="349CB30C" w14:textId="77777777" w:rsidR="001F5442" w:rsidRDefault="00927708">
      <w:pPr>
        <w:pStyle w:val="ListParagraph"/>
        <w:numPr>
          <w:ilvl w:val="0"/>
          <w:numId w:val="3"/>
        </w:numPr>
        <w:tabs>
          <w:tab w:val="left" w:pos="1540"/>
          <w:tab w:val="left" w:pos="1541"/>
        </w:tabs>
        <w:spacing w:line="259" w:lineRule="auto"/>
        <w:ind w:right="1830"/>
        <w:rPr>
          <w:sz w:val="24"/>
        </w:rPr>
      </w:pPr>
      <w:r>
        <w:rPr>
          <w:sz w:val="24"/>
        </w:rPr>
        <w:t>While the child or young person is in custody, the home local authority must arrange special educational provision for</w:t>
      </w:r>
      <w:r>
        <w:rPr>
          <w:spacing w:val="-6"/>
          <w:sz w:val="24"/>
        </w:rPr>
        <w:t xml:space="preserve"> </w:t>
      </w:r>
      <w:r>
        <w:rPr>
          <w:sz w:val="24"/>
        </w:rPr>
        <w:t>them.</w:t>
      </w:r>
    </w:p>
    <w:p w14:paraId="7A8D9FEF" w14:textId="77777777" w:rsidR="001F5442" w:rsidRDefault="00927708">
      <w:pPr>
        <w:pStyle w:val="ListParagraph"/>
        <w:numPr>
          <w:ilvl w:val="0"/>
          <w:numId w:val="3"/>
        </w:numPr>
        <w:tabs>
          <w:tab w:val="left" w:pos="1540"/>
          <w:tab w:val="left" w:pos="1541"/>
        </w:tabs>
        <w:spacing w:line="259" w:lineRule="auto"/>
        <w:ind w:right="1294"/>
        <w:rPr>
          <w:sz w:val="24"/>
        </w:rPr>
      </w:pPr>
      <w:r>
        <w:rPr>
          <w:sz w:val="24"/>
        </w:rPr>
        <w:t>This provision must be that which is set out in the EHC plan, unless this is not practicable (e.g. the plan references using computer software which is prohibited in the secure</w:t>
      </w:r>
      <w:r>
        <w:rPr>
          <w:spacing w:val="-5"/>
          <w:sz w:val="24"/>
        </w:rPr>
        <w:t xml:space="preserve"> </w:t>
      </w:r>
      <w:r>
        <w:rPr>
          <w:sz w:val="24"/>
        </w:rPr>
        <w:t>estate).</w:t>
      </w:r>
    </w:p>
    <w:p w14:paraId="263D8617" w14:textId="77777777" w:rsidR="001F5442" w:rsidRDefault="00927708">
      <w:pPr>
        <w:pStyle w:val="ListParagraph"/>
        <w:numPr>
          <w:ilvl w:val="0"/>
          <w:numId w:val="3"/>
        </w:numPr>
        <w:tabs>
          <w:tab w:val="left" w:pos="1540"/>
          <w:tab w:val="left" w:pos="1541"/>
        </w:tabs>
        <w:spacing w:line="259" w:lineRule="auto"/>
        <w:ind w:right="1602"/>
        <w:rPr>
          <w:sz w:val="24"/>
        </w:rPr>
      </w:pPr>
      <w:r>
        <w:rPr>
          <w:sz w:val="24"/>
        </w:rPr>
        <w:t>In this case the home local authority must arrange provision corresponding as closely as possible to the EHC</w:t>
      </w:r>
      <w:r>
        <w:rPr>
          <w:spacing w:val="-6"/>
          <w:sz w:val="24"/>
        </w:rPr>
        <w:t xml:space="preserve"> </w:t>
      </w:r>
      <w:r>
        <w:rPr>
          <w:sz w:val="24"/>
        </w:rPr>
        <w:t>plan.</w:t>
      </w:r>
    </w:p>
    <w:p w14:paraId="214DFA59" w14:textId="77777777" w:rsidR="001F5442" w:rsidRDefault="00927708">
      <w:pPr>
        <w:pStyle w:val="ListParagraph"/>
        <w:numPr>
          <w:ilvl w:val="0"/>
          <w:numId w:val="3"/>
        </w:numPr>
        <w:tabs>
          <w:tab w:val="left" w:pos="1540"/>
          <w:tab w:val="left" w:pos="1541"/>
        </w:tabs>
        <w:spacing w:line="259" w:lineRule="auto"/>
        <w:ind w:right="1292"/>
        <w:rPr>
          <w:sz w:val="24"/>
        </w:rPr>
      </w:pPr>
      <w:r>
        <w:rPr>
          <w:sz w:val="24"/>
        </w:rPr>
        <w:t>If it appears that the SEN provision specified in the plan is no longer appropriate, the home local authority should review the child or young person’s needs and must arrange appropriate provision in</w:t>
      </w:r>
      <w:r>
        <w:rPr>
          <w:spacing w:val="-5"/>
          <w:sz w:val="24"/>
        </w:rPr>
        <w:t xml:space="preserve"> </w:t>
      </w:r>
      <w:r>
        <w:rPr>
          <w:sz w:val="24"/>
        </w:rPr>
        <w:t>custody.</w:t>
      </w:r>
    </w:p>
    <w:p w14:paraId="4789E194" w14:textId="77777777" w:rsidR="001F5442" w:rsidRDefault="00927708">
      <w:pPr>
        <w:pStyle w:val="ListParagraph"/>
        <w:numPr>
          <w:ilvl w:val="0"/>
          <w:numId w:val="3"/>
        </w:numPr>
        <w:tabs>
          <w:tab w:val="left" w:pos="1540"/>
          <w:tab w:val="left" w:pos="1541"/>
        </w:tabs>
        <w:spacing w:line="259" w:lineRule="auto"/>
        <w:ind w:right="1613"/>
        <w:rPr>
          <w:sz w:val="24"/>
        </w:rPr>
      </w:pPr>
      <w:r>
        <w:rPr>
          <w:sz w:val="24"/>
        </w:rPr>
        <w:t>If the EHC plan specifies health provision, NHS England must arrange health provision for the child or young person. If this is not practicable, NHS England must arrange provision corresponding as closely as possible to</w:t>
      </w:r>
      <w:r>
        <w:rPr>
          <w:spacing w:val="-12"/>
          <w:sz w:val="24"/>
        </w:rPr>
        <w:t xml:space="preserve"> </w:t>
      </w:r>
      <w:r>
        <w:rPr>
          <w:sz w:val="24"/>
        </w:rPr>
        <w:t>it.</w:t>
      </w:r>
    </w:p>
    <w:p w14:paraId="0F9FBBEB" w14:textId="77777777" w:rsidR="001F5442" w:rsidRDefault="00927708">
      <w:pPr>
        <w:pStyle w:val="ListParagraph"/>
        <w:numPr>
          <w:ilvl w:val="0"/>
          <w:numId w:val="3"/>
        </w:numPr>
        <w:tabs>
          <w:tab w:val="left" w:pos="1540"/>
          <w:tab w:val="left" w:pos="1541"/>
        </w:tabs>
        <w:spacing w:line="259" w:lineRule="auto"/>
        <w:ind w:right="1251"/>
        <w:rPr>
          <w:sz w:val="24"/>
        </w:rPr>
      </w:pPr>
      <w:r>
        <w:rPr>
          <w:sz w:val="24"/>
        </w:rPr>
        <w:t>If it appears that the health provision in the EHC plan is no longer appropriate, NHS England should review the child or young person’s needs and must arrange appropriate provision in</w:t>
      </w:r>
      <w:r>
        <w:rPr>
          <w:spacing w:val="-2"/>
          <w:sz w:val="24"/>
        </w:rPr>
        <w:t xml:space="preserve"> </w:t>
      </w:r>
      <w:r>
        <w:rPr>
          <w:sz w:val="24"/>
        </w:rPr>
        <w:t>custody.</w:t>
      </w:r>
    </w:p>
    <w:p w14:paraId="7DF8CEFB" w14:textId="77777777" w:rsidR="001F5442" w:rsidRDefault="00927708">
      <w:pPr>
        <w:pStyle w:val="ListParagraph"/>
        <w:numPr>
          <w:ilvl w:val="0"/>
          <w:numId w:val="3"/>
        </w:numPr>
        <w:tabs>
          <w:tab w:val="left" w:pos="1541"/>
        </w:tabs>
        <w:spacing w:line="259" w:lineRule="auto"/>
        <w:ind w:right="1472"/>
        <w:jc w:val="both"/>
        <w:rPr>
          <w:sz w:val="24"/>
        </w:rPr>
      </w:pPr>
      <w:proofErr w:type="gramStart"/>
      <w:r>
        <w:rPr>
          <w:sz w:val="24"/>
        </w:rPr>
        <w:t>In order for</w:t>
      </w:r>
      <w:proofErr w:type="gramEnd"/>
      <w:r>
        <w:rPr>
          <w:sz w:val="24"/>
        </w:rPr>
        <w:t xml:space="preserve"> home local authorities to meet these duties and fulfil the ‘musts’ set out above they will need to work very closely with youth offending teams,</w:t>
      </w:r>
      <w:r>
        <w:rPr>
          <w:spacing w:val="-35"/>
          <w:sz w:val="24"/>
        </w:rPr>
        <w:t xml:space="preserve"> </w:t>
      </w:r>
      <w:r>
        <w:rPr>
          <w:sz w:val="24"/>
        </w:rPr>
        <w:t>youth accommodation providers, education and health providers in</w:t>
      </w:r>
      <w:r>
        <w:rPr>
          <w:spacing w:val="-10"/>
          <w:sz w:val="24"/>
        </w:rPr>
        <w:t xml:space="preserve"> </w:t>
      </w:r>
      <w:r>
        <w:rPr>
          <w:sz w:val="24"/>
        </w:rPr>
        <w:t>custody.</w:t>
      </w:r>
    </w:p>
    <w:p w14:paraId="4D295E41" w14:textId="77777777" w:rsidR="001F5442" w:rsidRDefault="001F5442">
      <w:pPr>
        <w:spacing w:line="259" w:lineRule="auto"/>
        <w:jc w:val="both"/>
        <w:rPr>
          <w:sz w:val="24"/>
        </w:rPr>
        <w:sectPr w:rsidR="001F5442">
          <w:pgSz w:w="11910" w:h="16840"/>
          <w:pgMar w:top="480" w:right="260" w:bottom="280" w:left="260" w:header="720" w:footer="720" w:gutter="0"/>
          <w:cols w:space="720"/>
        </w:sectPr>
      </w:pPr>
    </w:p>
    <w:p w14:paraId="4711D32E" w14:textId="77777777" w:rsidR="001F5442" w:rsidRDefault="00927708">
      <w:pPr>
        <w:pStyle w:val="Heading3"/>
        <w:spacing w:before="67" w:line="256" w:lineRule="auto"/>
        <w:ind w:right="1456"/>
        <w:rPr>
          <w:u w:val="none"/>
        </w:rPr>
      </w:pPr>
      <w:r>
        <w:rPr>
          <w:u w:val="thick"/>
        </w:rPr>
        <w:lastRenderedPageBreak/>
        <w:t>What does it mean for children and young people who enter custody without</w:t>
      </w:r>
      <w:r>
        <w:rPr>
          <w:u w:val="none"/>
        </w:rPr>
        <w:t xml:space="preserve"> </w:t>
      </w:r>
      <w:r>
        <w:rPr>
          <w:u w:val="thick"/>
        </w:rPr>
        <w:t>an EHCP?</w:t>
      </w:r>
    </w:p>
    <w:p w14:paraId="11DF7750" w14:textId="77777777" w:rsidR="001F5442" w:rsidRDefault="00927708">
      <w:pPr>
        <w:pStyle w:val="BodyText"/>
        <w:spacing w:before="164" w:line="259" w:lineRule="auto"/>
        <w:ind w:left="1180" w:right="1584"/>
      </w:pPr>
      <w:r>
        <w:t>This sets out the new legal framework for children and young people who enter custody and do not have an existing EHC plan. These children and young people have either:</w:t>
      </w:r>
    </w:p>
    <w:p w14:paraId="44F0E53F" w14:textId="77777777" w:rsidR="001F5442" w:rsidRDefault="00927708">
      <w:pPr>
        <w:pStyle w:val="ListParagraph"/>
        <w:numPr>
          <w:ilvl w:val="0"/>
          <w:numId w:val="2"/>
        </w:numPr>
        <w:tabs>
          <w:tab w:val="left" w:pos="1541"/>
        </w:tabs>
        <w:spacing w:before="157"/>
        <w:rPr>
          <w:sz w:val="24"/>
        </w:rPr>
      </w:pPr>
      <w:r>
        <w:rPr>
          <w:sz w:val="24"/>
        </w:rPr>
        <w:t>Not previously been brought to the attention of the home local</w:t>
      </w:r>
      <w:r>
        <w:rPr>
          <w:spacing w:val="-19"/>
          <w:sz w:val="24"/>
        </w:rPr>
        <w:t xml:space="preserve"> </w:t>
      </w:r>
      <w:r>
        <w:rPr>
          <w:sz w:val="24"/>
        </w:rPr>
        <w:t>authority.</w:t>
      </w:r>
    </w:p>
    <w:p w14:paraId="689769AA" w14:textId="77777777" w:rsidR="001F5442" w:rsidRDefault="00927708">
      <w:pPr>
        <w:pStyle w:val="ListParagraph"/>
        <w:numPr>
          <w:ilvl w:val="0"/>
          <w:numId w:val="2"/>
        </w:numPr>
        <w:tabs>
          <w:tab w:val="left" w:pos="1541"/>
        </w:tabs>
        <w:ind w:right="1183"/>
        <w:jc w:val="both"/>
        <w:rPr>
          <w:sz w:val="24"/>
        </w:rPr>
      </w:pPr>
      <w:r>
        <w:rPr>
          <w:sz w:val="24"/>
        </w:rPr>
        <w:t>Been brought to the attention of the home local authority (not within the last 6 months)</w:t>
      </w:r>
      <w:r>
        <w:rPr>
          <w:spacing w:val="-19"/>
          <w:sz w:val="24"/>
        </w:rPr>
        <w:t xml:space="preserve"> </w:t>
      </w:r>
      <w:r>
        <w:rPr>
          <w:sz w:val="24"/>
        </w:rPr>
        <w:t>and</w:t>
      </w:r>
      <w:r>
        <w:rPr>
          <w:spacing w:val="-17"/>
          <w:sz w:val="24"/>
        </w:rPr>
        <w:t xml:space="preserve"> </w:t>
      </w:r>
      <w:r>
        <w:rPr>
          <w:sz w:val="24"/>
        </w:rPr>
        <w:t>considered</w:t>
      </w:r>
      <w:r>
        <w:rPr>
          <w:spacing w:val="-17"/>
          <w:sz w:val="24"/>
        </w:rPr>
        <w:t xml:space="preserve"> </w:t>
      </w:r>
      <w:r>
        <w:rPr>
          <w:sz w:val="24"/>
        </w:rPr>
        <w:t>for</w:t>
      </w:r>
      <w:r>
        <w:rPr>
          <w:spacing w:val="-19"/>
          <w:sz w:val="24"/>
        </w:rPr>
        <w:t xml:space="preserve"> </w:t>
      </w:r>
      <w:r>
        <w:rPr>
          <w:sz w:val="24"/>
        </w:rPr>
        <w:t>an</w:t>
      </w:r>
      <w:r>
        <w:rPr>
          <w:spacing w:val="-17"/>
          <w:sz w:val="24"/>
        </w:rPr>
        <w:t xml:space="preserve"> </w:t>
      </w:r>
      <w:r>
        <w:rPr>
          <w:sz w:val="24"/>
        </w:rPr>
        <w:t>assessment.</w:t>
      </w:r>
      <w:r>
        <w:rPr>
          <w:spacing w:val="-19"/>
          <w:sz w:val="24"/>
        </w:rPr>
        <w:t xml:space="preserve"> </w:t>
      </w:r>
      <w:r>
        <w:rPr>
          <w:sz w:val="24"/>
        </w:rPr>
        <w:t>As</w:t>
      </w:r>
      <w:r>
        <w:rPr>
          <w:spacing w:val="-18"/>
          <w:sz w:val="24"/>
        </w:rPr>
        <w:t xml:space="preserve"> </w:t>
      </w:r>
      <w:r>
        <w:rPr>
          <w:sz w:val="24"/>
        </w:rPr>
        <w:t>a</w:t>
      </w:r>
      <w:r>
        <w:rPr>
          <w:spacing w:val="-18"/>
          <w:sz w:val="24"/>
        </w:rPr>
        <w:t xml:space="preserve"> </w:t>
      </w:r>
      <w:proofErr w:type="gramStart"/>
      <w:r>
        <w:rPr>
          <w:sz w:val="24"/>
        </w:rPr>
        <w:t>result</w:t>
      </w:r>
      <w:proofErr w:type="gramEnd"/>
      <w:r>
        <w:rPr>
          <w:spacing w:val="-18"/>
          <w:sz w:val="24"/>
        </w:rPr>
        <w:t xml:space="preserve"> </w:t>
      </w:r>
      <w:r>
        <w:rPr>
          <w:sz w:val="24"/>
        </w:rPr>
        <w:t>they</w:t>
      </w:r>
      <w:r>
        <w:rPr>
          <w:spacing w:val="-20"/>
          <w:sz w:val="24"/>
        </w:rPr>
        <w:t xml:space="preserve"> </w:t>
      </w:r>
      <w:r>
        <w:rPr>
          <w:sz w:val="24"/>
        </w:rPr>
        <w:t>may</w:t>
      </w:r>
      <w:r>
        <w:rPr>
          <w:spacing w:val="-20"/>
          <w:sz w:val="24"/>
        </w:rPr>
        <w:t xml:space="preserve"> </w:t>
      </w:r>
      <w:r>
        <w:rPr>
          <w:sz w:val="24"/>
        </w:rPr>
        <w:t>not</w:t>
      </w:r>
      <w:r>
        <w:rPr>
          <w:spacing w:val="-20"/>
          <w:sz w:val="24"/>
        </w:rPr>
        <w:t xml:space="preserve"> </w:t>
      </w:r>
      <w:r>
        <w:rPr>
          <w:sz w:val="24"/>
        </w:rPr>
        <w:t>have</w:t>
      </w:r>
      <w:r>
        <w:rPr>
          <w:spacing w:val="-18"/>
          <w:sz w:val="24"/>
        </w:rPr>
        <w:t xml:space="preserve"> </w:t>
      </w:r>
      <w:r>
        <w:rPr>
          <w:sz w:val="24"/>
        </w:rPr>
        <w:t>received an assessment, or following an assessment, they were not issued with an EHC plan.</w:t>
      </w:r>
    </w:p>
    <w:p w14:paraId="13BD9F6A" w14:textId="77777777" w:rsidR="001F5442" w:rsidRDefault="00927708">
      <w:pPr>
        <w:pStyle w:val="ListParagraph"/>
        <w:numPr>
          <w:ilvl w:val="0"/>
          <w:numId w:val="3"/>
        </w:numPr>
        <w:tabs>
          <w:tab w:val="left" w:pos="1540"/>
          <w:tab w:val="left" w:pos="1541"/>
        </w:tabs>
        <w:spacing w:before="1" w:line="293" w:lineRule="exact"/>
        <w:rPr>
          <w:sz w:val="24"/>
        </w:rPr>
      </w:pPr>
      <w:r>
        <w:rPr>
          <w:sz w:val="24"/>
        </w:rPr>
        <w:t>In these circumstances, the new legal framework sets out</w:t>
      </w:r>
      <w:r>
        <w:rPr>
          <w:spacing w:val="-7"/>
          <w:sz w:val="24"/>
        </w:rPr>
        <w:t xml:space="preserve"> </w:t>
      </w:r>
      <w:r>
        <w:rPr>
          <w:sz w:val="24"/>
        </w:rPr>
        <w:t>that:</w:t>
      </w:r>
    </w:p>
    <w:p w14:paraId="6C995443" w14:textId="77777777" w:rsidR="001F5442" w:rsidRDefault="00927708">
      <w:pPr>
        <w:pStyle w:val="ListParagraph"/>
        <w:numPr>
          <w:ilvl w:val="1"/>
          <w:numId w:val="3"/>
        </w:numPr>
        <w:tabs>
          <w:tab w:val="left" w:pos="1901"/>
        </w:tabs>
        <w:ind w:right="1181"/>
        <w:jc w:val="both"/>
        <w:rPr>
          <w:sz w:val="24"/>
        </w:rPr>
      </w:pPr>
      <w:r>
        <w:rPr>
          <w:sz w:val="24"/>
        </w:rPr>
        <w:t>The</w:t>
      </w:r>
      <w:r>
        <w:rPr>
          <w:spacing w:val="-16"/>
          <w:sz w:val="24"/>
        </w:rPr>
        <w:t xml:space="preserve"> </w:t>
      </w:r>
      <w:r>
        <w:rPr>
          <w:sz w:val="24"/>
        </w:rPr>
        <w:t>detained</w:t>
      </w:r>
      <w:r>
        <w:rPr>
          <w:spacing w:val="-16"/>
          <w:sz w:val="24"/>
        </w:rPr>
        <w:t xml:space="preserve"> </w:t>
      </w:r>
      <w:r>
        <w:rPr>
          <w:sz w:val="24"/>
        </w:rPr>
        <w:t>young</w:t>
      </w:r>
      <w:r>
        <w:rPr>
          <w:spacing w:val="-17"/>
          <w:sz w:val="24"/>
        </w:rPr>
        <w:t xml:space="preserve"> </w:t>
      </w:r>
      <w:r>
        <w:rPr>
          <w:sz w:val="24"/>
        </w:rPr>
        <w:t>person,</w:t>
      </w:r>
      <w:r>
        <w:rPr>
          <w:spacing w:val="-16"/>
          <w:sz w:val="24"/>
        </w:rPr>
        <w:t xml:space="preserve"> </w:t>
      </w:r>
      <w:r>
        <w:rPr>
          <w:sz w:val="24"/>
        </w:rPr>
        <w:t>their</w:t>
      </w:r>
      <w:r>
        <w:rPr>
          <w:spacing w:val="-17"/>
          <w:sz w:val="24"/>
        </w:rPr>
        <w:t xml:space="preserve"> </w:t>
      </w:r>
      <w:r>
        <w:rPr>
          <w:sz w:val="24"/>
        </w:rPr>
        <w:t>parent</w:t>
      </w:r>
      <w:r>
        <w:rPr>
          <w:spacing w:val="-18"/>
          <w:sz w:val="24"/>
        </w:rPr>
        <w:t xml:space="preserve"> </w:t>
      </w:r>
      <w:r>
        <w:rPr>
          <w:sz w:val="24"/>
        </w:rPr>
        <w:t>or</w:t>
      </w:r>
      <w:r>
        <w:rPr>
          <w:spacing w:val="-16"/>
          <w:sz w:val="24"/>
        </w:rPr>
        <w:t xml:space="preserve"> </w:t>
      </w:r>
      <w:r>
        <w:rPr>
          <w:sz w:val="24"/>
        </w:rPr>
        <w:t>the</w:t>
      </w:r>
      <w:r>
        <w:rPr>
          <w:spacing w:val="-18"/>
          <w:sz w:val="24"/>
        </w:rPr>
        <w:t xml:space="preserve"> </w:t>
      </w:r>
      <w:r>
        <w:rPr>
          <w:sz w:val="24"/>
        </w:rPr>
        <w:t>person</w:t>
      </w:r>
      <w:r>
        <w:rPr>
          <w:spacing w:val="-14"/>
          <w:sz w:val="24"/>
        </w:rPr>
        <w:t xml:space="preserve"> </w:t>
      </w:r>
      <w:r>
        <w:rPr>
          <w:sz w:val="24"/>
        </w:rPr>
        <w:t>in</w:t>
      </w:r>
      <w:r>
        <w:rPr>
          <w:spacing w:val="-16"/>
          <w:sz w:val="24"/>
        </w:rPr>
        <w:t xml:space="preserve"> </w:t>
      </w:r>
      <w:r>
        <w:rPr>
          <w:sz w:val="24"/>
        </w:rPr>
        <w:t>charge</w:t>
      </w:r>
      <w:r>
        <w:rPr>
          <w:spacing w:val="-16"/>
          <w:sz w:val="24"/>
        </w:rPr>
        <w:t xml:space="preserve"> </w:t>
      </w:r>
      <w:r>
        <w:rPr>
          <w:sz w:val="24"/>
        </w:rPr>
        <w:t>of</w:t>
      </w:r>
      <w:r>
        <w:rPr>
          <w:spacing w:val="-13"/>
          <w:sz w:val="24"/>
        </w:rPr>
        <w:t xml:space="preserve"> </w:t>
      </w:r>
      <w:r>
        <w:rPr>
          <w:sz w:val="24"/>
        </w:rPr>
        <w:t>the</w:t>
      </w:r>
      <w:r>
        <w:rPr>
          <w:spacing w:val="-18"/>
          <w:sz w:val="24"/>
        </w:rPr>
        <w:t xml:space="preserve"> </w:t>
      </w:r>
      <w:r>
        <w:rPr>
          <w:sz w:val="24"/>
        </w:rPr>
        <w:t>custodial institution has the right to request that the home local authority secure an</w:t>
      </w:r>
      <w:r>
        <w:rPr>
          <w:spacing w:val="-36"/>
          <w:sz w:val="24"/>
        </w:rPr>
        <w:t xml:space="preserve"> </w:t>
      </w:r>
      <w:r>
        <w:rPr>
          <w:sz w:val="24"/>
        </w:rPr>
        <w:t>EHC needs</w:t>
      </w:r>
      <w:r>
        <w:rPr>
          <w:spacing w:val="-1"/>
          <w:sz w:val="24"/>
        </w:rPr>
        <w:t xml:space="preserve"> </w:t>
      </w:r>
      <w:r>
        <w:rPr>
          <w:sz w:val="24"/>
        </w:rPr>
        <w:t>assessment;</w:t>
      </w:r>
    </w:p>
    <w:p w14:paraId="5142755E" w14:textId="7D69F448" w:rsidR="001F5442" w:rsidRDefault="00927708">
      <w:pPr>
        <w:pStyle w:val="ListParagraph"/>
        <w:numPr>
          <w:ilvl w:val="1"/>
          <w:numId w:val="3"/>
        </w:numPr>
        <w:tabs>
          <w:tab w:val="left" w:pos="1901"/>
        </w:tabs>
        <w:ind w:right="1183"/>
        <w:jc w:val="both"/>
        <w:rPr>
          <w:sz w:val="24"/>
        </w:rPr>
      </w:pPr>
      <w:r>
        <w:rPr>
          <w:sz w:val="24"/>
        </w:rPr>
        <w:t>In addition, anyone (</w:t>
      </w:r>
      <w:proofErr w:type="gramStart"/>
      <w:r>
        <w:rPr>
          <w:sz w:val="24"/>
        </w:rPr>
        <w:t>e.g.</w:t>
      </w:r>
      <w:proofErr w:type="gramEnd"/>
      <w:r>
        <w:rPr>
          <w:sz w:val="24"/>
        </w:rPr>
        <w:t xml:space="preserve"> a </w:t>
      </w:r>
      <w:r w:rsidR="008213C5">
        <w:rPr>
          <w:sz w:val="24"/>
        </w:rPr>
        <w:t>Youth Justice Team</w:t>
      </w:r>
      <w:r>
        <w:rPr>
          <w:sz w:val="24"/>
        </w:rPr>
        <w:t>) can bring a child or young person to the attention of the home local authority if they are concerned that a child or young person has or may have</w:t>
      </w:r>
      <w:r>
        <w:rPr>
          <w:spacing w:val="-11"/>
          <w:sz w:val="24"/>
        </w:rPr>
        <w:t xml:space="preserve"> </w:t>
      </w:r>
      <w:r>
        <w:rPr>
          <w:sz w:val="24"/>
        </w:rPr>
        <w:t>SEN;</w:t>
      </w:r>
    </w:p>
    <w:p w14:paraId="7D9D67B1" w14:textId="77777777" w:rsidR="001F5442" w:rsidRDefault="00927708">
      <w:pPr>
        <w:pStyle w:val="ListParagraph"/>
        <w:numPr>
          <w:ilvl w:val="0"/>
          <w:numId w:val="3"/>
        </w:numPr>
        <w:tabs>
          <w:tab w:val="left" w:pos="1541"/>
        </w:tabs>
        <w:ind w:right="1181"/>
        <w:jc w:val="both"/>
        <w:rPr>
          <w:sz w:val="24"/>
        </w:rPr>
      </w:pPr>
      <w:r>
        <w:rPr>
          <w:sz w:val="24"/>
        </w:rPr>
        <w:t>If</w:t>
      </w:r>
      <w:r>
        <w:rPr>
          <w:spacing w:val="-8"/>
          <w:sz w:val="24"/>
        </w:rPr>
        <w:t xml:space="preserve"> </w:t>
      </w:r>
      <w:r>
        <w:rPr>
          <w:sz w:val="24"/>
        </w:rPr>
        <w:t>a</w:t>
      </w:r>
      <w:r>
        <w:rPr>
          <w:spacing w:val="-10"/>
          <w:sz w:val="24"/>
        </w:rPr>
        <w:t xml:space="preserve"> </w:t>
      </w:r>
      <w:r>
        <w:rPr>
          <w:sz w:val="24"/>
        </w:rPr>
        <w:t>child</w:t>
      </w:r>
      <w:r>
        <w:rPr>
          <w:spacing w:val="-10"/>
          <w:sz w:val="24"/>
        </w:rPr>
        <w:t xml:space="preserve"> </w:t>
      </w:r>
      <w:r>
        <w:rPr>
          <w:sz w:val="24"/>
        </w:rPr>
        <w:t>or</w:t>
      </w:r>
      <w:r>
        <w:rPr>
          <w:spacing w:val="-10"/>
          <w:sz w:val="24"/>
        </w:rPr>
        <w:t xml:space="preserve"> </w:t>
      </w:r>
      <w:r>
        <w:rPr>
          <w:sz w:val="24"/>
        </w:rPr>
        <w:t>young</w:t>
      </w:r>
      <w:r>
        <w:rPr>
          <w:spacing w:val="-12"/>
          <w:sz w:val="24"/>
        </w:rPr>
        <w:t xml:space="preserve"> </w:t>
      </w:r>
      <w:r>
        <w:rPr>
          <w:sz w:val="24"/>
        </w:rPr>
        <w:t>person</w:t>
      </w:r>
      <w:r>
        <w:rPr>
          <w:spacing w:val="-7"/>
          <w:sz w:val="24"/>
        </w:rPr>
        <w:t xml:space="preserve"> </w:t>
      </w:r>
      <w:r>
        <w:rPr>
          <w:sz w:val="24"/>
        </w:rPr>
        <w:t>is</w:t>
      </w:r>
      <w:r>
        <w:rPr>
          <w:spacing w:val="-11"/>
          <w:sz w:val="24"/>
        </w:rPr>
        <w:t xml:space="preserve"> </w:t>
      </w:r>
      <w:r>
        <w:rPr>
          <w:sz w:val="24"/>
        </w:rPr>
        <w:t>brought</w:t>
      </w:r>
      <w:r>
        <w:rPr>
          <w:spacing w:val="-11"/>
          <w:sz w:val="24"/>
        </w:rPr>
        <w:t xml:space="preserve"> </w:t>
      </w:r>
      <w:r>
        <w:rPr>
          <w:sz w:val="24"/>
        </w:rPr>
        <w:t>to</w:t>
      </w:r>
      <w:r>
        <w:rPr>
          <w:spacing w:val="-9"/>
          <w:sz w:val="24"/>
        </w:rPr>
        <w:t xml:space="preserve"> </w:t>
      </w:r>
      <w:r>
        <w:rPr>
          <w:sz w:val="24"/>
        </w:rPr>
        <w:t>their</w:t>
      </w:r>
      <w:r>
        <w:rPr>
          <w:spacing w:val="-9"/>
          <w:sz w:val="24"/>
        </w:rPr>
        <w:t xml:space="preserve"> </w:t>
      </w:r>
      <w:r>
        <w:rPr>
          <w:sz w:val="24"/>
        </w:rPr>
        <w:t>attention</w:t>
      </w:r>
      <w:r>
        <w:rPr>
          <w:spacing w:val="-11"/>
          <w:sz w:val="24"/>
        </w:rPr>
        <w:t xml:space="preserve"> </w:t>
      </w:r>
      <w:r>
        <w:rPr>
          <w:sz w:val="24"/>
        </w:rPr>
        <w:t>or</w:t>
      </w:r>
      <w:r>
        <w:rPr>
          <w:spacing w:val="-9"/>
          <w:sz w:val="24"/>
        </w:rPr>
        <w:t xml:space="preserve"> </w:t>
      </w:r>
      <w:r>
        <w:rPr>
          <w:sz w:val="24"/>
        </w:rPr>
        <w:t>a</w:t>
      </w:r>
      <w:r>
        <w:rPr>
          <w:spacing w:val="-10"/>
          <w:sz w:val="24"/>
        </w:rPr>
        <w:t xml:space="preserve"> </w:t>
      </w:r>
      <w:r>
        <w:rPr>
          <w:sz w:val="24"/>
        </w:rPr>
        <w:t>specific</w:t>
      </w:r>
      <w:r>
        <w:rPr>
          <w:spacing w:val="-11"/>
          <w:sz w:val="24"/>
        </w:rPr>
        <w:t xml:space="preserve"> </w:t>
      </w:r>
      <w:r>
        <w:rPr>
          <w:sz w:val="24"/>
        </w:rPr>
        <w:t>request</w:t>
      </w:r>
      <w:r>
        <w:rPr>
          <w:spacing w:val="-9"/>
          <w:sz w:val="24"/>
        </w:rPr>
        <w:t xml:space="preserve"> </w:t>
      </w:r>
      <w:r>
        <w:rPr>
          <w:sz w:val="24"/>
        </w:rPr>
        <w:t>is</w:t>
      </w:r>
      <w:r>
        <w:rPr>
          <w:spacing w:val="-11"/>
          <w:sz w:val="24"/>
        </w:rPr>
        <w:t xml:space="preserve"> </w:t>
      </w:r>
      <w:r>
        <w:rPr>
          <w:sz w:val="24"/>
        </w:rPr>
        <w:t>made, the</w:t>
      </w:r>
      <w:r>
        <w:rPr>
          <w:spacing w:val="-6"/>
          <w:sz w:val="24"/>
        </w:rPr>
        <w:t xml:space="preserve"> </w:t>
      </w:r>
      <w:r>
        <w:rPr>
          <w:sz w:val="24"/>
        </w:rPr>
        <w:t>local</w:t>
      </w:r>
      <w:r>
        <w:rPr>
          <w:spacing w:val="-9"/>
          <w:sz w:val="24"/>
        </w:rPr>
        <w:t xml:space="preserve"> </w:t>
      </w:r>
      <w:r>
        <w:rPr>
          <w:sz w:val="24"/>
        </w:rPr>
        <w:t>authority</w:t>
      </w:r>
      <w:r>
        <w:rPr>
          <w:spacing w:val="-8"/>
          <w:sz w:val="24"/>
        </w:rPr>
        <w:t xml:space="preserve"> </w:t>
      </w:r>
      <w:r>
        <w:rPr>
          <w:sz w:val="24"/>
        </w:rPr>
        <w:t>must</w:t>
      </w:r>
      <w:r>
        <w:rPr>
          <w:spacing w:val="-8"/>
          <w:sz w:val="24"/>
        </w:rPr>
        <w:t xml:space="preserve"> </w:t>
      </w:r>
      <w:r>
        <w:rPr>
          <w:sz w:val="24"/>
        </w:rPr>
        <w:t>determine</w:t>
      </w:r>
      <w:r>
        <w:rPr>
          <w:spacing w:val="-5"/>
          <w:sz w:val="24"/>
        </w:rPr>
        <w:t xml:space="preserve"> </w:t>
      </w:r>
      <w:r>
        <w:rPr>
          <w:sz w:val="24"/>
        </w:rPr>
        <w:t>whether</w:t>
      </w:r>
      <w:r>
        <w:rPr>
          <w:spacing w:val="-6"/>
          <w:sz w:val="24"/>
        </w:rPr>
        <w:t xml:space="preserve"> </w:t>
      </w:r>
      <w:r>
        <w:rPr>
          <w:sz w:val="24"/>
        </w:rPr>
        <w:t>to</w:t>
      </w:r>
      <w:r>
        <w:rPr>
          <w:spacing w:val="-7"/>
          <w:sz w:val="24"/>
        </w:rPr>
        <w:t xml:space="preserve"> </w:t>
      </w:r>
      <w:r>
        <w:rPr>
          <w:sz w:val="24"/>
        </w:rPr>
        <w:t>conduct</w:t>
      </w:r>
      <w:r>
        <w:rPr>
          <w:spacing w:val="-5"/>
          <w:sz w:val="24"/>
        </w:rPr>
        <w:t xml:space="preserve"> </w:t>
      </w:r>
      <w:r>
        <w:rPr>
          <w:sz w:val="24"/>
        </w:rPr>
        <w:t>an</w:t>
      </w:r>
      <w:r>
        <w:rPr>
          <w:spacing w:val="-7"/>
          <w:sz w:val="24"/>
        </w:rPr>
        <w:t xml:space="preserve"> </w:t>
      </w:r>
      <w:r>
        <w:rPr>
          <w:sz w:val="24"/>
        </w:rPr>
        <w:t>EHC</w:t>
      </w:r>
      <w:r>
        <w:rPr>
          <w:spacing w:val="-7"/>
          <w:sz w:val="24"/>
        </w:rPr>
        <w:t xml:space="preserve"> </w:t>
      </w:r>
      <w:r>
        <w:rPr>
          <w:sz w:val="24"/>
        </w:rPr>
        <w:t>assessment.</w:t>
      </w:r>
      <w:r>
        <w:rPr>
          <w:spacing w:val="-10"/>
          <w:sz w:val="24"/>
        </w:rPr>
        <w:t xml:space="preserve"> </w:t>
      </w:r>
      <w:r>
        <w:rPr>
          <w:sz w:val="24"/>
        </w:rPr>
        <w:t>When considering this the local authority must consult the young person or the child’s parent and the person in charge of the custodial establishment. The home local authority must inform them of the</w:t>
      </w:r>
      <w:r>
        <w:rPr>
          <w:spacing w:val="-8"/>
          <w:sz w:val="24"/>
        </w:rPr>
        <w:t xml:space="preserve"> </w:t>
      </w:r>
      <w:r>
        <w:rPr>
          <w:sz w:val="24"/>
        </w:rPr>
        <w:t>decision;</w:t>
      </w:r>
    </w:p>
    <w:p w14:paraId="1A9FFB9F" w14:textId="77777777" w:rsidR="001F5442" w:rsidRDefault="00927708">
      <w:pPr>
        <w:pStyle w:val="ListParagraph"/>
        <w:numPr>
          <w:ilvl w:val="0"/>
          <w:numId w:val="3"/>
        </w:numPr>
        <w:tabs>
          <w:tab w:val="left" w:pos="1541"/>
        </w:tabs>
        <w:spacing w:before="1" w:line="237" w:lineRule="auto"/>
        <w:ind w:right="1181"/>
        <w:jc w:val="both"/>
        <w:rPr>
          <w:sz w:val="24"/>
        </w:rPr>
      </w:pPr>
      <w:r>
        <w:rPr>
          <w:sz w:val="24"/>
        </w:rPr>
        <w:t>The regulations and final statutory guidance within the SEND code of practice confirms</w:t>
      </w:r>
      <w:r>
        <w:rPr>
          <w:spacing w:val="-12"/>
          <w:sz w:val="24"/>
        </w:rPr>
        <w:t xml:space="preserve"> </w:t>
      </w:r>
      <w:r>
        <w:rPr>
          <w:sz w:val="24"/>
        </w:rPr>
        <w:t>a</w:t>
      </w:r>
      <w:r>
        <w:rPr>
          <w:spacing w:val="-7"/>
          <w:sz w:val="24"/>
        </w:rPr>
        <w:t xml:space="preserve"> </w:t>
      </w:r>
      <w:proofErr w:type="gramStart"/>
      <w:r>
        <w:rPr>
          <w:sz w:val="24"/>
        </w:rPr>
        <w:t>20</w:t>
      </w:r>
      <w:r>
        <w:rPr>
          <w:spacing w:val="-7"/>
          <w:sz w:val="24"/>
        </w:rPr>
        <w:t xml:space="preserve"> </w:t>
      </w:r>
      <w:r>
        <w:rPr>
          <w:sz w:val="24"/>
        </w:rPr>
        <w:t>week</w:t>
      </w:r>
      <w:proofErr w:type="gramEnd"/>
      <w:r>
        <w:rPr>
          <w:spacing w:val="-8"/>
          <w:sz w:val="24"/>
        </w:rPr>
        <w:t xml:space="preserve"> </w:t>
      </w:r>
      <w:r>
        <w:rPr>
          <w:sz w:val="24"/>
        </w:rPr>
        <w:t>timescale</w:t>
      </w:r>
      <w:r>
        <w:rPr>
          <w:spacing w:val="-9"/>
          <w:sz w:val="24"/>
        </w:rPr>
        <w:t xml:space="preserve"> </w:t>
      </w:r>
      <w:r>
        <w:rPr>
          <w:sz w:val="24"/>
        </w:rPr>
        <w:t>will</w:t>
      </w:r>
      <w:r>
        <w:rPr>
          <w:spacing w:val="-9"/>
          <w:sz w:val="24"/>
        </w:rPr>
        <w:t xml:space="preserve"> </w:t>
      </w:r>
      <w:r>
        <w:rPr>
          <w:sz w:val="24"/>
        </w:rPr>
        <w:t>apply</w:t>
      </w:r>
      <w:r>
        <w:rPr>
          <w:spacing w:val="-11"/>
          <w:sz w:val="24"/>
        </w:rPr>
        <w:t xml:space="preserve"> </w:t>
      </w:r>
      <w:r>
        <w:rPr>
          <w:sz w:val="24"/>
        </w:rPr>
        <w:t>for</w:t>
      </w:r>
      <w:r>
        <w:rPr>
          <w:spacing w:val="-9"/>
          <w:sz w:val="24"/>
        </w:rPr>
        <w:t xml:space="preserve"> </w:t>
      </w:r>
      <w:r>
        <w:rPr>
          <w:sz w:val="24"/>
        </w:rPr>
        <w:t>this</w:t>
      </w:r>
      <w:r>
        <w:rPr>
          <w:spacing w:val="-9"/>
          <w:sz w:val="24"/>
        </w:rPr>
        <w:t xml:space="preserve"> </w:t>
      </w:r>
      <w:r>
        <w:rPr>
          <w:sz w:val="24"/>
        </w:rPr>
        <w:t>process</w:t>
      </w:r>
      <w:r>
        <w:rPr>
          <w:spacing w:val="-8"/>
          <w:sz w:val="24"/>
        </w:rPr>
        <w:t xml:space="preserve"> </w:t>
      </w:r>
      <w:r>
        <w:rPr>
          <w:sz w:val="24"/>
        </w:rPr>
        <w:t>in</w:t>
      </w:r>
      <w:r>
        <w:rPr>
          <w:spacing w:val="-8"/>
          <w:sz w:val="24"/>
        </w:rPr>
        <w:t xml:space="preserve"> </w:t>
      </w:r>
      <w:r>
        <w:rPr>
          <w:sz w:val="24"/>
        </w:rPr>
        <w:t>custody</w:t>
      </w:r>
      <w:r>
        <w:rPr>
          <w:spacing w:val="-11"/>
          <w:sz w:val="24"/>
        </w:rPr>
        <w:t xml:space="preserve"> </w:t>
      </w:r>
      <w:r>
        <w:rPr>
          <w:sz w:val="24"/>
        </w:rPr>
        <w:t>as</w:t>
      </w:r>
      <w:r>
        <w:rPr>
          <w:spacing w:val="-8"/>
          <w:sz w:val="24"/>
        </w:rPr>
        <w:t xml:space="preserve"> </w:t>
      </w:r>
      <w:r>
        <w:rPr>
          <w:sz w:val="24"/>
        </w:rPr>
        <w:t>it</w:t>
      </w:r>
      <w:r>
        <w:rPr>
          <w:spacing w:val="-9"/>
          <w:sz w:val="24"/>
        </w:rPr>
        <w:t xml:space="preserve"> </w:t>
      </w:r>
      <w:r>
        <w:rPr>
          <w:sz w:val="24"/>
        </w:rPr>
        <w:t>does</w:t>
      </w:r>
      <w:r>
        <w:rPr>
          <w:spacing w:val="-8"/>
          <w:sz w:val="24"/>
        </w:rPr>
        <w:t xml:space="preserve"> </w:t>
      </w:r>
      <w:r>
        <w:rPr>
          <w:sz w:val="24"/>
        </w:rPr>
        <w:t>in</w:t>
      </w:r>
      <w:r>
        <w:rPr>
          <w:spacing w:val="-7"/>
          <w:sz w:val="24"/>
        </w:rPr>
        <w:t xml:space="preserve"> </w:t>
      </w:r>
      <w:r>
        <w:rPr>
          <w:sz w:val="24"/>
        </w:rPr>
        <w:t>the community.</w:t>
      </w:r>
    </w:p>
    <w:p w14:paraId="0684C23B" w14:textId="77777777" w:rsidR="001F5442" w:rsidRDefault="00927708">
      <w:pPr>
        <w:pStyle w:val="ListParagraph"/>
        <w:numPr>
          <w:ilvl w:val="0"/>
          <w:numId w:val="3"/>
        </w:numPr>
        <w:tabs>
          <w:tab w:val="left" w:pos="1541"/>
        </w:tabs>
        <w:spacing w:before="3"/>
        <w:ind w:right="1177"/>
        <w:jc w:val="both"/>
        <w:rPr>
          <w:sz w:val="24"/>
        </w:rPr>
      </w:pPr>
      <w:r>
        <w:rPr>
          <w:sz w:val="24"/>
        </w:rPr>
        <w:t>The assessment and development of EHC Plans should take place while the</w:t>
      </w:r>
      <w:r>
        <w:rPr>
          <w:spacing w:val="-43"/>
          <w:sz w:val="24"/>
        </w:rPr>
        <w:t xml:space="preserve"> </w:t>
      </w:r>
      <w:r>
        <w:rPr>
          <w:sz w:val="24"/>
        </w:rPr>
        <w:t>child or young person is in custody. The focus of the assessment and plan must be on post detention needs and</w:t>
      </w:r>
      <w:r>
        <w:rPr>
          <w:spacing w:val="-6"/>
          <w:sz w:val="24"/>
        </w:rPr>
        <w:t xml:space="preserve"> </w:t>
      </w:r>
      <w:r>
        <w:rPr>
          <w:sz w:val="24"/>
        </w:rPr>
        <w:t>provision.</w:t>
      </w:r>
    </w:p>
    <w:p w14:paraId="2E1BFF24" w14:textId="77777777" w:rsidR="001F5442" w:rsidRDefault="00927708">
      <w:pPr>
        <w:pStyle w:val="ListParagraph"/>
        <w:numPr>
          <w:ilvl w:val="0"/>
          <w:numId w:val="3"/>
        </w:numPr>
        <w:tabs>
          <w:tab w:val="left" w:pos="1541"/>
        </w:tabs>
        <w:ind w:right="1179"/>
        <w:jc w:val="both"/>
        <w:rPr>
          <w:sz w:val="24"/>
        </w:rPr>
      </w:pPr>
      <w:r>
        <w:rPr>
          <w:sz w:val="24"/>
        </w:rPr>
        <w:t>If</w:t>
      </w:r>
      <w:r>
        <w:rPr>
          <w:spacing w:val="-17"/>
          <w:sz w:val="24"/>
        </w:rPr>
        <w:t xml:space="preserve"> </w:t>
      </w:r>
      <w:r>
        <w:rPr>
          <w:sz w:val="24"/>
        </w:rPr>
        <w:t>a</w:t>
      </w:r>
      <w:r>
        <w:rPr>
          <w:spacing w:val="-18"/>
          <w:sz w:val="24"/>
        </w:rPr>
        <w:t xml:space="preserve"> </w:t>
      </w:r>
      <w:r>
        <w:rPr>
          <w:sz w:val="24"/>
        </w:rPr>
        <w:t>child</w:t>
      </w:r>
      <w:r>
        <w:rPr>
          <w:spacing w:val="-16"/>
          <w:sz w:val="24"/>
        </w:rPr>
        <w:t xml:space="preserve"> </w:t>
      </w:r>
      <w:r>
        <w:rPr>
          <w:sz w:val="24"/>
        </w:rPr>
        <w:t>or</w:t>
      </w:r>
      <w:r>
        <w:rPr>
          <w:spacing w:val="-19"/>
          <w:sz w:val="24"/>
        </w:rPr>
        <w:t xml:space="preserve"> </w:t>
      </w:r>
      <w:r>
        <w:rPr>
          <w:sz w:val="24"/>
        </w:rPr>
        <w:t>young</w:t>
      </w:r>
      <w:r>
        <w:rPr>
          <w:spacing w:val="-18"/>
          <w:sz w:val="24"/>
        </w:rPr>
        <w:t xml:space="preserve"> </w:t>
      </w:r>
      <w:r>
        <w:rPr>
          <w:sz w:val="24"/>
        </w:rPr>
        <w:t>person’s</w:t>
      </w:r>
      <w:r>
        <w:rPr>
          <w:spacing w:val="-19"/>
          <w:sz w:val="24"/>
        </w:rPr>
        <w:t xml:space="preserve"> </w:t>
      </w:r>
      <w:r>
        <w:rPr>
          <w:sz w:val="24"/>
        </w:rPr>
        <w:t>assessment</w:t>
      </w:r>
      <w:r>
        <w:rPr>
          <w:spacing w:val="-16"/>
          <w:sz w:val="24"/>
        </w:rPr>
        <w:t xml:space="preserve"> </w:t>
      </w:r>
      <w:r>
        <w:rPr>
          <w:sz w:val="24"/>
        </w:rPr>
        <w:t>is</w:t>
      </w:r>
      <w:r>
        <w:rPr>
          <w:spacing w:val="-19"/>
          <w:sz w:val="24"/>
        </w:rPr>
        <w:t xml:space="preserve"> </w:t>
      </w:r>
      <w:r>
        <w:rPr>
          <w:sz w:val="24"/>
        </w:rPr>
        <w:t>completed</w:t>
      </w:r>
      <w:r>
        <w:rPr>
          <w:spacing w:val="-18"/>
          <w:sz w:val="24"/>
        </w:rPr>
        <w:t xml:space="preserve"> </w:t>
      </w:r>
      <w:r>
        <w:rPr>
          <w:sz w:val="24"/>
        </w:rPr>
        <w:t>and</w:t>
      </w:r>
      <w:r>
        <w:rPr>
          <w:spacing w:val="-18"/>
          <w:sz w:val="24"/>
        </w:rPr>
        <w:t xml:space="preserve"> </w:t>
      </w:r>
      <w:r>
        <w:rPr>
          <w:sz w:val="24"/>
        </w:rPr>
        <w:t>a</w:t>
      </w:r>
      <w:r>
        <w:rPr>
          <w:spacing w:val="-20"/>
          <w:sz w:val="24"/>
        </w:rPr>
        <w:t xml:space="preserve"> </w:t>
      </w:r>
      <w:r>
        <w:rPr>
          <w:sz w:val="24"/>
        </w:rPr>
        <w:t>final</w:t>
      </w:r>
      <w:r>
        <w:rPr>
          <w:spacing w:val="-19"/>
          <w:sz w:val="24"/>
        </w:rPr>
        <w:t xml:space="preserve"> </w:t>
      </w:r>
      <w:r>
        <w:rPr>
          <w:sz w:val="24"/>
        </w:rPr>
        <w:t>EHC</w:t>
      </w:r>
      <w:r>
        <w:rPr>
          <w:spacing w:val="-17"/>
          <w:sz w:val="24"/>
        </w:rPr>
        <w:t xml:space="preserve"> </w:t>
      </w:r>
      <w:r>
        <w:rPr>
          <w:sz w:val="24"/>
        </w:rPr>
        <w:t>plan</w:t>
      </w:r>
      <w:r>
        <w:rPr>
          <w:spacing w:val="-18"/>
          <w:sz w:val="24"/>
        </w:rPr>
        <w:t xml:space="preserve"> </w:t>
      </w:r>
      <w:r>
        <w:rPr>
          <w:sz w:val="24"/>
        </w:rPr>
        <w:t>is</w:t>
      </w:r>
      <w:r>
        <w:rPr>
          <w:spacing w:val="-17"/>
          <w:sz w:val="24"/>
        </w:rPr>
        <w:t xml:space="preserve"> </w:t>
      </w:r>
      <w:r>
        <w:rPr>
          <w:sz w:val="24"/>
        </w:rPr>
        <w:t>issued while in custody, the legal duties for children and young people with EHC plans in custody take</w:t>
      </w:r>
      <w:r>
        <w:rPr>
          <w:spacing w:val="-4"/>
          <w:sz w:val="24"/>
        </w:rPr>
        <w:t xml:space="preserve"> </w:t>
      </w:r>
      <w:r>
        <w:rPr>
          <w:sz w:val="24"/>
        </w:rPr>
        <w:t>effect.</w:t>
      </w:r>
    </w:p>
    <w:p w14:paraId="0317DA47" w14:textId="77777777" w:rsidR="001F5442" w:rsidRDefault="00927708">
      <w:pPr>
        <w:pStyle w:val="ListParagraph"/>
        <w:numPr>
          <w:ilvl w:val="0"/>
          <w:numId w:val="3"/>
        </w:numPr>
        <w:tabs>
          <w:tab w:val="left" w:pos="1541"/>
        </w:tabs>
        <w:ind w:right="1181"/>
        <w:jc w:val="both"/>
        <w:rPr>
          <w:sz w:val="24"/>
        </w:rPr>
      </w:pPr>
      <w:proofErr w:type="gramStart"/>
      <w:r>
        <w:rPr>
          <w:sz w:val="24"/>
        </w:rPr>
        <w:t>In</w:t>
      </w:r>
      <w:r>
        <w:rPr>
          <w:spacing w:val="-8"/>
          <w:sz w:val="24"/>
        </w:rPr>
        <w:t xml:space="preserve"> </w:t>
      </w:r>
      <w:r>
        <w:rPr>
          <w:sz w:val="24"/>
        </w:rPr>
        <w:t>order</w:t>
      </w:r>
      <w:r>
        <w:rPr>
          <w:spacing w:val="-11"/>
          <w:sz w:val="24"/>
        </w:rPr>
        <w:t xml:space="preserve"> </w:t>
      </w:r>
      <w:r>
        <w:rPr>
          <w:sz w:val="24"/>
        </w:rPr>
        <w:t>for</w:t>
      </w:r>
      <w:proofErr w:type="gramEnd"/>
      <w:r>
        <w:rPr>
          <w:spacing w:val="-9"/>
          <w:sz w:val="24"/>
        </w:rPr>
        <w:t xml:space="preserve"> </w:t>
      </w:r>
      <w:r>
        <w:rPr>
          <w:sz w:val="24"/>
        </w:rPr>
        <w:t>home</w:t>
      </w:r>
      <w:r>
        <w:rPr>
          <w:spacing w:val="-7"/>
          <w:sz w:val="24"/>
        </w:rPr>
        <w:t xml:space="preserve"> </w:t>
      </w:r>
      <w:r>
        <w:rPr>
          <w:sz w:val="24"/>
        </w:rPr>
        <w:t>local</w:t>
      </w:r>
      <w:r>
        <w:rPr>
          <w:spacing w:val="-10"/>
          <w:sz w:val="24"/>
        </w:rPr>
        <w:t xml:space="preserve"> </w:t>
      </w:r>
      <w:r>
        <w:rPr>
          <w:sz w:val="24"/>
        </w:rPr>
        <w:t>authorities</w:t>
      </w:r>
      <w:r>
        <w:rPr>
          <w:spacing w:val="-8"/>
          <w:sz w:val="24"/>
        </w:rPr>
        <w:t xml:space="preserve"> </w:t>
      </w:r>
      <w:r>
        <w:rPr>
          <w:sz w:val="24"/>
        </w:rPr>
        <w:t>to</w:t>
      </w:r>
      <w:r>
        <w:rPr>
          <w:spacing w:val="-9"/>
          <w:sz w:val="24"/>
        </w:rPr>
        <w:t xml:space="preserve"> </w:t>
      </w:r>
      <w:r>
        <w:rPr>
          <w:sz w:val="24"/>
        </w:rPr>
        <w:t>meet</w:t>
      </w:r>
      <w:r>
        <w:rPr>
          <w:spacing w:val="-8"/>
          <w:sz w:val="24"/>
        </w:rPr>
        <w:t xml:space="preserve"> </w:t>
      </w:r>
      <w:r>
        <w:rPr>
          <w:sz w:val="24"/>
        </w:rPr>
        <w:t>these</w:t>
      </w:r>
      <w:r>
        <w:rPr>
          <w:spacing w:val="-7"/>
          <w:sz w:val="24"/>
        </w:rPr>
        <w:t xml:space="preserve"> </w:t>
      </w:r>
      <w:r>
        <w:rPr>
          <w:sz w:val="24"/>
        </w:rPr>
        <w:t>duties</w:t>
      </w:r>
      <w:r>
        <w:rPr>
          <w:spacing w:val="-12"/>
          <w:sz w:val="24"/>
        </w:rPr>
        <w:t xml:space="preserve"> </w:t>
      </w:r>
      <w:r>
        <w:rPr>
          <w:sz w:val="24"/>
        </w:rPr>
        <w:t>and</w:t>
      </w:r>
      <w:r>
        <w:rPr>
          <w:spacing w:val="-10"/>
          <w:sz w:val="24"/>
        </w:rPr>
        <w:t xml:space="preserve"> </w:t>
      </w:r>
      <w:r>
        <w:rPr>
          <w:sz w:val="24"/>
        </w:rPr>
        <w:t>fulfil</w:t>
      </w:r>
      <w:r>
        <w:rPr>
          <w:spacing w:val="-9"/>
          <w:sz w:val="24"/>
        </w:rPr>
        <w:t xml:space="preserve"> </w:t>
      </w:r>
      <w:r>
        <w:rPr>
          <w:sz w:val="24"/>
        </w:rPr>
        <w:t>the</w:t>
      </w:r>
      <w:r>
        <w:rPr>
          <w:spacing w:val="-7"/>
          <w:sz w:val="24"/>
        </w:rPr>
        <w:t xml:space="preserve"> </w:t>
      </w:r>
      <w:r>
        <w:rPr>
          <w:sz w:val="24"/>
        </w:rPr>
        <w:t>‘musts’</w:t>
      </w:r>
      <w:r>
        <w:rPr>
          <w:spacing w:val="-9"/>
          <w:sz w:val="24"/>
        </w:rPr>
        <w:t xml:space="preserve"> </w:t>
      </w:r>
      <w:r>
        <w:rPr>
          <w:sz w:val="24"/>
        </w:rPr>
        <w:t>set</w:t>
      </w:r>
      <w:r>
        <w:rPr>
          <w:spacing w:val="-8"/>
          <w:sz w:val="24"/>
        </w:rPr>
        <w:t xml:space="preserve"> </w:t>
      </w:r>
      <w:r>
        <w:rPr>
          <w:sz w:val="24"/>
        </w:rPr>
        <w:t>out above</w:t>
      </w:r>
      <w:r>
        <w:rPr>
          <w:spacing w:val="-7"/>
          <w:sz w:val="24"/>
        </w:rPr>
        <w:t xml:space="preserve"> </w:t>
      </w:r>
      <w:r>
        <w:rPr>
          <w:sz w:val="24"/>
        </w:rPr>
        <w:t>they</w:t>
      </w:r>
      <w:r>
        <w:rPr>
          <w:spacing w:val="-9"/>
          <w:sz w:val="24"/>
        </w:rPr>
        <w:t xml:space="preserve"> </w:t>
      </w:r>
      <w:r>
        <w:rPr>
          <w:sz w:val="24"/>
        </w:rPr>
        <w:t>will</w:t>
      </w:r>
      <w:r>
        <w:rPr>
          <w:spacing w:val="-7"/>
          <w:sz w:val="24"/>
        </w:rPr>
        <w:t xml:space="preserve"> </w:t>
      </w:r>
      <w:r>
        <w:rPr>
          <w:sz w:val="24"/>
        </w:rPr>
        <w:t>need</w:t>
      </w:r>
      <w:r>
        <w:rPr>
          <w:spacing w:val="-6"/>
          <w:sz w:val="24"/>
        </w:rPr>
        <w:t xml:space="preserve"> </w:t>
      </w:r>
      <w:r>
        <w:rPr>
          <w:sz w:val="24"/>
        </w:rPr>
        <w:t>to</w:t>
      </w:r>
      <w:r>
        <w:rPr>
          <w:spacing w:val="-8"/>
          <w:sz w:val="24"/>
        </w:rPr>
        <w:t xml:space="preserve"> </w:t>
      </w:r>
      <w:r>
        <w:rPr>
          <w:sz w:val="24"/>
        </w:rPr>
        <w:t>work</w:t>
      </w:r>
      <w:r>
        <w:rPr>
          <w:spacing w:val="-8"/>
          <w:sz w:val="24"/>
        </w:rPr>
        <w:t xml:space="preserve"> </w:t>
      </w:r>
      <w:r>
        <w:rPr>
          <w:sz w:val="24"/>
        </w:rPr>
        <w:t>very</w:t>
      </w:r>
      <w:r>
        <w:rPr>
          <w:spacing w:val="-9"/>
          <w:sz w:val="24"/>
        </w:rPr>
        <w:t xml:space="preserve"> </w:t>
      </w:r>
      <w:r>
        <w:rPr>
          <w:sz w:val="24"/>
        </w:rPr>
        <w:t>closely</w:t>
      </w:r>
      <w:r>
        <w:rPr>
          <w:spacing w:val="-7"/>
          <w:sz w:val="24"/>
        </w:rPr>
        <w:t xml:space="preserve"> </w:t>
      </w:r>
      <w:r>
        <w:rPr>
          <w:sz w:val="24"/>
        </w:rPr>
        <w:t>with</w:t>
      </w:r>
      <w:r>
        <w:rPr>
          <w:spacing w:val="-6"/>
          <w:sz w:val="24"/>
        </w:rPr>
        <w:t xml:space="preserve"> </w:t>
      </w:r>
      <w:r>
        <w:rPr>
          <w:sz w:val="24"/>
        </w:rPr>
        <w:t>their</w:t>
      </w:r>
      <w:r>
        <w:rPr>
          <w:spacing w:val="-8"/>
          <w:sz w:val="24"/>
        </w:rPr>
        <w:t xml:space="preserve"> </w:t>
      </w:r>
      <w:r>
        <w:rPr>
          <w:sz w:val="24"/>
        </w:rPr>
        <w:t>partners,</w:t>
      </w:r>
      <w:r>
        <w:rPr>
          <w:spacing w:val="-9"/>
          <w:sz w:val="24"/>
        </w:rPr>
        <w:t xml:space="preserve"> </w:t>
      </w:r>
      <w:r>
        <w:rPr>
          <w:sz w:val="24"/>
        </w:rPr>
        <w:t>using</w:t>
      </w:r>
      <w:r>
        <w:rPr>
          <w:spacing w:val="-9"/>
          <w:sz w:val="24"/>
        </w:rPr>
        <w:t xml:space="preserve"> </w:t>
      </w:r>
      <w:r>
        <w:rPr>
          <w:sz w:val="24"/>
        </w:rPr>
        <w:t>the</w:t>
      </w:r>
      <w:r>
        <w:rPr>
          <w:spacing w:val="-6"/>
          <w:sz w:val="24"/>
        </w:rPr>
        <w:t xml:space="preserve"> </w:t>
      </w:r>
      <w:r>
        <w:rPr>
          <w:sz w:val="24"/>
        </w:rPr>
        <w:t>cooperation duty where</w:t>
      </w:r>
      <w:r>
        <w:rPr>
          <w:spacing w:val="-3"/>
          <w:sz w:val="24"/>
        </w:rPr>
        <w:t xml:space="preserve"> </w:t>
      </w:r>
      <w:r>
        <w:rPr>
          <w:sz w:val="24"/>
        </w:rPr>
        <w:t>necessary.</w:t>
      </w:r>
    </w:p>
    <w:p w14:paraId="451D933C" w14:textId="77777777" w:rsidR="001F5442" w:rsidRDefault="001F5442">
      <w:pPr>
        <w:jc w:val="both"/>
        <w:rPr>
          <w:sz w:val="24"/>
        </w:rPr>
        <w:sectPr w:rsidR="001F5442">
          <w:pgSz w:w="11910" w:h="16840"/>
          <w:pgMar w:top="1460" w:right="260" w:bottom="280" w:left="260" w:header="720" w:footer="720" w:gutter="0"/>
          <w:cols w:space="720"/>
        </w:sectPr>
      </w:pPr>
    </w:p>
    <w:p w14:paraId="245BB231" w14:textId="77777777" w:rsidR="00927708" w:rsidRDefault="00927708">
      <w:pPr>
        <w:spacing w:before="66"/>
        <w:ind w:left="1180"/>
        <w:rPr>
          <w:b/>
          <w:sz w:val="24"/>
        </w:rPr>
      </w:pPr>
    </w:p>
    <w:p w14:paraId="78336D69" w14:textId="77777777" w:rsidR="00927708" w:rsidRDefault="00927708">
      <w:pPr>
        <w:spacing w:before="66"/>
        <w:ind w:left="1180"/>
        <w:rPr>
          <w:b/>
          <w:sz w:val="24"/>
        </w:rPr>
      </w:pPr>
    </w:p>
    <w:p w14:paraId="603E2C41" w14:textId="77777777" w:rsidR="00927708" w:rsidRDefault="00927708">
      <w:pPr>
        <w:spacing w:before="66"/>
        <w:ind w:left="1180"/>
        <w:rPr>
          <w:b/>
          <w:sz w:val="24"/>
        </w:rPr>
      </w:pPr>
    </w:p>
    <w:p w14:paraId="1A45A114" w14:textId="77777777" w:rsidR="00927708" w:rsidRDefault="00927708">
      <w:pPr>
        <w:spacing w:before="66"/>
        <w:ind w:left="1180"/>
        <w:rPr>
          <w:b/>
          <w:sz w:val="24"/>
        </w:rPr>
      </w:pPr>
    </w:p>
    <w:p w14:paraId="6F551537" w14:textId="77777777" w:rsidR="00927708" w:rsidRDefault="00927708">
      <w:pPr>
        <w:spacing w:before="66"/>
        <w:ind w:left="1180"/>
        <w:rPr>
          <w:b/>
          <w:sz w:val="24"/>
        </w:rPr>
      </w:pPr>
    </w:p>
    <w:p w14:paraId="7AAA89B8" w14:textId="77777777" w:rsidR="00927708" w:rsidRDefault="00927708">
      <w:pPr>
        <w:spacing w:before="66"/>
        <w:ind w:left="1180"/>
        <w:rPr>
          <w:b/>
          <w:sz w:val="24"/>
        </w:rPr>
      </w:pPr>
    </w:p>
    <w:p w14:paraId="6C8337DC" w14:textId="77777777" w:rsidR="00927708" w:rsidRDefault="00927708">
      <w:pPr>
        <w:spacing w:before="66"/>
        <w:ind w:left="1180"/>
        <w:rPr>
          <w:b/>
          <w:sz w:val="24"/>
        </w:rPr>
      </w:pPr>
    </w:p>
    <w:p w14:paraId="67C5F4EC" w14:textId="77777777" w:rsidR="00927708" w:rsidRDefault="00927708">
      <w:pPr>
        <w:spacing w:before="66"/>
        <w:ind w:left="1180"/>
        <w:rPr>
          <w:b/>
          <w:sz w:val="24"/>
        </w:rPr>
      </w:pPr>
    </w:p>
    <w:p w14:paraId="54AB56A0" w14:textId="77777777" w:rsidR="00927708" w:rsidRDefault="00927708">
      <w:pPr>
        <w:spacing w:before="66"/>
        <w:ind w:left="1180"/>
        <w:rPr>
          <w:b/>
          <w:sz w:val="24"/>
        </w:rPr>
      </w:pPr>
    </w:p>
    <w:p w14:paraId="12F73640" w14:textId="77777777" w:rsidR="00927708" w:rsidRDefault="00927708">
      <w:pPr>
        <w:spacing w:before="66"/>
        <w:ind w:left="1180"/>
        <w:rPr>
          <w:b/>
          <w:sz w:val="24"/>
        </w:rPr>
      </w:pPr>
    </w:p>
    <w:p w14:paraId="7194007B" w14:textId="77777777" w:rsidR="00927708" w:rsidRDefault="00927708">
      <w:pPr>
        <w:spacing w:before="66"/>
        <w:ind w:left="1180"/>
        <w:rPr>
          <w:b/>
          <w:sz w:val="24"/>
        </w:rPr>
      </w:pPr>
    </w:p>
    <w:p w14:paraId="11278BF5" w14:textId="77777777" w:rsidR="00927708" w:rsidRDefault="00927708">
      <w:pPr>
        <w:spacing w:before="66"/>
        <w:ind w:left="1180"/>
        <w:rPr>
          <w:b/>
          <w:sz w:val="24"/>
        </w:rPr>
      </w:pPr>
    </w:p>
    <w:p w14:paraId="3037C855" w14:textId="77777777" w:rsidR="00927708" w:rsidRDefault="00927708">
      <w:pPr>
        <w:spacing w:before="66"/>
        <w:ind w:left="1180"/>
        <w:rPr>
          <w:b/>
          <w:sz w:val="24"/>
        </w:rPr>
      </w:pPr>
    </w:p>
    <w:p w14:paraId="7F0FAE56" w14:textId="77777777" w:rsidR="00927708" w:rsidRDefault="00927708">
      <w:pPr>
        <w:spacing w:before="66"/>
        <w:ind w:left="1180"/>
        <w:rPr>
          <w:b/>
          <w:sz w:val="24"/>
        </w:rPr>
      </w:pPr>
    </w:p>
    <w:p w14:paraId="72846D06" w14:textId="77777777" w:rsidR="00927708" w:rsidRDefault="00927708">
      <w:pPr>
        <w:spacing w:before="66"/>
        <w:ind w:left="1180"/>
        <w:rPr>
          <w:b/>
          <w:sz w:val="24"/>
        </w:rPr>
      </w:pPr>
    </w:p>
    <w:p w14:paraId="1AA63C8B" w14:textId="17A00FA2" w:rsidR="001F5442" w:rsidRDefault="00927708">
      <w:pPr>
        <w:spacing w:before="66"/>
        <w:ind w:left="1180"/>
        <w:rPr>
          <w:b/>
          <w:sz w:val="24"/>
        </w:rPr>
      </w:pPr>
      <w:r>
        <w:rPr>
          <w:b/>
          <w:sz w:val="24"/>
        </w:rPr>
        <w:lastRenderedPageBreak/>
        <w:t>Appendix A: Contact Details</w:t>
      </w:r>
    </w:p>
    <w:p w14:paraId="766D5F82" w14:textId="77777777" w:rsidR="001F5442" w:rsidRDefault="001F5442">
      <w:pPr>
        <w:pStyle w:val="BodyText"/>
        <w:spacing w:before="8"/>
        <w:rPr>
          <w:b/>
          <w:sz w:val="37"/>
        </w:rPr>
      </w:pPr>
    </w:p>
    <w:p w14:paraId="5CF5F536" w14:textId="77777777" w:rsidR="001F5442" w:rsidRDefault="00927708">
      <w:pPr>
        <w:ind w:left="1180"/>
      </w:pPr>
      <w:r>
        <w:rPr>
          <w:u w:val="single"/>
        </w:rPr>
        <w:t>SEN Team</w:t>
      </w:r>
    </w:p>
    <w:p w14:paraId="62CD038A" w14:textId="77777777" w:rsidR="001F5442" w:rsidRDefault="001F5442" w:rsidP="00927708">
      <w:pPr>
        <w:pStyle w:val="BodyText"/>
        <w:spacing w:before="180"/>
      </w:pPr>
    </w:p>
    <w:p w14:paraId="6E0DA6B0" w14:textId="77777777" w:rsidR="001F5442" w:rsidRDefault="001F5442">
      <w:pPr>
        <w:pStyle w:val="BodyText"/>
        <w:spacing w:before="8"/>
        <w:rPr>
          <w:sz w:val="12"/>
        </w:rPr>
      </w:pP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982"/>
        <w:gridCol w:w="3406"/>
      </w:tblGrid>
      <w:tr w:rsidR="001F5442" w14:paraId="410657E1" w14:textId="77777777">
        <w:trPr>
          <w:trHeight w:val="494"/>
        </w:trPr>
        <w:tc>
          <w:tcPr>
            <w:tcW w:w="2835" w:type="dxa"/>
            <w:shd w:val="clear" w:color="auto" w:fill="006FC0"/>
          </w:tcPr>
          <w:p w14:paraId="1CC09AD0" w14:textId="77777777" w:rsidR="001F5442" w:rsidRDefault="00927708">
            <w:pPr>
              <w:pStyle w:val="TableParagraph"/>
              <w:spacing w:before="115"/>
              <w:ind w:left="1095" w:right="1089"/>
              <w:jc w:val="center"/>
              <w:rPr>
                <w:b/>
              </w:rPr>
            </w:pPr>
            <w:r>
              <w:rPr>
                <w:b/>
                <w:color w:val="FFFFFF"/>
              </w:rPr>
              <w:t>Name</w:t>
            </w:r>
          </w:p>
        </w:tc>
        <w:tc>
          <w:tcPr>
            <w:tcW w:w="1982" w:type="dxa"/>
            <w:shd w:val="clear" w:color="auto" w:fill="006FC0"/>
          </w:tcPr>
          <w:p w14:paraId="23FFCE31" w14:textId="77777777" w:rsidR="001F5442" w:rsidRDefault="00927708">
            <w:pPr>
              <w:pStyle w:val="TableParagraph"/>
              <w:spacing w:before="115"/>
              <w:ind w:left="731" w:right="724"/>
              <w:jc w:val="center"/>
              <w:rPr>
                <w:b/>
              </w:rPr>
            </w:pPr>
            <w:r>
              <w:rPr>
                <w:b/>
                <w:color w:val="FFFFFF"/>
              </w:rPr>
              <w:t>Role</w:t>
            </w:r>
          </w:p>
        </w:tc>
        <w:tc>
          <w:tcPr>
            <w:tcW w:w="3406" w:type="dxa"/>
            <w:shd w:val="clear" w:color="auto" w:fill="006FC0"/>
          </w:tcPr>
          <w:p w14:paraId="27960339" w14:textId="77777777" w:rsidR="001F5442" w:rsidRDefault="00927708">
            <w:pPr>
              <w:pStyle w:val="TableParagraph"/>
              <w:spacing w:before="115"/>
              <w:ind w:left="900"/>
              <w:rPr>
                <w:b/>
              </w:rPr>
            </w:pPr>
            <w:r>
              <w:rPr>
                <w:b/>
                <w:color w:val="FFFFFF"/>
              </w:rPr>
              <w:t>Contact Details</w:t>
            </w:r>
          </w:p>
        </w:tc>
      </w:tr>
      <w:tr w:rsidR="001F5442" w14:paraId="56C40C5A" w14:textId="77777777">
        <w:trPr>
          <w:trHeight w:val="460"/>
        </w:trPr>
        <w:tc>
          <w:tcPr>
            <w:tcW w:w="2835" w:type="dxa"/>
          </w:tcPr>
          <w:p w14:paraId="2B663918" w14:textId="27490270" w:rsidR="001F5442" w:rsidRDefault="00313B5E">
            <w:pPr>
              <w:pStyle w:val="TableParagraph"/>
              <w:spacing w:before="110"/>
              <w:ind w:left="107"/>
              <w:rPr>
                <w:b/>
                <w:sz w:val="20"/>
              </w:rPr>
            </w:pPr>
            <w:r>
              <w:rPr>
                <w:b/>
                <w:sz w:val="20"/>
              </w:rPr>
              <w:t>Clare Dando</w:t>
            </w:r>
          </w:p>
        </w:tc>
        <w:tc>
          <w:tcPr>
            <w:tcW w:w="1982" w:type="dxa"/>
          </w:tcPr>
          <w:p w14:paraId="0BA905D8" w14:textId="6C828C6D" w:rsidR="001F5442" w:rsidRDefault="00313B5E" w:rsidP="00927708">
            <w:pPr>
              <w:pStyle w:val="TableParagraph"/>
              <w:spacing w:line="225" w:lineRule="exact"/>
              <w:ind w:left="107"/>
              <w:rPr>
                <w:b/>
                <w:sz w:val="20"/>
              </w:rPr>
            </w:pPr>
            <w:r>
              <w:rPr>
                <w:b/>
                <w:sz w:val="20"/>
              </w:rPr>
              <w:t>Case Officer/YJT Link worker</w:t>
            </w:r>
          </w:p>
        </w:tc>
        <w:tc>
          <w:tcPr>
            <w:tcW w:w="3406" w:type="dxa"/>
          </w:tcPr>
          <w:p w14:paraId="6E51E4D1" w14:textId="28C0C9FC" w:rsidR="001F5442" w:rsidRDefault="00313B5E">
            <w:pPr>
              <w:pStyle w:val="TableParagraph"/>
              <w:spacing w:before="110"/>
              <w:ind w:left="108"/>
              <w:rPr>
                <w:b/>
                <w:sz w:val="20"/>
              </w:rPr>
            </w:pPr>
            <w:r>
              <w:t>Clare.dando</w:t>
            </w:r>
            <w:r w:rsidR="00927708">
              <w:t>@bracknell-forest.gov.uk</w:t>
            </w:r>
          </w:p>
        </w:tc>
      </w:tr>
      <w:tr w:rsidR="001F5442" w14:paraId="774FDFB7" w14:textId="77777777">
        <w:trPr>
          <w:trHeight w:val="690"/>
        </w:trPr>
        <w:tc>
          <w:tcPr>
            <w:tcW w:w="2835" w:type="dxa"/>
          </w:tcPr>
          <w:p w14:paraId="3A1ABE39" w14:textId="77777777" w:rsidR="001F5442" w:rsidRDefault="001F5442">
            <w:pPr>
              <w:pStyle w:val="TableParagraph"/>
              <w:spacing w:before="6"/>
              <w:rPr>
                <w:sz w:val="19"/>
              </w:rPr>
            </w:pPr>
          </w:p>
          <w:p w14:paraId="2F006F45" w14:textId="3701D8A4" w:rsidR="001F5442" w:rsidRDefault="00F02BAF">
            <w:pPr>
              <w:pStyle w:val="TableParagraph"/>
              <w:ind w:left="107"/>
              <w:rPr>
                <w:b/>
                <w:sz w:val="20"/>
              </w:rPr>
            </w:pPr>
            <w:r>
              <w:rPr>
                <w:b/>
                <w:sz w:val="20"/>
              </w:rPr>
              <w:t>Neil Hoskinson</w:t>
            </w:r>
          </w:p>
        </w:tc>
        <w:tc>
          <w:tcPr>
            <w:tcW w:w="1982" w:type="dxa"/>
          </w:tcPr>
          <w:p w14:paraId="3EB96662" w14:textId="77777777" w:rsidR="001F5442" w:rsidRDefault="001F5442">
            <w:pPr>
              <w:pStyle w:val="TableParagraph"/>
              <w:spacing w:before="6"/>
              <w:rPr>
                <w:sz w:val="19"/>
              </w:rPr>
            </w:pPr>
          </w:p>
          <w:p w14:paraId="69999FE8" w14:textId="77777777" w:rsidR="001F5442" w:rsidRDefault="00927708">
            <w:pPr>
              <w:pStyle w:val="TableParagraph"/>
              <w:ind w:left="107"/>
              <w:rPr>
                <w:b/>
                <w:sz w:val="20"/>
              </w:rPr>
            </w:pPr>
            <w:r>
              <w:rPr>
                <w:b/>
                <w:sz w:val="20"/>
              </w:rPr>
              <w:t>Head of Service</w:t>
            </w:r>
          </w:p>
        </w:tc>
        <w:tc>
          <w:tcPr>
            <w:tcW w:w="3406" w:type="dxa"/>
          </w:tcPr>
          <w:p w14:paraId="45986D1C" w14:textId="77777777" w:rsidR="001F5442" w:rsidRDefault="001F5442">
            <w:pPr>
              <w:pStyle w:val="TableParagraph"/>
              <w:spacing w:before="6"/>
              <w:rPr>
                <w:sz w:val="19"/>
              </w:rPr>
            </w:pPr>
          </w:p>
          <w:p w14:paraId="039E9F3F" w14:textId="087D9B05" w:rsidR="001F5442" w:rsidRDefault="00313B5E">
            <w:pPr>
              <w:pStyle w:val="TableParagraph"/>
              <w:ind w:left="108"/>
              <w:rPr>
                <w:b/>
                <w:sz w:val="20"/>
              </w:rPr>
            </w:pPr>
            <w:r>
              <w:rPr>
                <w:b/>
                <w:sz w:val="20"/>
              </w:rPr>
              <w:t>Neil.ho</w:t>
            </w:r>
            <w:r w:rsidR="00F02BAF">
              <w:rPr>
                <w:b/>
                <w:sz w:val="20"/>
              </w:rPr>
              <w:t>skinson</w:t>
            </w:r>
            <w:r w:rsidR="00927708">
              <w:rPr>
                <w:b/>
                <w:sz w:val="20"/>
              </w:rPr>
              <w:t>@bracknell-foerst.gov.uk</w:t>
            </w:r>
          </w:p>
        </w:tc>
      </w:tr>
    </w:tbl>
    <w:p w14:paraId="4E4679A6" w14:textId="77777777" w:rsidR="001F5442" w:rsidRDefault="001F5442">
      <w:pPr>
        <w:pStyle w:val="BodyText"/>
        <w:spacing w:before="4"/>
        <w:rPr>
          <w:sz w:val="37"/>
        </w:rPr>
      </w:pPr>
    </w:p>
    <w:p w14:paraId="00B5AD0D" w14:textId="4F4DEDCF" w:rsidR="001F5442" w:rsidRDefault="00927708">
      <w:pPr>
        <w:pStyle w:val="BodyText"/>
        <w:ind w:left="1180"/>
      </w:pPr>
      <w:r>
        <w:rPr>
          <w:u w:val="single"/>
        </w:rPr>
        <w:t xml:space="preserve">Youth </w:t>
      </w:r>
      <w:r w:rsidR="00F02BAF">
        <w:rPr>
          <w:u w:val="single"/>
        </w:rPr>
        <w:t>Justice</w:t>
      </w:r>
      <w:r>
        <w:rPr>
          <w:u w:val="single"/>
        </w:rPr>
        <w:t xml:space="preserve"> Team</w:t>
      </w:r>
    </w:p>
    <w:p w14:paraId="54BC73BC" w14:textId="77777777" w:rsidR="001F5442" w:rsidRDefault="00927708">
      <w:pPr>
        <w:spacing w:before="142" w:line="412" w:lineRule="auto"/>
        <w:ind w:left="1038" w:right="3654"/>
      </w:pPr>
      <w:r>
        <w:t xml:space="preserve"> </w:t>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479"/>
        <w:gridCol w:w="3404"/>
      </w:tblGrid>
      <w:tr w:rsidR="001F5442" w14:paraId="5F3A3E26" w14:textId="77777777">
        <w:trPr>
          <w:trHeight w:val="493"/>
        </w:trPr>
        <w:tc>
          <w:tcPr>
            <w:tcW w:w="2335" w:type="dxa"/>
            <w:tcBorders>
              <w:right w:val="single" w:sz="6" w:space="0" w:color="000000"/>
            </w:tcBorders>
            <w:shd w:val="clear" w:color="auto" w:fill="006FC0"/>
          </w:tcPr>
          <w:p w14:paraId="5CB0CCFC" w14:textId="77777777" w:rsidR="001F5442" w:rsidRDefault="00927708">
            <w:pPr>
              <w:pStyle w:val="TableParagraph"/>
              <w:spacing w:before="57"/>
              <w:ind w:left="846" w:right="837"/>
              <w:jc w:val="center"/>
              <w:rPr>
                <w:b/>
              </w:rPr>
            </w:pPr>
            <w:r>
              <w:rPr>
                <w:b/>
                <w:color w:val="FFFFFF"/>
              </w:rPr>
              <w:t>Name</w:t>
            </w:r>
          </w:p>
        </w:tc>
        <w:tc>
          <w:tcPr>
            <w:tcW w:w="2479" w:type="dxa"/>
            <w:tcBorders>
              <w:left w:val="single" w:sz="6" w:space="0" w:color="000000"/>
            </w:tcBorders>
            <w:shd w:val="clear" w:color="auto" w:fill="006FC0"/>
          </w:tcPr>
          <w:p w14:paraId="05B4D51D" w14:textId="77777777" w:rsidR="001F5442" w:rsidRDefault="00927708">
            <w:pPr>
              <w:pStyle w:val="TableParagraph"/>
              <w:spacing w:before="57"/>
              <w:ind w:right="633"/>
              <w:jc w:val="right"/>
              <w:rPr>
                <w:b/>
              </w:rPr>
            </w:pPr>
            <w:r>
              <w:rPr>
                <w:b/>
                <w:color w:val="FFFFFF"/>
              </w:rPr>
              <w:t>Role</w:t>
            </w:r>
          </w:p>
        </w:tc>
        <w:tc>
          <w:tcPr>
            <w:tcW w:w="3404" w:type="dxa"/>
            <w:shd w:val="clear" w:color="auto" w:fill="006FC0"/>
          </w:tcPr>
          <w:p w14:paraId="05606CCA" w14:textId="77777777" w:rsidR="001F5442" w:rsidRDefault="00927708">
            <w:pPr>
              <w:pStyle w:val="TableParagraph"/>
              <w:spacing w:before="57"/>
              <w:ind w:left="901"/>
              <w:rPr>
                <w:b/>
              </w:rPr>
            </w:pPr>
            <w:r>
              <w:rPr>
                <w:b/>
                <w:color w:val="FFFFFF"/>
              </w:rPr>
              <w:t>Contact Details</w:t>
            </w:r>
          </w:p>
        </w:tc>
      </w:tr>
      <w:tr w:rsidR="001F5442" w14:paraId="29864C10" w14:textId="77777777">
        <w:trPr>
          <w:trHeight w:val="350"/>
        </w:trPr>
        <w:tc>
          <w:tcPr>
            <w:tcW w:w="2335" w:type="dxa"/>
            <w:tcBorders>
              <w:right w:val="single" w:sz="6" w:space="0" w:color="000000"/>
            </w:tcBorders>
          </w:tcPr>
          <w:p w14:paraId="586F1D8E" w14:textId="596629C7" w:rsidR="001F5442" w:rsidRDefault="00E2123B">
            <w:pPr>
              <w:pStyle w:val="TableParagraph"/>
              <w:spacing w:line="227" w:lineRule="exact"/>
              <w:ind w:left="107"/>
              <w:rPr>
                <w:b/>
                <w:sz w:val="20"/>
              </w:rPr>
            </w:pPr>
            <w:r>
              <w:rPr>
                <w:b/>
                <w:sz w:val="20"/>
              </w:rPr>
              <w:t xml:space="preserve">Elly Wrighton </w:t>
            </w:r>
          </w:p>
        </w:tc>
        <w:tc>
          <w:tcPr>
            <w:tcW w:w="2479" w:type="dxa"/>
            <w:vMerge w:val="restart"/>
            <w:tcBorders>
              <w:left w:val="single" w:sz="6" w:space="0" w:color="000000"/>
            </w:tcBorders>
          </w:tcPr>
          <w:p w14:paraId="157AACC0" w14:textId="32821999" w:rsidR="00E2123B" w:rsidRDefault="008213C5">
            <w:pPr>
              <w:pStyle w:val="TableParagraph"/>
              <w:ind w:left="106"/>
              <w:rPr>
                <w:b/>
                <w:sz w:val="20"/>
              </w:rPr>
            </w:pPr>
            <w:r>
              <w:rPr>
                <w:b/>
                <w:sz w:val="20"/>
              </w:rPr>
              <w:t>YJT</w:t>
            </w:r>
            <w:r w:rsidR="00E2123B">
              <w:rPr>
                <w:b/>
                <w:sz w:val="20"/>
              </w:rPr>
              <w:t xml:space="preserve"> ETE Worker </w:t>
            </w:r>
          </w:p>
          <w:p w14:paraId="16940775" w14:textId="77777777" w:rsidR="00E2123B" w:rsidRDefault="00E2123B">
            <w:pPr>
              <w:pStyle w:val="TableParagraph"/>
              <w:ind w:left="106"/>
              <w:rPr>
                <w:b/>
                <w:sz w:val="20"/>
              </w:rPr>
            </w:pPr>
          </w:p>
          <w:p w14:paraId="39CDC40D" w14:textId="1E80D81A" w:rsidR="00E2123B" w:rsidRDefault="00E2123B">
            <w:pPr>
              <w:pStyle w:val="TableParagraph"/>
              <w:ind w:left="106"/>
              <w:rPr>
                <w:b/>
                <w:sz w:val="20"/>
              </w:rPr>
            </w:pPr>
            <w:r>
              <w:rPr>
                <w:b/>
                <w:sz w:val="20"/>
              </w:rPr>
              <w:t xml:space="preserve">Operational Manager </w:t>
            </w:r>
            <w:r w:rsidR="008213C5">
              <w:rPr>
                <w:b/>
                <w:sz w:val="20"/>
              </w:rPr>
              <w:t>YJT</w:t>
            </w:r>
            <w:r>
              <w:rPr>
                <w:b/>
                <w:sz w:val="20"/>
              </w:rPr>
              <w:t xml:space="preserve"> </w:t>
            </w:r>
          </w:p>
        </w:tc>
        <w:tc>
          <w:tcPr>
            <w:tcW w:w="3404" w:type="dxa"/>
          </w:tcPr>
          <w:p w14:paraId="25E6FD0B" w14:textId="1D892F48" w:rsidR="001F5442" w:rsidRDefault="00E2123B">
            <w:pPr>
              <w:pStyle w:val="TableParagraph"/>
              <w:spacing w:line="227" w:lineRule="exact"/>
              <w:ind w:left="109"/>
              <w:rPr>
                <w:b/>
                <w:sz w:val="20"/>
              </w:rPr>
            </w:pPr>
            <w:r>
              <w:rPr>
                <w:b/>
                <w:sz w:val="20"/>
              </w:rPr>
              <w:t>elly.wrighton@bracknell-forest.gov.uk</w:t>
            </w:r>
          </w:p>
        </w:tc>
      </w:tr>
      <w:tr w:rsidR="001F5442" w14:paraId="3FBAF1B7" w14:textId="77777777">
        <w:trPr>
          <w:trHeight w:val="350"/>
        </w:trPr>
        <w:tc>
          <w:tcPr>
            <w:tcW w:w="2335" w:type="dxa"/>
            <w:tcBorders>
              <w:right w:val="single" w:sz="6" w:space="0" w:color="000000"/>
            </w:tcBorders>
          </w:tcPr>
          <w:p w14:paraId="2020DD14" w14:textId="5EDAAAD5" w:rsidR="001F5442" w:rsidRDefault="00E2123B">
            <w:pPr>
              <w:pStyle w:val="TableParagraph"/>
              <w:spacing w:line="227" w:lineRule="exact"/>
              <w:ind w:left="107"/>
              <w:rPr>
                <w:b/>
                <w:sz w:val="20"/>
              </w:rPr>
            </w:pPr>
            <w:r>
              <w:rPr>
                <w:b/>
                <w:sz w:val="20"/>
              </w:rPr>
              <w:t xml:space="preserve">Jo Graves </w:t>
            </w:r>
          </w:p>
        </w:tc>
        <w:tc>
          <w:tcPr>
            <w:tcW w:w="2479" w:type="dxa"/>
            <w:vMerge/>
            <w:tcBorders>
              <w:top w:val="nil"/>
              <w:left w:val="single" w:sz="6" w:space="0" w:color="000000"/>
            </w:tcBorders>
          </w:tcPr>
          <w:p w14:paraId="27CE04E2" w14:textId="77777777" w:rsidR="001F5442" w:rsidRDefault="001F5442">
            <w:pPr>
              <w:rPr>
                <w:sz w:val="2"/>
                <w:szCs w:val="2"/>
              </w:rPr>
            </w:pPr>
          </w:p>
        </w:tc>
        <w:tc>
          <w:tcPr>
            <w:tcW w:w="3404" w:type="dxa"/>
          </w:tcPr>
          <w:p w14:paraId="259E29EB" w14:textId="1BA8CC38" w:rsidR="001F5442" w:rsidRDefault="00E2123B">
            <w:pPr>
              <w:pStyle w:val="TableParagraph"/>
              <w:spacing w:line="227" w:lineRule="exact"/>
              <w:ind w:left="109"/>
              <w:rPr>
                <w:b/>
                <w:sz w:val="20"/>
              </w:rPr>
            </w:pPr>
            <w:r>
              <w:rPr>
                <w:b/>
                <w:sz w:val="20"/>
              </w:rPr>
              <w:t>jo.graves@bracknell-forest.gov.uk</w:t>
            </w:r>
          </w:p>
        </w:tc>
      </w:tr>
    </w:tbl>
    <w:p w14:paraId="7C88ECCB" w14:textId="77777777" w:rsidR="001F5442" w:rsidRDefault="001F5442">
      <w:pPr>
        <w:pStyle w:val="BodyText"/>
      </w:pPr>
    </w:p>
    <w:p w14:paraId="2BF11C09" w14:textId="77777777" w:rsidR="001F5442" w:rsidRDefault="001F5442">
      <w:pPr>
        <w:pStyle w:val="BodyText"/>
        <w:spacing w:before="5"/>
        <w:rPr>
          <w:sz w:val="22"/>
        </w:rPr>
      </w:pPr>
    </w:p>
    <w:p w14:paraId="5BCD5B83" w14:textId="1DE5B7BC" w:rsidR="001F5442" w:rsidRDefault="001F5442">
      <w:pPr>
        <w:pStyle w:val="BodyText"/>
        <w:spacing w:before="7"/>
        <w:rPr>
          <w:sz w:val="14"/>
        </w:rPr>
      </w:pPr>
    </w:p>
    <w:sectPr w:rsidR="001F5442">
      <w:type w:val="continuous"/>
      <w:pgSz w:w="11910" w:h="16840"/>
      <w:pgMar w:top="1340" w:right="28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53B67"/>
    <w:multiLevelType w:val="hybridMultilevel"/>
    <w:tmpl w:val="382C49F4"/>
    <w:lvl w:ilvl="0" w:tplc="7E68EC4A">
      <w:start w:val="1"/>
      <w:numFmt w:val="decimal"/>
      <w:lvlText w:val="%1."/>
      <w:lvlJc w:val="left"/>
      <w:pPr>
        <w:ind w:left="1540" w:hanging="360"/>
        <w:jc w:val="left"/>
      </w:pPr>
      <w:rPr>
        <w:rFonts w:ascii="Arial" w:eastAsia="Arial" w:hAnsi="Arial" w:cs="Arial" w:hint="default"/>
        <w:spacing w:val="-4"/>
        <w:w w:val="99"/>
        <w:sz w:val="24"/>
        <w:szCs w:val="24"/>
        <w:lang w:val="en-GB" w:eastAsia="en-GB" w:bidi="en-GB"/>
      </w:rPr>
    </w:lvl>
    <w:lvl w:ilvl="1" w:tplc="98C89968">
      <w:numFmt w:val="bullet"/>
      <w:lvlText w:val="•"/>
      <w:lvlJc w:val="left"/>
      <w:pPr>
        <w:ind w:left="2524" w:hanging="360"/>
      </w:pPr>
      <w:rPr>
        <w:rFonts w:hint="default"/>
        <w:lang w:val="en-GB" w:eastAsia="en-GB" w:bidi="en-GB"/>
      </w:rPr>
    </w:lvl>
    <w:lvl w:ilvl="2" w:tplc="A82AF358">
      <w:numFmt w:val="bullet"/>
      <w:lvlText w:val="•"/>
      <w:lvlJc w:val="left"/>
      <w:pPr>
        <w:ind w:left="3509" w:hanging="360"/>
      </w:pPr>
      <w:rPr>
        <w:rFonts w:hint="default"/>
        <w:lang w:val="en-GB" w:eastAsia="en-GB" w:bidi="en-GB"/>
      </w:rPr>
    </w:lvl>
    <w:lvl w:ilvl="3" w:tplc="3CB65DA0">
      <w:numFmt w:val="bullet"/>
      <w:lvlText w:val="•"/>
      <w:lvlJc w:val="left"/>
      <w:pPr>
        <w:ind w:left="4493" w:hanging="360"/>
      </w:pPr>
      <w:rPr>
        <w:rFonts w:hint="default"/>
        <w:lang w:val="en-GB" w:eastAsia="en-GB" w:bidi="en-GB"/>
      </w:rPr>
    </w:lvl>
    <w:lvl w:ilvl="4" w:tplc="6148670E">
      <w:numFmt w:val="bullet"/>
      <w:lvlText w:val="•"/>
      <w:lvlJc w:val="left"/>
      <w:pPr>
        <w:ind w:left="5478" w:hanging="360"/>
      </w:pPr>
      <w:rPr>
        <w:rFonts w:hint="default"/>
        <w:lang w:val="en-GB" w:eastAsia="en-GB" w:bidi="en-GB"/>
      </w:rPr>
    </w:lvl>
    <w:lvl w:ilvl="5" w:tplc="1B4EE3B4">
      <w:numFmt w:val="bullet"/>
      <w:lvlText w:val="•"/>
      <w:lvlJc w:val="left"/>
      <w:pPr>
        <w:ind w:left="6463" w:hanging="360"/>
      </w:pPr>
      <w:rPr>
        <w:rFonts w:hint="default"/>
        <w:lang w:val="en-GB" w:eastAsia="en-GB" w:bidi="en-GB"/>
      </w:rPr>
    </w:lvl>
    <w:lvl w:ilvl="6" w:tplc="212E3ED6">
      <w:numFmt w:val="bullet"/>
      <w:lvlText w:val="•"/>
      <w:lvlJc w:val="left"/>
      <w:pPr>
        <w:ind w:left="7447" w:hanging="360"/>
      </w:pPr>
      <w:rPr>
        <w:rFonts w:hint="default"/>
        <w:lang w:val="en-GB" w:eastAsia="en-GB" w:bidi="en-GB"/>
      </w:rPr>
    </w:lvl>
    <w:lvl w:ilvl="7" w:tplc="E72AC826">
      <w:numFmt w:val="bullet"/>
      <w:lvlText w:val="•"/>
      <w:lvlJc w:val="left"/>
      <w:pPr>
        <w:ind w:left="8432" w:hanging="360"/>
      </w:pPr>
      <w:rPr>
        <w:rFonts w:hint="default"/>
        <w:lang w:val="en-GB" w:eastAsia="en-GB" w:bidi="en-GB"/>
      </w:rPr>
    </w:lvl>
    <w:lvl w:ilvl="8" w:tplc="14066D7C">
      <w:numFmt w:val="bullet"/>
      <w:lvlText w:val="•"/>
      <w:lvlJc w:val="left"/>
      <w:pPr>
        <w:ind w:left="9417" w:hanging="360"/>
      </w:pPr>
      <w:rPr>
        <w:rFonts w:hint="default"/>
        <w:lang w:val="en-GB" w:eastAsia="en-GB" w:bidi="en-GB"/>
      </w:rPr>
    </w:lvl>
  </w:abstractNum>
  <w:abstractNum w:abstractNumId="1" w15:restartNumberingAfterBreak="0">
    <w:nsid w:val="4F301C19"/>
    <w:multiLevelType w:val="hybridMultilevel"/>
    <w:tmpl w:val="57A4A614"/>
    <w:lvl w:ilvl="0" w:tplc="CF383E94">
      <w:numFmt w:val="bullet"/>
      <w:lvlText w:val=""/>
      <w:lvlJc w:val="left"/>
      <w:pPr>
        <w:ind w:left="1540" w:hanging="360"/>
      </w:pPr>
      <w:rPr>
        <w:rFonts w:ascii="Symbol" w:eastAsia="Symbol" w:hAnsi="Symbol" w:cs="Symbol" w:hint="default"/>
        <w:w w:val="100"/>
        <w:sz w:val="24"/>
        <w:szCs w:val="24"/>
        <w:lang w:val="en-GB" w:eastAsia="en-GB" w:bidi="en-GB"/>
      </w:rPr>
    </w:lvl>
    <w:lvl w:ilvl="1" w:tplc="06F8B054">
      <w:numFmt w:val="bullet"/>
      <w:lvlText w:val=""/>
      <w:lvlJc w:val="left"/>
      <w:pPr>
        <w:ind w:left="1900" w:hanging="360"/>
      </w:pPr>
      <w:rPr>
        <w:rFonts w:ascii="Wingdings" w:eastAsia="Wingdings" w:hAnsi="Wingdings" w:cs="Wingdings" w:hint="default"/>
        <w:w w:val="100"/>
        <w:sz w:val="24"/>
        <w:szCs w:val="24"/>
        <w:lang w:val="en-GB" w:eastAsia="en-GB" w:bidi="en-GB"/>
      </w:rPr>
    </w:lvl>
    <w:lvl w:ilvl="2" w:tplc="1D76B5C0">
      <w:numFmt w:val="bullet"/>
      <w:lvlText w:val="•"/>
      <w:lvlJc w:val="left"/>
      <w:pPr>
        <w:ind w:left="2954" w:hanging="360"/>
      </w:pPr>
      <w:rPr>
        <w:rFonts w:hint="default"/>
        <w:lang w:val="en-GB" w:eastAsia="en-GB" w:bidi="en-GB"/>
      </w:rPr>
    </w:lvl>
    <w:lvl w:ilvl="3" w:tplc="0E2E545C">
      <w:numFmt w:val="bullet"/>
      <w:lvlText w:val="•"/>
      <w:lvlJc w:val="left"/>
      <w:pPr>
        <w:ind w:left="4008" w:hanging="360"/>
      </w:pPr>
      <w:rPr>
        <w:rFonts w:hint="default"/>
        <w:lang w:val="en-GB" w:eastAsia="en-GB" w:bidi="en-GB"/>
      </w:rPr>
    </w:lvl>
    <w:lvl w:ilvl="4" w:tplc="A6302330">
      <w:numFmt w:val="bullet"/>
      <w:lvlText w:val="•"/>
      <w:lvlJc w:val="left"/>
      <w:pPr>
        <w:ind w:left="5062" w:hanging="360"/>
      </w:pPr>
      <w:rPr>
        <w:rFonts w:hint="default"/>
        <w:lang w:val="en-GB" w:eastAsia="en-GB" w:bidi="en-GB"/>
      </w:rPr>
    </w:lvl>
    <w:lvl w:ilvl="5" w:tplc="63F670A4">
      <w:numFmt w:val="bullet"/>
      <w:lvlText w:val="•"/>
      <w:lvlJc w:val="left"/>
      <w:pPr>
        <w:ind w:left="6116" w:hanging="360"/>
      </w:pPr>
      <w:rPr>
        <w:rFonts w:hint="default"/>
        <w:lang w:val="en-GB" w:eastAsia="en-GB" w:bidi="en-GB"/>
      </w:rPr>
    </w:lvl>
    <w:lvl w:ilvl="6" w:tplc="BC6CF7E2">
      <w:numFmt w:val="bullet"/>
      <w:lvlText w:val="•"/>
      <w:lvlJc w:val="left"/>
      <w:pPr>
        <w:ind w:left="7170" w:hanging="360"/>
      </w:pPr>
      <w:rPr>
        <w:rFonts w:hint="default"/>
        <w:lang w:val="en-GB" w:eastAsia="en-GB" w:bidi="en-GB"/>
      </w:rPr>
    </w:lvl>
    <w:lvl w:ilvl="7" w:tplc="369A1BC4">
      <w:numFmt w:val="bullet"/>
      <w:lvlText w:val="•"/>
      <w:lvlJc w:val="left"/>
      <w:pPr>
        <w:ind w:left="8224" w:hanging="360"/>
      </w:pPr>
      <w:rPr>
        <w:rFonts w:hint="default"/>
        <w:lang w:val="en-GB" w:eastAsia="en-GB" w:bidi="en-GB"/>
      </w:rPr>
    </w:lvl>
    <w:lvl w:ilvl="8" w:tplc="6FF0CDEE">
      <w:numFmt w:val="bullet"/>
      <w:lvlText w:val="•"/>
      <w:lvlJc w:val="left"/>
      <w:pPr>
        <w:ind w:left="9278" w:hanging="360"/>
      </w:pPr>
      <w:rPr>
        <w:rFonts w:hint="default"/>
        <w:lang w:val="en-GB" w:eastAsia="en-GB" w:bidi="en-GB"/>
      </w:rPr>
    </w:lvl>
  </w:abstractNum>
  <w:abstractNum w:abstractNumId="2" w15:restartNumberingAfterBreak="0">
    <w:nsid w:val="749950CC"/>
    <w:multiLevelType w:val="hybridMultilevel"/>
    <w:tmpl w:val="DD7EDCF6"/>
    <w:lvl w:ilvl="0" w:tplc="4F04A640">
      <w:numFmt w:val="bullet"/>
      <w:lvlText w:val="·"/>
      <w:lvlJc w:val="left"/>
      <w:pPr>
        <w:ind w:left="83" w:hanging="84"/>
      </w:pPr>
      <w:rPr>
        <w:rFonts w:ascii="Times New Roman" w:eastAsia="Times New Roman" w:hAnsi="Times New Roman" w:cs="Times New Roman" w:hint="default"/>
        <w:b/>
        <w:bCs/>
        <w:color w:val="BCC8CD"/>
        <w:spacing w:val="-1"/>
        <w:w w:val="55"/>
        <w:sz w:val="43"/>
        <w:szCs w:val="43"/>
        <w:lang w:val="en-GB" w:eastAsia="en-GB" w:bidi="en-GB"/>
      </w:rPr>
    </w:lvl>
    <w:lvl w:ilvl="1" w:tplc="79624804">
      <w:numFmt w:val="bullet"/>
      <w:lvlText w:val="•"/>
      <w:lvlJc w:val="left"/>
      <w:pPr>
        <w:ind w:left="245" w:hanging="84"/>
      </w:pPr>
      <w:rPr>
        <w:rFonts w:hint="default"/>
        <w:lang w:val="en-GB" w:eastAsia="en-GB" w:bidi="en-GB"/>
      </w:rPr>
    </w:lvl>
    <w:lvl w:ilvl="2" w:tplc="2D300F8C">
      <w:numFmt w:val="bullet"/>
      <w:lvlText w:val="•"/>
      <w:lvlJc w:val="left"/>
      <w:pPr>
        <w:ind w:left="411" w:hanging="84"/>
      </w:pPr>
      <w:rPr>
        <w:rFonts w:hint="default"/>
        <w:lang w:val="en-GB" w:eastAsia="en-GB" w:bidi="en-GB"/>
      </w:rPr>
    </w:lvl>
    <w:lvl w:ilvl="3" w:tplc="B75615B6">
      <w:numFmt w:val="bullet"/>
      <w:lvlText w:val="•"/>
      <w:lvlJc w:val="left"/>
      <w:pPr>
        <w:ind w:left="577" w:hanging="84"/>
      </w:pPr>
      <w:rPr>
        <w:rFonts w:hint="default"/>
        <w:lang w:val="en-GB" w:eastAsia="en-GB" w:bidi="en-GB"/>
      </w:rPr>
    </w:lvl>
    <w:lvl w:ilvl="4" w:tplc="38C8AC10">
      <w:numFmt w:val="bullet"/>
      <w:lvlText w:val="•"/>
      <w:lvlJc w:val="left"/>
      <w:pPr>
        <w:ind w:left="743" w:hanging="84"/>
      </w:pPr>
      <w:rPr>
        <w:rFonts w:hint="default"/>
        <w:lang w:val="en-GB" w:eastAsia="en-GB" w:bidi="en-GB"/>
      </w:rPr>
    </w:lvl>
    <w:lvl w:ilvl="5" w:tplc="7E7E11DC">
      <w:numFmt w:val="bullet"/>
      <w:lvlText w:val="•"/>
      <w:lvlJc w:val="left"/>
      <w:pPr>
        <w:ind w:left="909" w:hanging="84"/>
      </w:pPr>
      <w:rPr>
        <w:rFonts w:hint="default"/>
        <w:lang w:val="en-GB" w:eastAsia="en-GB" w:bidi="en-GB"/>
      </w:rPr>
    </w:lvl>
    <w:lvl w:ilvl="6" w:tplc="948C5860">
      <w:numFmt w:val="bullet"/>
      <w:lvlText w:val="•"/>
      <w:lvlJc w:val="left"/>
      <w:pPr>
        <w:ind w:left="1075" w:hanging="84"/>
      </w:pPr>
      <w:rPr>
        <w:rFonts w:hint="default"/>
        <w:lang w:val="en-GB" w:eastAsia="en-GB" w:bidi="en-GB"/>
      </w:rPr>
    </w:lvl>
    <w:lvl w:ilvl="7" w:tplc="F0B4DF86">
      <w:numFmt w:val="bullet"/>
      <w:lvlText w:val="•"/>
      <w:lvlJc w:val="left"/>
      <w:pPr>
        <w:ind w:left="1241" w:hanging="84"/>
      </w:pPr>
      <w:rPr>
        <w:rFonts w:hint="default"/>
        <w:lang w:val="en-GB" w:eastAsia="en-GB" w:bidi="en-GB"/>
      </w:rPr>
    </w:lvl>
    <w:lvl w:ilvl="8" w:tplc="ACAE1B02">
      <w:numFmt w:val="bullet"/>
      <w:lvlText w:val="•"/>
      <w:lvlJc w:val="left"/>
      <w:pPr>
        <w:ind w:left="1407" w:hanging="84"/>
      </w:pPr>
      <w:rPr>
        <w:rFonts w:hint="default"/>
        <w:lang w:val="en-GB" w:eastAsia="en-GB" w:bidi="en-GB"/>
      </w:rPr>
    </w:lvl>
  </w:abstractNum>
  <w:num w:numId="1" w16cid:durableId="1613513676">
    <w:abstractNumId w:val="2"/>
  </w:num>
  <w:num w:numId="2" w16cid:durableId="664431367">
    <w:abstractNumId w:val="0"/>
  </w:num>
  <w:num w:numId="3" w16cid:durableId="1317109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42"/>
    <w:rsid w:val="00043FB3"/>
    <w:rsid w:val="001B23C7"/>
    <w:rsid w:val="001F5442"/>
    <w:rsid w:val="00313B5E"/>
    <w:rsid w:val="00496BA0"/>
    <w:rsid w:val="00563613"/>
    <w:rsid w:val="008213C5"/>
    <w:rsid w:val="008236FE"/>
    <w:rsid w:val="00927708"/>
    <w:rsid w:val="009A57F9"/>
    <w:rsid w:val="00B63211"/>
    <w:rsid w:val="00DD344C"/>
    <w:rsid w:val="00E2123B"/>
    <w:rsid w:val="00E32903"/>
    <w:rsid w:val="00EC7849"/>
    <w:rsid w:val="00F02BAF"/>
    <w:rsid w:val="00F55467"/>
    <w:rsid w:val="00F74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F24A"/>
  <w15:docId w15:val="{F449A9FA-ED8E-4737-993F-A5F7EBFC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5"/>
      <w:ind w:left="1318"/>
      <w:outlineLvl w:val="0"/>
    </w:pPr>
    <w:rPr>
      <w:sz w:val="42"/>
      <w:szCs w:val="42"/>
    </w:rPr>
  </w:style>
  <w:style w:type="paragraph" w:styleId="Heading2">
    <w:name w:val="heading 2"/>
    <w:basedOn w:val="Normal"/>
    <w:uiPriority w:val="9"/>
    <w:unhideWhenUsed/>
    <w:qFormat/>
    <w:pPr>
      <w:spacing w:line="209" w:lineRule="exact"/>
      <w:ind w:right="1345"/>
      <w:jc w:val="right"/>
      <w:outlineLvl w:val="1"/>
    </w:pPr>
    <w:rPr>
      <w:sz w:val="32"/>
      <w:szCs w:val="32"/>
    </w:rPr>
  </w:style>
  <w:style w:type="paragraph" w:styleId="Heading3">
    <w:name w:val="heading 3"/>
    <w:basedOn w:val="Normal"/>
    <w:uiPriority w:val="9"/>
    <w:unhideWhenUsed/>
    <w:qFormat/>
    <w:pPr>
      <w:ind w:left="118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D344C"/>
    <w:rPr>
      <w:sz w:val="16"/>
      <w:szCs w:val="16"/>
    </w:rPr>
  </w:style>
  <w:style w:type="paragraph" w:styleId="CommentText">
    <w:name w:val="annotation text"/>
    <w:basedOn w:val="Normal"/>
    <w:link w:val="CommentTextChar"/>
    <w:uiPriority w:val="99"/>
    <w:semiHidden/>
    <w:unhideWhenUsed/>
    <w:rsid w:val="00DD344C"/>
    <w:rPr>
      <w:sz w:val="20"/>
      <w:szCs w:val="20"/>
    </w:rPr>
  </w:style>
  <w:style w:type="character" w:customStyle="1" w:styleId="CommentTextChar">
    <w:name w:val="Comment Text Char"/>
    <w:basedOn w:val="DefaultParagraphFont"/>
    <w:link w:val="CommentText"/>
    <w:uiPriority w:val="99"/>
    <w:semiHidden/>
    <w:rsid w:val="00DD344C"/>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DD344C"/>
    <w:rPr>
      <w:b/>
      <w:bCs/>
    </w:rPr>
  </w:style>
  <w:style w:type="character" w:customStyle="1" w:styleId="CommentSubjectChar">
    <w:name w:val="Comment Subject Char"/>
    <w:basedOn w:val="CommentTextChar"/>
    <w:link w:val="CommentSubject"/>
    <w:uiPriority w:val="99"/>
    <w:semiHidden/>
    <w:rsid w:val="00DD344C"/>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DD3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44C"/>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927708"/>
    <w:rPr>
      <w:color w:val="0000FF" w:themeColor="hyperlink"/>
      <w:u w:val="single"/>
    </w:rPr>
  </w:style>
  <w:style w:type="character" w:styleId="UnresolvedMention">
    <w:name w:val="Unresolved Mention"/>
    <w:basedOn w:val="DefaultParagraphFont"/>
    <w:uiPriority w:val="99"/>
    <w:semiHidden/>
    <w:unhideWhenUsed/>
    <w:rsid w:val="00927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51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3E9A1CDD1E24E9585742032306D1B" ma:contentTypeVersion="14" ma:contentTypeDescription="Create a new document." ma:contentTypeScope="" ma:versionID="56821200c5ba11dbe03cbc72ae6315af">
  <xsd:schema xmlns:xsd="http://www.w3.org/2001/XMLSchema" xmlns:xs="http://www.w3.org/2001/XMLSchema" xmlns:p="http://schemas.microsoft.com/office/2006/metadata/properties" xmlns:ns2="e1578944-e941-49bf-9bee-8c9842764c83" xmlns:ns3="d6b1437a-6564-46e9-982c-30acfba1dbf7" xmlns:ns4="23af0123-ff3c-4a1c-9451-38639361079c" targetNamespace="http://schemas.microsoft.com/office/2006/metadata/properties" ma:root="true" ma:fieldsID="45fdb4679601b307d52f04bca5489eba" ns2:_="" ns3:_="" ns4:_="">
    <xsd:import namespace="e1578944-e941-49bf-9bee-8c9842764c83"/>
    <xsd:import namespace="d6b1437a-6564-46e9-982c-30acfba1dbf7"/>
    <xsd:import namespace="23af0123-ff3c-4a1c-9451-38639361079c"/>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78944-e941-49bf-9bee-8c9842764c83"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17" nillable="true" ma:displayName="Taxonomy Catch All Column" ma:hidden="true" ma:list="{7a06cc58-0f85-45d9-a627-9a9d450bcef6}" ma:internalName="TaxCatchAll" ma:showField="CatchAllData" ma:web="e1578944-e941-49bf-9bee-8c9842764c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b1437a-6564-46e9-982c-30acfba1dbf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af0123-ff3c-4a1c-9451-3863936107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II xmlns="e1578944-e941-49bf-9bee-8c9842764c83">No</PII>
    <TaxCatchAll xmlns="e1578944-e941-49bf-9bee-8c9842764c83" xsi:nil="true"/>
    <lcf76f155ced4ddcb4097134ff3c332f xmlns="d6b1437a-6564-46e9-982c-30acfba1dbf7">
      <Terms xmlns="http://schemas.microsoft.com/office/infopath/2007/PartnerControls"/>
    </lcf76f155ced4ddcb4097134ff3c332f>
    <SharedWithUsers xmlns="23af0123-ff3c-4a1c-9451-38639361079c">
      <UserInfo>
        <DisplayName>Jo Graves</DisplayName>
        <AccountId>283</AccountId>
        <AccountType/>
      </UserInfo>
    </SharedWithUsers>
  </documentManagement>
</p:properties>
</file>

<file path=customXml/itemProps1.xml><?xml version="1.0" encoding="utf-8"?>
<ds:datastoreItem xmlns:ds="http://schemas.openxmlformats.org/officeDocument/2006/customXml" ds:itemID="{A24A7FC9-4045-4880-96AA-D65709E73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78944-e941-49bf-9bee-8c9842764c83"/>
    <ds:schemaRef ds:uri="d6b1437a-6564-46e9-982c-30acfba1dbf7"/>
    <ds:schemaRef ds:uri="23af0123-ff3c-4a1c-9451-386393610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F352B-B057-4A97-9A98-573053591978}">
  <ds:schemaRefs>
    <ds:schemaRef ds:uri="http://schemas.openxmlformats.org/officeDocument/2006/bibliography"/>
  </ds:schemaRefs>
</ds:datastoreItem>
</file>

<file path=customXml/itemProps3.xml><?xml version="1.0" encoding="utf-8"?>
<ds:datastoreItem xmlns:ds="http://schemas.openxmlformats.org/officeDocument/2006/customXml" ds:itemID="{EE03427F-0517-48DB-852F-1571BDB0E747}">
  <ds:schemaRefs>
    <ds:schemaRef ds:uri="http://schemas.microsoft.com/sharepoint/v3/contenttype/forms"/>
  </ds:schemaRefs>
</ds:datastoreItem>
</file>

<file path=customXml/itemProps4.xml><?xml version="1.0" encoding="utf-8"?>
<ds:datastoreItem xmlns:ds="http://schemas.openxmlformats.org/officeDocument/2006/customXml" ds:itemID="{94B0C001-0656-45AF-91CF-712A058E78CA}">
  <ds:schemaRefs>
    <ds:schemaRef ds:uri="http://schemas.microsoft.com/office/2006/metadata/properties"/>
    <ds:schemaRef ds:uri="http://schemas.microsoft.com/office/infopath/2007/PartnerControls"/>
    <ds:schemaRef ds:uri="e1578944-e941-49bf-9bee-8c9842764c83"/>
    <ds:schemaRef ds:uri="d6b1437a-6564-46e9-982c-30acfba1dbf7"/>
    <ds:schemaRef ds:uri="23af0123-ff3c-4a1c-9451-38639361079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KashiNa</dc:creator>
  <cp:lastModifiedBy>Alison Hale</cp:lastModifiedBy>
  <cp:revision>2</cp:revision>
  <dcterms:created xsi:type="dcterms:W3CDTF">2023-06-07T11:07:00Z</dcterms:created>
  <dcterms:modified xsi:type="dcterms:W3CDTF">2023-06-07T11:07:00Z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2016-10-23T00:00:00Z</vt:filetime>
  </property>
  <property fmtid="{D5CDD505-2E9C-101B-9397-08002B2CF9AE}" pid="3" name="Creator">
    <vt:lpwstr>Microsoft® Word 2016</vt:lpwstr>
  </property>
  <property fmtid="{D5CDD505-2E9C-101B-9397-08002B2CF9AE}" pid="4" name="LastSaved">
    <vt:filetime>2020-08-11T00:00:00Z</vt:filetime>
  </property>
  <property fmtid="{D5CDD505-2E9C-101B-9397-08002B2CF9AE}" pid="5" name="ContentTypeId">
    <vt:lpwstr>0x010100B423E9A1CDD1E24E9585742032306D1B</vt:lpwstr>
  </property>
  <property fmtid="{D5CDD505-2E9C-101B-9397-08002B2CF9AE}" pid="6" name="Order">
    <vt:r8>600</vt:r8>
  </property>
  <property fmtid="{D5CDD505-2E9C-101B-9397-08002B2CF9AE}" pid="7" name="MediaServiceImageTags">
    <vt:lpwstr/>
  </property>
</Properties>
</file>