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6983" w14:textId="1BD7AB27" w:rsidR="00B00EE5" w:rsidRPr="00852F3C" w:rsidRDefault="00897BE9" w:rsidP="00D5407C">
      <w:pPr>
        <w:ind w:right="-1179"/>
        <w:rPr>
          <w:rFonts w:ascii="Arial" w:hAnsi="Arial" w:cs="Arial"/>
          <w:b/>
        </w:rPr>
      </w:pPr>
      <w:bookmarkStart w:id="0" w:name="_Hlk120797208"/>
      <w:r w:rsidRPr="00852F3C">
        <w:rPr>
          <w:rFonts w:ascii="Arial" w:hAnsi="Arial" w:cs="Arial"/>
          <w:b/>
          <w:noProof/>
          <w:lang w:eastAsia="en-GB"/>
        </w:rPr>
        <w:drawing>
          <wp:anchor distT="0" distB="0" distL="114300" distR="114300" simplePos="0" relativeHeight="251674624" behindDoc="0" locked="0" layoutInCell="1" allowOverlap="1" wp14:anchorId="38AE4388" wp14:editId="5151F3DD">
            <wp:simplePos x="0" y="0"/>
            <wp:positionH relativeFrom="column">
              <wp:posOffset>1739265</wp:posOffset>
            </wp:positionH>
            <wp:positionV relativeFrom="paragraph">
              <wp:posOffset>0</wp:posOffset>
            </wp:positionV>
            <wp:extent cx="1271270" cy="755650"/>
            <wp:effectExtent l="0" t="0" r="5080" b="6350"/>
            <wp:wrapNone/>
            <wp:docPr id="1" name="Picture 1" descr="cid:image001.png@01CEB442.5B150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EB442.5B150A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7127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455" w:rsidRPr="00852F3C">
        <w:rPr>
          <w:rFonts w:ascii="Arial" w:hAnsi="Arial" w:cs="Arial"/>
          <w:noProof/>
          <w:lang w:eastAsia="en-GB"/>
        </w:rPr>
        <w:drawing>
          <wp:anchor distT="0" distB="0" distL="114300" distR="114300" simplePos="0" relativeHeight="251661312" behindDoc="0" locked="0" layoutInCell="1" allowOverlap="1" wp14:anchorId="1939CE13" wp14:editId="17AB72F9">
            <wp:simplePos x="0" y="0"/>
            <wp:positionH relativeFrom="column">
              <wp:posOffset>4522470</wp:posOffset>
            </wp:positionH>
            <wp:positionV relativeFrom="paragraph">
              <wp:posOffset>-171450</wp:posOffset>
            </wp:positionV>
            <wp:extent cx="1733550" cy="600075"/>
            <wp:effectExtent l="0" t="0" r="0" b="9525"/>
            <wp:wrapSquare wrapText="bothSides"/>
            <wp:docPr id="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3A2" w:rsidRPr="00852F3C">
        <w:rPr>
          <w:rFonts w:ascii="Arial" w:hAnsi="Arial" w:cs="Arial"/>
          <w:noProof/>
          <w:lang w:eastAsia="en-GB"/>
        </w:rPr>
        <w:drawing>
          <wp:anchor distT="0" distB="0" distL="114300" distR="114300" simplePos="0" relativeHeight="251659264" behindDoc="0" locked="0" layoutInCell="0" allowOverlap="1" wp14:anchorId="52078F12" wp14:editId="07088201">
            <wp:simplePos x="0" y="0"/>
            <wp:positionH relativeFrom="column">
              <wp:posOffset>-335280</wp:posOffset>
            </wp:positionH>
            <wp:positionV relativeFrom="paragraph">
              <wp:posOffset>-113030</wp:posOffset>
            </wp:positionV>
            <wp:extent cx="1754505" cy="786130"/>
            <wp:effectExtent l="0" t="0" r="0" b="0"/>
            <wp:wrapNone/>
            <wp:docPr id="185" name="Picture 2" descr="Description: I:\08 Office Management and Administration\25 Logo\C'dale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08 Office Management and Administration\25 Logo\C'dale final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450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390FF" w14:textId="77777777" w:rsidR="00B00EE5" w:rsidRPr="00852F3C" w:rsidRDefault="00B00EE5" w:rsidP="00B00EE5">
      <w:pPr>
        <w:jc w:val="center"/>
        <w:rPr>
          <w:rFonts w:ascii="Arial" w:hAnsi="Arial" w:cs="Arial"/>
          <w:b/>
        </w:rPr>
      </w:pPr>
    </w:p>
    <w:p w14:paraId="69E783C3" w14:textId="7CAD3503" w:rsidR="001613A2" w:rsidRPr="00852F3C" w:rsidRDefault="001613A2" w:rsidP="001613A2">
      <w:pPr>
        <w:rPr>
          <w:rFonts w:ascii="Arial" w:hAnsi="Arial" w:cs="Arial"/>
          <w:b/>
        </w:rPr>
      </w:pPr>
    </w:p>
    <w:p w14:paraId="71B6C3FA" w14:textId="2F626E9B" w:rsidR="001613A2" w:rsidRPr="00852F3C" w:rsidRDefault="00624E1A" w:rsidP="001613A2">
      <w:pPr>
        <w:rPr>
          <w:rFonts w:ascii="Arial" w:hAnsi="Arial" w:cs="Arial"/>
          <w:b/>
        </w:rPr>
      </w:pPr>
      <w:r w:rsidRPr="00852F3C">
        <w:rPr>
          <w:rFonts w:ascii="Arial" w:hAnsi="Arial" w:cs="Arial"/>
          <w:noProof/>
          <w:lang w:eastAsia="en-GB"/>
        </w:rPr>
        <w:drawing>
          <wp:anchor distT="0" distB="0" distL="114300" distR="114300" simplePos="0" relativeHeight="251667456" behindDoc="0" locked="0" layoutInCell="1" allowOverlap="1" wp14:anchorId="193D7798" wp14:editId="40656ADA">
            <wp:simplePos x="0" y="0"/>
            <wp:positionH relativeFrom="column">
              <wp:posOffset>3336925</wp:posOffset>
            </wp:positionH>
            <wp:positionV relativeFrom="paragraph">
              <wp:posOffset>189865</wp:posOffset>
            </wp:positionV>
            <wp:extent cx="3124200" cy="419100"/>
            <wp:effectExtent l="0" t="0" r="0" b="0"/>
            <wp:wrapSquare wrapText="bothSides"/>
            <wp:docPr id="187" name="Picture 1" descr="Description: http://chft1.nhscdn.org.uk/fileadmin/template/chftv2/images/CH_foundation_trus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chft1.nhscdn.org.uk/fileadmin/template/chftv2/images/CH_foundation_trust_log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2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93C7E" w14:textId="341BD1E1" w:rsidR="00BE317E" w:rsidRPr="00852F3C" w:rsidRDefault="005D6F46" w:rsidP="0075298E">
      <w:pPr>
        <w:tabs>
          <w:tab w:val="left" w:pos="2320"/>
        </w:tabs>
        <w:rPr>
          <w:rFonts w:ascii="Arial" w:hAnsi="Arial" w:cs="Arial"/>
          <w:b/>
        </w:rPr>
      </w:pPr>
      <w:r w:rsidRPr="00852F3C">
        <w:rPr>
          <w:rFonts w:ascii="Arial" w:hAnsi="Arial" w:cs="Arial"/>
          <w:b/>
          <w:bCs/>
          <w:iCs/>
          <w:noProof/>
          <w:color w:val="330072"/>
        </w:rPr>
        <w:drawing>
          <wp:anchor distT="0" distB="0" distL="114300" distR="114300" simplePos="0" relativeHeight="251684864" behindDoc="0" locked="0" layoutInCell="1" allowOverlap="1" wp14:anchorId="56E17CEF" wp14:editId="0F9C957F">
            <wp:simplePos x="0" y="0"/>
            <wp:positionH relativeFrom="margin">
              <wp:posOffset>-38100</wp:posOffset>
            </wp:positionH>
            <wp:positionV relativeFrom="paragraph">
              <wp:posOffset>107315</wp:posOffset>
            </wp:positionV>
            <wp:extent cx="1249045" cy="1009650"/>
            <wp:effectExtent l="0" t="0" r="0" b="0"/>
            <wp:wrapSquare wrapText="bothSides"/>
            <wp:docPr id="37" name="Picture 37" descr="Calderdale Cares Partnershi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Calderdale Cares Partnership Logo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904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270" w:rsidRPr="00852F3C">
        <w:rPr>
          <w:rFonts w:ascii="Arial" w:hAnsi="Arial" w:cs="Arial"/>
          <w:b/>
        </w:rPr>
        <w:tab/>
      </w:r>
    </w:p>
    <w:p w14:paraId="2AE26C31" w14:textId="2A4F75BD" w:rsidR="00B00EE5" w:rsidRPr="00852F3C" w:rsidRDefault="005F3B5B" w:rsidP="00B00EE5">
      <w:pPr>
        <w:jc w:val="center"/>
        <w:rPr>
          <w:rFonts w:ascii="Arial" w:hAnsi="Arial" w:cs="Arial"/>
          <w:b/>
        </w:rPr>
      </w:pPr>
      <w:r w:rsidRPr="00852F3C">
        <w:rPr>
          <w:rFonts w:ascii="Arial" w:hAnsi="Arial" w:cs="Arial"/>
          <w:noProof/>
          <w:lang w:eastAsia="en-GB"/>
        </w:rPr>
        <w:drawing>
          <wp:anchor distT="0" distB="0" distL="114300" distR="114300" simplePos="0" relativeHeight="251665408" behindDoc="0" locked="0" layoutInCell="1" allowOverlap="1" wp14:anchorId="6B191F62" wp14:editId="4D9F5792">
            <wp:simplePos x="0" y="0"/>
            <wp:positionH relativeFrom="column">
              <wp:posOffset>1923526</wp:posOffset>
            </wp:positionH>
            <wp:positionV relativeFrom="paragraph">
              <wp:posOffset>286413</wp:posOffset>
            </wp:positionV>
            <wp:extent cx="1089025" cy="1190625"/>
            <wp:effectExtent l="0" t="0" r="0" b="9525"/>
            <wp:wrapSquare wrapText="bothSides"/>
            <wp:docPr id="186" name="Picture 1" descr="Description: COL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C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90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D530A" w14:textId="19C53F66" w:rsidR="00B00EE5" w:rsidRPr="00852F3C" w:rsidRDefault="00624E1A" w:rsidP="00546455">
      <w:pPr>
        <w:rPr>
          <w:rFonts w:ascii="Arial" w:hAnsi="Arial" w:cs="Arial"/>
          <w:b/>
        </w:rPr>
      </w:pPr>
      <w:r w:rsidRPr="00852F3C">
        <w:rPr>
          <w:rFonts w:ascii="Arial" w:eastAsia="Calibri" w:hAnsi="Arial" w:cs="Arial"/>
          <w:noProof/>
          <w:lang w:eastAsia="en-GB"/>
        </w:rPr>
        <w:drawing>
          <wp:anchor distT="0" distB="0" distL="114300" distR="114300" simplePos="0" relativeHeight="251669504" behindDoc="1" locked="0" layoutInCell="1" allowOverlap="1" wp14:anchorId="099633AD" wp14:editId="6249235A">
            <wp:simplePos x="0" y="0"/>
            <wp:positionH relativeFrom="column">
              <wp:posOffset>3033395</wp:posOffset>
            </wp:positionH>
            <wp:positionV relativeFrom="paragraph">
              <wp:posOffset>35560</wp:posOffset>
            </wp:positionV>
            <wp:extent cx="3375025" cy="888365"/>
            <wp:effectExtent l="0" t="0" r="0" b="6985"/>
            <wp:wrapTight wrapText="bothSides">
              <wp:wrapPolygon edited="0">
                <wp:start x="0" y="0"/>
                <wp:lineTo x="0" y="21307"/>
                <wp:lineTo x="21458" y="21307"/>
                <wp:lineTo x="21458"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r="6117"/>
                    <a:stretch>
                      <a:fillRect/>
                    </a:stretch>
                  </pic:blipFill>
                  <pic:spPr bwMode="auto">
                    <a:xfrm>
                      <a:off x="0" y="0"/>
                      <a:ext cx="3375025" cy="888365"/>
                    </a:xfrm>
                    <a:prstGeom prst="rect">
                      <a:avLst/>
                    </a:prstGeom>
                    <a:noFill/>
                  </pic:spPr>
                </pic:pic>
              </a:graphicData>
            </a:graphic>
            <wp14:sizeRelH relativeFrom="page">
              <wp14:pctWidth>0</wp14:pctWidth>
            </wp14:sizeRelH>
            <wp14:sizeRelV relativeFrom="page">
              <wp14:pctHeight>0</wp14:pctHeight>
            </wp14:sizeRelV>
          </wp:anchor>
        </w:drawing>
      </w:r>
      <w:r w:rsidR="00355E6C" w:rsidRPr="00852F3C">
        <w:rPr>
          <w:rFonts w:ascii="Arial" w:hAnsi="Arial" w:cs="Arial"/>
          <w:noProof/>
          <w:color w:val="1F497D"/>
          <w:lang w:eastAsia="en-GB"/>
        </w:rPr>
        <w:drawing>
          <wp:inline distT="0" distB="0" distL="0" distR="0" wp14:anchorId="2ADE13AE" wp14:editId="24A5C7D7">
            <wp:extent cx="1130060" cy="826359"/>
            <wp:effectExtent l="0" t="0" r="0" b="0"/>
            <wp:docPr id="2" name="Picture 2" descr="cid:image005.jpg@01D3ED06.B21E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3ED06.B21E674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42888" cy="835740"/>
                    </a:xfrm>
                    <a:prstGeom prst="rect">
                      <a:avLst/>
                    </a:prstGeom>
                    <a:noFill/>
                    <a:ln>
                      <a:noFill/>
                    </a:ln>
                  </pic:spPr>
                </pic:pic>
              </a:graphicData>
            </a:graphic>
          </wp:inline>
        </w:drawing>
      </w:r>
    </w:p>
    <w:p w14:paraId="56478C29" w14:textId="77777777" w:rsidR="00546455" w:rsidRPr="00852F3C" w:rsidRDefault="00546455" w:rsidP="00B00EE5">
      <w:pPr>
        <w:jc w:val="center"/>
        <w:rPr>
          <w:rFonts w:ascii="Arial" w:hAnsi="Arial" w:cs="Arial"/>
          <w:b/>
        </w:rPr>
      </w:pPr>
    </w:p>
    <w:p w14:paraId="11D8DF75" w14:textId="77777777" w:rsidR="00B00EE5" w:rsidRPr="00852F3C" w:rsidRDefault="00B00EE5" w:rsidP="00B00EE5">
      <w:pPr>
        <w:jc w:val="center"/>
        <w:rPr>
          <w:rFonts w:ascii="Arial" w:hAnsi="Arial" w:cs="Arial"/>
          <w:b/>
        </w:rPr>
      </w:pPr>
      <w:r w:rsidRPr="00852F3C">
        <w:rPr>
          <w:rFonts w:ascii="Arial" w:hAnsi="Arial" w:cs="Arial"/>
          <w:b/>
        </w:rPr>
        <w:t>CALDERDALE MULTI-AGENCY S</w:t>
      </w:r>
      <w:r w:rsidR="00956564" w:rsidRPr="00852F3C">
        <w:rPr>
          <w:rFonts w:ascii="Arial" w:hAnsi="Arial" w:cs="Arial"/>
          <w:b/>
        </w:rPr>
        <w:t>CREENING</w:t>
      </w:r>
      <w:r w:rsidR="008E186C" w:rsidRPr="00852F3C">
        <w:rPr>
          <w:rFonts w:ascii="Arial" w:hAnsi="Arial" w:cs="Arial"/>
          <w:b/>
        </w:rPr>
        <w:t xml:space="preserve"> </w:t>
      </w:r>
      <w:r w:rsidRPr="00852F3C">
        <w:rPr>
          <w:rFonts w:ascii="Arial" w:hAnsi="Arial" w:cs="Arial"/>
          <w:b/>
        </w:rPr>
        <w:t>TEAM</w:t>
      </w:r>
      <w:r w:rsidR="008E186C" w:rsidRPr="00852F3C">
        <w:rPr>
          <w:rFonts w:ascii="Arial" w:hAnsi="Arial" w:cs="Arial"/>
          <w:b/>
        </w:rPr>
        <w:t xml:space="preserve"> (MAST)</w:t>
      </w:r>
    </w:p>
    <w:tbl>
      <w:tblPr>
        <w:tblpPr w:leftFromText="180" w:rightFromText="180" w:vertAnchor="text" w:horzAnchor="margin" w:tblpXSpec="center" w:tblpY="979"/>
        <w:tblW w:w="0" w:type="auto"/>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ook w:val="01E0" w:firstRow="1" w:lastRow="1" w:firstColumn="1" w:lastColumn="1" w:noHBand="0" w:noVBand="0"/>
      </w:tblPr>
      <w:tblGrid>
        <w:gridCol w:w="3442"/>
        <w:gridCol w:w="3789"/>
      </w:tblGrid>
      <w:tr w:rsidR="00355E6C" w:rsidRPr="00852F3C" w14:paraId="742D2598" w14:textId="77777777" w:rsidTr="00355E6C">
        <w:tc>
          <w:tcPr>
            <w:tcW w:w="7231" w:type="dxa"/>
            <w:gridSpan w:val="2"/>
          </w:tcPr>
          <w:p w14:paraId="480147D2" w14:textId="77777777" w:rsidR="00355E6C" w:rsidRPr="00852F3C" w:rsidRDefault="00355E6C" w:rsidP="00355E6C">
            <w:pPr>
              <w:rPr>
                <w:rFonts w:ascii="Arial" w:hAnsi="Arial" w:cs="Arial"/>
              </w:rPr>
            </w:pPr>
            <w:r w:rsidRPr="00852F3C">
              <w:rPr>
                <w:rFonts w:ascii="Arial" w:hAnsi="Arial" w:cs="Arial"/>
                <w:b/>
                <w:bCs/>
                <w:color w:val="000080"/>
              </w:rPr>
              <w:t>Freedom of Information Act Publication Scheme</w:t>
            </w:r>
          </w:p>
        </w:tc>
      </w:tr>
      <w:tr w:rsidR="00355E6C" w:rsidRPr="00852F3C" w14:paraId="5CB5DC07" w14:textId="77777777" w:rsidTr="00355E6C">
        <w:tc>
          <w:tcPr>
            <w:tcW w:w="3442" w:type="dxa"/>
          </w:tcPr>
          <w:p w14:paraId="03081E0D" w14:textId="77777777" w:rsidR="00355E6C" w:rsidRPr="00852F3C" w:rsidRDefault="00355E6C" w:rsidP="00355E6C">
            <w:pPr>
              <w:rPr>
                <w:rFonts w:ascii="Arial" w:hAnsi="Arial" w:cs="Arial"/>
                <w:b/>
                <w:color w:val="000080"/>
              </w:rPr>
            </w:pPr>
            <w:r w:rsidRPr="00852F3C">
              <w:rPr>
                <w:rFonts w:ascii="Arial" w:hAnsi="Arial" w:cs="Arial"/>
                <w:b/>
                <w:color w:val="000080"/>
              </w:rPr>
              <w:t>Protective Marking</w:t>
            </w:r>
          </w:p>
        </w:tc>
        <w:tc>
          <w:tcPr>
            <w:tcW w:w="3789" w:type="dxa"/>
          </w:tcPr>
          <w:p w14:paraId="69758680" w14:textId="77777777" w:rsidR="00355E6C" w:rsidRPr="00852F3C" w:rsidRDefault="00355E6C" w:rsidP="00355E6C">
            <w:pPr>
              <w:pStyle w:val="NormalWeb"/>
              <w:spacing w:before="0" w:beforeAutospacing="0" w:after="0" w:afterAutospacing="0"/>
              <w:rPr>
                <w:rFonts w:ascii="Arial" w:hAnsi="Arial" w:cs="Arial"/>
                <w:sz w:val="22"/>
                <w:szCs w:val="22"/>
              </w:rPr>
            </w:pPr>
            <w:r w:rsidRPr="00852F3C">
              <w:rPr>
                <w:rFonts w:ascii="Arial" w:hAnsi="Arial" w:cs="Arial"/>
                <w:sz w:val="22"/>
                <w:szCs w:val="22"/>
              </w:rPr>
              <w:fldChar w:fldCharType="begin">
                <w:ffData>
                  <w:name w:val="Dropdown7"/>
                  <w:enabled/>
                  <w:calcOnExit w:val="0"/>
                  <w:ddList>
                    <w:listEntry w:val="Not Protectively Marked"/>
                    <w:listEntry w:val="Restricted"/>
                    <w:listEntry w:val="Confidential"/>
                    <w:listEntry w:val="Secret"/>
                    <w:listEntry w:val="Top Secret"/>
                  </w:ddList>
                </w:ffData>
              </w:fldChar>
            </w:r>
            <w:bookmarkStart w:id="1" w:name="Dropdown7"/>
            <w:r w:rsidRPr="00852F3C">
              <w:rPr>
                <w:rFonts w:ascii="Arial" w:hAnsi="Arial" w:cs="Arial"/>
                <w:sz w:val="22"/>
                <w:szCs w:val="22"/>
              </w:rPr>
              <w:instrText xml:space="preserve"> FORMDROPDOWN </w:instrText>
            </w:r>
            <w:r w:rsidR="001E1F63">
              <w:rPr>
                <w:rFonts w:ascii="Arial" w:hAnsi="Arial" w:cs="Arial"/>
                <w:sz w:val="22"/>
                <w:szCs w:val="22"/>
              </w:rPr>
            </w:r>
            <w:r w:rsidR="001E1F63">
              <w:rPr>
                <w:rFonts w:ascii="Arial" w:hAnsi="Arial" w:cs="Arial"/>
                <w:sz w:val="22"/>
                <w:szCs w:val="22"/>
              </w:rPr>
              <w:fldChar w:fldCharType="separate"/>
            </w:r>
            <w:r w:rsidRPr="00852F3C">
              <w:rPr>
                <w:rFonts w:ascii="Arial" w:hAnsi="Arial" w:cs="Arial"/>
                <w:sz w:val="22"/>
                <w:szCs w:val="22"/>
              </w:rPr>
              <w:fldChar w:fldCharType="end"/>
            </w:r>
            <w:bookmarkEnd w:id="1"/>
          </w:p>
        </w:tc>
      </w:tr>
      <w:tr w:rsidR="00355E6C" w:rsidRPr="00852F3C" w14:paraId="334555BA" w14:textId="77777777" w:rsidTr="00355E6C">
        <w:tc>
          <w:tcPr>
            <w:tcW w:w="3442" w:type="dxa"/>
          </w:tcPr>
          <w:p w14:paraId="47C6EF3B" w14:textId="77777777" w:rsidR="00355E6C" w:rsidRPr="00852F3C" w:rsidRDefault="00355E6C" w:rsidP="00355E6C">
            <w:pPr>
              <w:rPr>
                <w:rFonts w:ascii="Arial" w:hAnsi="Arial" w:cs="Arial"/>
              </w:rPr>
            </w:pPr>
            <w:r w:rsidRPr="00852F3C">
              <w:rPr>
                <w:rFonts w:ascii="Arial" w:hAnsi="Arial" w:cs="Arial"/>
                <w:b/>
                <w:color w:val="000080"/>
              </w:rPr>
              <w:t>Publication Scheme Y/N</w:t>
            </w:r>
          </w:p>
        </w:tc>
        <w:tc>
          <w:tcPr>
            <w:tcW w:w="3789" w:type="dxa"/>
          </w:tcPr>
          <w:p w14:paraId="35D4797C" w14:textId="77777777" w:rsidR="00355E6C" w:rsidRPr="00852F3C" w:rsidRDefault="00355E6C" w:rsidP="00355E6C">
            <w:pPr>
              <w:pStyle w:val="NormalWeb"/>
              <w:spacing w:before="0" w:beforeAutospacing="0" w:after="0" w:afterAutospacing="0"/>
              <w:rPr>
                <w:rFonts w:ascii="Arial" w:hAnsi="Arial" w:cs="Arial"/>
                <w:sz w:val="22"/>
                <w:szCs w:val="22"/>
              </w:rPr>
            </w:pPr>
            <w:r w:rsidRPr="00852F3C">
              <w:rPr>
                <w:rFonts w:ascii="Arial" w:hAnsi="Arial" w:cs="Arial"/>
                <w:sz w:val="22"/>
                <w:szCs w:val="22"/>
              </w:rPr>
              <w:fldChar w:fldCharType="begin">
                <w:ffData>
                  <w:name w:val="Dropdown8"/>
                  <w:enabled/>
                  <w:calcOnExit w:val="0"/>
                  <w:ddList>
                    <w:listEntry w:val="Yes"/>
                    <w:listEntry w:val="No"/>
                  </w:ddList>
                </w:ffData>
              </w:fldChar>
            </w:r>
            <w:bookmarkStart w:id="2" w:name="Dropdown8"/>
            <w:r w:rsidRPr="00852F3C">
              <w:rPr>
                <w:rFonts w:ascii="Arial" w:hAnsi="Arial" w:cs="Arial"/>
                <w:sz w:val="22"/>
                <w:szCs w:val="22"/>
              </w:rPr>
              <w:instrText xml:space="preserve"> FORMDROPDOWN </w:instrText>
            </w:r>
            <w:r w:rsidR="001E1F63">
              <w:rPr>
                <w:rFonts w:ascii="Arial" w:hAnsi="Arial" w:cs="Arial"/>
                <w:sz w:val="22"/>
                <w:szCs w:val="22"/>
              </w:rPr>
            </w:r>
            <w:r w:rsidR="001E1F63">
              <w:rPr>
                <w:rFonts w:ascii="Arial" w:hAnsi="Arial" w:cs="Arial"/>
                <w:sz w:val="22"/>
                <w:szCs w:val="22"/>
              </w:rPr>
              <w:fldChar w:fldCharType="separate"/>
            </w:r>
            <w:r w:rsidRPr="00852F3C">
              <w:rPr>
                <w:rFonts w:ascii="Arial" w:hAnsi="Arial" w:cs="Arial"/>
                <w:sz w:val="22"/>
                <w:szCs w:val="22"/>
              </w:rPr>
              <w:fldChar w:fldCharType="end"/>
            </w:r>
            <w:bookmarkEnd w:id="2"/>
          </w:p>
        </w:tc>
      </w:tr>
      <w:tr w:rsidR="00355E6C" w:rsidRPr="00852F3C" w14:paraId="155350B7" w14:textId="77777777" w:rsidTr="00355E6C">
        <w:tc>
          <w:tcPr>
            <w:tcW w:w="3442" w:type="dxa"/>
          </w:tcPr>
          <w:p w14:paraId="05F68595" w14:textId="77777777" w:rsidR="00355E6C" w:rsidRPr="00852F3C" w:rsidRDefault="00355E6C" w:rsidP="00355E6C">
            <w:pPr>
              <w:rPr>
                <w:rFonts w:ascii="Arial" w:hAnsi="Arial" w:cs="Arial"/>
              </w:rPr>
            </w:pPr>
            <w:r w:rsidRPr="00852F3C">
              <w:rPr>
                <w:rFonts w:ascii="Arial" w:hAnsi="Arial" w:cs="Arial"/>
                <w:b/>
                <w:color w:val="000080"/>
              </w:rPr>
              <w:t>Title</w:t>
            </w:r>
          </w:p>
        </w:tc>
        <w:tc>
          <w:tcPr>
            <w:tcW w:w="3789" w:type="dxa"/>
          </w:tcPr>
          <w:p w14:paraId="5D6F63C4" w14:textId="77777777" w:rsidR="00355E6C" w:rsidRPr="00852F3C" w:rsidRDefault="00355E6C" w:rsidP="00355E6C">
            <w:pPr>
              <w:rPr>
                <w:rFonts w:ascii="Arial" w:hAnsi="Arial" w:cs="Arial"/>
              </w:rPr>
            </w:pPr>
            <w:r w:rsidRPr="00852F3C">
              <w:rPr>
                <w:rFonts w:ascii="Arial" w:hAnsi="Arial" w:cs="Arial"/>
              </w:rPr>
              <w:t>A purpose specific information sharing agreement documenting sharing within Calderdale MAST</w:t>
            </w:r>
          </w:p>
        </w:tc>
      </w:tr>
      <w:tr w:rsidR="00355E6C" w:rsidRPr="00852F3C" w14:paraId="795F5C38" w14:textId="77777777" w:rsidTr="00355E6C">
        <w:tc>
          <w:tcPr>
            <w:tcW w:w="3442" w:type="dxa"/>
          </w:tcPr>
          <w:p w14:paraId="384C2F48" w14:textId="77777777" w:rsidR="00355E6C" w:rsidRPr="00852F3C" w:rsidRDefault="00355E6C" w:rsidP="00355E6C">
            <w:pPr>
              <w:rPr>
                <w:rFonts w:ascii="Arial" w:hAnsi="Arial" w:cs="Arial"/>
              </w:rPr>
            </w:pPr>
            <w:r w:rsidRPr="00852F3C">
              <w:rPr>
                <w:rFonts w:ascii="Arial" w:hAnsi="Arial" w:cs="Arial"/>
                <w:b/>
                <w:color w:val="000080"/>
              </w:rPr>
              <w:t>Version</w:t>
            </w:r>
          </w:p>
        </w:tc>
        <w:tc>
          <w:tcPr>
            <w:tcW w:w="3789" w:type="dxa"/>
          </w:tcPr>
          <w:p w14:paraId="5DBEBCD7" w14:textId="5FB5E3F8" w:rsidR="00355E6C" w:rsidRPr="00852F3C" w:rsidRDefault="00897BE9" w:rsidP="00355E6C">
            <w:pPr>
              <w:rPr>
                <w:rFonts w:ascii="Arial" w:hAnsi="Arial" w:cs="Arial"/>
              </w:rPr>
            </w:pPr>
            <w:r w:rsidRPr="00852F3C">
              <w:rPr>
                <w:rFonts w:ascii="Arial" w:hAnsi="Arial" w:cs="Arial"/>
              </w:rPr>
              <w:t>5</w:t>
            </w:r>
          </w:p>
        </w:tc>
      </w:tr>
      <w:tr w:rsidR="00355E6C" w:rsidRPr="00852F3C" w14:paraId="310CCC89" w14:textId="77777777" w:rsidTr="00355E6C">
        <w:tc>
          <w:tcPr>
            <w:tcW w:w="3442" w:type="dxa"/>
          </w:tcPr>
          <w:p w14:paraId="5A61C18F" w14:textId="77777777" w:rsidR="00355E6C" w:rsidRPr="00852F3C" w:rsidRDefault="00355E6C" w:rsidP="00355E6C">
            <w:pPr>
              <w:rPr>
                <w:rFonts w:ascii="Arial" w:hAnsi="Arial" w:cs="Arial"/>
              </w:rPr>
            </w:pPr>
            <w:r w:rsidRPr="00852F3C">
              <w:rPr>
                <w:rFonts w:ascii="Arial" w:hAnsi="Arial" w:cs="Arial"/>
                <w:b/>
                <w:color w:val="000080"/>
              </w:rPr>
              <w:t>Summary</w:t>
            </w:r>
          </w:p>
        </w:tc>
        <w:tc>
          <w:tcPr>
            <w:tcW w:w="3789" w:type="dxa"/>
          </w:tcPr>
          <w:p w14:paraId="734B7678" w14:textId="7D06665A" w:rsidR="00355E6C" w:rsidRPr="00852F3C" w:rsidRDefault="00355E6C" w:rsidP="00E75A5E">
            <w:pPr>
              <w:rPr>
                <w:rFonts w:ascii="Arial" w:hAnsi="Arial" w:cs="Arial"/>
              </w:rPr>
            </w:pPr>
            <w:r w:rsidRPr="00852F3C">
              <w:rPr>
                <w:rFonts w:ascii="Arial" w:hAnsi="Arial" w:cs="Arial"/>
              </w:rPr>
              <w:t>An agreement to formalise information sharing arrangements within Calderdale MAST, between Calderdale Children’s Services, Calderdale District Police,</w:t>
            </w:r>
            <w:r w:rsidR="00AB4583" w:rsidRPr="00852F3C">
              <w:rPr>
                <w:rFonts w:ascii="Arial" w:hAnsi="Arial" w:cs="Arial"/>
              </w:rPr>
              <w:t xml:space="preserve"> </w:t>
            </w:r>
            <w:proofErr w:type="spellStart"/>
            <w:r w:rsidR="00AB4583" w:rsidRPr="00852F3C">
              <w:rPr>
                <w:rFonts w:ascii="Arial" w:hAnsi="Arial" w:cs="Arial"/>
              </w:rPr>
              <w:t>Locala</w:t>
            </w:r>
            <w:proofErr w:type="spellEnd"/>
            <w:r w:rsidR="00AB4583" w:rsidRPr="00852F3C">
              <w:rPr>
                <w:rFonts w:ascii="Arial" w:hAnsi="Arial" w:cs="Arial"/>
              </w:rPr>
              <w:t xml:space="preserve">, GP, Calderdale and Huddersfield Foundation Trust, </w:t>
            </w:r>
            <w:proofErr w:type="gramStart"/>
            <w:r w:rsidR="00AB4583" w:rsidRPr="00852F3C">
              <w:rPr>
                <w:rFonts w:ascii="Arial" w:hAnsi="Arial" w:cs="Arial"/>
              </w:rPr>
              <w:t>South West</w:t>
            </w:r>
            <w:proofErr w:type="gramEnd"/>
            <w:r w:rsidR="00AB4583" w:rsidRPr="00852F3C">
              <w:rPr>
                <w:rFonts w:ascii="Arial" w:hAnsi="Arial" w:cs="Arial"/>
              </w:rPr>
              <w:t xml:space="preserve"> Yorkshire Partnership NHS Foundation Trust</w:t>
            </w:r>
            <w:r w:rsidRPr="00852F3C">
              <w:rPr>
                <w:rFonts w:ascii="Arial" w:hAnsi="Arial" w:cs="Arial"/>
              </w:rPr>
              <w:t xml:space="preserve"> and </w:t>
            </w:r>
            <w:r w:rsidR="00AB4583" w:rsidRPr="00852F3C">
              <w:rPr>
                <w:rFonts w:ascii="Arial" w:hAnsi="Arial" w:cs="Arial"/>
              </w:rPr>
              <w:t xml:space="preserve">Education </w:t>
            </w:r>
            <w:r w:rsidRPr="00852F3C">
              <w:rPr>
                <w:rFonts w:ascii="Arial" w:hAnsi="Arial" w:cs="Arial"/>
              </w:rPr>
              <w:t xml:space="preserve">for the purpose of identifying and assessing risks to children’s wellbeing and welfare in the </w:t>
            </w:r>
            <w:r w:rsidR="00E75A5E" w:rsidRPr="00852F3C">
              <w:rPr>
                <w:rFonts w:ascii="Arial" w:hAnsi="Arial" w:cs="Arial"/>
              </w:rPr>
              <w:t>B</w:t>
            </w:r>
            <w:r w:rsidRPr="00852F3C">
              <w:rPr>
                <w:rFonts w:ascii="Arial" w:hAnsi="Arial" w:cs="Arial"/>
              </w:rPr>
              <w:t xml:space="preserve">orough. </w:t>
            </w:r>
          </w:p>
        </w:tc>
      </w:tr>
      <w:tr w:rsidR="00355E6C" w:rsidRPr="00852F3C" w14:paraId="7D823C79" w14:textId="77777777" w:rsidTr="00355E6C">
        <w:tc>
          <w:tcPr>
            <w:tcW w:w="3442" w:type="dxa"/>
          </w:tcPr>
          <w:p w14:paraId="530F6FD2" w14:textId="77777777" w:rsidR="00355E6C" w:rsidRPr="00852F3C" w:rsidRDefault="00355E6C" w:rsidP="00355E6C">
            <w:pPr>
              <w:rPr>
                <w:rFonts w:ascii="Arial" w:hAnsi="Arial" w:cs="Arial"/>
                <w:b/>
                <w:color w:val="000080"/>
              </w:rPr>
            </w:pPr>
            <w:r w:rsidRPr="00852F3C">
              <w:rPr>
                <w:rFonts w:ascii="Arial" w:hAnsi="Arial" w:cs="Arial"/>
                <w:b/>
                <w:color w:val="000080"/>
              </w:rPr>
              <w:t>Author</w:t>
            </w:r>
          </w:p>
        </w:tc>
        <w:tc>
          <w:tcPr>
            <w:tcW w:w="3789" w:type="dxa"/>
          </w:tcPr>
          <w:p w14:paraId="1241B325" w14:textId="15A1FE62" w:rsidR="00355E6C" w:rsidRPr="00852F3C" w:rsidRDefault="00897BE9" w:rsidP="00E00CAC">
            <w:pPr>
              <w:rPr>
                <w:rFonts w:ascii="Arial" w:hAnsi="Arial" w:cs="Arial"/>
              </w:rPr>
            </w:pPr>
            <w:r w:rsidRPr="00852F3C">
              <w:rPr>
                <w:rFonts w:ascii="Arial" w:hAnsi="Arial" w:cs="Arial"/>
              </w:rPr>
              <w:t>Louise Fletcher/Zel Rad</w:t>
            </w:r>
            <w:r w:rsidR="007213CA" w:rsidRPr="00852F3C">
              <w:rPr>
                <w:rFonts w:ascii="Arial" w:hAnsi="Arial" w:cs="Arial"/>
              </w:rPr>
              <w:t>evic</w:t>
            </w:r>
            <w:r w:rsidR="00355E6C" w:rsidRPr="00852F3C">
              <w:rPr>
                <w:rFonts w:ascii="Arial" w:hAnsi="Arial" w:cs="Arial"/>
              </w:rPr>
              <w:t xml:space="preserve"> </w:t>
            </w:r>
          </w:p>
        </w:tc>
      </w:tr>
      <w:tr w:rsidR="00355E6C" w:rsidRPr="00852F3C" w14:paraId="1579B7A5" w14:textId="77777777" w:rsidTr="00355E6C">
        <w:tc>
          <w:tcPr>
            <w:tcW w:w="3442" w:type="dxa"/>
          </w:tcPr>
          <w:p w14:paraId="0856EA57" w14:textId="77777777" w:rsidR="00355E6C" w:rsidRPr="00852F3C" w:rsidRDefault="00355E6C" w:rsidP="00355E6C">
            <w:pPr>
              <w:rPr>
                <w:rFonts w:ascii="Arial" w:hAnsi="Arial" w:cs="Arial"/>
              </w:rPr>
            </w:pPr>
            <w:r w:rsidRPr="00852F3C">
              <w:rPr>
                <w:rFonts w:ascii="Arial" w:hAnsi="Arial" w:cs="Arial"/>
                <w:b/>
                <w:color w:val="000080"/>
              </w:rPr>
              <w:t>Date Issued</w:t>
            </w:r>
          </w:p>
        </w:tc>
        <w:tc>
          <w:tcPr>
            <w:tcW w:w="3789" w:type="dxa"/>
          </w:tcPr>
          <w:p w14:paraId="0968D32A" w14:textId="022FF751" w:rsidR="00355E6C" w:rsidRPr="00852F3C" w:rsidRDefault="00355E6C" w:rsidP="00355E6C">
            <w:pPr>
              <w:rPr>
                <w:rFonts w:ascii="Arial" w:hAnsi="Arial" w:cs="Arial"/>
              </w:rPr>
            </w:pPr>
            <w:r w:rsidRPr="00852F3C">
              <w:rPr>
                <w:rFonts w:ascii="Arial" w:hAnsi="Arial" w:cs="Arial"/>
              </w:rPr>
              <w:t>July 201</w:t>
            </w:r>
            <w:r w:rsidR="00E44526">
              <w:rPr>
                <w:rFonts w:ascii="Arial" w:hAnsi="Arial" w:cs="Arial"/>
              </w:rPr>
              <w:t>5</w:t>
            </w:r>
          </w:p>
        </w:tc>
      </w:tr>
      <w:tr w:rsidR="00355E6C" w:rsidRPr="00852F3C" w14:paraId="493B38BC" w14:textId="77777777" w:rsidTr="00355E6C">
        <w:tc>
          <w:tcPr>
            <w:tcW w:w="3442" w:type="dxa"/>
          </w:tcPr>
          <w:p w14:paraId="7986F00F" w14:textId="77777777" w:rsidR="00355E6C" w:rsidRPr="00852F3C" w:rsidRDefault="00355E6C" w:rsidP="00355E6C">
            <w:pPr>
              <w:rPr>
                <w:rFonts w:ascii="Arial" w:hAnsi="Arial" w:cs="Arial"/>
              </w:rPr>
            </w:pPr>
            <w:r w:rsidRPr="00852F3C">
              <w:rPr>
                <w:rFonts w:ascii="Arial" w:hAnsi="Arial" w:cs="Arial"/>
                <w:b/>
                <w:color w:val="000080"/>
              </w:rPr>
              <w:t>Review Date</w:t>
            </w:r>
          </w:p>
        </w:tc>
        <w:tc>
          <w:tcPr>
            <w:tcW w:w="3789" w:type="dxa"/>
          </w:tcPr>
          <w:p w14:paraId="48B4555A" w14:textId="019DEB32" w:rsidR="00355E6C" w:rsidRPr="00852F3C" w:rsidRDefault="00E44526" w:rsidP="00355E6C">
            <w:pPr>
              <w:tabs>
                <w:tab w:val="center" w:pos="2392"/>
              </w:tabs>
              <w:rPr>
                <w:rFonts w:ascii="Arial" w:hAnsi="Arial" w:cs="Arial"/>
              </w:rPr>
            </w:pPr>
            <w:r>
              <w:rPr>
                <w:rFonts w:ascii="Arial" w:hAnsi="Arial" w:cs="Arial"/>
              </w:rPr>
              <w:t>July 2018, July 2019</w:t>
            </w:r>
            <w:r w:rsidR="00897BE9" w:rsidRPr="00852F3C">
              <w:rPr>
                <w:rFonts w:ascii="Arial" w:hAnsi="Arial" w:cs="Arial"/>
              </w:rPr>
              <w:t xml:space="preserve"> </w:t>
            </w:r>
          </w:p>
        </w:tc>
      </w:tr>
      <w:tr w:rsidR="00355E6C" w:rsidRPr="00852F3C" w14:paraId="6E685C98" w14:textId="77777777" w:rsidTr="00355E6C">
        <w:tc>
          <w:tcPr>
            <w:tcW w:w="3442" w:type="dxa"/>
          </w:tcPr>
          <w:p w14:paraId="7FFC525E" w14:textId="77777777" w:rsidR="00355E6C" w:rsidRPr="00852F3C" w:rsidRDefault="00355E6C" w:rsidP="00355E6C">
            <w:pPr>
              <w:rPr>
                <w:rFonts w:ascii="Arial" w:hAnsi="Arial" w:cs="Arial"/>
                <w:b/>
                <w:color w:val="000080"/>
              </w:rPr>
            </w:pPr>
            <w:r w:rsidRPr="00852F3C">
              <w:rPr>
                <w:rFonts w:ascii="Arial" w:hAnsi="Arial" w:cs="Arial"/>
                <w:b/>
                <w:color w:val="000080"/>
              </w:rPr>
              <w:t>Further Review</w:t>
            </w:r>
          </w:p>
        </w:tc>
        <w:tc>
          <w:tcPr>
            <w:tcW w:w="3789" w:type="dxa"/>
          </w:tcPr>
          <w:p w14:paraId="0DF0EAB2" w14:textId="234D2D63" w:rsidR="00355E6C" w:rsidRPr="00852F3C" w:rsidRDefault="00E44526" w:rsidP="00FF404E">
            <w:pPr>
              <w:tabs>
                <w:tab w:val="center" w:pos="2392"/>
              </w:tabs>
              <w:rPr>
                <w:rFonts w:ascii="Arial" w:hAnsi="Arial" w:cs="Arial"/>
              </w:rPr>
            </w:pPr>
            <w:r w:rsidRPr="00852F3C">
              <w:rPr>
                <w:rFonts w:ascii="Arial" w:hAnsi="Arial" w:cs="Arial"/>
              </w:rPr>
              <w:t>December 2022</w:t>
            </w:r>
          </w:p>
        </w:tc>
      </w:tr>
      <w:tr w:rsidR="00355E6C" w:rsidRPr="00852F3C" w14:paraId="2A80174D" w14:textId="77777777" w:rsidTr="00355E6C">
        <w:tc>
          <w:tcPr>
            <w:tcW w:w="3442" w:type="dxa"/>
          </w:tcPr>
          <w:p w14:paraId="34B51A52" w14:textId="77777777" w:rsidR="00355E6C" w:rsidRPr="00852F3C" w:rsidRDefault="00355E6C" w:rsidP="00355E6C">
            <w:pPr>
              <w:rPr>
                <w:rFonts w:ascii="Arial" w:hAnsi="Arial" w:cs="Arial"/>
                <w:b/>
                <w:color w:val="000080"/>
              </w:rPr>
            </w:pPr>
            <w:r w:rsidRPr="00852F3C">
              <w:rPr>
                <w:rFonts w:ascii="Arial" w:hAnsi="Arial" w:cs="Arial"/>
                <w:b/>
                <w:color w:val="000080"/>
              </w:rPr>
              <w:t>Further Review</w:t>
            </w:r>
          </w:p>
        </w:tc>
        <w:tc>
          <w:tcPr>
            <w:tcW w:w="3789" w:type="dxa"/>
          </w:tcPr>
          <w:p w14:paraId="22BF933C" w14:textId="77777777" w:rsidR="00355E6C" w:rsidRPr="00852F3C" w:rsidRDefault="00355E6C" w:rsidP="00355E6C">
            <w:pPr>
              <w:tabs>
                <w:tab w:val="center" w:pos="2392"/>
              </w:tabs>
              <w:rPr>
                <w:rFonts w:ascii="Arial" w:hAnsi="Arial" w:cs="Arial"/>
              </w:rPr>
            </w:pPr>
            <w:r w:rsidRPr="00852F3C">
              <w:rPr>
                <w:rFonts w:ascii="Arial" w:hAnsi="Arial" w:cs="Arial"/>
              </w:rPr>
              <w:t>Only if significant changes are required</w:t>
            </w:r>
          </w:p>
        </w:tc>
      </w:tr>
    </w:tbl>
    <w:p w14:paraId="0F0AA8C9" w14:textId="77777777" w:rsidR="00B00EE5" w:rsidRPr="00852F3C" w:rsidRDefault="00B00EE5" w:rsidP="00B00EE5">
      <w:pPr>
        <w:pStyle w:val="BodyText"/>
        <w:rPr>
          <w:rFonts w:cs="Arial"/>
          <w:sz w:val="22"/>
          <w:szCs w:val="22"/>
        </w:rPr>
      </w:pPr>
      <w:r w:rsidRPr="00852F3C">
        <w:rPr>
          <w:rFonts w:cs="Arial"/>
          <w:sz w:val="22"/>
          <w:szCs w:val="22"/>
        </w:rPr>
        <w:t>Purpose Specific Information Sharing Arrangement</w:t>
      </w:r>
    </w:p>
    <w:p w14:paraId="2B94A31D" w14:textId="445E8C80" w:rsidR="00AB4583" w:rsidRPr="00852F3C" w:rsidRDefault="00B00EE5" w:rsidP="00AB4583">
      <w:pPr>
        <w:pStyle w:val="CommentText"/>
        <w:rPr>
          <w:rFonts w:cs="Arial"/>
          <w:sz w:val="22"/>
          <w:szCs w:val="22"/>
        </w:rPr>
      </w:pPr>
      <w:r w:rsidRPr="00852F3C">
        <w:rPr>
          <w:rFonts w:cs="Arial"/>
          <w:b/>
          <w:sz w:val="22"/>
          <w:szCs w:val="22"/>
        </w:rPr>
        <w:br w:type="page"/>
      </w:r>
      <w:r w:rsidRPr="00852F3C">
        <w:rPr>
          <w:rFonts w:cs="Arial"/>
          <w:b/>
          <w:sz w:val="22"/>
          <w:szCs w:val="22"/>
        </w:rPr>
        <w:lastRenderedPageBreak/>
        <w:t>This agreement is to be used in conjunction with the</w:t>
      </w:r>
      <w:r w:rsidR="00AB4583" w:rsidRPr="00852F3C">
        <w:rPr>
          <w:rFonts w:cs="Arial"/>
          <w:sz w:val="22"/>
          <w:szCs w:val="22"/>
        </w:rPr>
        <w:t xml:space="preserve"> West Yorkshire Consortium Inter Agency Child Protection procedures  </w:t>
      </w:r>
      <w:hyperlink r:id="rId21" w:history="1">
        <w:r w:rsidR="00AB4583" w:rsidRPr="00852F3C">
          <w:rPr>
            <w:rFonts w:eastAsiaTheme="minorHAnsi" w:cs="Arial"/>
            <w:color w:val="0000FF"/>
            <w:sz w:val="22"/>
            <w:szCs w:val="22"/>
            <w:u w:val="single"/>
          </w:rPr>
          <w:t>West Yorkshire Consortium Inter Agency Safeguarding and Child Protection Procedures (proceduresonline.com)</w:t>
        </w:r>
      </w:hyperlink>
    </w:p>
    <w:p w14:paraId="26F9E942" w14:textId="2AEC543F" w:rsidR="00B00EE5" w:rsidRPr="00852F3C" w:rsidRDefault="004D1120" w:rsidP="00B00EE5">
      <w:pPr>
        <w:jc w:val="center"/>
        <w:rPr>
          <w:rFonts w:ascii="Arial" w:hAnsi="Arial" w:cs="Arial"/>
          <w:b/>
        </w:rPr>
      </w:pPr>
      <w:r w:rsidRPr="00852F3C">
        <w:rPr>
          <w:rFonts w:ascii="Arial" w:hAnsi="Arial" w:cs="Arial"/>
          <w:b/>
        </w:rPr>
        <w:t>a</w:t>
      </w:r>
      <w:r w:rsidR="00B00EE5" w:rsidRPr="00852F3C">
        <w:rPr>
          <w:rFonts w:ascii="Arial" w:hAnsi="Arial" w:cs="Arial"/>
          <w:b/>
        </w:rPr>
        <w:t>nd complie</w:t>
      </w:r>
      <w:r w:rsidR="0050129E" w:rsidRPr="00852F3C">
        <w:rPr>
          <w:rFonts w:ascii="Arial" w:hAnsi="Arial" w:cs="Arial"/>
          <w:b/>
        </w:rPr>
        <w:t>s with all the guidance therein</w:t>
      </w:r>
    </w:p>
    <w:p w14:paraId="5C765254" w14:textId="77777777" w:rsidR="00B00EE5" w:rsidRPr="00852F3C" w:rsidRDefault="00B00EE5" w:rsidP="00B00EE5">
      <w:pPr>
        <w:jc w:val="both"/>
        <w:rPr>
          <w:rFonts w:ascii="Arial" w:hAnsi="Arial" w:cs="Arial"/>
          <w:b/>
        </w:rPr>
      </w:pPr>
    </w:p>
    <w:p w14:paraId="42415A0D" w14:textId="77777777" w:rsidR="00B00EE5" w:rsidRPr="00852F3C" w:rsidRDefault="00B00EE5" w:rsidP="00B00EE5">
      <w:pPr>
        <w:jc w:val="center"/>
        <w:rPr>
          <w:rFonts w:ascii="Arial" w:hAnsi="Arial" w:cs="Arial"/>
          <w:b/>
          <w:bCs/>
        </w:rPr>
      </w:pPr>
    </w:p>
    <w:p w14:paraId="60287006" w14:textId="77777777" w:rsidR="00C060DA" w:rsidRPr="00852F3C" w:rsidRDefault="00B00EE5" w:rsidP="00B00EE5">
      <w:pPr>
        <w:jc w:val="center"/>
        <w:rPr>
          <w:rFonts w:ascii="Arial" w:hAnsi="Arial" w:cs="Arial"/>
          <w:b/>
          <w:bCs/>
        </w:rPr>
      </w:pPr>
      <w:r w:rsidRPr="00852F3C">
        <w:rPr>
          <w:rFonts w:ascii="Arial" w:hAnsi="Arial" w:cs="Arial"/>
          <w:b/>
          <w:bCs/>
        </w:rPr>
        <w:t>Sharing of Information within the Calderdale</w:t>
      </w:r>
      <w:r w:rsidRPr="00852F3C">
        <w:rPr>
          <w:rFonts w:ascii="Arial" w:hAnsi="Arial" w:cs="Arial"/>
          <w:b/>
          <w:bCs/>
          <w:color w:val="FF0000"/>
        </w:rPr>
        <w:t xml:space="preserve"> </w:t>
      </w:r>
      <w:r w:rsidRPr="00852F3C">
        <w:rPr>
          <w:rFonts w:ascii="Arial" w:hAnsi="Arial" w:cs="Arial"/>
          <w:b/>
          <w:bCs/>
        </w:rPr>
        <w:t xml:space="preserve">Multi Agency </w:t>
      </w:r>
      <w:r w:rsidR="00956564" w:rsidRPr="00852F3C">
        <w:rPr>
          <w:rFonts w:ascii="Arial" w:hAnsi="Arial" w:cs="Arial"/>
          <w:b/>
          <w:bCs/>
        </w:rPr>
        <w:t>Screening</w:t>
      </w:r>
      <w:r w:rsidRPr="00852F3C">
        <w:rPr>
          <w:rFonts w:ascii="Arial" w:hAnsi="Arial" w:cs="Arial"/>
          <w:b/>
          <w:bCs/>
        </w:rPr>
        <w:t xml:space="preserve"> Team (MAST) to assist in identifying and assessing risks to children’s wellbeing and welfare in the borough</w:t>
      </w:r>
    </w:p>
    <w:p w14:paraId="0A5E8514" w14:textId="77777777" w:rsidR="00C060DA" w:rsidRPr="00852F3C" w:rsidRDefault="00C060DA" w:rsidP="00B00EE5">
      <w:pPr>
        <w:jc w:val="center"/>
        <w:rPr>
          <w:rFonts w:ascii="Arial" w:hAnsi="Arial" w:cs="Arial"/>
          <w:b/>
          <w:bCs/>
        </w:rPr>
      </w:pPr>
    </w:p>
    <w:p w14:paraId="6723FD25" w14:textId="77777777" w:rsidR="00C060DA" w:rsidRPr="00852F3C" w:rsidRDefault="00C060DA" w:rsidP="00C060DA">
      <w:pPr>
        <w:jc w:val="both"/>
        <w:rPr>
          <w:rFonts w:ascii="Arial" w:hAnsi="Arial" w:cs="Arial"/>
          <w:bCs/>
        </w:rPr>
      </w:pPr>
      <w:r w:rsidRPr="00852F3C">
        <w:rPr>
          <w:rFonts w:ascii="Arial" w:hAnsi="Arial" w:cs="Arial"/>
          <w:bCs/>
        </w:rPr>
        <w:t>The agencies signing this agreement accept that the procedures laid down in this document provide a secure framework for the sharing of information between their agencies in a manner compliant with their statutory and professional responsibilities.</w:t>
      </w:r>
    </w:p>
    <w:p w14:paraId="6AB36D13" w14:textId="77777777" w:rsidR="00C060DA" w:rsidRPr="00852F3C" w:rsidRDefault="00C060DA" w:rsidP="00C060DA">
      <w:pPr>
        <w:jc w:val="both"/>
        <w:rPr>
          <w:rFonts w:ascii="Arial" w:hAnsi="Arial" w:cs="Arial"/>
          <w:bCs/>
        </w:rPr>
      </w:pPr>
    </w:p>
    <w:p w14:paraId="006C5CAE" w14:textId="77777777" w:rsidR="00C060DA" w:rsidRPr="00852F3C" w:rsidRDefault="00C060DA" w:rsidP="00C060DA">
      <w:pPr>
        <w:jc w:val="both"/>
        <w:rPr>
          <w:rFonts w:ascii="Arial" w:hAnsi="Arial" w:cs="Arial"/>
          <w:bCs/>
        </w:rPr>
      </w:pPr>
      <w:r w:rsidRPr="00852F3C">
        <w:rPr>
          <w:rFonts w:ascii="Arial" w:hAnsi="Arial" w:cs="Arial"/>
          <w:bCs/>
        </w:rPr>
        <w:t>As such they undertake to:</w:t>
      </w:r>
    </w:p>
    <w:p w14:paraId="582C2C77" w14:textId="77777777" w:rsidR="00EF425F" w:rsidRPr="00852F3C" w:rsidRDefault="00EF425F" w:rsidP="00C060DA">
      <w:pPr>
        <w:jc w:val="both"/>
        <w:rPr>
          <w:rFonts w:ascii="Arial" w:hAnsi="Arial" w:cs="Arial"/>
          <w:bCs/>
        </w:rPr>
      </w:pPr>
    </w:p>
    <w:p w14:paraId="31B2C659" w14:textId="77777777" w:rsidR="00C060DA" w:rsidRPr="00852F3C" w:rsidRDefault="00C060DA" w:rsidP="006658F2">
      <w:pPr>
        <w:numPr>
          <w:ilvl w:val="0"/>
          <w:numId w:val="4"/>
        </w:numPr>
        <w:jc w:val="both"/>
        <w:rPr>
          <w:rFonts w:ascii="Arial" w:hAnsi="Arial" w:cs="Arial"/>
          <w:bCs/>
        </w:rPr>
      </w:pPr>
      <w:r w:rsidRPr="00852F3C">
        <w:rPr>
          <w:rFonts w:ascii="Arial" w:hAnsi="Arial" w:cs="Arial"/>
          <w:bCs/>
        </w:rPr>
        <w:t>Implement and adhere to the procedures and structures set out in this agreement.</w:t>
      </w:r>
    </w:p>
    <w:p w14:paraId="326FFF9A" w14:textId="77777777" w:rsidR="00C060DA" w:rsidRPr="00852F3C" w:rsidRDefault="00C060DA" w:rsidP="006658F2">
      <w:pPr>
        <w:numPr>
          <w:ilvl w:val="0"/>
          <w:numId w:val="4"/>
        </w:numPr>
        <w:jc w:val="both"/>
        <w:rPr>
          <w:rFonts w:ascii="Arial" w:hAnsi="Arial" w:cs="Arial"/>
          <w:bCs/>
        </w:rPr>
      </w:pPr>
      <w:r w:rsidRPr="00852F3C">
        <w:rPr>
          <w:rFonts w:ascii="Arial" w:hAnsi="Arial" w:cs="Arial"/>
          <w:bCs/>
        </w:rPr>
        <w:t>Ensure that where these procedures are complied with, then no restriction will be placed on the sharing of information other than those specified within this agreement.</w:t>
      </w:r>
    </w:p>
    <w:p w14:paraId="0DAD846D" w14:textId="77777777" w:rsidR="00C060DA" w:rsidRPr="00852F3C" w:rsidRDefault="00C060DA" w:rsidP="006658F2">
      <w:pPr>
        <w:numPr>
          <w:ilvl w:val="0"/>
          <w:numId w:val="4"/>
        </w:numPr>
        <w:jc w:val="both"/>
        <w:rPr>
          <w:rFonts w:ascii="Arial" w:hAnsi="Arial" w:cs="Arial"/>
          <w:bCs/>
        </w:rPr>
      </w:pPr>
      <w:r w:rsidRPr="00852F3C">
        <w:rPr>
          <w:rFonts w:ascii="Arial" w:hAnsi="Arial" w:cs="Arial"/>
          <w:bCs/>
          <w:color w:val="000000"/>
        </w:rPr>
        <w:t xml:space="preserve">Engage in a review of this agreement with partners annually. </w:t>
      </w:r>
    </w:p>
    <w:p w14:paraId="54BDF607" w14:textId="77777777" w:rsidR="00AA18B7" w:rsidRPr="00852F3C" w:rsidRDefault="00AA18B7">
      <w:pPr>
        <w:spacing w:after="160" w:line="259" w:lineRule="auto"/>
        <w:rPr>
          <w:rFonts w:ascii="Arial" w:hAnsi="Arial" w:cs="Arial"/>
          <w:b/>
          <w:bCs/>
        </w:rPr>
      </w:pPr>
    </w:p>
    <w:p w14:paraId="16945FBC" w14:textId="77777777" w:rsidR="00C060DA" w:rsidRPr="00852F3C" w:rsidRDefault="005D7F10" w:rsidP="00EF425F">
      <w:pPr>
        <w:spacing w:after="160" w:line="259" w:lineRule="auto"/>
        <w:jc w:val="both"/>
        <w:rPr>
          <w:rFonts w:ascii="Arial" w:hAnsi="Arial" w:cs="Arial"/>
          <w:bCs/>
        </w:rPr>
      </w:pPr>
      <w:r w:rsidRPr="00852F3C">
        <w:rPr>
          <w:rFonts w:ascii="Arial" w:hAnsi="Arial" w:cs="Arial"/>
          <w:bCs/>
        </w:rPr>
        <w:t xml:space="preserve">The </w:t>
      </w:r>
      <w:proofErr w:type="gramStart"/>
      <w:r w:rsidRPr="00852F3C">
        <w:rPr>
          <w:rFonts w:ascii="Arial" w:hAnsi="Arial" w:cs="Arial"/>
          <w:bCs/>
        </w:rPr>
        <w:t>day to d</w:t>
      </w:r>
      <w:r w:rsidR="00AA18B7" w:rsidRPr="00852F3C">
        <w:rPr>
          <w:rFonts w:ascii="Arial" w:hAnsi="Arial" w:cs="Arial"/>
          <w:bCs/>
        </w:rPr>
        <w:t>ay</w:t>
      </w:r>
      <w:proofErr w:type="gramEnd"/>
      <w:r w:rsidR="00AA18B7" w:rsidRPr="00852F3C">
        <w:rPr>
          <w:rFonts w:ascii="Arial" w:hAnsi="Arial" w:cs="Arial"/>
          <w:bCs/>
        </w:rPr>
        <w:t xml:space="preserve"> management responsibility for MAST lies with the MAST Team </w:t>
      </w:r>
      <w:r w:rsidR="00956564" w:rsidRPr="00852F3C">
        <w:rPr>
          <w:rFonts w:ascii="Arial" w:hAnsi="Arial" w:cs="Arial"/>
          <w:bCs/>
        </w:rPr>
        <w:t>Manager</w:t>
      </w:r>
      <w:r w:rsidR="00AA18B7" w:rsidRPr="00852F3C">
        <w:rPr>
          <w:rFonts w:ascii="Arial" w:hAnsi="Arial" w:cs="Arial"/>
          <w:bCs/>
        </w:rPr>
        <w:t xml:space="preserve"> and MAST Service Manager. Escalation to partner agencies will take place when required.</w:t>
      </w:r>
      <w:r w:rsidR="00C060DA" w:rsidRPr="00852F3C">
        <w:rPr>
          <w:rFonts w:ascii="Arial" w:hAnsi="Arial" w:cs="Arial"/>
          <w:bCs/>
        </w:rPr>
        <w:br w:type="page"/>
      </w:r>
    </w:p>
    <w:sdt>
      <w:sdtPr>
        <w:rPr>
          <w:rFonts w:ascii="Arial" w:eastAsiaTheme="minorHAnsi" w:hAnsi="Arial" w:cs="Arial"/>
          <w:b w:val="0"/>
          <w:bCs w:val="0"/>
          <w:color w:val="auto"/>
          <w:sz w:val="22"/>
          <w:szCs w:val="22"/>
          <w:lang w:val="en-GB" w:eastAsia="en-US"/>
        </w:rPr>
        <w:id w:val="-309710572"/>
        <w:docPartObj>
          <w:docPartGallery w:val="Table of Contents"/>
          <w:docPartUnique/>
        </w:docPartObj>
      </w:sdtPr>
      <w:sdtEndPr>
        <w:rPr>
          <w:noProof/>
        </w:rPr>
      </w:sdtEndPr>
      <w:sdtContent>
        <w:p w14:paraId="55296612" w14:textId="77777777" w:rsidR="00BB4B22" w:rsidRPr="00852F3C" w:rsidRDefault="00BB4B22">
          <w:pPr>
            <w:pStyle w:val="TOCHeading"/>
            <w:rPr>
              <w:rFonts w:ascii="Arial" w:hAnsi="Arial" w:cs="Arial"/>
              <w:sz w:val="22"/>
              <w:szCs w:val="22"/>
            </w:rPr>
          </w:pPr>
          <w:r w:rsidRPr="00852F3C">
            <w:rPr>
              <w:rFonts w:ascii="Arial" w:hAnsi="Arial" w:cs="Arial"/>
              <w:sz w:val="22"/>
              <w:szCs w:val="22"/>
            </w:rPr>
            <w:t>Contents</w:t>
          </w:r>
        </w:p>
        <w:p w14:paraId="303D91EA" w14:textId="77777777" w:rsidR="00890F11" w:rsidRPr="00852F3C" w:rsidRDefault="00890F11" w:rsidP="00890F11">
          <w:pPr>
            <w:rPr>
              <w:rFonts w:ascii="Arial" w:hAnsi="Arial" w:cs="Arial"/>
              <w:lang w:val="en-US" w:eastAsia="ja-JP"/>
            </w:rPr>
          </w:pPr>
        </w:p>
        <w:p w14:paraId="45137B86" w14:textId="77777777" w:rsidR="001E7E71" w:rsidRPr="00852F3C" w:rsidRDefault="00BB4B22">
          <w:pPr>
            <w:pStyle w:val="TOC1"/>
            <w:rPr>
              <w:rFonts w:ascii="Arial" w:eastAsiaTheme="minorEastAsia" w:hAnsi="Arial" w:cs="Arial"/>
              <w:noProof/>
              <w:lang w:eastAsia="en-GB"/>
            </w:rPr>
          </w:pPr>
          <w:r w:rsidRPr="00852F3C">
            <w:rPr>
              <w:rFonts w:ascii="Arial" w:hAnsi="Arial" w:cs="Arial"/>
            </w:rPr>
            <w:fldChar w:fldCharType="begin"/>
          </w:r>
          <w:r w:rsidRPr="00852F3C">
            <w:rPr>
              <w:rFonts w:ascii="Arial" w:hAnsi="Arial" w:cs="Arial"/>
            </w:rPr>
            <w:instrText xml:space="preserve"> TOC \o "1-3" \h \z \u </w:instrText>
          </w:r>
          <w:r w:rsidRPr="00852F3C">
            <w:rPr>
              <w:rFonts w:ascii="Arial" w:hAnsi="Arial" w:cs="Arial"/>
            </w:rPr>
            <w:fldChar w:fldCharType="separate"/>
          </w:r>
          <w:hyperlink w:anchor="_Toc3229979" w:history="1">
            <w:r w:rsidR="001E7E71" w:rsidRPr="00852F3C">
              <w:rPr>
                <w:rStyle w:val="Hyperlink"/>
                <w:rFonts w:ascii="Arial" w:hAnsi="Arial" w:cs="Arial"/>
                <w:noProof/>
              </w:rPr>
              <w:t>1</w:t>
            </w:r>
            <w:r w:rsidR="001E7E71" w:rsidRPr="00852F3C">
              <w:rPr>
                <w:rFonts w:ascii="Arial" w:eastAsiaTheme="minorEastAsia" w:hAnsi="Arial" w:cs="Arial"/>
                <w:noProof/>
                <w:lang w:eastAsia="en-GB"/>
              </w:rPr>
              <w:tab/>
            </w:r>
            <w:r w:rsidR="001E7E71" w:rsidRPr="00852F3C">
              <w:rPr>
                <w:rStyle w:val="Hyperlink"/>
                <w:rFonts w:ascii="Arial" w:hAnsi="Arial" w:cs="Arial"/>
                <w:noProof/>
              </w:rPr>
              <w:t>Glossary of Terms</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_Toc3229979 \h </w:instrText>
            </w:r>
            <w:r w:rsidR="001E7E71" w:rsidRPr="00852F3C">
              <w:rPr>
                <w:rFonts w:ascii="Arial" w:hAnsi="Arial" w:cs="Arial"/>
                <w:noProof/>
                <w:webHidden/>
              </w:rPr>
            </w:r>
            <w:r w:rsidR="001E7E71" w:rsidRPr="00852F3C">
              <w:rPr>
                <w:rFonts w:ascii="Arial" w:hAnsi="Arial" w:cs="Arial"/>
                <w:noProof/>
                <w:webHidden/>
              </w:rPr>
              <w:fldChar w:fldCharType="separate"/>
            </w:r>
            <w:r w:rsidR="003A3C87" w:rsidRPr="00852F3C">
              <w:rPr>
                <w:rFonts w:ascii="Arial" w:hAnsi="Arial" w:cs="Arial"/>
                <w:noProof/>
                <w:webHidden/>
              </w:rPr>
              <w:t>4</w:t>
            </w:r>
            <w:r w:rsidR="001E7E71" w:rsidRPr="00852F3C">
              <w:rPr>
                <w:rFonts w:ascii="Arial" w:hAnsi="Arial" w:cs="Arial"/>
                <w:noProof/>
                <w:webHidden/>
              </w:rPr>
              <w:fldChar w:fldCharType="end"/>
            </w:r>
          </w:hyperlink>
        </w:p>
        <w:p w14:paraId="1776A264" w14:textId="77777777" w:rsidR="001E7E71" w:rsidRPr="00852F3C" w:rsidRDefault="001E1F63">
          <w:pPr>
            <w:pStyle w:val="TOC1"/>
            <w:rPr>
              <w:rFonts w:ascii="Arial" w:eastAsiaTheme="minorEastAsia" w:hAnsi="Arial" w:cs="Arial"/>
              <w:noProof/>
              <w:lang w:eastAsia="en-GB"/>
            </w:rPr>
          </w:pPr>
          <w:hyperlink w:anchor="_Toc3229980" w:history="1">
            <w:r w:rsidR="001E7E71" w:rsidRPr="00852F3C">
              <w:rPr>
                <w:rStyle w:val="Hyperlink"/>
                <w:rFonts w:ascii="Arial" w:hAnsi="Arial" w:cs="Arial"/>
                <w:noProof/>
              </w:rPr>
              <w:t>2</w:t>
            </w:r>
            <w:r w:rsidR="001E7E71" w:rsidRPr="00852F3C">
              <w:rPr>
                <w:rFonts w:ascii="Arial" w:eastAsiaTheme="minorEastAsia" w:hAnsi="Arial" w:cs="Arial"/>
                <w:noProof/>
                <w:lang w:eastAsia="en-GB"/>
              </w:rPr>
              <w:tab/>
            </w:r>
            <w:r w:rsidR="001E7E71" w:rsidRPr="00852F3C">
              <w:rPr>
                <w:rStyle w:val="Hyperlink"/>
                <w:rFonts w:ascii="Arial" w:hAnsi="Arial" w:cs="Arial"/>
                <w:noProof/>
              </w:rPr>
              <w:t>Specific purpose(s) for which the information sharing is required</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_Toc3229980 \h </w:instrText>
            </w:r>
            <w:r w:rsidR="001E7E71" w:rsidRPr="00852F3C">
              <w:rPr>
                <w:rFonts w:ascii="Arial" w:hAnsi="Arial" w:cs="Arial"/>
                <w:noProof/>
                <w:webHidden/>
              </w:rPr>
            </w:r>
            <w:r w:rsidR="001E7E71" w:rsidRPr="00852F3C">
              <w:rPr>
                <w:rFonts w:ascii="Arial" w:hAnsi="Arial" w:cs="Arial"/>
                <w:noProof/>
                <w:webHidden/>
              </w:rPr>
              <w:fldChar w:fldCharType="separate"/>
            </w:r>
            <w:r w:rsidR="003A3C87" w:rsidRPr="00852F3C">
              <w:rPr>
                <w:rFonts w:ascii="Arial" w:hAnsi="Arial" w:cs="Arial"/>
                <w:noProof/>
                <w:webHidden/>
              </w:rPr>
              <w:t>5</w:t>
            </w:r>
            <w:r w:rsidR="001E7E71" w:rsidRPr="00852F3C">
              <w:rPr>
                <w:rFonts w:ascii="Arial" w:hAnsi="Arial" w:cs="Arial"/>
                <w:noProof/>
                <w:webHidden/>
              </w:rPr>
              <w:fldChar w:fldCharType="end"/>
            </w:r>
          </w:hyperlink>
        </w:p>
        <w:p w14:paraId="3D40A095" w14:textId="77777777" w:rsidR="001E7E71" w:rsidRPr="00852F3C" w:rsidRDefault="001E1F63">
          <w:pPr>
            <w:pStyle w:val="TOC1"/>
            <w:rPr>
              <w:rFonts w:ascii="Arial" w:eastAsiaTheme="minorEastAsia" w:hAnsi="Arial" w:cs="Arial"/>
              <w:noProof/>
              <w:lang w:eastAsia="en-GB"/>
            </w:rPr>
          </w:pPr>
          <w:hyperlink w:anchor="_Toc3229981" w:history="1">
            <w:r w:rsidR="001E7E71" w:rsidRPr="00852F3C">
              <w:rPr>
                <w:rStyle w:val="Hyperlink"/>
                <w:rFonts w:ascii="Arial" w:hAnsi="Arial" w:cs="Arial"/>
                <w:noProof/>
              </w:rPr>
              <w:t>3</w:t>
            </w:r>
            <w:r w:rsidR="001E7E71" w:rsidRPr="00852F3C">
              <w:rPr>
                <w:rFonts w:ascii="Arial" w:eastAsiaTheme="minorEastAsia" w:hAnsi="Arial" w:cs="Arial"/>
                <w:noProof/>
                <w:lang w:eastAsia="en-GB"/>
              </w:rPr>
              <w:tab/>
            </w:r>
            <w:r w:rsidR="001E7E71" w:rsidRPr="00852F3C">
              <w:rPr>
                <w:rStyle w:val="Hyperlink"/>
                <w:rFonts w:ascii="Arial" w:hAnsi="Arial" w:cs="Arial"/>
                <w:noProof/>
              </w:rPr>
              <w:t>Status of information shared</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_Toc3229981 \h </w:instrText>
            </w:r>
            <w:r w:rsidR="001E7E71" w:rsidRPr="00852F3C">
              <w:rPr>
                <w:rFonts w:ascii="Arial" w:hAnsi="Arial" w:cs="Arial"/>
                <w:noProof/>
                <w:webHidden/>
              </w:rPr>
            </w:r>
            <w:r w:rsidR="001E7E71" w:rsidRPr="00852F3C">
              <w:rPr>
                <w:rFonts w:ascii="Arial" w:hAnsi="Arial" w:cs="Arial"/>
                <w:noProof/>
                <w:webHidden/>
              </w:rPr>
              <w:fldChar w:fldCharType="separate"/>
            </w:r>
            <w:r w:rsidR="003A3C87" w:rsidRPr="00852F3C">
              <w:rPr>
                <w:rFonts w:ascii="Arial" w:hAnsi="Arial" w:cs="Arial"/>
                <w:noProof/>
                <w:webHidden/>
              </w:rPr>
              <w:t>7</w:t>
            </w:r>
            <w:r w:rsidR="001E7E71" w:rsidRPr="00852F3C">
              <w:rPr>
                <w:rFonts w:ascii="Arial" w:hAnsi="Arial" w:cs="Arial"/>
                <w:noProof/>
                <w:webHidden/>
              </w:rPr>
              <w:fldChar w:fldCharType="end"/>
            </w:r>
          </w:hyperlink>
        </w:p>
        <w:p w14:paraId="735D4E31" w14:textId="77777777" w:rsidR="001E7E71" w:rsidRPr="00852F3C" w:rsidRDefault="003A3C87" w:rsidP="003A3C87">
          <w:pPr>
            <w:pStyle w:val="TOC3"/>
            <w:rPr>
              <w:rFonts w:ascii="Arial" w:eastAsiaTheme="minorEastAsia" w:hAnsi="Arial" w:cs="Arial"/>
              <w:noProof/>
              <w:lang w:eastAsia="en-GB"/>
            </w:rPr>
          </w:pPr>
          <w:r w:rsidRPr="00852F3C">
            <w:rPr>
              <w:rFonts w:ascii="Arial" w:hAnsi="Arial" w:cs="Arial"/>
              <w:noProof/>
            </w:rPr>
            <w:t xml:space="preserve">4      </w:t>
          </w:r>
          <w:hyperlink w:anchor="_Toc3229982" w:history="1">
            <w:r w:rsidR="001E7E71" w:rsidRPr="00852F3C">
              <w:rPr>
                <w:rStyle w:val="Hyperlink"/>
                <w:rFonts w:ascii="Arial" w:eastAsia="Times New Roman" w:hAnsi="Arial" w:cs="Arial"/>
                <w:noProof/>
                <w:lang w:val="en" w:eastAsia="en-GB"/>
              </w:rPr>
              <w:t>Purpose</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_Toc3229982 \h </w:instrText>
            </w:r>
            <w:r w:rsidR="001E7E71" w:rsidRPr="00852F3C">
              <w:rPr>
                <w:rFonts w:ascii="Arial" w:hAnsi="Arial" w:cs="Arial"/>
                <w:noProof/>
                <w:webHidden/>
              </w:rPr>
            </w:r>
            <w:r w:rsidR="001E7E71" w:rsidRPr="00852F3C">
              <w:rPr>
                <w:rFonts w:ascii="Arial" w:hAnsi="Arial" w:cs="Arial"/>
                <w:noProof/>
                <w:webHidden/>
              </w:rPr>
              <w:fldChar w:fldCharType="separate"/>
            </w:r>
            <w:r w:rsidRPr="00852F3C">
              <w:rPr>
                <w:rFonts w:ascii="Arial" w:hAnsi="Arial" w:cs="Arial"/>
                <w:noProof/>
                <w:webHidden/>
              </w:rPr>
              <w:t>8</w:t>
            </w:r>
            <w:r w:rsidR="001E7E71" w:rsidRPr="00852F3C">
              <w:rPr>
                <w:rFonts w:ascii="Arial" w:hAnsi="Arial" w:cs="Arial"/>
                <w:noProof/>
                <w:webHidden/>
              </w:rPr>
              <w:fldChar w:fldCharType="end"/>
            </w:r>
          </w:hyperlink>
        </w:p>
        <w:p w14:paraId="5D8D9460" w14:textId="77777777" w:rsidR="001E7E71" w:rsidRPr="00852F3C" w:rsidRDefault="001E1F63">
          <w:pPr>
            <w:pStyle w:val="TOC1"/>
            <w:rPr>
              <w:rFonts w:ascii="Arial" w:eastAsiaTheme="minorEastAsia" w:hAnsi="Arial" w:cs="Arial"/>
              <w:noProof/>
              <w:lang w:eastAsia="en-GB"/>
            </w:rPr>
          </w:pPr>
          <w:hyperlink w:anchor="_Toc3229983" w:history="1">
            <w:r w:rsidR="003A3C87" w:rsidRPr="00852F3C">
              <w:rPr>
                <w:rStyle w:val="Hyperlink"/>
                <w:rFonts w:ascii="Arial" w:hAnsi="Arial" w:cs="Arial"/>
                <w:noProof/>
              </w:rPr>
              <w:t>5</w:t>
            </w:r>
            <w:r w:rsidR="001E7E71" w:rsidRPr="00852F3C">
              <w:rPr>
                <w:rFonts w:ascii="Arial" w:eastAsiaTheme="minorEastAsia" w:hAnsi="Arial" w:cs="Arial"/>
                <w:noProof/>
                <w:lang w:eastAsia="en-GB"/>
              </w:rPr>
              <w:tab/>
            </w:r>
            <w:r w:rsidR="001E7E71" w:rsidRPr="00852F3C">
              <w:rPr>
                <w:rStyle w:val="Hyperlink"/>
                <w:rFonts w:ascii="Arial" w:hAnsi="Arial" w:cs="Arial"/>
                <w:noProof/>
              </w:rPr>
              <w:t>Legal basis for sharing and what specifically will be shared</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_Toc3229983 \h </w:instrText>
            </w:r>
            <w:r w:rsidR="001E7E71" w:rsidRPr="00852F3C">
              <w:rPr>
                <w:rFonts w:ascii="Arial" w:hAnsi="Arial" w:cs="Arial"/>
                <w:noProof/>
                <w:webHidden/>
              </w:rPr>
            </w:r>
            <w:r w:rsidR="001E7E71" w:rsidRPr="00852F3C">
              <w:rPr>
                <w:rFonts w:ascii="Arial" w:hAnsi="Arial" w:cs="Arial"/>
                <w:noProof/>
                <w:webHidden/>
              </w:rPr>
              <w:fldChar w:fldCharType="separate"/>
            </w:r>
            <w:r w:rsidR="003A3C87" w:rsidRPr="00852F3C">
              <w:rPr>
                <w:rFonts w:ascii="Arial" w:hAnsi="Arial" w:cs="Arial"/>
                <w:noProof/>
                <w:webHidden/>
              </w:rPr>
              <w:t>9</w:t>
            </w:r>
            <w:r w:rsidR="001E7E71" w:rsidRPr="00852F3C">
              <w:rPr>
                <w:rFonts w:ascii="Arial" w:hAnsi="Arial" w:cs="Arial"/>
                <w:noProof/>
                <w:webHidden/>
              </w:rPr>
              <w:fldChar w:fldCharType="end"/>
            </w:r>
          </w:hyperlink>
        </w:p>
        <w:p w14:paraId="1B821A58" w14:textId="77777777" w:rsidR="001E7E71" w:rsidRPr="00852F3C" w:rsidRDefault="001E1F63">
          <w:pPr>
            <w:pStyle w:val="TOC2"/>
            <w:tabs>
              <w:tab w:val="left" w:pos="880"/>
              <w:tab w:val="right" w:leader="dot" w:pos="9016"/>
            </w:tabs>
            <w:rPr>
              <w:rFonts w:ascii="Arial" w:eastAsiaTheme="minorEastAsia" w:hAnsi="Arial" w:cs="Arial"/>
              <w:noProof/>
              <w:lang w:eastAsia="en-GB"/>
            </w:rPr>
          </w:pPr>
          <w:hyperlink w:anchor="_Toc3229984" w:history="1">
            <w:r w:rsidR="003A3C87" w:rsidRPr="00852F3C">
              <w:rPr>
                <w:rStyle w:val="Hyperlink"/>
                <w:rFonts w:ascii="Arial" w:hAnsi="Arial" w:cs="Arial"/>
                <w:noProof/>
              </w:rPr>
              <w:t>5</w:t>
            </w:r>
            <w:r w:rsidR="001E7E71" w:rsidRPr="00852F3C">
              <w:rPr>
                <w:rStyle w:val="Hyperlink"/>
                <w:rFonts w:ascii="Arial" w:hAnsi="Arial" w:cs="Arial"/>
                <w:noProof/>
              </w:rPr>
              <w:t>.1</w:t>
            </w:r>
            <w:r w:rsidR="001E7E71" w:rsidRPr="00852F3C">
              <w:rPr>
                <w:rFonts w:ascii="Arial" w:eastAsiaTheme="minorEastAsia" w:hAnsi="Arial" w:cs="Arial"/>
                <w:noProof/>
                <w:lang w:eastAsia="en-GB"/>
              </w:rPr>
              <w:tab/>
            </w:r>
            <w:r w:rsidR="001E7E71" w:rsidRPr="00852F3C">
              <w:rPr>
                <w:rStyle w:val="Hyperlink"/>
                <w:rFonts w:ascii="Arial" w:hAnsi="Arial" w:cs="Arial"/>
                <w:noProof/>
              </w:rPr>
              <w:t>Legislative Powers</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_Toc3229984 \h </w:instrText>
            </w:r>
            <w:r w:rsidR="001E7E71" w:rsidRPr="00852F3C">
              <w:rPr>
                <w:rFonts w:ascii="Arial" w:hAnsi="Arial" w:cs="Arial"/>
                <w:noProof/>
                <w:webHidden/>
              </w:rPr>
            </w:r>
            <w:r w:rsidR="001E7E71" w:rsidRPr="00852F3C">
              <w:rPr>
                <w:rFonts w:ascii="Arial" w:hAnsi="Arial" w:cs="Arial"/>
                <w:noProof/>
                <w:webHidden/>
              </w:rPr>
              <w:fldChar w:fldCharType="separate"/>
            </w:r>
            <w:r w:rsidR="003A3C87" w:rsidRPr="00852F3C">
              <w:rPr>
                <w:rFonts w:ascii="Arial" w:hAnsi="Arial" w:cs="Arial"/>
                <w:noProof/>
                <w:webHidden/>
              </w:rPr>
              <w:t>9</w:t>
            </w:r>
            <w:r w:rsidR="001E7E71" w:rsidRPr="00852F3C">
              <w:rPr>
                <w:rFonts w:ascii="Arial" w:hAnsi="Arial" w:cs="Arial"/>
                <w:noProof/>
                <w:webHidden/>
              </w:rPr>
              <w:fldChar w:fldCharType="end"/>
            </w:r>
          </w:hyperlink>
        </w:p>
        <w:p w14:paraId="693951EC" w14:textId="77777777" w:rsidR="001E7E71" w:rsidRPr="00852F3C" w:rsidRDefault="001E1F63">
          <w:pPr>
            <w:pStyle w:val="TOC2"/>
            <w:tabs>
              <w:tab w:val="left" w:pos="880"/>
              <w:tab w:val="right" w:leader="dot" w:pos="9016"/>
            </w:tabs>
            <w:rPr>
              <w:rFonts w:ascii="Arial" w:eastAsiaTheme="minorEastAsia" w:hAnsi="Arial" w:cs="Arial"/>
              <w:noProof/>
              <w:lang w:eastAsia="en-GB"/>
            </w:rPr>
          </w:pPr>
          <w:hyperlink w:anchor="_Toc3229985" w:history="1">
            <w:r w:rsidR="003A3C87" w:rsidRPr="00852F3C">
              <w:rPr>
                <w:rStyle w:val="Hyperlink"/>
                <w:rFonts w:ascii="Arial" w:hAnsi="Arial" w:cs="Arial"/>
                <w:noProof/>
              </w:rPr>
              <w:t>5</w:t>
            </w:r>
            <w:r w:rsidR="001E7E71" w:rsidRPr="00852F3C">
              <w:rPr>
                <w:rStyle w:val="Hyperlink"/>
                <w:rFonts w:ascii="Arial" w:hAnsi="Arial" w:cs="Arial"/>
                <w:noProof/>
              </w:rPr>
              <w:t>.2</w:t>
            </w:r>
            <w:r w:rsidR="001E7E71" w:rsidRPr="00852F3C">
              <w:rPr>
                <w:rFonts w:ascii="Arial" w:eastAsiaTheme="minorEastAsia" w:hAnsi="Arial" w:cs="Arial"/>
                <w:noProof/>
                <w:lang w:eastAsia="en-GB"/>
              </w:rPr>
              <w:tab/>
            </w:r>
            <w:r w:rsidR="001E7E71" w:rsidRPr="00852F3C">
              <w:rPr>
                <w:rStyle w:val="Hyperlink"/>
                <w:rFonts w:ascii="Arial" w:hAnsi="Arial" w:cs="Arial"/>
                <w:noProof/>
              </w:rPr>
              <w:t>Legislative compliance</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_Toc3229985 \h </w:instrText>
            </w:r>
            <w:r w:rsidR="001E7E71" w:rsidRPr="00852F3C">
              <w:rPr>
                <w:rFonts w:ascii="Arial" w:hAnsi="Arial" w:cs="Arial"/>
                <w:noProof/>
                <w:webHidden/>
              </w:rPr>
            </w:r>
            <w:r w:rsidR="001E7E71" w:rsidRPr="00852F3C">
              <w:rPr>
                <w:rFonts w:ascii="Arial" w:hAnsi="Arial" w:cs="Arial"/>
                <w:noProof/>
                <w:webHidden/>
              </w:rPr>
              <w:fldChar w:fldCharType="separate"/>
            </w:r>
            <w:r w:rsidR="003A3C87" w:rsidRPr="00852F3C">
              <w:rPr>
                <w:rFonts w:ascii="Arial" w:hAnsi="Arial" w:cs="Arial"/>
                <w:noProof/>
                <w:webHidden/>
              </w:rPr>
              <w:t>9</w:t>
            </w:r>
            <w:r w:rsidR="001E7E71" w:rsidRPr="00852F3C">
              <w:rPr>
                <w:rFonts w:ascii="Arial" w:hAnsi="Arial" w:cs="Arial"/>
                <w:noProof/>
                <w:webHidden/>
              </w:rPr>
              <w:fldChar w:fldCharType="end"/>
            </w:r>
          </w:hyperlink>
        </w:p>
        <w:p w14:paraId="5708AE2A" w14:textId="77777777" w:rsidR="001E7E71" w:rsidRPr="00852F3C" w:rsidRDefault="001E1F63">
          <w:pPr>
            <w:pStyle w:val="TOC1"/>
            <w:rPr>
              <w:rFonts w:ascii="Arial" w:eastAsiaTheme="minorEastAsia" w:hAnsi="Arial" w:cs="Arial"/>
              <w:noProof/>
              <w:lang w:eastAsia="en-GB"/>
            </w:rPr>
          </w:pPr>
          <w:hyperlink w:anchor="_Toc3229986" w:history="1">
            <w:r w:rsidR="003A3C87" w:rsidRPr="00852F3C">
              <w:rPr>
                <w:rStyle w:val="Hyperlink"/>
                <w:rFonts w:ascii="Arial" w:hAnsi="Arial" w:cs="Arial"/>
                <w:noProof/>
              </w:rPr>
              <w:t>6</w:t>
            </w:r>
            <w:r w:rsidR="001E7E71" w:rsidRPr="00852F3C">
              <w:rPr>
                <w:rFonts w:ascii="Arial" w:eastAsiaTheme="minorEastAsia" w:hAnsi="Arial" w:cs="Arial"/>
                <w:noProof/>
                <w:lang w:eastAsia="en-GB"/>
              </w:rPr>
              <w:tab/>
            </w:r>
            <w:r w:rsidR="001E7E71" w:rsidRPr="00852F3C">
              <w:rPr>
                <w:rStyle w:val="Hyperlink"/>
                <w:rFonts w:ascii="Arial" w:hAnsi="Arial" w:cs="Arial"/>
                <w:noProof/>
              </w:rPr>
              <w:t>Types of information items shared</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_Toc3229986 \h </w:instrText>
            </w:r>
            <w:r w:rsidR="001E7E71" w:rsidRPr="00852F3C">
              <w:rPr>
                <w:rFonts w:ascii="Arial" w:hAnsi="Arial" w:cs="Arial"/>
                <w:noProof/>
                <w:webHidden/>
              </w:rPr>
            </w:r>
            <w:r w:rsidR="001E7E71" w:rsidRPr="00852F3C">
              <w:rPr>
                <w:rFonts w:ascii="Arial" w:hAnsi="Arial" w:cs="Arial"/>
                <w:noProof/>
                <w:webHidden/>
              </w:rPr>
              <w:fldChar w:fldCharType="separate"/>
            </w:r>
            <w:r w:rsidR="003A3C87" w:rsidRPr="00852F3C">
              <w:rPr>
                <w:rFonts w:ascii="Arial" w:hAnsi="Arial" w:cs="Arial"/>
                <w:noProof/>
                <w:webHidden/>
              </w:rPr>
              <w:t>11</w:t>
            </w:r>
            <w:r w:rsidR="001E7E71" w:rsidRPr="00852F3C">
              <w:rPr>
                <w:rFonts w:ascii="Arial" w:hAnsi="Arial" w:cs="Arial"/>
                <w:noProof/>
                <w:webHidden/>
              </w:rPr>
              <w:fldChar w:fldCharType="end"/>
            </w:r>
          </w:hyperlink>
        </w:p>
        <w:p w14:paraId="030E5C86" w14:textId="77777777" w:rsidR="001E7E71" w:rsidRPr="00852F3C" w:rsidRDefault="001E1F63">
          <w:pPr>
            <w:pStyle w:val="TOC1"/>
            <w:rPr>
              <w:rFonts w:ascii="Arial" w:eastAsiaTheme="minorEastAsia" w:hAnsi="Arial" w:cs="Arial"/>
              <w:noProof/>
              <w:lang w:eastAsia="en-GB"/>
            </w:rPr>
          </w:pPr>
          <w:hyperlink w:anchor="_Toc3229987" w:history="1">
            <w:r w:rsidR="003A3C87" w:rsidRPr="00852F3C">
              <w:rPr>
                <w:rStyle w:val="Hyperlink"/>
                <w:rFonts w:ascii="Arial" w:hAnsi="Arial" w:cs="Arial"/>
                <w:noProof/>
              </w:rPr>
              <w:t>7</w:t>
            </w:r>
            <w:r w:rsidR="001E7E71" w:rsidRPr="00852F3C">
              <w:rPr>
                <w:rFonts w:ascii="Arial" w:eastAsiaTheme="minorEastAsia" w:hAnsi="Arial" w:cs="Arial"/>
                <w:noProof/>
                <w:lang w:eastAsia="en-GB"/>
              </w:rPr>
              <w:tab/>
            </w:r>
            <w:r w:rsidR="001E7E71" w:rsidRPr="00852F3C">
              <w:rPr>
                <w:rStyle w:val="Hyperlink"/>
                <w:rFonts w:ascii="Arial" w:hAnsi="Arial" w:cs="Arial"/>
                <w:noProof/>
              </w:rPr>
              <w:t>Safekeeping and storage of information</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_Toc3229987 \h </w:instrText>
            </w:r>
            <w:r w:rsidR="001E7E71" w:rsidRPr="00852F3C">
              <w:rPr>
                <w:rFonts w:ascii="Arial" w:hAnsi="Arial" w:cs="Arial"/>
                <w:noProof/>
                <w:webHidden/>
              </w:rPr>
            </w:r>
            <w:r w:rsidR="001E7E71" w:rsidRPr="00852F3C">
              <w:rPr>
                <w:rFonts w:ascii="Arial" w:hAnsi="Arial" w:cs="Arial"/>
                <w:noProof/>
                <w:webHidden/>
              </w:rPr>
              <w:fldChar w:fldCharType="separate"/>
            </w:r>
            <w:r w:rsidR="003A3C87" w:rsidRPr="00852F3C">
              <w:rPr>
                <w:rFonts w:ascii="Arial" w:hAnsi="Arial" w:cs="Arial"/>
                <w:noProof/>
                <w:webHidden/>
              </w:rPr>
              <w:t>11</w:t>
            </w:r>
            <w:r w:rsidR="001E7E71" w:rsidRPr="00852F3C">
              <w:rPr>
                <w:rFonts w:ascii="Arial" w:hAnsi="Arial" w:cs="Arial"/>
                <w:noProof/>
                <w:webHidden/>
              </w:rPr>
              <w:fldChar w:fldCharType="end"/>
            </w:r>
          </w:hyperlink>
        </w:p>
        <w:p w14:paraId="59003D4C" w14:textId="77777777" w:rsidR="001E7E71" w:rsidRPr="00852F3C" w:rsidRDefault="001E1F63">
          <w:pPr>
            <w:pStyle w:val="TOC1"/>
            <w:rPr>
              <w:rFonts w:ascii="Arial" w:eastAsiaTheme="minorEastAsia" w:hAnsi="Arial" w:cs="Arial"/>
              <w:noProof/>
              <w:lang w:eastAsia="en-GB"/>
            </w:rPr>
          </w:pPr>
          <w:hyperlink w:anchor="_Toc3229988" w:history="1">
            <w:r w:rsidR="003A3C87" w:rsidRPr="00852F3C">
              <w:rPr>
                <w:rStyle w:val="Hyperlink"/>
                <w:rFonts w:ascii="Arial" w:hAnsi="Arial" w:cs="Arial"/>
                <w:noProof/>
              </w:rPr>
              <w:t>8</w:t>
            </w:r>
            <w:r w:rsidR="001E7E71" w:rsidRPr="00852F3C">
              <w:rPr>
                <w:rFonts w:ascii="Arial" w:eastAsiaTheme="minorEastAsia" w:hAnsi="Arial" w:cs="Arial"/>
                <w:noProof/>
                <w:lang w:eastAsia="en-GB"/>
              </w:rPr>
              <w:tab/>
            </w:r>
            <w:r w:rsidR="001E7E71" w:rsidRPr="00852F3C">
              <w:rPr>
                <w:rStyle w:val="Hyperlink"/>
                <w:rFonts w:ascii="Arial" w:hAnsi="Arial" w:cs="Arial"/>
                <w:noProof/>
              </w:rPr>
              <w:t>Information transfer method</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_Toc3229988 \h </w:instrText>
            </w:r>
            <w:r w:rsidR="001E7E71" w:rsidRPr="00852F3C">
              <w:rPr>
                <w:rFonts w:ascii="Arial" w:hAnsi="Arial" w:cs="Arial"/>
                <w:noProof/>
                <w:webHidden/>
              </w:rPr>
            </w:r>
            <w:r w:rsidR="001E7E71" w:rsidRPr="00852F3C">
              <w:rPr>
                <w:rFonts w:ascii="Arial" w:hAnsi="Arial" w:cs="Arial"/>
                <w:noProof/>
                <w:webHidden/>
              </w:rPr>
              <w:fldChar w:fldCharType="separate"/>
            </w:r>
            <w:r w:rsidR="003A3C87" w:rsidRPr="00852F3C">
              <w:rPr>
                <w:rFonts w:ascii="Arial" w:hAnsi="Arial" w:cs="Arial"/>
                <w:noProof/>
                <w:webHidden/>
              </w:rPr>
              <w:t>11</w:t>
            </w:r>
            <w:r w:rsidR="001E7E71" w:rsidRPr="00852F3C">
              <w:rPr>
                <w:rFonts w:ascii="Arial" w:hAnsi="Arial" w:cs="Arial"/>
                <w:noProof/>
                <w:webHidden/>
              </w:rPr>
              <w:fldChar w:fldCharType="end"/>
            </w:r>
          </w:hyperlink>
        </w:p>
        <w:p w14:paraId="793C646D" w14:textId="77777777" w:rsidR="001E7E71" w:rsidRPr="00852F3C" w:rsidRDefault="001E1F63">
          <w:pPr>
            <w:pStyle w:val="TOC1"/>
            <w:rPr>
              <w:rFonts w:ascii="Arial" w:eastAsiaTheme="minorEastAsia" w:hAnsi="Arial" w:cs="Arial"/>
              <w:noProof/>
              <w:lang w:eastAsia="en-GB"/>
            </w:rPr>
          </w:pPr>
          <w:hyperlink w:anchor="_Toc3229989" w:history="1">
            <w:r w:rsidR="003A3C87" w:rsidRPr="00852F3C">
              <w:rPr>
                <w:rStyle w:val="Hyperlink"/>
                <w:rFonts w:ascii="Arial" w:hAnsi="Arial" w:cs="Arial"/>
                <w:noProof/>
              </w:rPr>
              <w:t>9</w:t>
            </w:r>
            <w:r w:rsidR="001E7E71" w:rsidRPr="00852F3C">
              <w:rPr>
                <w:rFonts w:ascii="Arial" w:eastAsiaTheme="minorEastAsia" w:hAnsi="Arial" w:cs="Arial"/>
                <w:noProof/>
                <w:lang w:eastAsia="en-GB"/>
              </w:rPr>
              <w:tab/>
            </w:r>
            <w:r w:rsidR="001E7E71" w:rsidRPr="00852F3C">
              <w:rPr>
                <w:rStyle w:val="Hyperlink"/>
                <w:rFonts w:ascii="Arial" w:hAnsi="Arial" w:cs="Arial"/>
                <w:noProof/>
              </w:rPr>
              <w:t>Incidents</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_Toc3229989 \h </w:instrText>
            </w:r>
            <w:r w:rsidR="001E7E71" w:rsidRPr="00852F3C">
              <w:rPr>
                <w:rFonts w:ascii="Arial" w:hAnsi="Arial" w:cs="Arial"/>
                <w:noProof/>
                <w:webHidden/>
              </w:rPr>
            </w:r>
            <w:r w:rsidR="001E7E71" w:rsidRPr="00852F3C">
              <w:rPr>
                <w:rFonts w:ascii="Arial" w:hAnsi="Arial" w:cs="Arial"/>
                <w:noProof/>
                <w:webHidden/>
              </w:rPr>
              <w:fldChar w:fldCharType="separate"/>
            </w:r>
            <w:r w:rsidR="003A3C87" w:rsidRPr="00852F3C">
              <w:rPr>
                <w:rFonts w:ascii="Arial" w:hAnsi="Arial" w:cs="Arial"/>
                <w:noProof/>
                <w:webHidden/>
              </w:rPr>
              <w:t>12</w:t>
            </w:r>
            <w:r w:rsidR="001E7E71" w:rsidRPr="00852F3C">
              <w:rPr>
                <w:rFonts w:ascii="Arial" w:hAnsi="Arial" w:cs="Arial"/>
                <w:noProof/>
                <w:webHidden/>
              </w:rPr>
              <w:fldChar w:fldCharType="end"/>
            </w:r>
          </w:hyperlink>
        </w:p>
        <w:p w14:paraId="1CE595F2" w14:textId="77777777" w:rsidR="001E7E71" w:rsidRPr="00852F3C" w:rsidRDefault="001E1F63">
          <w:pPr>
            <w:pStyle w:val="TOC1"/>
            <w:rPr>
              <w:rFonts w:ascii="Arial" w:eastAsiaTheme="minorEastAsia" w:hAnsi="Arial" w:cs="Arial"/>
              <w:noProof/>
              <w:lang w:eastAsia="en-GB"/>
            </w:rPr>
          </w:pPr>
          <w:hyperlink w:anchor="_Toc3229990" w:history="1">
            <w:r w:rsidR="003A3C87" w:rsidRPr="00852F3C">
              <w:rPr>
                <w:rStyle w:val="Hyperlink"/>
                <w:rFonts w:ascii="Arial" w:hAnsi="Arial" w:cs="Arial"/>
                <w:noProof/>
              </w:rPr>
              <w:t>10</w:t>
            </w:r>
            <w:r w:rsidR="001E7E71" w:rsidRPr="00852F3C">
              <w:rPr>
                <w:rFonts w:ascii="Arial" w:eastAsiaTheme="minorEastAsia" w:hAnsi="Arial" w:cs="Arial"/>
                <w:noProof/>
                <w:lang w:eastAsia="en-GB"/>
              </w:rPr>
              <w:tab/>
            </w:r>
            <w:r w:rsidR="001E7E71" w:rsidRPr="00852F3C">
              <w:rPr>
                <w:rStyle w:val="Hyperlink"/>
                <w:rFonts w:ascii="Arial" w:hAnsi="Arial" w:cs="Arial"/>
                <w:noProof/>
              </w:rPr>
              <w:t>Retention and disposal of information</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_Toc3229990 \h </w:instrText>
            </w:r>
            <w:r w:rsidR="001E7E71" w:rsidRPr="00852F3C">
              <w:rPr>
                <w:rFonts w:ascii="Arial" w:hAnsi="Arial" w:cs="Arial"/>
                <w:noProof/>
                <w:webHidden/>
              </w:rPr>
            </w:r>
            <w:r w:rsidR="001E7E71" w:rsidRPr="00852F3C">
              <w:rPr>
                <w:rFonts w:ascii="Arial" w:hAnsi="Arial" w:cs="Arial"/>
                <w:noProof/>
                <w:webHidden/>
              </w:rPr>
              <w:fldChar w:fldCharType="separate"/>
            </w:r>
            <w:r w:rsidR="003A3C87" w:rsidRPr="00852F3C">
              <w:rPr>
                <w:rFonts w:ascii="Arial" w:hAnsi="Arial" w:cs="Arial"/>
                <w:noProof/>
                <w:webHidden/>
              </w:rPr>
              <w:t>13</w:t>
            </w:r>
            <w:r w:rsidR="001E7E71" w:rsidRPr="00852F3C">
              <w:rPr>
                <w:rFonts w:ascii="Arial" w:hAnsi="Arial" w:cs="Arial"/>
                <w:noProof/>
                <w:webHidden/>
              </w:rPr>
              <w:fldChar w:fldCharType="end"/>
            </w:r>
          </w:hyperlink>
        </w:p>
        <w:p w14:paraId="2EB63191" w14:textId="77777777" w:rsidR="001E7E71" w:rsidRPr="00852F3C" w:rsidRDefault="001E1F63">
          <w:pPr>
            <w:pStyle w:val="TOC1"/>
            <w:rPr>
              <w:rFonts w:ascii="Arial" w:eastAsiaTheme="minorEastAsia" w:hAnsi="Arial" w:cs="Arial"/>
              <w:noProof/>
              <w:lang w:eastAsia="en-GB"/>
            </w:rPr>
          </w:pPr>
          <w:hyperlink w:anchor="_Toc3229991" w:history="1">
            <w:r w:rsidR="001E7E71" w:rsidRPr="00852F3C">
              <w:rPr>
                <w:rStyle w:val="Hyperlink"/>
                <w:rFonts w:ascii="Arial" w:hAnsi="Arial" w:cs="Arial"/>
                <w:noProof/>
              </w:rPr>
              <w:t>1</w:t>
            </w:r>
            <w:r w:rsidR="003A3C87" w:rsidRPr="00852F3C">
              <w:rPr>
                <w:rStyle w:val="Hyperlink"/>
                <w:rFonts w:ascii="Arial" w:hAnsi="Arial" w:cs="Arial"/>
                <w:noProof/>
              </w:rPr>
              <w:t>1</w:t>
            </w:r>
            <w:r w:rsidR="001E7E71" w:rsidRPr="00852F3C">
              <w:rPr>
                <w:rFonts w:ascii="Arial" w:eastAsiaTheme="minorEastAsia" w:hAnsi="Arial" w:cs="Arial"/>
                <w:noProof/>
                <w:lang w:eastAsia="en-GB"/>
              </w:rPr>
              <w:tab/>
            </w:r>
            <w:r w:rsidR="001E7E71" w:rsidRPr="00852F3C">
              <w:rPr>
                <w:rStyle w:val="Hyperlink"/>
                <w:rFonts w:ascii="Arial" w:hAnsi="Arial" w:cs="Arial"/>
                <w:noProof/>
              </w:rPr>
              <w:t>Staff training</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_Toc3229991 \h </w:instrText>
            </w:r>
            <w:r w:rsidR="001E7E71" w:rsidRPr="00852F3C">
              <w:rPr>
                <w:rFonts w:ascii="Arial" w:hAnsi="Arial" w:cs="Arial"/>
                <w:noProof/>
                <w:webHidden/>
              </w:rPr>
            </w:r>
            <w:r w:rsidR="001E7E71" w:rsidRPr="00852F3C">
              <w:rPr>
                <w:rFonts w:ascii="Arial" w:hAnsi="Arial" w:cs="Arial"/>
                <w:noProof/>
                <w:webHidden/>
              </w:rPr>
              <w:fldChar w:fldCharType="separate"/>
            </w:r>
            <w:r w:rsidR="003A3C87" w:rsidRPr="00852F3C">
              <w:rPr>
                <w:rFonts w:ascii="Arial" w:hAnsi="Arial" w:cs="Arial"/>
                <w:noProof/>
                <w:webHidden/>
              </w:rPr>
              <w:t>13</w:t>
            </w:r>
            <w:r w:rsidR="001E7E71" w:rsidRPr="00852F3C">
              <w:rPr>
                <w:rFonts w:ascii="Arial" w:hAnsi="Arial" w:cs="Arial"/>
                <w:noProof/>
                <w:webHidden/>
              </w:rPr>
              <w:fldChar w:fldCharType="end"/>
            </w:r>
          </w:hyperlink>
        </w:p>
        <w:p w14:paraId="1E985A8D" w14:textId="77777777" w:rsidR="001E7E71" w:rsidRPr="00852F3C" w:rsidRDefault="003A3C87">
          <w:pPr>
            <w:pStyle w:val="TOC2"/>
            <w:tabs>
              <w:tab w:val="right" w:leader="dot" w:pos="9016"/>
            </w:tabs>
            <w:rPr>
              <w:rFonts w:ascii="Arial" w:eastAsiaTheme="minorEastAsia" w:hAnsi="Arial" w:cs="Arial"/>
              <w:noProof/>
              <w:lang w:eastAsia="en-GB"/>
            </w:rPr>
          </w:pPr>
          <w:r w:rsidRPr="00852F3C">
            <w:rPr>
              <w:rFonts w:ascii="Arial" w:hAnsi="Arial" w:cs="Arial"/>
              <w:noProof/>
            </w:rPr>
            <w:t xml:space="preserve">    </w:t>
          </w:r>
          <w:hyperlink w:anchor="_Toc3229992" w:history="1">
            <w:r w:rsidR="001E7E71" w:rsidRPr="00852F3C">
              <w:rPr>
                <w:rStyle w:val="Hyperlink"/>
                <w:rFonts w:ascii="Arial" w:hAnsi="Arial" w:cs="Arial"/>
                <w:noProof/>
              </w:rPr>
              <w:t>Appendix 1 – Laws enabling and governing the sharing of personal data</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_Toc3229992 \h </w:instrText>
            </w:r>
            <w:r w:rsidR="001E7E71" w:rsidRPr="00852F3C">
              <w:rPr>
                <w:rFonts w:ascii="Arial" w:hAnsi="Arial" w:cs="Arial"/>
                <w:noProof/>
                <w:webHidden/>
              </w:rPr>
            </w:r>
            <w:r w:rsidR="001E7E71" w:rsidRPr="00852F3C">
              <w:rPr>
                <w:rFonts w:ascii="Arial" w:hAnsi="Arial" w:cs="Arial"/>
                <w:noProof/>
                <w:webHidden/>
              </w:rPr>
              <w:fldChar w:fldCharType="separate"/>
            </w:r>
            <w:r w:rsidRPr="00852F3C">
              <w:rPr>
                <w:rFonts w:ascii="Arial" w:hAnsi="Arial" w:cs="Arial"/>
                <w:noProof/>
                <w:webHidden/>
              </w:rPr>
              <w:t>14</w:t>
            </w:r>
            <w:r w:rsidR="001E7E71" w:rsidRPr="00852F3C">
              <w:rPr>
                <w:rFonts w:ascii="Arial" w:hAnsi="Arial" w:cs="Arial"/>
                <w:noProof/>
                <w:webHidden/>
              </w:rPr>
              <w:fldChar w:fldCharType="end"/>
            </w:r>
          </w:hyperlink>
        </w:p>
        <w:p w14:paraId="55D682A7" w14:textId="77777777" w:rsidR="001E7E71" w:rsidRPr="00852F3C" w:rsidRDefault="003A3C87">
          <w:pPr>
            <w:pStyle w:val="TOC2"/>
            <w:tabs>
              <w:tab w:val="right" w:leader="dot" w:pos="9016"/>
            </w:tabs>
            <w:rPr>
              <w:rFonts w:ascii="Arial" w:eastAsiaTheme="minorEastAsia" w:hAnsi="Arial" w:cs="Arial"/>
              <w:noProof/>
              <w:lang w:eastAsia="en-GB"/>
            </w:rPr>
          </w:pPr>
          <w:r w:rsidRPr="00852F3C">
            <w:rPr>
              <w:rFonts w:ascii="Arial" w:hAnsi="Arial" w:cs="Arial"/>
              <w:noProof/>
            </w:rPr>
            <w:t xml:space="preserve">    </w:t>
          </w:r>
          <w:hyperlink w:anchor="_Toc3229993" w:history="1">
            <w:r w:rsidR="001E7E71" w:rsidRPr="00852F3C">
              <w:rPr>
                <w:rStyle w:val="Hyperlink"/>
                <w:rFonts w:ascii="Arial" w:hAnsi="Arial" w:cs="Arial"/>
                <w:noProof/>
              </w:rPr>
              <w:t>Appendix 2 – Data protection principles and the MAST/MASH</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_Toc3229993 \h </w:instrText>
            </w:r>
            <w:r w:rsidR="001E7E71" w:rsidRPr="00852F3C">
              <w:rPr>
                <w:rFonts w:ascii="Arial" w:hAnsi="Arial" w:cs="Arial"/>
                <w:noProof/>
                <w:webHidden/>
              </w:rPr>
            </w:r>
            <w:r w:rsidR="001E7E71" w:rsidRPr="00852F3C">
              <w:rPr>
                <w:rFonts w:ascii="Arial" w:hAnsi="Arial" w:cs="Arial"/>
                <w:noProof/>
                <w:webHidden/>
              </w:rPr>
              <w:fldChar w:fldCharType="separate"/>
            </w:r>
            <w:r w:rsidRPr="00852F3C">
              <w:rPr>
                <w:rFonts w:ascii="Arial" w:hAnsi="Arial" w:cs="Arial"/>
                <w:noProof/>
                <w:webHidden/>
              </w:rPr>
              <w:t>22</w:t>
            </w:r>
            <w:r w:rsidR="001E7E71" w:rsidRPr="00852F3C">
              <w:rPr>
                <w:rFonts w:ascii="Arial" w:hAnsi="Arial" w:cs="Arial"/>
                <w:noProof/>
                <w:webHidden/>
              </w:rPr>
              <w:fldChar w:fldCharType="end"/>
            </w:r>
          </w:hyperlink>
        </w:p>
        <w:p w14:paraId="215F19AF" w14:textId="295AB5A2" w:rsidR="001E7E71" w:rsidRPr="00852F3C" w:rsidRDefault="003A3C87">
          <w:pPr>
            <w:pStyle w:val="TOC2"/>
            <w:tabs>
              <w:tab w:val="right" w:leader="dot" w:pos="9016"/>
            </w:tabs>
            <w:rPr>
              <w:rFonts w:ascii="Arial" w:eastAsiaTheme="minorEastAsia" w:hAnsi="Arial" w:cs="Arial"/>
              <w:noProof/>
              <w:lang w:eastAsia="en-GB"/>
            </w:rPr>
          </w:pPr>
          <w:r w:rsidRPr="00852F3C">
            <w:rPr>
              <w:rFonts w:ascii="Arial" w:hAnsi="Arial" w:cs="Arial"/>
              <w:noProof/>
            </w:rPr>
            <w:t xml:space="preserve">    </w:t>
          </w:r>
          <w:hyperlink w:anchor="_Toc3229994" w:history="1">
            <w:r w:rsidR="001E7E71" w:rsidRPr="00852F3C">
              <w:rPr>
                <w:rStyle w:val="Hyperlink"/>
                <w:rFonts w:ascii="Arial" w:hAnsi="Arial" w:cs="Arial"/>
                <w:noProof/>
              </w:rPr>
              <w:t xml:space="preserve">Appendix 3 – Checklists for sharing information under the Data Protection Act </w:t>
            </w:r>
            <w:r w:rsidR="008822E4">
              <w:rPr>
                <w:rStyle w:val="Hyperlink"/>
                <w:rFonts w:ascii="Arial" w:hAnsi="Arial" w:cs="Arial"/>
                <w:noProof/>
              </w:rPr>
              <w:t>2018</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_Toc3229994 \h </w:instrText>
            </w:r>
            <w:r w:rsidR="001E7E71" w:rsidRPr="00852F3C">
              <w:rPr>
                <w:rFonts w:ascii="Arial" w:hAnsi="Arial" w:cs="Arial"/>
                <w:noProof/>
                <w:webHidden/>
              </w:rPr>
            </w:r>
            <w:r w:rsidR="001E7E71" w:rsidRPr="00852F3C">
              <w:rPr>
                <w:rFonts w:ascii="Arial" w:hAnsi="Arial" w:cs="Arial"/>
                <w:noProof/>
                <w:webHidden/>
              </w:rPr>
              <w:fldChar w:fldCharType="separate"/>
            </w:r>
            <w:r w:rsidRPr="00852F3C">
              <w:rPr>
                <w:rFonts w:ascii="Arial" w:hAnsi="Arial" w:cs="Arial"/>
                <w:noProof/>
                <w:webHidden/>
              </w:rPr>
              <w:t>26</w:t>
            </w:r>
            <w:r w:rsidR="001E7E71" w:rsidRPr="00852F3C">
              <w:rPr>
                <w:rFonts w:ascii="Arial" w:hAnsi="Arial" w:cs="Arial"/>
                <w:noProof/>
                <w:webHidden/>
              </w:rPr>
              <w:fldChar w:fldCharType="end"/>
            </w:r>
          </w:hyperlink>
        </w:p>
        <w:p w14:paraId="58692052" w14:textId="77777777" w:rsidR="001E7E71" w:rsidRPr="00852F3C" w:rsidRDefault="00E75A5E" w:rsidP="00E75A5E">
          <w:pPr>
            <w:pStyle w:val="TOC1"/>
            <w:ind w:left="142" w:hanging="142"/>
            <w:rPr>
              <w:rFonts w:ascii="Arial" w:eastAsiaTheme="minorEastAsia" w:hAnsi="Arial" w:cs="Arial"/>
              <w:noProof/>
              <w:lang w:eastAsia="en-GB"/>
            </w:rPr>
          </w:pPr>
          <w:r w:rsidRPr="00852F3C">
            <w:rPr>
              <w:rFonts w:ascii="Arial" w:hAnsi="Arial" w:cs="Arial"/>
              <w:noProof/>
            </w:rPr>
            <w:t xml:space="preserve">    </w:t>
          </w:r>
          <w:r w:rsidR="003A3C87" w:rsidRPr="00852F3C">
            <w:rPr>
              <w:rFonts w:ascii="Arial" w:hAnsi="Arial" w:cs="Arial"/>
              <w:noProof/>
            </w:rPr>
            <w:t xml:space="preserve">    </w:t>
          </w:r>
          <w:hyperlink w:anchor="_Toc3229995" w:history="1">
            <w:r w:rsidR="001E7E71" w:rsidRPr="00852F3C">
              <w:rPr>
                <w:rStyle w:val="Hyperlink"/>
                <w:rFonts w:ascii="Arial" w:hAnsi="Arial" w:cs="Arial"/>
                <w:noProof/>
              </w:rPr>
              <w:t>Appendix 5 Parties to this agreement</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_Toc3229995 \h </w:instrText>
            </w:r>
            <w:r w:rsidR="001E7E71" w:rsidRPr="00852F3C">
              <w:rPr>
                <w:rFonts w:ascii="Arial" w:hAnsi="Arial" w:cs="Arial"/>
                <w:noProof/>
                <w:webHidden/>
              </w:rPr>
            </w:r>
            <w:r w:rsidR="001E7E71" w:rsidRPr="00852F3C">
              <w:rPr>
                <w:rFonts w:ascii="Arial" w:hAnsi="Arial" w:cs="Arial"/>
                <w:noProof/>
                <w:webHidden/>
              </w:rPr>
              <w:fldChar w:fldCharType="separate"/>
            </w:r>
            <w:r w:rsidR="003A3C87" w:rsidRPr="00852F3C">
              <w:rPr>
                <w:rFonts w:ascii="Arial" w:hAnsi="Arial" w:cs="Arial"/>
                <w:noProof/>
                <w:webHidden/>
              </w:rPr>
              <w:t>29</w:t>
            </w:r>
            <w:r w:rsidR="001E7E71" w:rsidRPr="00852F3C">
              <w:rPr>
                <w:rFonts w:ascii="Arial" w:hAnsi="Arial" w:cs="Arial"/>
                <w:noProof/>
                <w:webHidden/>
              </w:rPr>
              <w:fldChar w:fldCharType="end"/>
            </w:r>
          </w:hyperlink>
        </w:p>
        <w:p w14:paraId="5409CA25" w14:textId="77777777" w:rsidR="001E7E71" w:rsidRPr="00852F3C" w:rsidRDefault="003A3C87" w:rsidP="003A3C87">
          <w:pPr>
            <w:pStyle w:val="TOC3"/>
            <w:rPr>
              <w:rFonts w:ascii="Arial" w:eastAsiaTheme="minorEastAsia" w:hAnsi="Arial" w:cs="Arial"/>
              <w:noProof/>
              <w:lang w:eastAsia="en-GB"/>
            </w:rPr>
          </w:pPr>
          <w:r w:rsidRPr="00852F3C">
            <w:rPr>
              <w:rFonts w:ascii="Arial" w:hAnsi="Arial" w:cs="Arial"/>
              <w:noProof/>
            </w:rPr>
            <w:t xml:space="preserve">12   </w:t>
          </w:r>
          <w:hyperlink w:anchor="_Toc3229996" w:history="1">
            <w:r w:rsidR="001E7E71" w:rsidRPr="00852F3C">
              <w:rPr>
                <w:rStyle w:val="Hyperlink"/>
                <w:rFonts w:ascii="Arial" w:hAnsi="Arial" w:cs="Arial"/>
                <w:bCs/>
                <w:noProof/>
              </w:rPr>
              <w:t>Storing your data</w:t>
            </w:r>
            <w:r w:rsidR="001E7E71" w:rsidRPr="00852F3C">
              <w:rPr>
                <w:rFonts w:ascii="Arial" w:hAnsi="Arial" w:cs="Arial"/>
                <w:noProof/>
                <w:webHidden/>
              </w:rPr>
              <w:tab/>
            </w:r>
            <w:r w:rsidR="001E7E71" w:rsidRPr="00852F3C">
              <w:rPr>
                <w:rFonts w:ascii="Arial" w:hAnsi="Arial" w:cs="Arial"/>
                <w:noProof/>
                <w:webHidden/>
              </w:rPr>
              <w:fldChar w:fldCharType="begin"/>
            </w:r>
            <w:r w:rsidR="001E7E71" w:rsidRPr="00852F3C">
              <w:rPr>
                <w:rFonts w:ascii="Arial" w:hAnsi="Arial" w:cs="Arial"/>
                <w:noProof/>
                <w:webHidden/>
              </w:rPr>
              <w:instrText xml:space="preserve"> PAGEREF _Toc3229996 \h </w:instrText>
            </w:r>
            <w:r w:rsidR="001E7E71" w:rsidRPr="00852F3C">
              <w:rPr>
                <w:rFonts w:ascii="Arial" w:hAnsi="Arial" w:cs="Arial"/>
                <w:noProof/>
                <w:webHidden/>
              </w:rPr>
            </w:r>
            <w:r w:rsidR="001E7E71" w:rsidRPr="00852F3C">
              <w:rPr>
                <w:rFonts w:ascii="Arial" w:hAnsi="Arial" w:cs="Arial"/>
                <w:noProof/>
                <w:webHidden/>
              </w:rPr>
              <w:fldChar w:fldCharType="separate"/>
            </w:r>
            <w:r w:rsidRPr="00852F3C">
              <w:rPr>
                <w:rFonts w:ascii="Arial" w:hAnsi="Arial" w:cs="Arial"/>
                <w:noProof/>
                <w:webHidden/>
              </w:rPr>
              <w:t>33</w:t>
            </w:r>
            <w:r w:rsidR="001E7E71" w:rsidRPr="00852F3C">
              <w:rPr>
                <w:rFonts w:ascii="Arial" w:hAnsi="Arial" w:cs="Arial"/>
                <w:noProof/>
                <w:webHidden/>
              </w:rPr>
              <w:fldChar w:fldCharType="end"/>
            </w:r>
          </w:hyperlink>
        </w:p>
        <w:p w14:paraId="169CDDE9" w14:textId="77777777" w:rsidR="00BB4B22" w:rsidRPr="00852F3C" w:rsidRDefault="00BB4B22">
          <w:pPr>
            <w:rPr>
              <w:rFonts w:ascii="Arial" w:hAnsi="Arial" w:cs="Arial"/>
            </w:rPr>
          </w:pPr>
          <w:r w:rsidRPr="00852F3C">
            <w:rPr>
              <w:rFonts w:ascii="Arial" w:hAnsi="Arial" w:cs="Arial"/>
              <w:b/>
              <w:bCs/>
              <w:noProof/>
            </w:rPr>
            <w:fldChar w:fldCharType="end"/>
          </w:r>
          <w:r w:rsidR="00BF7302" w:rsidRPr="00852F3C">
            <w:rPr>
              <w:rFonts w:ascii="Arial" w:hAnsi="Arial" w:cs="Arial"/>
              <w:b/>
              <w:bCs/>
              <w:noProof/>
            </w:rPr>
            <w:t xml:space="preserve">    </w:t>
          </w:r>
        </w:p>
      </w:sdtContent>
    </w:sdt>
    <w:p w14:paraId="1AF9FFC6" w14:textId="77777777" w:rsidR="00B00EE5" w:rsidRPr="00852F3C" w:rsidRDefault="00B00EE5" w:rsidP="00B00EE5">
      <w:pPr>
        <w:jc w:val="center"/>
        <w:rPr>
          <w:rFonts w:ascii="Arial" w:hAnsi="Arial" w:cs="Arial"/>
          <w:b/>
          <w:bCs/>
        </w:rPr>
      </w:pPr>
    </w:p>
    <w:p w14:paraId="03D61764" w14:textId="77777777" w:rsidR="00C060DA" w:rsidRPr="00852F3C" w:rsidRDefault="00C060DA" w:rsidP="00B00EE5">
      <w:pPr>
        <w:jc w:val="center"/>
        <w:rPr>
          <w:rFonts w:ascii="Arial" w:hAnsi="Arial" w:cs="Arial"/>
          <w:b/>
          <w:bCs/>
        </w:rPr>
      </w:pPr>
    </w:p>
    <w:p w14:paraId="474BFD3E" w14:textId="77777777" w:rsidR="00043505" w:rsidRPr="00852F3C" w:rsidRDefault="00043505" w:rsidP="00B00EE5">
      <w:pPr>
        <w:rPr>
          <w:rFonts w:ascii="Arial" w:hAnsi="Arial" w:cs="Arial"/>
        </w:rPr>
      </w:pPr>
    </w:p>
    <w:p w14:paraId="493F09EA" w14:textId="77777777" w:rsidR="002943A5" w:rsidRPr="00852F3C" w:rsidRDefault="002943A5" w:rsidP="00B00EE5">
      <w:pPr>
        <w:rPr>
          <w:rFonts w:ascii="Arial" w:hAnsi="Arial" w:cs="Arial"/>
        </w:rPr>
      </w:pPr>
    </w:p>
    <w:p w14:paraId="126C4069" w14:textId="77777777" w:rsidR="00CA60FA" w:rsidRPr="00852F3C" w:rsidRDefault="002943A5" w:rsidP="00C060DA">
      <w:pPr>
        <w:jc w:val="both"/>
        <w:rPr>
          <w:rFonts w:ascii="Arial" w:hAnsi="Arial" w:cs="Arial"/>
          <w:bCs/>
        </w:rPr>
      </w:pPr>
      <w:r w:rsidRPr="00852F3C">
        <w:rPr>
          <w:rFonts w:ascii="Arial" w:hAnsi="Arial" w:cs="Arial"/>
        </w:rPr>
        <w:br w:type="page"/>
      </w:r>
    </w:p>
    <w:p w14:paraId="5DEFACEC" w14:textId="77777777" w:rsidR="00CA60FA" w:rsidRPr="00852F3C" w:rsidRDefault="00CA60FA" w:rsidP="00057E02">
      <w:pPr>
        <w:pStyle w:val="Heading1"/>
        <w:tabs>
          <w:tab w:val="clear" w:pos="290"/>
          <w:tab w:val="clear" w:pos="716"/>
          <w:tab w:val="num" w:pos="709"/>
        </w:tabs>
        <w:ind w:hanging="716"/>
        <w:rPr>
          <w:sz w:val="22"/>
          <w:szCs w:val="22"/>
        </w:rPr>
      </w:pPr>
      <w:bookmarkStart w:id="3" w:name="_Toc3229979"/>
      <w:r w:rsidRPr="00852F3C">
        <w:rPr>
          <w:sz w:val="22"/>
          <w:szCs w:val="22"/>
        </w:rPr>
        <w:lastRenderedPageBreak/>
        <w:t>Glossary of Terms</w:t>
      </w:r>
      <w:bookmarkEnd w:id="3"/>
    </w:p>
    <w:p w14:paraId="4EC9BD17" w14:textId="77777777" w:rsidR="00590201" w:rsidRPr="00852F3C" w:rsidRDefault="00590201" w:rsidP="00CA60FA">
      <w:pPr>
        <w:rPr>
          <w:rFonts w:ascii="Arial" w:hAnsi="Arial" w:cs="Arial"/>
          <w:b/>
        </w:rPr>
      </w:pPr>
    </w:p>
    <w:p w14:paraId="2C67EFA7" w14:textId="77777777" w:rsidR="00CA60FA" w:rsidRPr="00852F3C" w:rsidRDefault="00CA60FA" w:rsidP="00C060DA">
      <w:pPr>
        <w:jc w:val="both"/>
        <w:rPr>
          <w:rFonts w:ascii="Arial" w:hAnsi="Arial" w:cs="Arial"/>
        </w:rPr>
      </w:pPr>
      <w:r w:rsidRPr="00852F3C">
        <w:rPr>
          <w:rFonts w:ascii="Arial" w:hAnsi="Arial" w:cs="Arial"/>
          <w:b/>
        </w:rPr>
        <w:t>‘Agencies’, ‘Partners’,</w:t>
      </w:r>
      <w:r w:rsidR="00522570" w:rsidRPr="00852F3C">
        <w:rPr>
          <w:rFonts w:ascii="Arial" w:hAnsi="Arial" w:cs="Arial"/>
          <w:b/>
        </w:rPr>
        <w:t xml:space="preserve"> ‘Partner/Member Organisations</w:t>
      </w:r>
      <w:proofErr w:type="gramStart"/>
      <w:r w:rsidR="00522570" w:rsidRPr="00852F3C">
        <w:rPr>
          <w:rFonts w:ascii="Arial" w:hAnsi="Arial" w:cs="Arial"/>
          <w:b/>
        </w:rPr>
        <w:t>’</w:t>
      </w:r>
      <w:r w:rsidRPr="00852F3C">
        <w:rPr>
          <w:rFonts w:ascii="Arial" w:hAnsi="Arial" w:cs="Arial"/>
          <w:b/>
        </w:rPr>
        <w:t>:-</w:t>
      </w:r>
      <w:proofErr w:type="gramEnd"/>
      <w:r w:rsidR="00A314EA" w:rsidRPr="00852F3C">
        <w:rPr>
          <w:rFonts w:ascii="Arial" w:hAnsi="Arial" w:cs="Arial"/>
        </w:rPr>
        <w:t xml:space="preserve"> R</w:t>
      </w:r>
      <w:r w:rsidRPr="00852F3C">
        <w:rPr>
          <w:rFonts w:ascii="Arial" w:hAnsi="Arial" w:cs="Arial"/>
        </w:rPr>
        <w:t>elates to the organisations specified above which detail the organisations that are signatories to this Information Sharing Agreement.</w:t>
      </w:r>
    </w:p>
    <w:p w14:paraId="2A619A68" w14:textId="77777777" w:rsidR="00CA60FA" w:rsidRPr="00852F3C" w:rsidRDefault="00CA60FA" w:rsidP="00CA60FA">
      <w:pPr>
        <w:rPr>
          <w:rFonts w:ascii="Arial" w:hAnsi="Arial" w:cs="Arial"/>
        </w:rPr>
      </w:pPr>
    </w:p>
    <w:p w14:paraId="7D6D5F38" w14:textId="08E3A192" w:rsidR="00CA60FA" w:rsidRPr="00852F3C" w:rsidRDefault="00522570" w:rsidP="00C060DA">
      <w:pPr>
        <w:jc w:val="both"/>
        <w:rPr>
          <w:rFonts w:ascii="Arial" w:hAnsi="Arial" w:cs="Arial"/>
          <w:b/>
        </w:rPr>
      </w:pPr>
      <w:r w:rsidRPr="00852F3C">
        <w:rPr>
          <w:rFonts w:ascii="Arial" w:hAnsi="Arial" w:cs="Arial"/>
          <w:b/>
        </w:rPr>
        <w:t>‘Information</w:t>
      </w:r>
      <w:proofErr w:type="gramStart"/>
      <w:r w:rsidRPr="00852F3C">
        <w:rPr>
          <w:rFonts w:ascii="Arial" w:hAnsi="Arial" w:cs="Arial"/>
          <w:b/>
        </w:rPr>
        <w:t>’</w:t>
      </w:r>
      <w:r w:rsidR="00CA60FA" w:rsidRPr="00852F3C">
        <w:rPr>
          <w:rFonts w:ascii="Arial" w:hAnsi="Arial" w:cs="Arial"/>
          <w:b/>
        </w:rPr>
        <w:t>:-</w:t>
      </w:r>
      <w:proofErr w:type="gramEnd"/>
      <w:r w:rsidR="00CA60FA" w:rsidRPr="00852F3C">
        <w:rPr>
          <w:rFonts w:ascii="Arial" w:hAnsi="Arial" w:cs="Arial"/>
          <w:b/>
        </w:rPr>
        <w:t xml:space="preserve"> </w:t>
      </w:r>
      <w:r w:rsidR="00CA60FA" w:rsidRPr="00852F3C">
        <w:rPr>
          <w:rFonts w:ascii="Arial" w:hAnsi="Arial" w:cs="Arial"/>
        </w:rPr>
        <w:t xml:space="preserve">Within this Information Sharing Agreement information could include personal and/or </w:t>
      </w:r>
      <w:r w:rsidR="00D03335">
        <w:rPr>
          <w:rFonts w:ascii="Arial" w:hAnsi="Arial" w:cs="Arial"/>
        </w:rPr>
        <w:t>special category</w:t>
      </w:r>
      <w:r w:rsidR="00D03335" w:rsidRPr="00852F3C">
        <w:rPr>
          <w:rFonts w:ascii="Arial" w:hAnsi="Arial" w:cs="Arial"/>
        </w:rPr>
        <w:t xml:space="preserve"> </w:t>
      </w:r>
      <w:r w:rsidR="00CA60FA" w:rsidRPr="00852F3C">
        <w:rPr>
          <w:rFonts w:ascii="Arial" w:hAnsi="Arial" w:cs="Arial"/>
        </w:rPr>
        <w:t>personal data.  (Personal data includes name, address, date</w:t>
      </w:r>
      <w:r w:rsidR="00E75A5E" w:rsidRPr="00852F3C">
        <w:rPr>
          <w:rFonts w:ascii="Arial" w:hAnsi="Arial" w:cs="Arial"/>
        </w:rPr>
        <w:t>s</w:t>
      </w:r>
      <w:r w:rsidR="00CA60FA" w:rsidRPr="00852F3C">
        <w:rPr>
          <w:rFonts w:ascii="Arial" w:hAnsi="Arial" w:cs="Arial"/>
        </w:rPr>
        <w:t xml:space="preserve"> of birth.  </w:t>
      </w:r>
      <w:r w:rsidR="00D03335">
        <w:rPr>
          <w:rFonts w:ascii="Arial" w:hAnsi="Arial" w:cs="Arial"/>
        </w:rPr>
        <w:t>Special category</w:t>
      </w:r>
      <w:r w:rsidR="00D03335" w:rsidRPr="00852F3C">
        <w:rPr>
          <w:rFonts w:ascii="Arial" w:hAnsi="Arial" w:cs="Arial"/>
        </w:rPr>
        <w:t xml:space="preserve"> </w:t>
      </w:r>
      <w:r w:rsidR="00CA60FA" w:rsidRPr="00852F3C">
        <w:rPr>
          <w:rFonts w:ascii="Arial" w:hAnsi="Arial" w:cs="Arial"/>
        </w:rPr>
        <w:t>data includes racial or ethnic origin, religious beliefs, sexual orientation, physical or mental health or condition, alleged offences.)</w:t>
      </w:r>
    </w:p>
    <w:p w14:paraId="67EAE692" w14:textId="77777777" w:rsidR="00CA60FA" w:rsidRPr="00852F3C" w:rsidRDefault="00CA60FA" w:rsidP="00CA60FA">
      <w:pPr>
        <w:rPr>
          <w:rFonts w:ascii="Arial" w:hAnsi="Arial" w:cs="Arial"/>
        </w:rPr>
      </w:pPr>
    </w:p>
    <w:p w14:paraId="399C595D" w14:textId="77777777" w:rsidR="00CA60FA" w:rsidRPr="00852F3C" w:rsidRDefault="00522570" w:rsidP="00C060DA">
      <w:pPr>
        <w:jc w:val="both"/>
        <w:rPr>
          <w:rFonts w:ascii="Arial" w:hAnsi="Arial" w:cs="Arial"/>
        </w:rPr>
      </w:pPr>
      <w:r w:rsidRPr="00852F3C">
        <w:rPr>
          <w:rFonts w:ascii="Arial" w:hAnsi="Arial" w:cs="Arial"/>
          <w:b/>
        </w:rPr>
        <w:t>‘Anonymised Information</w:t>
      </w:r>
      <w:proofErr w:type="gramStart"/>
      <w:r w:rsidRPr="00852F3C">
        <w:rPr>
          <w:rFonts w:ascii="Arial" w:hAnsi="Arial" w:cs="Arial"/>
          <w:b/>
        </w:rPr>
        <w:t>’</w:t>
      </w:r>
      <w:r w:rsidR="00CA60FA" w:rsidRPr="00852F3C">
        <w:rPr>
          <w:rFonts w:ascii="Arial" w:hAnsi="Arial" w:cs="Arial"/>
          <w:b/>
        </w:rPr>
        <w:t>:-</w:t>
      </w:r>
      <w:proofErr w:type="gramEnd"/>
      <w:r w:rsidR="00CA60FA" w:rsidRPr="00852F3C">
        <w:rPr>
          <w:rFonts w:ascii="Arial" w:hAnsi="Arial" w:cs="Arial"/>
          <w:b/>
        </w:rPr>
        <w:t xml:space="preserve"> </w:t>
      </w:r>
      <w:r w:rsidR="00CA60FA" w:rsidRPr="00852F3C">
        <w:rPr>
          <w:rFonts w:ascii="Arial" w:hAnsi="Arial" w:cs="Arial"/>
        </w:rPr>
        <w:t>Information from which no individual can be identified.</w:t>
      </w:r>
    </w:p>
    <w:p w14:paraId="3E1D14F5" w14:textId="77777777" w:rsidR="00CA60FA" w:rsidRPr="00852F3C" w:rsidRDefault="00CA60FA" w:rsidP="00CA60FA">
      <w:pPr>
        <w:rPr>
          <w:rFonts w:ascii="Arial" w:hAnsi="Arial" w:cs="Arial"/>
        </w:rPr>
      </w:pPr>
    </w:p>
    <w:p w14:paraId="7CB9E27A" w14:textId="77777777" w:rsidR="00CA60FA" w:rsidRPr="00852F3C" w:rsidRDefault="00CA60FA" w:rsidP="00C060DA">
      <w:pPr>
        <w:jc w:val="both"/>
        <w:rPr>
          <w:rFonts w:ascii="Arial" w:hAnsi="Arial" w:cs="Arial"/>
          <w:b/>
        </w:rPr>
      </w:pPr>
      <w:r w:rsidRPr="00852F3C">
        <w:rPr>
          <w:rFonts w:ascii="Arial" w:hAnsi="Arial" w:cs="Arial"/>
        </w:rPr>
        <w:t>‘</w:t>
      </w:r>
      <w:r w:rsidRPr="00852F3C">
        <w:rPr>
          <w:rFonts w:ascii="Arial" w:hAnsi="Arial" w:cs="Arial"/>
          <w:b/>
        </w:rPr>
        <w:t>Explicit C</w:t>
      </w:r>
      <w:r w:rsidR="00522570" w:rsidRPr="00852F3C">
        <w:rPr>
          <w:rFonts w:ascii="Arial" w:hAnsi="Arial" w:cs="Arial"/>
          <w:b/>
        </w:rPr>
        <w:t>onsent</w:t>
      </w:r>
      <w:proofErr w:type="gramStart"/>
      <w:r w:rsidR="00522570" w:rsidRPr="00852F3C">
        <w:rPr>
          <w:rFonts w:ascii="Arial" w:hAnsi="Arial" w:cs="Arial"/>
          <w:b/>
        </w:rPr>
        <w:t>’</w:t>
      </w:r>
      <w:r w:rsidRPr="00852F3C">
        <w:rPr>
          <w:rFonts w:ascii="Arial" w:hAnsi="Arial" w:cs="Arial"/>
          <w:b/>
        </w:rPr>
        <w:t>:-</w:t>
      </w:r>
      <w:proofErr w:type="gramEnd"/>
      <w:r w:rsidRPr="00852F3C">
        <w:rPr>
          <w:rFonts w:ascii="Arial" w:hAnsi="Arial" w:cs="Arial"/>
          <w:b/>
        </w:rPr>
        <w:t xml:space="preserve"> </w:t>
      </w:r>
      <w:r w:rsidRPr="00852F3C">
        <w:rPr>
          <w:rFonts w:ascii="Arial" w:hAnsi="Arial" w:cs="Arial"/>
        </w:rPr>
        <w:t>This means articulated agreement and relates to a clear and voluntary indication of preference of choice, usually given orally or in writing and freely given in circumstances where the available options and the consequences have been made clear.</w:t>
      </w:r>
    </w:p>
    <w:p w14:paraId="02325C9B" w14:textId="77777777" w:rsidR="00CA60FA" w:rsidRPr="00852F3C" w:rsidRDefault="00CA60FA" w:rsidP="00CA60FA">
      <w:pPr>
        <w:rPr>
          <w:rFonts w:ascii="Arial" w:hAnsi="Arial" w:cs="Arial"/>
        </w:rPr>
      </w:pPr>
    </w:p>
    <w:p w14:paraId="5A6028B9" w14:textId="77777777" w:rsidR="00CA60FA" w:rsidRPr="00852F3C" w:rsidRDefault="00CA60FA" w:rsidP="00CA60FA">
      <w:pPr>
        <w:rPr>
          <w:rFonts w:ascii="Arial" w:hAnsi="Arial" w:cs="Arial"/>
        </w:rPr>
      </w:pPr>
    </w:p>
    <w:p w14:paraId="36072F34" w14:textId="77777777" w:rsidR="00CA60FA" w:rsidRPr="00852F3C" w:rsidRDefault="00522570" w:rsidP="00C060DA">
      <w:pPr>
        <w:jc w:val="both"/>
        <w:rPr>
          <w:rFonts w:ascii="Arial" w:hAnsi="Arial" w:cs="Arial"/>
        </w:rPr>
      </w:pPr>
      <w:r w:rsidRPr="00852F3C">
        <w:rPr>
          <w:rFonts w:ascii="Arial" w:hAnsi="Arial" w:cs="Arial"/>
          <w:b/>
        </w:rPr>
        <w:t>‘Data Transfer</w:t>
      </w:r>
      <w:proofErr w:type="gramStart"/>
      <w:r w:rsidRPr="00852F3C">
        <w:rPr>
          <w:rFonts w:ascii="Arial" w:hAnsi="Arial" w:cs="Arial"/>
          <w:b/>
        </w:rPr>
        <w:t>’</w:t>
      </w:r>
      <w:r w:rsidR="00CA60FA" w:rsidRPr="00852F3C">
        <w:rPr>
          <w:rFonts w:ascii="Arial" w:hAnsi="Arial" w:cs="Arial"/>
          <w:b/>
        </w:rPr>
        <w:t>:-</w:t>
      </w:r>
      <w:proofErr w:type="gramEnd"/>
      <w:r w:rsidR="00CA60FA" w:rsidRPr="00852F3C">
        <w:rPr>
          <w:rFonts w:ascii="Arial" w:hAnsi="Arial" w:cs="Arial"/>
          <w:b/>
        </w:rPr>
        <w:t xml:space="preserve"> </w:t>
      </w:r>
      <w:r w:rsidR="00CA60FA" w:rsidRPr="00852F3C">
        <w:rPr>
          <w:rFonts w:ascii="Arial" w:hAnsi="Arial" w:cs="Arial"/>
        </w:rPr>
        <w:t>The disclosure of information from one or more organisations to another organisation, which could be routine data sharing where the same data sets are shared between the same organisations for an established purpose; or a ‘one off’ decision to share data for a range or purposes.</w:t>
      </w:r>
    </w:p>
    <w:p w14:paraId="4CAAAA3E" w14:textId="77777777" w:rsidR="00CA60FA" w:rsidRPr="00852F3C" w:rsidRDefault="00CA60FA" w:rsidP="00CA60FA">
      <w:pPr>
        <w:rPr>
          <w:rFonts w:ascii="Arial" w:hAnsi="Arial" w:cs="Arial"/>
        </w:rPr>
      </w:pPr>
    </w:p>
    <w:p w14:paraId="4A51E9E2" w14:textId="5FDF8E24" w:rsidR="00CA60FA" w:rsidRPr="00852F3C" w:rsidRDefault="00522570" w:rsidP="00C060DA">
      <w:pPr>
        <w:jc w:val="both"/>
        <w:rPr>
          <w:rFonts w:ascii="Arial" w:hAnsi="Arial" w:cs="Arial"/>
        </w:rPr>
      </w:pPr>
      <w:r w:rsidRPr="00852F3C">
        <w:rPr>
          <w:rFonts w:ascii="Arial" w:hAnsi="Arial" w:cs="Arial"/>
          <w:b/>
        </w:rPr>
        <w:t>‘Data Subject Access Request</w:t>
      </w:r>
      <w:proofErr w:type="gramStart"/>
      <w:r w:rsidRPr="00852F3C">
        <w:rPr>
          <w:rFonts w:ascii="Arial" w:hAnsi="Arial" w:cs="Arial"/>
          <w:b/>
        </w:rPr>
        <w:t>’</w:t>
      </w:r>
      <w:r w:rsidR="00CA60FA" w:rsidRPr="00852F3C">
        <w:rPr>
          <w:rFonts w:ascii="Arial" w:hAnsi="Arial" w:cs="Arial"/>
          <w:b/>
        </w:rPr>
        <w:t>:-</w:t>
      </w:r>
      <w:proofErr w:type="gramEnd"/>
      <w:r w:rsidR="00CA60FA" w:rsidRPr="00852F3C">
        <w:rPr>
          <w:rFonts w:ascii="Arial" w:hAnsi="Arial" w:cs="Arial"/>
          <w:b/>
        </w:rPr>
        <w:t xml:space="preserve"> </w:t>
      </w:r>
      <w:r w:rsidR="00CA60FA" w:rsidRPr="00852F3C">
        <w:rPr>
          <w:rFonts w:ascii="Arial" w:hAnsi="Arial" w:cs="Arial"/>
        </w:rPr>
        <w:t>Under the</w:t>
      </w:r>
      <w:r w:rsidR="009D6818">
        <w:rPr>
          <w:rFonts w:ascii="Arial" w:hAnsi="Arial" w:cs="Arial"/>
        </w:rPr>
        <w:t xml:space="preserve"> UK</w:t>
      </w:r>
      <w:r w:rsidR="00CA60FA" w:rsidRPr="00852F3C">
        <w:rPr>
          <w:rFonts w:ascii="Arial" w:hAnsi="Arial" w:cs="Arial"/>
        </w:rPr>
        <w:t xml:space="preserve"> </w:t>
      </w:r>
      <w:r w:rsidR="00D03335">
        <w:rPr>
          <w:rFonts w:ascii="Arial" w:hAnsi="Arial" w:cs="Arial"/>
        </w:rPr>
        <w:t>GDPR</w:t>
      </w:r>
      <w:r w:rsidR="00CA60FA" w:rsidRPr="00852F3C">
        <w:rPr>
          <w:rFonts w:ascii="Arial" w:hAnsi="Arial" w:cs="Arial"/>
        </w:rPr>
        <w:t xml:space="preserve">, individuals can ask to see the information about themselves that is held on computer and in some paper records, by writing to the person or organisation they believe holds it.  </w:t>
      </w:r>
    </w:p>
    <w:p w14:paraId="43866961" w14:textId="77777777" w:rsidR="00CA60FA" w:rsidRPr="00852F3C" w:rsidRDefault="00CA60FA" w:rsidP="00CA60FA">
      <w:pPr>
        <w:rPr>
          <w:rFonts w:ascii="Arial" w:hAnsi="Arial" w:cs="Arial"/>
        </w:rPr>
      </w:pPr>
    </w:p>
    <w:p w14:paraId="168585C2" w14:textId="77777777" w:rsidR="00CA60FA" w:rsidRPr="00852F3C" w:rsidRDefault="00522570" w:rsidP="00C060DA">
      <w:pPr>
        <w:jc w:val="both"/>
        <w:rPr>
          <w:rFonts w:ascii="Arial" w:hAnsi="Arial" w:cs="Arial"/>
        </w:rPr>
      </w:pPr>
      <w:r w:rsidRPr="00852F3C">
        <w:rPr>
          <w:rFonts w:ascii="Arial" w:hAnsi="Arial" w:cs="Arial"/>
          <w:b/>
        </w:rPr>
        <w:t>‘Data Controller’/’Data Owner</w:t>
      </w:r>
      <w:proofErr w:type="gramStart"/>
      <w:r w:rsidRPr="00852F3C">
        <w:rPr>
          <w:rFonts w:ascii="Arial" w:hAnsi="Arial" w:cs="Arial"/>
          <w:b/>
        </w:rPr>
        <w:t>’</w:t>
      </w:r>
      <w:r w:rsidR="00E75A5E" w:rsidRPr="00852F3C">
        <w:rPr>
          <w:rFonts w:ascii="Arial" w:hAnsi="Arial" w:cs="Arial"/>
          <w:b/>
        </w:rPr>
        <w:t>:-</w:t>
      </w:r>
      <w:proofErr w:type="gramEnd"/>
      <w:r w:rsidR="00E75A5E" w:rsidRPr="00852F3C">
        <w:rPr>
          <w:rFonts w:ascii="Arial" w:hAnsi="Arial" w:cs="Arial"/>
          <w:b/>
        </w:rPr>
        <w:t xml:space="preserve"> </w:t>
      </w:r>
      <w:r w:rsidR="00CA60FA" w:rsidRPr="00852F3C">
        <w:rPr>
          <w:rFonts w:ascii="Arial" w:hAnsi="Arial" w:cs="Arial"/>
        </w:rPr>
        <w:t>A person or organisation who (either alone or jointly) determines the purposes for which and manner in which any personal data is to be processed.</w:t>
      </w:r>
    </w:p>
    <w:p w14:paraId="1B691CF3" w14:textId="77777777" w:rsidR="00CA60FA" w:rsidRPr="00852F3C" w:rsidRDefault="00CA60FA" w:rsidP="00CA60FA">
      <w:pPr>
        <w:rPr>
          <w:rFonts w:ascii="Arial" w:hAnsi="Arial" w:cs="Arial"/>
          <w:b/>
          <w:u w:val="single"/>
        </w:rPr>
      </w:pPr>
    </w:p>
    <w:p w14:paraId="2A8855F8" w14:textId="77777777" w:rsidR="00C060DA" w:rsidRPr="00852F3C" w:rsidRDefault="00C060DA">
      <w:pPr>
        <w:spacing w:after="160" w:line="259" w:lineRule="auto"/>
        <w:rPr>
          <w:rFonts w:ascii="Arial" w:hAnsi="Arial" w:cs="Arial"/>
        </w:rPr>
      </w:pPr>
      <w:r w:rsidRPr="00852F3C">
        <w:rPr>
          <w:rFonts w:ascii="Arial" w:hAnsi="Arial" w:cs="Arial"/>
        </w:rPr>
        <w:br w:type="page"/>
      </w:r>
    </w:p>
    <w:p w14:paraId="4B56CDB4" w14:textId="77777777" w:rsidR="002943A5" w:rsidRPr="00852F3C" w:rsidRDefault="008701ED" w:rsidP="00057E02">
      <w:pPr>
        <w:pStyle w:val="Heading1"/>
        <w:tabs>
          <w:tab w:val="clear" w:pos="290"/>
          <w:tab w:val="clear" w:pos="716"/>
          <w:tab w:val="num" w:pos="709"/>
        </w:tabs>
        <w:ind w:hanging="716"/>
        <w:rPr>
          <w:sz w:val="22"/>
          <w:szCs w:val="22"/>
        </w:rPr>
      </w:pPr>
      <w:bookmarkStart w:id="4" w:name="_Toc3229980"/>
      <w:r w:rsidRPr="00852F3C">
        <w:rPr>
          <w:sz w:val="22"/>
          <w:szCs w:val="22"/>
        </w:rPr>
        <w:lastRenderedPageBreak/>
        <w:t>Sp</w:t>
      </w:r>
      <w:r w:rsidR="00650C66" w:rsidRPr="00852F3C">
        <w:rPr>
          <w:sz w:val="22"/>
          <w:szCs w:val="22"/>
        </w:rPr>
        <w:t>ecific p</w:t>
      </w:r>
      <w:r w:rsidRPr="00852F3C">
        <w:rPr>
          <w:sz w:val="22"/>
          <w:szCs w:val="22"/>
        </w:rPr>
        <w:t>urpose(s) for wh</w:t>
      </w:r>
      <w:r w:rsidR="00650C66" w:rsidRPr="00852F3C">
        <w:rPr>
          <w:sz w:val="22"/>
          <w:szCs w:val="22"/>
        </w:rPr>
        <w:t>ich the information s</w:t>
      </w:r>
      <w:r w:rsidR="00590201" w:rsidRPr="00852F3C">
        <w:rPr>
          <w:sz w:val="22"/>
          <w:szCs w:val="22"/>
        </w:rPr>
        <w:t xml:space="preserve">haring is </w:t>
      </w:r>
      <w:r w:rsidR="00650C66" w:rsidRPr="00852F3C">
        <w:rPr>
          <w:sz w:val="22"/>
          <w:szCs w:val="22"/>
        </w:rPr>
        <w:t>r</w:t>
      </w:r>
      <w:r w:rsidRPr="00852F3C">
        <w:rPr>
          <w:sz w:val="22"/>
          <w:szCs w:val="22"/>
        </w:rPr>
        <w:t>equired</w:t>
      </w:r>
      <w:bookmarkEnd w:id="4"/>
    </w:p>
    <w:p w14:paraId="5C1E5E96" w14:textId="77777777" w:rsidR="002943A5" w:rsidRPr="00852F3C" w:rsidRDefault="002943A5" w:rsidP="002943A5">
      <w:pPr>
        <w:jc w:val="both"/>
        <w:rPr>
          <w:rFonts w:ascii="Arial" w:hAnsi="Arial" w:cs="Arial"/>
          <w:b/>
          <w:bCs/>
        </w:rPr>
      </w:pPr>
    </w:p>
    <w:p w14:paraId="141F856C" w14:textId="2C9107DC" w:rsidR="008701ED" w:rsidRPr="00852F3C" w:rsidRDefault="008701ED" w:rsidP="00057E02">
      <w:pPr>
        <w:ind w:left="716"/>
        <w:jc w:val="both"/>
        <w:rPr>
          <w:rFonts w:ascii="Arial" w:hAnsi="Arial" w:cs="Arial"/>
        </w:rPr>
      </w:pPr>
      <w:r w:rsidRPr="00852F3C">
        <w:rPr>
          <w:rFonts w:ascii="Arial" w:hAnsi="Arial" w:cs="Arial"/>
        </w:rPr>
        <w:t xml:space="preserve">To enable </w:t>
      </w:r>
      <w:r w:rsidR="00AA18B7" w:rsidRPr="00852F3C">
        <w:rPr>
          <w:rFonts w:ascii="Arial" w:hAnsi="Arial" w:cs="Arial"/>
        </w:rPr>
        <w:t xml:space="preserve">the </w:t>
      </w:r>
      <w:r w:rsidR="00182D18" w:rsidRPr="00852F3C">
        <w:rPr>
          <w:rFonts w:ascii="Arial" w:hAnsi="Arial" w:cs="Arial"/>
        </w:rPr>
        <w:t>M</w:t>
      </w:r>
      <w:r w:rsidR="00AA18B7" w:rsidRPr="00852F3C">
        <w:rPr>
          <w:rFonts w:ascii="Arial" w:hAnsi="Arial" w:cs="Arial"/>
        </w:rPr>
        <w:t>ulti-</w:t>
      </w:r>
      <w:r w:rsidR="00182D18" w:rsidRPr="00852F3C">
        <w:rPr>
          <w:rFonts w:ascii="Arial" w:hAnsi="Arial" w:cs="Arial"/>
        </w:rPr>
        <w:t>A</w:t>
      </w:r>
      <w:r w:rsidR="00AA18B7" w:rsidRPr="00852F3C">
        <w:rPr>
          <w:rFonts w:ascii="Arial" w:hAnsi="Arial" w:cs="Arial"/>
        </w:rPr>
        <w:t xml:space="preserve">gency </w:t>
      </w:r>
      <w:r w:rsidR="00182D18" w:rsidRPr="00852F3C">
        <w:rPr>
          <w:rFonts w:ascii="Arial" w:hAnsi="Arial" w:cs="Arial"/>
        </w:rPr>
        <w:t>S</w:t>
      </w:r>
      <w:r w:rsidR="00AA18B7" w:rsidRPr="00852F3C">
        <w:rPr>
          <w:rFonts w:ascii="Arial" w:hAnsi="Arial" w:cs="Arial"/>
        </w:rPr>
        <w:t xml:space="preserve">creening </w:t>
      </w:r>
      <w:r w:rsidR="00182D18" w:rsidRPr="00852F3C">
        <w:rPr>
          <w:rFonts w:ascii="Arial" w:hAnsi="Arial" w:cs="Arial"/>
        </w:rPr>
        <w:t>T</w:t>
      </w:r>
      <w:r w:rsidR="00AA18B7" w:rsidRPr="00852F3C">
        <w:rPr>
          <w:rFonts w:ascii="Arial" w:hAnsi="Arial" w:cs="Arial"/>
        </w:rPr>
        <w:t>eam (MAST)</w:t>
      </w:r>
      <w:r w:rsidR="00182D18" w:rsidRPr="00852F3C">
        <w:rPr>
          <w:rFonts w:ascii="Arial" w:hAnsi="Arial" w:cs="Arial"/>
        </w:rPr>
        <w:t xml:space="preserve"> agencies</w:t>
      </w:r>
      <w:r w:rsidRPr="00852F3C">
        <w:rPr>
          <w:rFonts w:ascii="Arial" w:hAnsi="Arial" w:cs="Arial"/>
        </w:rPr>
        <w:t xml:space="preserve"> to share information in a secure environment in relation to identifying and assessing risks to children’s wellbeing and welfare, </w:t>
      </w:r>
      <w:proofErr w:type="gramStart"/>
      <w:r w:rsidRPr="00852F3C">
        <w:rPr>
          <w:rFonts w:ascii="Arial" w:hAnsi="Arial" w:cs="Arial"/>
        </w:rPr>
        <w:t>in order to</w:t>
      </w:r>
      <w:proofErr w:type="gramEnd"/>
      <w:r w:rsidRPr="00852F3C">
        <w:rPr>
          <w:rFonts w:ascii="Arial" w:hAnsi="Arial" w:cs="Arial"/>
        </w:rPr>
        <w:t xml:space="preserve"> safeguard and protect vulnerable children </w:t>
      </w:r>
      <w:r w:rsidR="00182D18" w:rsidRPr="00852F3C">
        <w:rPr>
          <w:rFonts w:ascii="Arial" w:hAnsi="Arial" w:cs="Arial"/>
        </w:rPr>
        <w:t xml:space="preserve">and young people </w:t>
      </w:r>
      <w:r w:rsidRPr="00852F3C">
        <w:rPr>
          <w:rFonts w:ascii="Arial" w:hAnsi="Arial" w:cs="Arial"/>
        </w:rPr>
        <w:t xml:space="preserve">within the Calderdale </w:t>
      </w:r>
      <w:r w:rsidR="00511287" w:rsidRPr="00852F3C">
        <w:rPr>
          <w:rFonts w:ascii="Arial" w:hAnsi="Arial" w:cs="Arial"/>
        </w:rPr>
        <w:t xml:space="preserve">Borough </w:t>
      </w:r>
    </w:p>
    <w:p w14:paraId="184E4D6A" w14:textId="77777777" w:rsidR="008701ED" w:rsidRPr="00852F3C" w:rsidRDefault="008701ED" w:rsidP="008701ED">
      <w:pPr>
        <w:ind w:left="244"/>
        <w:jc w:val="both"/>
        <w:rPr>
          <w:rFonts w:ascii="Arial" w:hAnsi="Arial" w:cs="Arial"/>
        </w:rPr>
      </w:pPr>
    </w:p>
    <w:p w14:paraId="0EFC926F" w14:textId="13194677" w:rsidR="008701ED" w:rsidRPr="00852F3C" w:rsidRDefault="008701ED" w:rsidP="00057E02">
      <w:pPr>
        <w:ind w:left="716"/>
        <w:jc w:val="both"/>
        <w:rPr>
          <w:rFonts w:ascii="Arial" w:hAnsi="Arial" w:cs="Arial"/>
        </w:rPr>
      </w:pPr>
      <w:r w:rsidRPr="00852F3C">
        <w:rPr>
          <w:rFonts w:ascii="Arial" w:hAnsi="Arial" w:cs="Arial"/>
        </w:rPr>
        <w:t xml:space="preserve">The vision is to deliver a commitment to ensure safeguarding standards for the children and young people of Calderdale are robust. </w:t>
      </w:r>
      <w:r w:rsidR="00AB4583" w:rsidRPr="00852F3C">
        <w:rPr>
          <w:rFonts w:ascii="Arial" w:hAnsi="Arial" w:cs="Arial"/>
        </w:rPr>
        <w:t>Information sharing within the MAST will assist</w:t>
      </w:r>
      <w:r w:rsidRPr="00852F3C">
        <w:rPr>
          <w:rFonts w:ascii="Arial" w:hAnsi="Arial" w:cs="Arial"/>
        </w:rPr>
        <w:t xml:space="preserve"> partners in assessing risk and making judgements in relation to referrals and ensure suitable pathways are developed so children and families receive the right level of intervention at the right time.</w:t>
      </w:r>
    </w:p>
    <w:p w14:paraId="0A8A6546" w14:textId="77777777" w:rsidR="008701ED" w:rsidRPr="00852F3C" w:rsidRDefault="008701ED" w:rsidP="00687E88">
      <w:pPr>
        <w:jc w:val="both"/>
        <w:rPr>
          <w:rFonts w:ascii="Arial" w:hAnsi="Arial" w:cs="Arial"/>
          <w:b/>
        </w:rPr>
      </w:pPr>
    </w:p>
    <w:p w14:paraId="7A5BE3B3" w14:textId="2531D9F7" w:rsidR="008701ED" w:rsidRPr="00852F3C" w:rsidRDefault="008701ED" w:rsidP="00057E02">
      <w:pPr>
        <w:ind w:left="716"/>
        <w:jc w:val="both"/>
        <w:rPr>
          <w:rFonts w:ascii="Arial" w:hAnsi="Arial" w:cs="Arial"/>
        </w:rPr>
      </w:pPr>
      <w:r w:rsidRPr="00852F3C">
        <w:rPr>
          <w:rFonts w:ascii="Arial" w:hAnsi="Arial" w:cs="Arial"/>
        </w:rPr>
        <w:t>The MAST will deliver a multi-agency response where professionals or members of the public have expressed concern in relation to a child or young person. It will encourage professional curiosity and challenge agencies to jointly contribute to the assessment of risk</w:t>
      </w:r>
      <w:r w:rsidR="00B36B93" w:rsidRPr="00852F3C">
        <w:rPr>
          <w:rFonts w:ascii="Arial" w:hAnsi="Arial" w:cs="Arial"/>
        </w:rPr>
        <w:t xml:space="preserve"> which necessitates the sharing of information. </w:t>
      </w:r>
    </w:p>
    <w:p w14:paraId="323B4FDA" w14:textId="77777777" w:rsidR="008701ED" w:rsidRPr="00852F3C" w:rsidRDefault="008701ED" w:rsidP="00687E88">
      <w:pPr>
        <w:jc w:val="both"/>
        <w:rPr>
          <w:rFonts w:ascii="Arial" w:hAnsi="Arial" w:cs="Arial"/>
        </w:rPr>
      </w:pPr>
    </w:p>
    <w:p w14:paraId="2873218F" w14:textId="3DE4A934" w:rsidR="008701ED" w:rsidRPr="00852F3C" w:rsidRDefault="00182D18" w:rsidP="00057E02">
      <w:pPr>
        <w:ind w:left="716"/>
        <w:jc w:val="both"/>
        <w:rPr>
          <w:rFonts w:ascii="Arial" w:hAnsi="Arial" w:cs="Arial"/>
        </w:rPr>
      </w:pPr>
      <w:r w:rsidRPr="00852F3C">
        <w:rPr>
          <w:rFonts w:ascii="Arial" w:hAnsi="Arial" w:cs="Arial"/>
        </w:rPr>
        <w:t>Partner agencies</w:t>
      </w:r>
      <w:r w:rsidR="008701ED" w:rsidRPr="00852F3C">
        <w:rPr>
          <w:rFonts w:ascii="Arial" w:hAnsi="Arial" w:cs="Arial"/>
        </w:rPr>
        <w:t xml:space="preserve"> within the MAST will gather information from </w:t>
      </w:r>
      <w:r w:rsidRPr="00852F3C">
        <w:rPr>
          <w:rFonts w:ascii="Arial" w:hAnsi="Arial" w:cs="Arial"/>
        </w:rPr>
        <w:t>all their own agency systems</w:t>
      </w:r>
      <w:r w:rsidR="008701ED" w:rsidRPr="00852F3C">
        <w:rPr>
          <w:rFonts w:ascii="Arial" w:hAnsi="Arial" w:cs="Arial"/>
        </w:rPr>
        <w:t xml:space="preserve"> and use this information to better inform </w:t>
      </w:r>
      <w:r w:rsidR="00AB4583" w:rsidRPr="00852F3C">
        <w:rPr>
          <w:rFonts w:ascii="Arial" w:hAnsi="Arial" w:cs="Arial"/>
        </w:rPr>
        <w:t xml:space="preserve">collaborative </w:t>
      </w:r>
      <w:r w:rsidR="008701ED" w:rsidRPr="00852F3C">
        <w:rPr>
          <w:rFonts w:ascii="Arial" w:hAnsi="Arial" w:cs="Arial"/>
        </w:rPr>
        <w:t>decision</w:t>
      </w:r>
      <w:r w:rsidR="00E24865" w:rsidRPr="00852F3C">
        <w:rPr>
          <w:rFonts w:ascii="Arial" w:hAnsi="Arial" w:cs="Arial"/>
        </w:rPr>
        <w:t>-</w:t>
      </w:r>
      <w:r w:rsidR="008701ED" w:rsidRPr="00852F3C">
        <w:rPr>
          <w:rFonts w:ascii="Arial" w:hAnsi="Arial" w:cs="Arial"/>
        </w:rPr>
        <w:t xml:space="preserve"> making in relation to the type of service the child and / or</w:t>
      </w:r>
      <w:r w:rsidRPr="00852F3C">
        <w:rPr>
          <w:rFonts w:ascii="Arial" w:hAnsi="Arial" w:cs="Arial"/>
        </w:rPr>
        <w:t xml:space="preserve"> young person should be offered, on any child or young person who are identified on the Continuum of Need at levels 1-5.</w:t>
      </w:r>
    </w:p>
    <w:p w14:paraId="3317F56B" w14:textId="392EE236" w:rsidR="00AB4583" w:rsidRPr="00852F3C" w:rsidRDefault="00AB4583" w:rsidP="00057E02">
      <w:pPr>
        <w:ind w:left="716"/>
        <w:jc w:val="both"/>
        <w:rPr>
          <w:rFonts w:ascii="Arial" w:hAnsi="Arial" w:cs="Arial"/>
        </w:rPr>
      </w:pPr>
    </w:p>
    <w:p w14:paraId="64DA7F2F" w14:textId="77777777" w:rsidR="008701ED" w:rsidRPr="00852F3C" w:rsidRDefault="00091F01" w:rsidP="00057E02">
      <w:pPr>
        <w:ind w:left="720"/>
        <w:rPr>
          <w:rFonts w:ascii="Arial" w:hAnsi="Arial" w:cs="Arial"/>
        </w:rPr>
      </w:pPr>
      <w:r w:rsidRPr="00852F3C">
        <w:rPr>
          <w:rFonts w:ascii="Arial" w:hAnsi="Arial" w:cs="Arial"/>
        </w:rPr>
        <w:t xml:space="preserve">The </w:t>
      </w:r>
      <w:r w:rsidR="008701ED" w:rsidRPr="00852F3C">
        <w:rPr>
          <w:rFonts w:ascii="Arial" w:hAnsi="Arial" w:cs="Arial"/>
        </w:rPr>
        <w:t>MAS</w:t>
      </w:r>
      <w:r w:rsidRPr="00852F3C">
        <w:rPr>
          <w:rFonts w:ascii="Arial" w:hAnsi="Arial" w:cs="Arial"/>
        </w:rPr>
        <w:t>T</w:t>
      </w:r>
      <w:r w:rsidR="008701ED" w:rsidRPr="00852F3C">
        <w:rPr>
          <w:rFonts w:ascii="Arial" w:hAnsi="Arial" w:cs="Arial"/>
        </w:rPr>
        <w:t xml:space="preserve"> helps deliver three key functions for the safeguarding </w:t>
      </w:r>
      <w:proofErr w:type="gramStart"/>
      <w:r w:rsidR="008701ED" w:rsidRPr="00852F3C">
        <w:rPr>
          <w:rFonts w:ascii="Arial" w:hAnsi="Arial" w:cs="Arial"/>
        </w:rPr>
        <w:t>partnership;</w:t>
      </w:r>
      <w:proofErr w:type="gramEnd"/>
    </w:p>
    <w:p w14:paraId="2D4E1B19" w14:textId="77777777" w:rsidR="008701ED" w:rsidRPr="00852F3C" w:rsidRDefault="008701ED" w:rsidP="00057E02">
      <w:pPr>
        <w:ind w:left="720"/>
        <w:rPr>
          <w:rFonts w:ascii="Arial" w:hAnsi="Arial" w:cs="Arial"/>
        </w:rPr>
      </w:pPr>
    </w:p>
    <w:p w14:paraId="28724C93" w14:textId="77777777" w:rsidR="008701ED" w:rsidRPr="00852F3C" w:rsidRDefault="008701ED" w:rsidP="006658F2">
      <w:pPr>
        <w:numPr>
          <w:ilvl w:val="0"/>
          <w:numId w:val="6"/>
        </w:numPr>
        <w:ind w:left="720" w:firstLine="0"/>
        <w:rPr>
          <w:rFonts w:ascii="Arial" w:hAnsi="Arial" w:cs="Arial"/>
        </w:rPr>
      </w:pPr>
      <w:r w:rsidRPr="00852F3C">
        <w:rPr>
          <w:rFonts w:ascii="Arial" w:hAnsi="Arial" w:cs="Arial"/>
          <w:b/>
        </w:rPr>
        <w:t>Information based risk assessment and decision making</w:t>
      </w:r>
    </w:p>
    <w:p w14:paraId="43F0699C" w14:textId="77777777" w:rsidR="008701ED" w:rsidRPr="00852F3C" w:rsidRDefault="008701ED" w:rsidP="00057E02">
      <w:pPr>
        <w:ind w:left="1440"/>
        <w:jc w:val="both"/>
        <w:rPr>
          <w:rFonts w:ascii="Arial" w:hAnsi="Arial" w:cs="Arial"/>
        </w:rPr>
      </w:pPr>
      <w:r w:rsidRPr="00852F3C">
        <w:rPr>
          <w:rFonts w:ascii="Arial" w:hAnsi="Arial" w:cs="Arial"/>
        </w:rPr>
        <w:t>Identify through the best information available to the safeguarding partnership those children and young people who require support or a necessary and proportionate intervention.</w:t>
      </w:r>
    </w:p>
    <w:p w14:paraId="79106713" w14:textId="77777777" w:rsidR="008701ED" w:rsidRPr="00852F3C" w:rsidRDefault="008701ED" w:rsidP="00057E02">
      <w:pPr>
        <w:ind w:left="720"/>
        <w:rPr>
          <w:rFonts w:ascii="Arial" w:hAnsi="Arial" w:cs="Arial"/>
          <w:color w:val="FF0000"/>
        </w:rPr>
      </w:pPr>
    </w:p>
    <w:p w14:paraId="054F4934" w14:textId="77777777" w:rsidR="008701ED" w:rsidRPr="00852F3C" w:rsidRDefault="00182D18" w:rsidP="006658F2">
      <w:pPr>
        <w:numPr>
          <w:ilvl w:val="0"/>
          <w:numId w:val="6"/>
        </w:numPr>
        <w:ind w:left="720" w:firstLine="0"/>
        <w:rPr>
          <w:rFonts w:ascii="Arial" w:hAnsi="Arial" w:cs="Arial"/>
          <w:b/>
        </w:rPr>
      </w:pPr>
      <w:r w:rsidRPr="00852F3C">
        <w:rPr>
          <w:rFonts w:ascii="Arial" w:hAnsi="Arial" w:cs="Arial"/>
          <w:b/>
        </w:rPr>
        <w:t>I</w:t>
      </w:r>
      <w:r w:rsidR="008701ED" w:rsidRPr="00852F3C">
        <w:rPr>
          <w:rFonts w:ascii="Arial" w:hAnsi="Arial" w:cs="Arial"/>
          <w:b/>
        </w:rPr>
        <w:t>dentification and harm reduction</w:t>
      </w:r>
      <w:r w:rsidRPr="00852F3C">
        <w:rPr>
          <w:rFonts w:ascii="Arial" w:hAnsi="Arial" w:cs="Arial"/>
          <w:b/>
        </w:rPr>
        <w:t xml:space="preserve"> to others</w:t>
      </w:r>
    </w:p>
    <w:p w14:paraId="4DB808C3" w14:textId="77777777" w:rsidR="008701ED" w:rsidRPr="00852F3C" w:rsidRDefault="008701ED" w:rsidP="00057E02">
      <w:pPr>
        <w:ind w:left="1440"/>
        <w:jc w:val="both"/>
        <w:rPr>
          <w:rFonts w:ascii="Arial" w:hAnsi="Arial" w:cs="Arial"/>
        </w:rPr>
      </w:pPr>
      <w:r w:rsidRPr="00852F3C">
        <w:rPr>
          <w:rFonts w:ascii="Arial" w:hAnsi="Arial" w:cs="Arial"/>
        </w:rPr>
        <w:t xml:space="preserve">Identify </w:t>
      </w:r>
      <w:r w:rsidR="00182D18" w:rsidRPr="00852F3C">
        <w:rPr>
          <w:rFonts w:ascii="Arial" w:hAnsi="Arial" w:cs="Arial"/>
        </w:rPr>
        <w:t>others</w:t>
      </w:r>
      <w:r w:rsidRPr="00852F3C">
        <w:rPr>
          <w:rFonts w:ascii="Arial" w:hAnsi="Arial" w:cs="Arial"/>
        </w:rPr>
        <w:t xml:space="preserve"> who are likely to experience harm and ensure partners work together to </w:t>
      </w:r>
      <w:r w:rsidR="00182D18" w:rsidRPr="00852F3C">
        <w:rPr>
          <w:rFonts w:ascii="Arial" w:hAnsi="Arial" w:cs="Arial"/>
        </w:rPr>
        <w:t>act and respond appropriately.</w:t>
      </w:r>
    </w:p>
    <w:p w14:paraId="2834F583" w14:textId="77777777" w:rsidR="00182D18" w:rsidRPr="00852F3C" w:rsidRDefault="00182D18" w:rsidP="00057E02">
      <w:pPr>
        <w:ind w:left="720"/>
        <w:jc w:val="both"/>
        <w:rPr>
          <w:rFonts w:ascii="Arial" w:hAnsi="Arial" w:cs="Arial"/>
        </w:rPr>
      </w:pPr>
    </w:p>
    <w:p w14:paraId="12BB5FCF" w14:textId="77777777" w:rsidR="008701ED" w:rsidRPr="00852F3C" w:rsidRDefault="008701ED" w:rsidP="006658F2">
      <w:pPr>
        <w:pStyle w:val="ListParagraph"/>
        <w:numPr>
          <w:ilvl w:val="0"/>
          <w:numId w:val="6"/>
        </w:numPr>
        <w:ind w:left="720" w:firstLine="0"/>
        <w:rPr>
          <w:rFonts w:ascii="Arial" w:hAnsi="Arial" w:cs="Arial"/>
          <w:b/>
          <w:sz w:val="22"/>
          <w:szCs w:val="22"/>
        </w:rPr>
      </w:pPr>
      <w:r w:rsidRPr="00852F3C">
        <w:rPr>
          <w:rFonts w:ascii="Arial" w:hAnsi="Arial" w:cs="Arial"/>
          <w:b/>
          <w:sz w:val="22"/>
          <w:szCs w:val="22"/>
        </w:rPr>
        <w:t>Co-ordination of all safeguarding partners</w:t>
      </w:r>
    </w:p>
    <w:p w14:paraId="39574B09" w14:textId="77777777" w:rsidR="008701ED" w:rsidRPr="00852F3C" w:rsidRDefault="008701ED" w:rsidP="00057E02">
      <w:pPr>
        <w:ind w:left="1440"/>
        <w:jc w:val="both"/>
        <w:rPr>
          <w:rFonts w:ascii="Arial" w:hAnsi="Arial" w:cs="Arial"/>
        </w:rPr>
      </w:pPr>
      <w:r w:rsidRPr="00852F3C">
        <w:rPr>
          <w:rFonts w:ascii="Arial" w:hAnsi="Arial" w:cs="Arial"/>
        </w:rPr>
        <w:t xml:space="preserve">Ensure that the needs of all vulnerable </w:t>
      </w:r>
      <w:r w:rsidR="00182D18" w:rsidRPr="00852F3C">
        <w:rPr>
          <w:rFonts w:ascii="Arial" w:hAnsi="Arial" w:cs="Arial"/>
        </w:rPr>
        <w:t xml:space="preserve">children and young </w:t>
      </w:r>
      <w:r w:rsidRPr="00852F3C">
        <w:rPr>
          <w:rFonts w:ascii="Arial" w:hAnsi="Arial" w:cs="Arial"/>
        </w:rPr>
        <w:t>people are identified and signposted to the relevant partner/s for the delivery and co-ordination of interventions</w:t>
      </w:r>
      <w:r w:rsidR="00182D18" w:rsidRPr="00852F3C">
        <w:rPr>
          <w:rFonts w:ascii="Arial" w:hAnsi="Arial" w:cs="Arial"/>
        </w:rPr>
        <w:t xml:space="preserve"> and services</w:t>
      </w:r>
      <w:r w:rsidRPr="00852F3C">
        <w:rPr>
          <w:rFonts w:ascii="Arial" w:hAnsi="Arial" w:cs="Arial"/>
        </w:rPr>
        <w:t>.</w:t>
      </w:r>
    </w:p>
    <w:p w14:paraId="64E67301" w14:textId="77777777" w:rsidR="008701ED" w:rsidRPr="00852F3C" w:rsidRDefault="008701ED" w:rsidP="00687E88">
      <w:pPr>
        <w:rPr>
          <w:rFonts w:ascii="Arial" w:hAnsi="Arial" w:cs="Arial"/>
          <w:color w:val="000000"/>
        </w:rPr>
      </w:pPr>
    </w:p>
    <w:p w14:paraId="77D6EC4A" w14:textId="77777777" w:rsidR="008701ED" w:rsidRPr="00852F3C" w:rsidRDefault="008701ED" w:rsidP="00057E02">
      <w:pPr>
        <w:ind w:left="720"/>
        <w:rPr>
          <w:rFonts w:ascii="Arial" w:hAnsi="Arial" w:cs="Arial"/>
          <w:color w:val="000000"/>
        </w:rPr>
      </w:pPr>
      <w:r w:rsidRPr="00852F3C">
        <w:rPr>
          <w:rFonts w:ascii="Arial" w:hAnsi="Arial" w:cs="Arial"/>
          <w:color w:val="000000"/>
        </w:rPr>
        <w:t>The MAS</w:t>
      </w:r>
      <w:r w:rsidR="00057E02" w:rsidRPr="00852F3C">
        <w:rPr>
          <w:rFonts w:ascii="Arial" w:hAnsi="Arial" w:cs="Arial"/>
          <w:color w:val="000000"/>
        </w:rPr>
        <w:t>T</w:t>
      </w:r>
      <w:r w:rsidRPr="00852F3C">
        <w:rPr>
          <w:rFonts w:ascii="Arial" w:hAnsi="Arial" w:cs="Arial"/>
          <w:color w:val="000000"/>
        </w:rPr>
        <w:t xml:space="preserve"> model was highlighted in the Munro Report into Child Protection (</w:t>
      </w:r>
      <w:hyperlink r:id="rId22" w:history="1">
        <w:r w:rsidRPr="00852F3C">
          <w:rPr>
            <w:rFonts w:ascii="Arial" w:hAnsi="Arial" w:cs="Arial"/>
            <w:color w:val="0000FF"/>
            <w:u w:val="single"/>
          </w:rPr>
          <w:t>http://www.education.gov.uk/munroreview/downloads/8875_DfE_Munro_Report_TAGGED.pdf</w:t>
        </w:r>
      </w:hyperlink>
      <w:r w:rsidRPr="00852F3C">
        <w:rPr>
          <w:rFonts w:ascii="Arial" w:hAnsi="Arial" w:cs="Arial"/>
          <w:color w:val="000000"/>
        </w:rPr>
        <w:t>) as an example of good practice in multi-agency partnership working because of how it improved information sharing between participating agencies.</w:t>
      </w:r>
    </w:p>
    <w:p w14:paraId="0B33C78D" w14:textId="77777777" w:rsidR="0092541E" w:rsidRPr="00852F3C" w:rsidRDefault="0092541E" w:rsidP="00057E02">
      <w:pPr>
        <w:ind w:left="720"/>
        <w:rPr>
          <w:rFonts w:ascii="Arial" w:hAnsi="Arial" w:cs="Arial"/>
          <w:color w:val="000000"/>
        </w:rPr>
      </w:pPr>
    </w:p>
    <w:p w14:paraId="5C7B18A7" w14:textId="77777777" w:rsidR="008701ED" w:rsidRPr="00852F3C" w:rsidRDefault="008701ED" w:rsidP="00057E02">
      <w:pPr>
        <w:ind w:left="720"/>
        <w:jc w:val="both"/>
        <w:rPr>
          <w:rFonts w:ascii="Arial" w:hAnsi="Arial" w:cs="Arial"/>
          <w:color w:val="000000"/>
        </w:rPr>
      </w:pPr>
      <w:r w:rsidRPr="00852F3C">
        <w:rPr>
          <w:rFonts w:ascii="Arial" w:hAnsi="Arial" w:cs="Arial"/>
          <w:color w:val="000000"/>
        </w:rPr>
        <w:t xml:space="preserve">The aim of this information sharing agreement is to formally document how, </w:t>
      </w:r>
      <w:r w:rsidRPr="00852F3C">
        <w:rPr>
          <w:rFonts w:ascii="Arial" w:hAnsi="Arial" w:cs="Arial"/>
        </w:rPr>
        <w:t xml:space="preserve">through the MAST set-up, the signatories to this agreement will share information </w:t>
      </w:r>
      <w:r w:rsidRPr="00852F3C">
        <w:rPr>
          <w:rFonts w:ascii="Arial" w:hAnsi="Arial" w:cs="Arial"/>
          <w:color w:val="000000"/>
        </w:rPr>
        <w:t xml:space="preserve">about children who have come to the attention of their organisation </w:t>
      </w:r>
      <w:r w:rsidR="00182D18" w:rsidRPr="00852F3C">
        <w:rPr>
          <w:rFonts w:ascii="Arial" w:hAnsi="Arial" w:cs="Arial"/>
          <w:color w:val="000000"/>
        </w:rPr>
        <w:t>who are identified as being on the Continuum of Need.</w:t>
      </w:r>
    </w:p>
    <w:p w14:paraId="796DB3DA" w14:textId="77777777" w:rsidR="008701ED" w:rsidRPr="00852F3C" w:rsidRDefault="008701ED" w:rsidP="00057E02">
      <w:pPr>
        <w:ind w:left="720"/>
        <w:rPr>
          <w:rFonts w:ascii="Arial" w:hAnsi="Arial" w:cs="Arial"/>
          <w:color w:val="000000"/>
        </w:rPr>
      </w:pPr>
    </w:p>
    <w:p w14:paraId="0099B5B3" w14:textId="77777777" w:rsidR="008701ED" w:rsidRPr="00852F3C" w:rsidRDefault="008701ED" w:rsidP="00057E02">
      <w:pPr>
        <w:ind w:left="720"/>
        <w:jc w:val="both"/>
        <w:rPr>
          <w:rFonts w:ascii="Arial" w:hAnsi="Arial" w:cs="Arial"/>
          <w:color w:val="000000"/>
        </w:rPr>
      </w:pPr>
      <w:r w:rsidRPr="00852F3C">
        <w:rPr>
          <w:rFonts w:ascii="Arial" w:hAnsi="Arial" w:cs="Arial"/>
          <w:color w:val="000000"/>
        </w:rPr>
        <w:t>This agreement does not cover other information sharing arrangements between the signatory agencies that takes place outside of the MAST - these will be covered (where appropriate) by separate information sharing agreements.</w:t>
      </w:r>
    </w:p>
    <w:p w14:paraId="23DC3F1D" w14:textId="77777777" w:rsidR="00D937A8" w:rsidRPr="00852F3C" w:rsidRDefault="00D937A8" w:rsidP="00BE317E">
      <w:pPr>
        <w:jc w:val="both"/>
        <w:rPr>
          <w:rFonts w:ascii="Arial" w:hAnsi="Arial" w:cs="Arial"/>
          <w:color w:val="000000"/>
        </w:rPr>
      </w:pPr>
    </w:p>
    <w:p w14:paraId="536E0005" w14:textId="6ADC45D1" w:rsidR="00BE317E" w:rsidRDefault="00BE317E" w:rsidP="00BE317E">
      <w:pPr>
        <w:rPr>
          <w:rFonts w:ascii="Arial" w:hAnsi="Arial" w:cs="Arial"/>
          <w:iCs/>
        </w:rPr>
      </w:pPr>
    </w:p>
    <w:p w14:paraId="1F6F5EDC" w14:textId="0E96E22F" w:rsidR="00DD5AF4" w:rsidRDefault="00DD5AF4" w:rsidP="00BE317E">
      <w:pPr>
        <w:rPr>
          <w:rFonts w:ascii="Arial" w:hAnsi="Arial" w:cs="Arial"/>
          <w:iCs/>
        </w:rPr>
      </w:pPr>
    </w:p>
    <w:p w14:paraId="4D6FEAC2" w14:textId="77777777" w:rsidR="00DD5AF4" w:rsidRPr="00852F3C" w:rsidRDefault="00DD5AF4" w:rsidP="00BE317E">
      <w:pPr>
        <w:rPr>
          <w:rFonts w:ascii="Arial" w:hAnsi="Arial" w:cs="Arial"/>
          <w:iCs/>
        </w:rPr>
      </w:pPr>
    </w:p>
    <w:p w14:paraId="3E03A5E8" w14:textId="77777777" w:rsidR="008701ED" w:rsidRPr="00852F3C" w:rsidRDefault="008701ED" w:rsidP="00057E02">
      <w:pPr>
        <w:pStyle w:val="Heading1"/>
        <w:tabs>
          <w:tab w:val="clear" w:pos="290"/>
          <w:tab w:val="clear" w:pos="716"/>
          <w:tab w:val="num" w:pos="709"/>
        </w:tabs>
        <w:spacing w:before="0" w:after="0"/>
        <w:ind w:hanging="716"/>
        <w:rPr>
          <w:sz w:val="22"/>
          <w:szCs w:val="22"/>
        </w:rPr>
      </w:pPr>
      <w:bookmarkStart w:id="5" w:name="_Toc3229981"/>
      <w:r w:rsidRPr="00852F3C">
        <w:rPr>
          <w:sz w:val="22"/>
          <w:szCs w:val="22"/>
        </w:rPr>
        <w:lastRenderedPageBreak/>
        <w:t>Status of information shared</w:t>
      </w:r>
      <w:bookmarkEnd w:id="5"/>
    </w:p>
    <w:p w14:paraId="2D008E99" w14:textId="77777777" w:rsidR="008701ED" w:rsidRPr="00852F3C" w:rsidRDefault="008701ED" w:rsidP="00BE317E">
      <w:pPr>
        <w:rPr>
          <w:rFonts w:ascii="Arial" w:hAnsi="Arial" w:cs="Arial"/>
          <w:b/>
          <w:u w:val="single"/>
        </w:rPr>
      </w:pPr>
    </w:p>
    <w:p w14:paraId="096B4AD8" w14:textId="4B45EEAA" w:rsidR="00091F01" w:rsidRPr="00852F3C" w:rsidRDefault="00091F01" w:rsidP="00057E02">
      <w:pPr>
        <w:autoSpaceDE w:val="0"/>
        <w:autoSpaceDN w:val="0"/>
        <w:adjustRightInd w:val="0"/>
        <w:ind w:left="716"/>
        <w:jc w:val="both"/>
        <w:rPr>
          <w:rFonts w:ascii="Arial" w:hAnsi="Arial" w:cs="Arial"/>
        </w:rPr>
      </w:pPr>
      <w:r w:rsidRPr="00852F3C">
        <w:rPr>
          <w:rFonts w:ascii="Arial" w:hAnsi="Arial" w:cs="Arial"/>
        </w:rPr>
        <w:t xml:space="preserve">Each member organisation should have </w:t>
      </w:r>
      <w:r w:rsidR="00D03335">
        <w:rPr>
          <w:rFonts w:ascii="Arial" w:hAnsi="Arial" w:cs="Arial"/>
        </w:rPr>
        <w:t>Privacy</w:t>
      </w:r>
      <w:r w:rsidRPr="00852F3C">
        <w:rPr>
          <w:rFonts w:ascii="Arial" w:hAnsi="Arial" w:cs="Arial"/>
        </w:rPr>
        <w:t xml:space="preserve"> Notices in place, as it is a requirement of the </w:t>
      </w:r>
      <w:r w:rsidR="00D03335">
        <w:rPr>
          <w:rFonts w:ascii="Arial" w:hAnsi="Arial" w:cs="Arial"/>
        </w:rPr>
        <w:t>GDPR</w:t>
      </w:r>
      <w:r w:rsidRPr="00852F3C">
        <w:rPr>
          <w:rFonts w:ascii="Arial" w:hAnsi="Arial" w:cs="Arial"/>
        </w:rPr>
        <w:t xml:space="preserve"> that all organisations that process personal data should have </w:t>
      </w:r>
      <w:r w:rsidR="00D03335">
        <w:rPr>
          <w:rFonts w:ascii="Arial" w:hAnsi="Arial" w:cs="Arial"/>
        </w:rPr>
        <w:t>Privacy</w:t>
      </w:r>
      <w:r w:rsidRPr="00852F3C">
        <w:rPr>
          <w:rFonts w:ascii="Arial" w:hAnsi="Arial" w:cs="Arial"/>
        </w:rPr>
        <w:t xml:space="preserve"> Notices which will inform individuals about how their personal data will be used by that organisation.</w:t>
      </w:r>
    </w:p>
    <w:p w14:paraId="7422E9FA" w14:textId="77777777" w:rsidR="001E7E71" w:rsidRPr="00852F3C" w:rsidRDefault="001E7E71" w:rsidP="00057E02">
      <w:pPr>
        <w:autoSpaceDE w:val="0"/>
        <w:autoSpaceDN w:val="0"/>
        <w:adjustRightInd w:val="0"/>
        <w:ind w:left="716"/>
        <w:jc w:val="both"/>
        <w:rPr>
          <w:rFonts w:ascii="Arial" w:hAnsi="Arial" w:cs="Arial"/>
        </w:rPr>
      </w:pPr>
    </w:p>
    <w:p w14:paraId="7A770DC8" w14:textId="77777777" w:rsidR="001E7E71" w:rsidRPr="00852F3C" w:rsidRDefault="001E7E71" w:rsidP="00057E02">
      <w:pPr>
        <w:autoSpaceDE w:val="0"/>
        <w:autoSpaceDN w:val="0"/>
        <w:adjustRightInd w:val="0"/>
        <w:ind w:left="716"/>
        <w:rPr>
          <w:rFonts w:ascii="Arial" w:hAnsi="Arial" w:cs="Arial"/>
        </w:rPr>
      </w:pPr>
      <w:r w:rsidRPr="00852F3C">
        <w:rPr>
          <w:rFonts w:ascii="Arial" w:hAnsi="Arial" w:cs="Arial"/>
        </w:rPr>
        <w:t>The MAST arrangements are as follows:</w:t>
      </w:r>
    </w:p>
    <w:p w14:paraId="4458BC80" w14:textId="77777777" w:rsidR="001E7E71" w:rsidRPr="00852F3C" w:rsidRDefault="001E7E71" w:rsidP="00057E02">
      <w:pPr>
        <w:ind w:left="716"/>
        <w:rPr>
          <w:rFonts w:ascii="Arial" w:hAnsi="Arial" w:cs="Arial"/>
        </w:rPr>
      </w:pPr>
    </w:p>
    <w:p w14:paraId="1B44444F" w14:textId="1ED3A0A4" w:rsidR="001E7E71" w:rsidRPr="00852F3C" w:rsidRDefault="001E7E71" w:rsidP="00057E02">
      <w:pPr>
        <w:ind w:left="716"/>
        <w:jc w:val="both"/>
        <w:rPr>
          <w:rFonts w:ascii="Arial" w:hAnsi="Arial" w:cs="Arial"/>
        </w:rPr>
      </w:pPr>
      <w:r w:rsidRPr="00852F3C">
        <w:rPr>
          <w:rFonts w:ascii="Arial" w:hAnsi="Arial" w:cs="Arial"/>
        </w:rPr>
        <w:t>There are different routes for sharing information between Social Care, Police, Health, Early Intervention</w:t>
      </w:r>
      <w:r w:rsidR="00511287" w:rsidRPr="00852F3C">
        <w:rPr>
          <w:rFonts w:ascii="Arial" w:hAnsi="Arial" w:cs="Arial"/>
        </w:rPr>
        <w:t xml:space="preserve">, </w:t>
      </w:r>
      <w:proofErr w:type="gramStart"/>
      <w:r w:rsidR="00511287" w:rsidRPr="00852F3C">
        <w:rPr>
          <w:rFonts w:ascii="Arial" w:hAnsi="Arial" w:cs="Arial"/>
        </w:rPr>
        <w:t>Education</w:t>
      </w:r>
      <w:proofErr w:type="gramEnd"/>
      <w:r w:rsidR="00511287" w:rsidRPr="00852F3C">
        <w:rPr>
          <w:rFonts w:ascii="Arial" w:hAnsi="Arial" w:cs="Arial"/>
        </w:rPr>
        <w:t xml:space="preserve"> </w:t>
      </w:r>
      <w:r w:rsidRPr="00852F3C">
        <w:rPr>
          <w:rFonts w:ascii="Arial" w:hAnsi="Arial" w:cs="Arial"/>
        </w:rPr>
        <w:t>and any other agency (Agencies all based in the MAST).  Decision making/action and signposting to the appropriate services is determined by the Continuum of Need levels 1-5</w:t>
      </w:r>
    </w:p>
    <w:p w14:paraId="24FD3AF4" w14:textId="77777777" w:rsidR="00CA6385" w:rsidRPr="00852F3C" w:rsidRDefault="00CA6385" w:rsidP="00057E02">
      <w:pPr>
        <w:ind w:left="716"/>
        <w:jc w:val="both"/>
        <w:rPr>
          <w:rFonts w:ascii="Arial" w:hAnsi="Arial" w:cs="Arial"/>
        </w:rPr>
      </w:pPr>
    </w:p>
    <w:p w14:paraId="21CB7B95" w14:textId="12F6883D" w:rsidR="00CA6385" w:rsidRPr="00852F3C" w:rsidRDefault="00CA6385" w:rsidP="00CA6385">
      <w:pPr>
        <w:ind w:left="709"/>
        <w:rPr>
          <w:rFonts w:ascii="Arial" w:hAnsi="Arial" w:cs="Arial"/>
        </w:rPr>
      </w:pPr>
      <w:r w:rsidRPr="00852F3C">
        <w:rPr>
          <w:rFonts w:ascii="Arial" w:hAnsi="Arial" w:cs="Arial"/>
        </w:rPr>
        <w:t>There is an expectation that professionals making a referral should seek consent from parents and those with Parental Responsibility before making a referral</w:t>
      </w:r>
      <w:r w:rsidR="00B473BA" w:rsidRPr="00852F3C">
        <w:rPr>
          <w:rFonts w:ascii="Arial" w:hAnsi="Arial" w:cs="Arial"/>
        </w:rPr>
        <w:t xml:space="preserve">. The exception to this is when the referrer believes </w:t>
      </w:r>
      <w:r w:rsidRPr="00852F3C">
        <w:rPr>
          <w:rFonts w:ascii="Arial" w:hAnsi="Arial" w:cs="Arial"/>
        </w:rPr>
        <w:t>the child is at risk</w:t>
      </w:r>
      <w:r w:rsidR="00B473BA" w:rsidRPr="00852F3C">
        <w:rPr>
          <w:rFonts w:ascii="Arial" w:hAnsi="Arial" w:cs="Arial"/>
        </w:rPr>
        <w:t xml:space="preserve"> of significant harm </w:t>
      </w:r>
      <w:r w:rsidRPr="00852F3C">
        <w:rPr>
          <w:rFonts w:ascii="Arial" w:hAnsi="Arial" w:cs="Arial"/>
        </w:rPr>
        <w:t xml:space="preserve">or seeking consent could place the child / young person at </w:t>
      </w:r>
      <w:r w:rsidR="00E44526">
        <w:rPr>
          <w:rFonts w:ascii="Arial" w:hAnsi="Arial" w:cs="Arial"/>
        </w:rPr>
        <w:t xml:space="preserve">further </w:t>
      </w:r>
      <w:r w:rsidRPr="00852F3C">
        <w:rPr>
          <w:rFonts w:ascii="Arial" w:hAnsi="Arial" w:cs="Arial"/>
        </w:rPr>
        <w:t xml:space="preserve">risk of harm.  </w:t>
      </w:r>
    </w:p>
    <w:p w14:paraId="1650CDE9" w14:textId="77777777" w:rsidR="00CA6385" w:rsidRPr="00852F3C" w:rsidRDefault="00CA6385" w:rsidP="00CA6385">
      <w:pPr>
        <w:rPr>
          <w:rFonts w:ascii="Arial" w:hAnsi="Arial" w:cs="Arial"/>
        </w:rPr>
      </w:pPr>
    </w:p>
    <w:p w14:paraId="34F821C3" w14:textId="77777777" w:rsidR="00182D18" w:rsidRPr="00852F3C" w:rsidRDefault="00182D18" w:rsidP="00091F01">
      <w:pPr>
        <w:autoSpaceDE w:val="0"/>
        <w:autoSpaceDN w:val="0"/>
        <w:adjustRightInd w:val="0"/>
        <w:jc w:val="both"/>
        <w:rPr>
          <w:rFonts w:ascii="Arial" w:hAnsi="Arial" w:cs="Arial"/>
        </w:rPr>
      </w:pPr>
    </w:p>
    <w:p w14:paraId="2E33FF92" w14:textId="77777777" w:rsidR="00091F01" w:rsidRPr="00852F3C" w:rsidRDefault="00182D18" w:rsidP="00057E02">
      <w:pPr>
        <w:autoSpaceDE w:val="0"/>
        <w:autoSpaceDN w:val="0"/>
        <w:adjustRightInd w:val="0"/>
        <w:ind w:left="716"/>
        <w:jc w:val="both"/>
        <w:rPr>
          <w:rFonts w:ascii="Arial" w:hAnsi="Arial" w:cs="Arial"/>
        </w:rPr>
      </w:pPr>
      <w:r w:rsidRPr="00852F3C">
        <w:rPr>
          <w:rFonts w:ascii="Arial" w:hAnsi="Arial" w:cs="Arial"/>
        </w:rPr>
        <w:t>In line with this agreement</w:t>
      </w:r>
      <w:r w:rsidR="00F7505F" w:rsidRPr="00852F3C">
        <w:rPr>
          <w:rFonts w:ascii="Arial" w:hAnsi="Arial" w:cs="Arial"/>
        </w:rPr>
        <w:t>,</w:t>
      </w:r>
      <w:r w:rsidRPr="00852F3C">
        <w:rPr>
          <w:rFonts w:ascii="Arial" w:hAnsi="Arial" w:cs="Arial"/>
        </w:rPr>
        <w:t xml:space="preserve"> </w:t>
      </w:r>
      <w:r w:rsidR="007207E6" w:rsidRPr="00852F3C">
        <w:rPr>
          <w:rFonts w:ascii="Arial" w:hAnsi="Arial" w:cs="Arial"/>
        </w:rPr>
        <w:t xml:space="preserve">consent will </w:t>
      </w:r>
      <w:r w:rsidR="007207E6" w:rsidRPr="00852F3C">
        <w:rPr>
          <w:rFonts w:ascii="Arial" w:hAnsi="Arial" w:cs="Arial"/>
          <w:b/>
        </w:rPr>
        <w:t>not</w:t>
      </w:r>
      <w:r w:rsidR="007207E6" w:rsidRPr="00852F3C">
        <w:rPr>
          <w:rFonts w:ascii="Arial" w:hAnsi="Arial" w:cs="Arial"/>
        </w:rPr>
        <w:t xml:space="preserve"> be required in these following circumstances:</w:t>
      </w:r>
    </w:p>
    <w:p w14:paraId="1BE053B1" w14:textId="77777777" w:rsidR="00BB4B22" w:rsidRPr="00852F3C" w:rsidRDefault="00BB4B22" w:rsidP="00BB4B22">
      <w:pPr>
        <w:pStyle w:val="ListParagraph"/>
        <w:autoSpaceDE w:val="0"/>
        <w:autoSpaceDN w:val="0"/>
        <w:adjustRightInd w:val="0"/>
        <w:jc w:val="both"/>
        <w:rPr>
          <w:rFonts w:ascii="Arial" w:hAnsi="Arial" w:cs="Arial"/>
          <w:sz w:val="22"/>
          <w:szCs w:val="22"/>
        </w:rPr>
      </w:pPr>
    </w:p>
    <w:p w14:paraId="07F76401" w14:textId="77777777" w:rsidR="00091F01" w:rsidRPr="00852F3C" w:rsidRDefault="00152569" w:rsidP="006658F2">
      <w:pPr>
        <w:pStyle w:val="ListParagraph"/>
        <w:numPr>
          <w:ilvl w:val="0"/>
          <w:numId w:val="13"/>
        </w:numPr>
        <w:autoSpaceDE w:val="0"/>
        <w:autoSpaceDN w:val="0"/>
        <w:adjustRightInd w:val="0"/>
        <w:spacing w:after="25"/>
        <w:ind w:left="1134" w:hanging="425"/>
        <w:jc w:val="both"/>
        <w:rPr>
          <w:rFonts w:ascii="Arial" w:hAnsi="Arial" w:cs="Arial"/>
          <w:sz w:val="22"/>
          <w:szCs w:val="22"/>
        </w:rPr>
      </w:pPr>
      <w:r w:rsidRPr="00852F3C">
        <w:rPr>
          <w:rFonts w:ascii="Arial" w:hAnsi="Arial" w:cs="Arial"/>
          <w:sz w:val="22"/>
          <w:szCs w:val="22"/>
        </w:rPr>
        <w:t>P</w:t>
      </w:r>
      <w:r w:rsidR="00091F01" w:rsidRPr="00852F3C">
        <w:rPr>
          <w:rFonts w:ascii="Arial" w:hAnsi="Arial" w:cs="Arial"/>
          <w:sz w:val="22"/>
          <w:szCs w:val="22"/>
        </w:rPr>
        <w:t xml:space="preserve">lace a person (the individual, family member, yourself or a third party) at increased risk of significant harm if a child, or serious harm if an adult; </w:t>
      </w:r>
      <w:r w:rsidRPr="00852F3C">
        <w:rPr>
          <w:rFonts w:ascii="Arial" w:hAnsi="Arial" w:cs="Arial"/>
          <w:sz w:val="22"/>
          <w:szCs w:val="22"/>
        </w:rPr>
        <w:t>(Co</w:t>
      </w:r>
      <w:r w:rsidR="00956564" w:rsidRPr="00852F3C">
        <w:rPr>
          <w:rFonts w:ascii="Arial" w:hAnsi="Arial" w:cs="Arial"/>
          <w:sz w:val="22"/>
          <w:szCs w:val="22"/>
        </w:rPr>
        <w:t xml:space="preserve">ntinuum of </w:t>
      </w:r>
      <w:r w:rsidRPr="00852F3C">
        <w:rPr>
          <w:rFonts w:ascii="Arial" w:hAnsi="Arial" w:cs="Arial"/>
          <w:sz w:val="22"/>
          <w:szCs w:val="22"/>
        </w:rPr>
        <w:t>N</w:t>
      </w:r>
      <w:r w:rsidR="00956564" w:rsidRPr="00852F3C">
        <w:rPr>
          <w:rFonts w:ascii="Arial" w:hAnsi="Arial" w:cs="Arial"/>
          <w:sz w:val="22"/>
          <w:szCs w:val="22"/>
        </w:rPr>
        <w:t>eed level</w:t>
      </w:r>
      <w:r w:rsidRPr="00852F3C">
        <w:rPr>
          <w:rFonts w:ascii="Arial" w:hAnsi="Arial" w:cs="Arial"/>
          <w:sz w:val="22"/>
          <w:szCs w:val="22"/>
        </w:rPr>
        <w:t xml:space="preserve"> 5)</w:t>
      </w:r>
      <w:r w:rsidR="00BB4B22" w:rsidRPr="00852F3C">
        <w:rPr>
          <w:rFonts w:ascii="Arial" w:hAnsi="Arial" w:cs="Arial"/>
          <w:sz w:val="22"/>
          <w:szCs w:val="22"/>
        </w:rPr>
        <w:t>.</w:t>
      </w:r>
    </w:p>
    <w:p w14:paraId="38C41E68" w14:textId="77777777" w:rsidR="00BB4B22" w:rsidRPr="00852F3C" w:rsidRDefault="00BB4B22" w:rsidP="00057E02">
      <w:pPr>
        <w:autoSpaceDE w:val="0"/>
        <w:autoSpaceDN w:val="0"/>
        <w:adjustRightInd w:val="0"/>
        <w:spacing w:after="25"/>
        <w:ind w:left="1418" w:hanging="709"/>
        <w:jc w:val="both"/>
        <w:rPr>
          <w:rFonts w:ascii="Arial" w:hAnsi="Arial" w:cs="Arial"/>
        </w:rPr>
      </w:pPr>
    </w:p>
    <w:p w14:paraId="56CF3D6B" w14:textId="77777777" w:rsidR="00091F01" w:rsidRPr="00852F3C" w:rsidRDefault="00152569" w:rsidP="006658F2">
      <w:pPr>
        <w:pStyle w:val="ListParagraph"/>
        <w:numPr>
          <w:ilvl w:val="0"/>
          <w:numId w:val="13"/>
        </w:numPr>
        <w:autoSpaceDE w:val="0"/>
        <w:autoSpaceDN w:val="0"/>
        <w:adjustRightInd w:val="0"/>
        <w:spacing w:after="25"/>
        <w:ind w:left="1134" w:hanging="425"/>
        <w:jc w:val="both"/>
        <w:rPr>
          <w:rFonts w:ascii="Arial" w:hAnsi="Arial" w:cs="Arial"/>
          <w:sz w:val="22"/>
          <w:szCs w:val="22"/>
        </w:rPr>
      </w:pPr>
      <w:r w:rsidRPr="00852F3C">
        <w:rPr>
          <w:rFonts w:ascii="Arial" w:hAnsi="Arial" w:cs="Arial"/>
          <w:sz w:val="22"/>
          <w:szCs w:val="22"/>
        </w:rPr>
        <w:t>P</w:t>
      </w:r>
      <w:r w:rsidR="00091F01" w:rsidRPr="00852F3C">
        <w:rPr>
          <w:rFonts w:ascii="Arial" w:hAnsi="Arial" w:cs="Arial"/>
          <w:sz w:val="22"/>
          <w:szCs w:val="22"/>
        </w:rPr>
        <w:t xml:space="preserve">rejudice the prevention, </w:t>
      </w:r>
      <w:proofErr w:type="gramStart"/>
      <w:r w:rsidR="00091F01" w:rsidRPr="00852F3C">
        <w:rPr>
          <w:rFonts w:ascii="Arial" w:hAnsi="Arial" w:cs="Arial"/>
          <w:sz w:val="22"/>
          <w:szCs w:val="22"/>
        </w:rPr>
        <w:t>detection</w:t>
      </w:r>
      <w:proofErr w:type="gramEnd"/>
      <w:r w:rsidR="00091F01" w:rsidRPr="00852F3C">
        <w:rPr>
          <w:rFonts w:ascii="Arial" w:hAnsi="Arial" w:cs="Arial"/>
          <w:sz w:val="22"/>
          <w:szCs w:val="22"/>
        </w:rPr>
        <w:t xml:space="preserve"> or prosecution of a serious crime; </w:t>
      </w:r>
      <w:r w:rsidRPr="00852F3C">
        <w:rPr>
          <w:rFonts w:ascii="Arial" w:hAnsi="Arial" w:cs="Arial"/>
          <w:sz w:val="22"/>
          <w:szCs w:val="22"/>
        </w:rPr>
        <w:t>(Co</w:t>
      </w:r>
      <w:r w:rsidR="00956564" w:rsidRPr="00852F3C">
        <w:rPr>
          <w:rFonts w:ascii="Arial" w:hAnsi="Arial" w:cs="Arial"/>
          <w:sz w:val="22"/>
          <w:szCs w:val="22"/>
        </w:rPr>
        <w:t xml:space="preserve">ntinuum of Need level </w:t>
      </w:r>
      <w:r w:rsidRPr="00852F3C">
        <w:rPr>
          <w:rFonts w:ascii="Arial" w:hAnsi="Arial" w:cs="Arial"/>
          <w:sz w:val="22"/>
          <w:szCs w:val="22"/>
        </w:rPr>
        <w:t>5)</w:t>
      </w:r>
      <w:r w:rsidR="00BB4B22" w:rsidRPr="00852F3C">
        <w:rPr>
          <w:rFonts w:ascii="Arial" w:hAnsi="Arial" w:cs="Arial"/>
          <w:sz w:val="22"/>
          <w:szCs w:val="22"/>
        </w:rPr>
        <w:t>.</w:t>
      </w:r>
    </w:p>
    <w:p w14:paraId="67741034" w14:textId="77777777" w:rsidR="00BB4B22" w:rsidRPr="00852F3C" w:rsidRDefault="00BB4B22" w:rsidP="00057E02">
      <w:pPr>
        <w:autoSpaceDE w:val="0"/>
        <w:autoSpaceDN w:val="0"/>
        <w:adjustRightInd w:val="0"/>
        <w:spacing w:after="25"/>
        <w:ind w:left="1418" w:hanging="709"/>
        <w:rPr>
          <w:rFonts w:ascii="Arial" w:hAnsi="Arial" w:cs="Arial"/>
        </w:rPr>
      </w:pPr>
    </w:p>
    <w:p w14:paraId="6A9E8F07" w14:textId="77777777" w:rsidR="00A865EB" w:rsidRPr="00852F3C" w:rsidRDefault="00BB4B22" w:rsidP="00A865EB">
      <w:pPr>
        <w:pStyle w:val="ListParagraph"/>
        <w:numPr>
          <w:ilvl w:val="0"/>
          <w:numId w:val="13"/>
        </w:numPr>
        <w:autoSpaceDE w:val="0"/>
        <w:autoSpaceDN w:val="0"/>
        <w:adjustRightInd w:val="0"/>
        <w:ind w:left="1134" w:hanging="425"/>
        <w:jc w:val="both"/>
        <w:rPr>
          <w:rFonts w:ascii="Arial" w:hAnsi="Arial" w:cs="Arial"/>
          <w:sz w:val="22"/>
          <w:szCs w:val="22"/>
        </w:rPr>
      </w:pPr>
      <w:r w:rsidRPr="00852F3C">
        <w:rPr>
          <w:rFonts w:ascii="Arial" w:hAnsi="Arial" w:cs="Arial"/>
          <w:sz w:val="22"/>
          <w:szCs w:val="22"/>
        </w:rPr>
        <w:t>L</w:t>
      </w:r>
      <w:r w:rsidR="00091F01" w:rsidRPr="00852F3C">
        <w:rPr>
          <w:rFonts w:ascii="Arial" w:hAnsi="Arial" w:cs="Arial"/>
          <w:sz w:val="22"/>
          <w:szCs w:val="22"/>
        </w:rPr>
        <w:t>ead to an unjustified delay in making enquiries about allegations of significant harm to a child, or serious harm to an adult</w:t>
      </w:r>
      <w:r w:rsidRPr="00852F3C">
        <w:rPr>
          <w:rFonts w:ascii="Arial" w:hAnsi="Arial" w:cs="Arial"/>
          <w:sz w:val="22"/>
          <w:szCs w:val="22"/>
        </w:rPr>
        <w:t>:</w:t>
      </w:r>
      <w:r w:rsidR="00091F01" w:rsidRPr="00852F3C">
        <w:rPr>
          <w:rFonts w:ascii="Arial" w:hAnsi="Arial" w:cs="Arial"/>
          <w:sz w:val="22"/>
          <w:szCs w:val="22"/>
        </w:rPr>
        <w:t xml:space="preserve"> </w:t>
      </w:r>
      <w:r w:rsidR="00091F01" w:rsidRPr="00852F3C">
        <w:rPr>
          <w:rFonts w:ascii="Arial" w:hAnsi="Arial" w:cs="Arial"/>
          <w:i/>
          <w:iCs/>
          <w:sz w:val="22"/>
          <w:szCs w:val="22"/>
        </w:rPr>
        <w:t xml:space="preserve">Information Sharing: Guidance for Practitioners and Managers, (2008) HM Government </w:t>
      </w:r>
      <w:r w:rsidR="00152569" w:rsidRPr="00852F3C">
        <w:rPr>
          <w:rFonts w:ascii="Arial" w:hAnsi="Arial" w:cs="Arial"/>
          <w:sz w:val="22"/>
          <w:szCs w:val="22"/>
        </w:rPr>
        <w:t>(Co</w:t>
      </w:r>
      <w:r w:rsidR="00956564" w:rsidRPr="00852F3C">
        <w:rPr>
          <w:rFonts w:ascii="Arial" w:hAnsi="Arial" w:cs="Arial"/>
          <w:sz w:val="22"/>
          <w:szCs w:val="22"/>
        </w:rPr>
        <w:t xml:space="preserve">ntinuum of Need level </w:t>
      </w:r>
      <w:r w:rsidR="00152569" w:rsidRPr="00852F3C">
        <w:rPr>
          <w:rFonts w:ascii="Arial" w:hAnsi="Arial" w:cs="Arial"/>
          <w:sz w:val="22"/>
          <w:szCs w:val="22"/>
        </w:rPr>
        <w:t>5)</w:t>
      </w:r>
      <w:r w:rsidRPr="00852F3C">
        <w:rPr>
          <w:rFonts w:ascii="Arial" w:hAnsi="Arial" w:cs="Arial"/>
          <w:sz w:val="22"/>
          <w:szCs w:val="22"/>
        </w:rPr>
        <w:t>.</w:t>
      </w:r>
    </w:p>
    <w:p w14:paraId="5FE1EE36" w14:textId="77777777" w:rsidR="00A865EB" w:rsidRPr="00852F3C" w:rsidRDefault="00A865EB" w:rsidP="00A865EB">
      <w:pPr>
        <w:pStyle w:val="ListParagraph"/>
        <w:rPr>
          <w:rFonts w:ascii="Arial" w:hAnsi="Arial" w:cs="Arial"/>
          <w:sz w:val="22"/>
          <w:szCs w:val="22"/>
          <w:highlight w:val="yellow"/>
        </w:rPr>
      </w:pPr>
    </w:p>
    <w:p w14:paraId="797C7251" w14:textId="28F0CD50" w:rsidR="007207E6" w:rsidRPr="00852F3C" w:rsidRDefault="007207E6" w:rsidP="00A865EB">
      <w:pPr>
        <w:pStyle w:val="ListParagraph"/>
        <w:numPr>
          <w:ilvl w:val="0"/>
          <w:numId w:val="13"/>
        </w:numPr>
        <w:autoSpaceDE w:val="0"/>
        <w:autoSpaceDN w:val="0"/>
        <w:adjustRightInd w:val="0"/>
        <w:ind w:left="1134" w:hanging="425"/>
        <w:jc w:val="both"/>
        <w:rPr>
          <w:rFonts w:ascii="Arial" w:hAnsi="Arial" w:cs="Arial"/>
          <w:sz w:val="22"/>
          <w:szCs w:val="22"/>
        </w:rPr>
      </w:pPr>
      <w:r w:rsidRPr="00852F3C">
        <w:rPr>
          <w:rFonts w:ascii="Arial" w:hAnsi="Arial" w:cs="Arial"/>
          <w:sz w:val="22"/>
          <w:szCs w:val="22"/>
        </w:rPr>
        <w:t>The reasons for dispensing with consent must be clearly recorded on the contact</w:t>
      </w:r>
      <w:r w:rsidR="00F7505F" w:rsidRPr="00852F3C">
        <w:rPr>
          <w:rFonts w:ascii="Arial" w:hAnsi="Arial" w:cs="Arial"/>
          <w:sz w:val="22"/>
          <w:szCs w:val="22"/>
        </w:rPr>
        <w:t>/referral</w:t>
      </w:r>
      <w:r w:rsidRPr="00852F3C">
        <w:rPr>
          <w:rFonts w:ascii="Arial" w:hAnsi="Arial" w:cs="Arial"/>
          <w:sz w:val="22"/>
          <w:szCs w:val="22"/>
        </w:rPr>
        <w:t xml:space="preserve"> page in </w:t>
      </w:r>
      <w:r w:rsidR="006E76CE" w:rsidRPr="00852F3C">
        <w:rPr>
          <w:rFonts w:ascii="Arial" w:hAnsi="Arial" w:cs="Arial"/>
          <w:sz w:val="22"/>
          <w:szCs w:val="22"/>
        </w:rPr>
        <w:t>Children’s Assessment Safeguarding System (</w:t>
      </w:r>
      <w:r w:rsidRPr="00852F3C">
        <w:rPr>
          <w:rFonts w:ascii="Arial" w:hAnsi="Arial" w:cs="Arial"/>
          <w:sz w:val="22"/>
          <w:szCs w:val="22"/>
        </w:rPr>
        <w:t>CASS</w:t>
      </w:r>
      <w:r w:rsidR="006E76CE" w:rsidRPr="00852F3C">
        <w:rPr>
          <w:rFonts w:ascii="Arial" w:hAnsi="Arial" w:cs="Arial"/>
          <w:sz w:val="22"/>
          <w:szCs w:val="22"/>
        </w:rPr>
        <w:t>)</w:t>
      </w:r>
      <w:r w:rsidR="00A865EB" w:rsidRPr="00852F3C">
        <w:rPr>
          <w:rFonts w:ascii="Arial" w:hAnsi="Arial" w:cs="Arial"/>
          <w:sz w:val="22"/>
          <w:szCs w:val="22"/>
        </w:rPr>
        <w:t xml:space="preserve"> by the Practice Manager or Team Manager</w:t>
      </w:r>
      <w:r w:rsidRPr="00852F3C">
        <w:rPr>
          <w:rFonts w:ascii="Arial" w:hAnsi="Arial" w:cs="Arial"/>
          <w:sz w:val="22"/>
          <w:szCs w:val="22"/>
        </w:rPr>
        <w:t xml:space="preserve">. </w:t>
      </w:r>
    </w:p>
    <w:p w14:paraId="363A926D" w14:textId="77777777" w:rsidR="00CA6385" w:rsidRPr="00852F3C" w:rsidRDefault="00CA6385" w:rsidP="00CA6385">
      <w:pPr>
        <w:rPr>
          <w:rFonts w:ascii="Arial" w:hAnsi="Arial" w:cs="Arial"/>
          <w:color w:val="1F497D"/>
        </w:rPr>
      </w:pPr>
      <w:r w:rsidRPr="00852F3C">
        <w:rPr>
          <w:rFonts w:ascii="Arial" w:hAnsi="Arial" w:cs="Arial"/>
          <w:color w:val="1F497D"/>
        </w:rPr>
        <w:t xml:space="preserve">              </w:t>
      </w:r>
    </w:p>
    <w:p w14:paraId="0619F629" w14:textId="77777777" w:rsidR="00091F01" w:rsidRPr="00852F3C" w:rsidRDefault="00091F01" w:rsidP="00091F01">
      <w:pPr>
        <w:autoSpaceDE w:val="0"/>
        <w:autoSpaceDN w:val="0"/>
        <w:adjustRightInd w:val="0"/>
        <w:rPr>
          <w:rFonts w:ascii="Arial" w:hAnsi="Arial" w:cs="Arial"/>
          <w:highlight w:val="yellow"/>
        </w:rPr>
      </w:pPr>
    </w:p>
    <w:p w14:paraId="2D053E9E" w14:textId="77777777" w:rsidR="00A865EB" w:rsidRPr="00852F3C" w:rsidRDefault="00A865EB" w:rsidP="00A865EB">
      <w:pPr>
        <w:pStyle w:val="ListParagraph"/>
        <w:autoSpaceDE w:val="0"/>
        <w:autoSpaceDN w:val="0"/>
        <w:adjustRightInd w:val="0"/>
        <w:ind w:left="22"/>
        <w:jc w:val="both"/>
        <w:rPr>
          <w:rFonts w:ascii="Arial" w:hAnsi="Arial" w:cs="Arial"/>
          <w:sz w:val="22"/>
          <w:szCs w:val="22"/>
        </w:rPr>
      </w:pPr>
      <w:r w:rsidRPr="00852F3C">
        <w:rPr>
          <w:rFonts w:ascii="Arial" w:hAnsi="Arial" w:cs="Arial"/>
          <w:sz w:val="22"/>
          <w:szCs w:val="22"/>
        </w:rPr>
        <w:t xml:space="preserve">          </w:t>
      </w:r>
      <w:r w:rsidR="00152569" w:rsidRPr="00852F3C">
        <w:rPr>
          <w:rFonts w:ascii="Arial" w:hAnsi="Arial" w:cs="Arial"/>
          <w:sz w:val="22"/>
          <w:szCs w:val="22"/>
        </w:rPr>
        <w:t xml:space="preserve">Consent must be sought from an individual or family member by MAST when </w:t>
      </w:r>
      <w:r w:rsidRPr="00852F3C">
        <w:rPr>
          <w:rFonts w:ascii="Arial" w:hAnsi="Arial" w:cs="Arial"/>
          <w:sz w:val="22"/>
          <w:szCs w:val="22"/>
        </w:rPr>
        <w:t xml:space="preserve">  </w:t>
      </w:r>
    </w:p>
    <w:p w14:paraId="3D3FEB9D" w14:textId="77777777" w:rsidR="00A865EB" w:rsidRPr="00852F3C" w:rsidRDefault="00A865EB" w:rsidP="00A865EB">
      <w:pPr>
        <w:pStyle w:val="ListParagraph"/>
        <w:autoSpaceDE w:val="0"/>
        <w:autoSpaceDN w:val="0"/>
        <w:adjustRightInd w:val="0"/>
        <w:ind w:left="22"/>
        <w:jc w:val="both"/>
        <w:rPr>
          <w:rFonts w:ascii="Arial" w:hAnsi="Arial" w:cs="Arial"/>
          <w:sz w:val="22"/>
          <w:szCs w:val="22"/>
        </w:rPr>
      </w:pPr>
      <w:r w:rsidRPr="00852F3C">
        <w:rPr>
          <w:rFonts w:ascii="Arial" w:hAnsi="Arial" w:cs="Arial"/>
          <w:sz w:val="22"/>
          <w:szCs w:val="22"/>
        </w:rPr>
        <w:t xml:space="preserve">          </w:t>
      </w:r>
      <w:r w:rsidR="00152569" w:rsidRPr="00852F3C">
        <w:rPr>
          <w:rFonts w:ascii="Arial" w:hAnsi="Arial" w:cs="Arial"/>
          <w:sz w:val="22"/>
          <w:szCs w:val="22"/>
        </w:rPr>
        <w:t>enquiries involve contacting other partner agencies directly</w:t>
      </w:r>
      <w:r w:rsidR="00F7505F" w:rsidRPr="00852F3C">
        <w:rPr>
          <w:rFonts w:ascii="Arial" w:hAnsi="Arial" w:cs="Arial"/>
          <w:sz w:val="22"/>
          <w:szCs w:val="22"/>
        </w:rPr>
        <w:t>,</w:t>
      </w:r>
      <w:r w:rsidR="00152569" w:rsidRPr="00852F3C">
        <w:rPr>
          <w:rFonts w:ascii="Arial" w:hAnsi="Arial" w:cs="Arial"/>
          <w:sz w:val="22"/>
          <w:szCs w:val="22"/>
        </w:rPr>
        <w:t xml:space="preserve"> under </w:t>
      </w:r>
      <w:r w:rsidR="00956564" w:rsidRPr="00852F3C">
        <w:rPr>
          <w:rFonts w:ascii="Arial" w:hAnsi="Arial" w:cs="Arial"/>
          <w:sz w:val="22"/>
          <w:szCs w:val="22"/>
        </w:rPr>
        <w:t xml:space="preserve">the Continuum of </w:t>
      </w:r>
    </w:p>
    <w:p w14:paraId="583EC0D9" w14:textId="77777777" w:rsidR="00091F01" w:rsidRPr="00852F3C" w:rsidRDefault="00A865EB" w:rsidP="00A865EB">
      <w:pPr>
        <w:pStyle w:val="ListParagraph"/>
        <w:autoSpaceDE w:val="0"/>
        <w:autoSpaceDN w:val="0"/>
        <w:adjustRightInd w:val="0"/>
        <w:ind w:left="22"/>
        <w:jc w:val="both"/>
        <w:rPr>
          <w:rFonts w:ascii="Arial" w:hAnsi="Arial" w:cs="Arial"/>
          <w:sz w:val="22"/>
          <w:szCs w:val="22"/>
        </w:rPr>
      </w:pPr>
      <w:r w:rsidRPr="00852F3C">
        <w:rPr>
          <w:rFonts w:ascii="Arial" w:hAnsi="Arial" w:cs="Arial"/>
          <w:sz w:val="22"/>
          <w:szCs w:val="22"/>
        </w:rPr>
        <w:t xml:space="preserve">          </w:t>
      </w:r>
      <w:r w:rsidR="00956564" w:rsidRPr="00852F3C">
        <w:rPr>
          <w:rFonts w:ascii="Arial" w:hAnsi="Arial" w:cs="Arial"/>
          <w:sz w:val="22"/>
          <w:szCs w:val="22"/>
        </w:rPr>
        <w:t xml:space="preserve">Need levels </w:t>
      </w:r>
      <w:r w:rsidR="00152569" w:rsidRPr="00852F3C">
        <w:rPr>
          <w:rFonts w:ascii="Arial" w:hAnsi="Arial" w:cs="Arial"/>
          <w:sz w:val="22"/>
          <w:szCs w:val="22"/>
        </w:rPr>
        <w:t xml:space="preserve">1-4. </w:t>
      </w:r>
    </w:p>
    <w:p w14:paraId="7A79245D" w14:textId="77777777" w:rsidR="00045FDF" w:rsidRPr="00852F3C" w:rsidRDefault="00045FDF" w:rsidP="00475979">
      <w:pPr>
        <w:jc w:val="both"/>
        <w:rPr>
          <w:rFonts w:ascii="Arial" w:hAnsi="Arial" w:cs="Arial"/>
        </w:rPr>
      </w:pPr>
    </w:p>
    <w:p w14:paraId="1474F455" w14:textId="77777777" w:rsidR="00045FDF" w:rsidRPr="00852F3C" w:rsidRDefault="00A865EB" w:rsidP="006658F2">
      <w:pPr>
        <w:pStyle w:val="ListParagraph"/>
        <w:numPr>
          <w:ilvl w:val="0"/>
          <w:numId w:val="18"/>
        </w:numPr>
        <w:contextualSpacing w:val="0"/>
        <w:jc w:val="both"/>
        <w:rPr>
          <w:rFonts w:ascii="Arial" w:hAnsi="Arial" w:cs="Arial"/>
          <w:sz w:val="22"/>
          <w:szCs w:val="22"/>
        </w:rPr>
      </w:pPr>
      <w:r w:rsidRPr="00852F3C">
        <w:rPr>
          <w:rFonts w:ascii="Arial" w:hAnsi="Arial" w:cs="Arial"/>
          <w:sz w:val="22"/>
          <w:szCs w:val="22"/>
        </w:rPr>
        <w:t xml:space="preserve">At </w:t>
      </w:r>
      <w:r w:rsidR="00045FDF" w:rsidRPr="00852F3C">
        <w:rPr>
          <w:rFonts w:ascii="Arial" w:hAnsi="Arial" w:cs="Arial"/>
          <w:sz w:val="22"/>
          <w:szCs w:val="22"/>
        </w:rPr>
        <w:t>level</w:t>
      </w:r>
      <w:r w:rsidRPr="00852F3C">
        <w:rPr>
          <w:rFonts w:ascii="Arial" w:hAnsi="Arial" w:cs="Arial"/>
          <w:sz w:val="22"/>
          <w:szCs w:val="22"/>
        </w:rPr>
        <w:t>s</w:t>
      </w:r>
      <w:r w:rsidR="00045FDF" w:rsidRPr="00852F3C">
        <w:rPr>
          <w:rFonts w:ascii="Arial" w:hAnsi="Arial" w:cs="Arial"/>
          <w:sz w:val="22"/>
          <w:szCs w:val="22"/>
        </w:rPr>
        <w:t xml:space="preserve"> 1</w:t>
      </w:r>
      <w:r w:rsidR="001133DC" w:rsidRPr="00852F3C">
        <w:rPr>
          <w:rFonts w:ascii="Arial" w:hAnsi="Arial" w:cs="Arial"/>
          <w:sz w:val="22"/>
          <w:szCs w:val="22"/>
        </w:rPr>
        <w:t>-3</w:t>
      </w:r>
      <w:r w:rsidRPr="00852F3C">
        <w:rPr>
          <w:rFonts w:ascii="Arial" w:hAnsi="Arial" w:cs="Arial"/>
          <w:sz w:val="22"/>
          <w:szCs w:val="22"/>
        </w:rPr>
        <w:t xml:space="preserve"> of the Continuum of Need</w:t>
      </w:r>
      <w:r w:rsidR="00045FDF" w:rsidRPr="00852F3C">
        <w:rPr>
          <w:rFonts w:ascii="Arial" w:hAnsi="Arial" w:cs="Arial"/>
          <w:sz w:val="22"/>
          <w:szCs w:val="22"/>
        </w:rPr>
        <w:t xml:space="preserve"> </w:t>
      </w:r>
      <w:r w:rsidRPr="00852F3C">
        <w:rPr>
          <w:rFonts w:ascii="Arial" w:hAnsi="Arial" w:cs="Arial"/>
          <w:sz w:val="22"/>
          <w:szCs w:val="22"/>
        </w:rPr>
        <w:t>c</w:t>
      </w:r>
      <w:r w:rsidR="00CA6385" w:rsidRPr="00852F3C">
        <w:rPr>
          <w:rFonts w:ascii="Arial" w:hAnsi="Arial" w:cs="Arial"/>
          <w:sz w:val="22"/>
          <w:szCs w:val="22"/>
        </w:rPr>
        <w:t>onsent must be sought</w:t>
      </w:r>
      <w:r w:rsidR="001133DC" w:rsidRPr="00852F3C">
        <w:rPr>
          <w:rFonts w:ascii="Arial" w:hAnsi="Arial" w:cs="Arial"/>
          <w:sz w:val="22"/>
          <w:szCs w:val="22"/>
        </w:rPr>
        <w:t xml:space="preserve"> from parents, carers and/or child.</w:t>
      </w:r>
    </w:p>
    <w:p w14:paraId="65CE0DC2" w14:textId="77777777" w:rsidR="00045FDF" w:rsidRPr="00852F3C" w:rsidRDefault="00045FDF" w:rsidP="00045FDF">
      <w:pPr>
        <w:pStyle w:val="ListParagraph"/>
        <w:rPr>
          <w:rFonts w:ascii="Arial" w:hAnsi="Arial" w:cs="Arial"/>
          <w:sz w:val="22"/>
          <w:szCs w:val="22"/>
        </w:rPr>
      </w:pPr>
    </w:p>
    <w:p w14:paraId="2CF2C41D" w14:textId="452C0F70" w:rsidR="00045FDF" w:rsidRPr="00852F3C" w:rsidRDefault="00A865EB" w:rsidP="006658F2">
      <w:pPr>
        <w:pStyle w:val="ListParagraph"/>
        <w:numPr>
          <w:ilvl w:val="0"/>
          <w:numId w:val="18"/>
        </w:numPr>
        <w:contextualSpacing w:val="0"/>
        <w:jc w:val="both"/>
        <w:rPr>
          <w:rFonts w:ascii="Arial" w:hAnsi="Arial" w:cs="Arial"/>
          <w:sz w:val="22"/>
          <w:szCs w:val="22"/>
        </w:rPr>
      </w:pPr>
      <w:r w:rsidRPr="00852F3C">
        <w:rPr>
          <w:rFonts w:ascii="Arial" w:hAnsi="Arial" w:cs="Arial"/>
          <w:sz w:val="22"/>
          <w:szCs w:val="22"/>
        </w:rPr>
        <w:t>At level 4 of the Continuum of Need, c</w:t>
      </w:r>
      <w:r w:rsidR="007207E6" w:rsidRPr="00852F3C">
        <w:rPr>
          <w:rFonts w:ascii="Arial" w:hAnsi="Arial" w:cs="Arial"/>
          <w:sz w:val="22"/>
          <w:szCs w:val="22"/>
        </w:rPr>
        <w:t>onsent must be sought</w:t>
      </w:r>
      <w:r w:rsidR="00045FDF" w:rsidRPr="00852F3C">
        <w:rPr>
          <w:rFonts w:ascii="Arial" w:hAnsi="Arial" w:cs="Arial"/>
          <w:sz w:val="22"/>
          <w:szCs w:val="22"/>
        </w:rPr>
        <w:t xml:space="preserve"> </w:t>
      </w:r>
      <w:r w:rsidR="007207E6" w:rsidRPr="00852F3C">
        <w:rPr>
          <w:rFonts w:ascii="Arial" w:hAnsi="Arial" w:cs="Arial"/>
          <w:sz w:val="22"/>
          <w:szCs w:val="22"/>
        </w:rPr>
        <w:t xml:space="preserve">before information is shared from other partner agencies in MAST. </w:t>
      </w:r>
      <w:r w:rsidR="007C0A7E" w:rsidRPr="00852F3C">
        <w:rPr>
          <w:rFonts w:ascii="Arial" w:hAnsi="Arial" w:cs="Arial"/>
          <w:sz w:val="22"/>
          <w:szCs w:val="22"/>
        </w:rPr>
        <w:t>However,</w:t>
      </w:r>
      <w:r w:rsidR="007207E6" w:rsidRPr="00852F3C">
        <w:rPr>
          <w:rFonts w:ascii="Arial" w:hAnsi="Arial" w:cs="Arial"/>
          <w:sz w:val="22"/>
          <w:szCs w:val="22"/>
        </w:rPr>
        <w:t xml:space="preserve"> </w:t>
      </w:r>
      <w:r w:rsidR="00671321" w:rsidRPr="00852F3C">
        <w:rPr>
          <w:rFonts w:ascii="Arial" w:hAnsi="Arial" w:cs="Arial"/>
          <w:sz w:val="22"/>
          <w:szCs w:val="22"/>
        </w:rPr>
        <w:t xml:space="preserve">consent can be dispensed with to prevent delay </w:t>
      </w:r>
      <w:r w:rsidR="007207E6" w:rsidRPr="00852F3C">
        <w:rPr>
          <w:rFonts w:ascii="Arial" w:hAnsi="Arial" w:cs="Arial"/>
          <w:sz w:val="22"/>
          <w:szCs w:val="22"/>
        </w:rPr>
        <w:t xml:space="preserve">if </w:t>
      </w:r>
      <w:r w:rsidR="00E00CAC" w:rsidRPr="00852F3C">
        <w:rPr>
          <w:rFonts w:ascii="Arial" w:hAnsi="Arial" w:cs="Arial"/>
          <w:b/>
          <w:sz w:val="22"/>
          <w:szCs w:val="22"/>
        </w:rPr>
        <w:t>all reasonable attempts</w:t>
      </w:r>
      <w:r w:rsidR="00E00CAC" w:rsidRPr="00852F3C">
        <w:rPr>
          <w:rFonts w:ascii="Arial" w:hAnsi="Arial" w:cs="Arial"/>
          <w:sz w:val="22"/>
          <w:szCs w:val="22"/>
        </w:rPr>
        <w:t xml:space="preserve"> </w:t>
      </w:r>
      <w:r w:rsidR="00671321" w:rsidRPr="00852F3C">
        <w:rPr>
          <w:rFonts w:ascii="Arial" w:hAnsi="Arial" w:cs="Arial"/>
          <w:sz w:val="22"/>
          <w:szCs w:val="22"/>
        </w:rPr>
        <w:t>were made to seek consent</w:t>
      </w:r>
      <w:r w:rsidR="00CA6385" w:rsidRPr="00852F3C">
        <w:rPr>
          <w:rFonts w:ascii="Arial" w:hAnsi="Arial" w:cs="Arial"/>
          <w:sz w:val="22"/>
          <w:szCs w:val="22"/>
        </w:rPr>
        <w:t xml:space="preserve">. This must </w:t>
      </w:r>
      <w:r w:rsidR="00E00CAC" w:rsidRPr="00852F3C">
        <w:rPr>
          <w:rFonts w:ascii="Arial" w:hAnsi="Arial" w:cs="Arial"/>
          <w:sz w:val="22"/>
          <w:szCs w:val="22"/>
        </w:rPr>
        <w:t>be recorded</w:t>
      </w:r>
      <w:r w:rsidR="00CA6385" w:rsidRPr="00852F3C">
        <w:rPr>
          <w:rFonts w:ascii="Arial" w:hAnsi="Arial" w:cs="Arial"/>
          <w:sz w:val="22"/>
          <w:szCs w:val="22"/>
        </w:rPr>
        <w:t xml:space="preserve"> clearly and </w:t>
      </w:r>
      <w:r w:rsidR="00E00CAC" w:rsidRPr="00852F3C">
        <w:rPr>
          <w:rFonts w:ascii="Arial" w:hAnsi="Arial" w:cs="Arial"/>
          <w:sz w:val="22"/>
          <w:szCs w:val="22"/>
        </w:rPr>
        <w:t>inclu</w:t>
      </w:r>
      <w:r w:rsidR="00CA6385" w:rsidRPr="00852F3C">
        <w:rPr>
          <w:rFonts w:ascii="Arial" w:hAnsi="Arial" w:cs="Arial"/>
          <w:sz w:val="22"/>
          <w:szCs w:val="22"/>
        </w:rPr>
        <w:t>de</w:t>
      </w:r>
      <w:r w:rsidR="001E7E71" w:rsidRPr="00852F3C">
        <w:rPr>
          <w:rFonts w:ascii="Arial" w:hAnsi="Arial" w:cs="Arial"/>
          <w:sz w:val="22"/>
          <w:szCs w:val="22"/>
        </w:rPr>
        <w:t xml:space="preserve"> the reasons for dispensing</w:t>
      </w:r>
      <w:r w:rsidR="00CA6385" w:rsidRPr="00852F3C">
        <w:rPr>
          <w:rFonts w:ascii="Arial" w:hAnsi="Arial" w:cs="Arial"/>
          <w:sz w:val="22"/>
          <w:szCs w:val="22"/>
        </w:rPr>
        <w:t xml:space="preserve"> with the consent. This should be done by the </w:t>
      </w:r>
      <w:r w:rsidRPr="00852F3C">
        <w:rPr>
          <w:rFonts w:ascii="Arial" w:hAnsi="Arial" w:cs="Arial"/>
          <w:sz w:val="22"/>
          <w:szCs w:val="22"/>
        </w:rPr>
        <w:t>P</w:t>
      </w:r>
      <w:r w:rsidR="00CA6385" w:rsidRPr="00852F3C">
        <w:rPr>
          <w:rFonts w:ascii="Arial" w:hAnsi="Arial" w:cs="Arial"/>
          <w:sz w:val="22"/>
          <w:szCs w:val="22"/>
        </w:rPr>
        <w:t>ractice</w:t>
      </w:r>
      <w:r w:rsidRPr="00852F3C">
        <w:rPr>
          <w:rFonts w:ascii="Arial" w:hAnsi="Arial" w:cs="Arial"/>
          <w:sz w:val="22"/>
          <w:szCs w:val="22"/>
        </w:rPr>
        <w:t xml:space="preserve"> Manager or Team M</w:t>
      </w:r>
      <w:r w:rsidR="00CA6385" w:rsidRPr="00852F3C">
        <w:rPr>
          <w:rFonts w:ascii="Arial" w:hAnsi="Arial" w:cs="Arial"/>
          <w:sz w:val="22"/>
          <w:szCs w:val="22"/>
        </w:rPr>
        <w:t>anager</w:t>
      </w:r>
      <w:r w:rsidR="001E7E71" w:rsidRPr="00852F3C">
        <w:rPr>
          <w:rFonts w:ascii="Arial" w:hAnsi="Arial" w:cs="Arial"/>
          <w:sz w:val="22"/>
          <w:szCs w:val="22"/>
        </w:rPr>
        <w:t>.</w:t>
      </w:r>
    </w:p>
    <w:p w14:paraId="785A50F1" w14:textId="77777777" w:rsidR="00776D1D" w:rsidRPr="00852F3C" w:rsidRDefault="00776D1D" w:rsidP="00776D1D">
      <w:pPr>
        <w:pStyle w:val="ListParagraph"/>
        <w:rPr>
          <w:rFonts w:ascii="Arial" w:hAnsi="Arial" w:cs="Arial"/>
          <w:sz w:val="22"/>
          <w:szCs w:val="22"/>
        </w:rPr>
      </w:pPr>
    </w:p>
    <w:p w14:paraId="3BE02789" w14:textId="77777777" w:rsidR="00776D1D" w:rsidRPr="00852F3C" w:rsidRDefault="00776D1D" w:rsidP="00144053">
      <w:pPr>
        <w:spacing w:after="96"/>
        <w:ind w:left="709"/>
        <w:jc w:val="both"/>
        <w:rPr>
          <w:rFonts w:ascii="Arial" w:hAnsi="Arial" w:cs="Arial"/>
          <w:u w:val="single"/>
        </w:rPr>
      </w:pPr>
      <w:r w:rsidRPr="00852F3C">
        <w:rPr>
          <w:rFonts w:ascii="Arial" w:hAnsi="Arial" w:cs="Arial"/>
          <w:u w:val="single"/>
        </w:rPr>
        <w:t xml:space="preserve">Police </w:t>
      </w:r>
    </w:p>
    <w:p w14:paraId="21598185" w14:textId="7431BFA0" w:rsidR="00317EB6" w:rsidRDefault="00317EB6" w:rsidP="00144053">
      <w:pPr>
        <w:spacing w:after="96"/>
        <w:ind w:left="709"/>
        <w:jc w:val="both"/>
        <w:rPr>
          <w:rFonts w:ascii="Arial" w:eastAsia="Times New Roman" w:hAnsi="Arial" w:cs="Arial"/>
          <w:lang w:val="en" w:eastAsia="en-GB"/>
        </w:rPr>
      </w:pPr>
      <w:r w:rsidRPr="00852F3C">
        <w:rPr>
          <w:rFonts w:ascii="Arial" w:eastAsia="Times New Roman" w:hAnsi="Arial" w:cs="Arial"/>
          <w:lang w:val="en" w:eastAsia="en-GB"/>
        </w:rPr>
        <w:t>West Yorkshire Police has a dedicated officer within the MAST who has the responsibility to share information with the partner agencies within the MAST.</w:t>
      </w:r>
    </w:p>
    <w:p w14:paraId="3391437A" w14:textId="77777777" w:rsidR="00DD5AF4" w:rsidRPr="00852F3C" w:rsidRDefault="00DD5AF4" w:rsidP="00144053">
      <w:pPr>
        <w:spacing w:after="96"/>
        <w:ind w:left="709"/>
        <w:jc w:val="both"/>
        <w:rPr>
          <w:rFonts w:ascii="Arial" w:eastAsia="Times New Roman" w:hAnsi="Arial" w:cs="Arial"/>
          <w:lang w:val="en" w:eastAsia="en-GB"/>
        </w:rPr>
      </w:pPr>
    </w:p>
    <w:p w14:paraId="01CAA17D" w14:textId="77777777" w:rsidR="00317EB6" w:rsidRPr="00852F3C" w:rsidRDefault="00317EB6" w:rsidP="00144053">
      <w:pPr>
        <w:spacing w:after="96" w:line="390" w:lineRule="atLeast"/>
        <w:ind w:left="709"/>
        <w:jc w:val="both"/>
        <w:outlineLvl w:val="2"/>
        <w:rPr>
          <w:rFonts w:ascii="Arial" w:eastAsia="Times New Roman" w:hAnsi="Arial" w:cs="Arial"/>
          <w:u w:val="single"/>
          <w:lang w:val="en" w:eastAsia="en-GB"/>
        </w:rPr>
      </w:pPr>
      <w:bookmarkStart w:id="6" w:name="_Toc3229982"/>
      <w:r w:rsidRPr="00852F3C">
        <w:rPr>
          <w:rFonts w:ascii="Arial" w:eastAsia="Times New Roman" w:hAnsi="Arial" w:cs="Arial"/>
          <w:u w:val="single"/>
          <w:lang w:val="en" w:eastAsia="en-GB"/>
        </w:rPr>
        <w:lastRenderedPageBreak/>
        <w:t>Purpose</w:t>
      </w:r>
      <w:bookmarkEnd w:id="6"/>
    </w:p>
    <w:p w14:paraId="55A1E78A" w14:textId="36D46C1B" w:rsidR="00317EB6" w:rsidRPr="00852F3C" w:rsidRDefault="00317EB6" w:rsidP="00144053">
      <w:pPr>
        <w:spacing w:after="96"/>
        <w:ind w:left="709"/>
        <w:jc w:val="both"/>
        <w:rPr>
          <w:rFonts w:ascii="Arial" w:eastAsia="Times New Roman" w:hAnsi="Arial" w:cs="Arial"/>
          <w:lang w:val="en" w:eastAsia="en-GB"/>
        </w:rPr>
      </w:pPr>
      <w:r w:rsidRPr="00852F3C">
        <w:rPr>
          <w:rFonts w:ascii="Arial" w:eastAsia="Times New Roman" w:hAnsi="Arial" w:cs="Arial"/>
          <w:lang w:val="en" w:eastAsia="en-GB"/>
        </w:rPr>
        <w:t xml:space="preserve">Information sharing enables early intervention and preventative work to safeguard and promote welfare and for wider public protection. The public need to be confident that their personal information is kept safe and secure. All members of the Police service are responsible for ensuring that </w:t>
      </w:r>
      <w:r w:rsidR="00511287" w:rsidRPr="00852F3C">
        <w:rPr>
          <w:rFonts w:ascii="Arial" w:eastAsia="Times New Roman" w:hAnsi="Arial" w:cs="Arial"/>
          <w:lang w:val="en" w:eastAsia="en-GB"/>
        </w:rPr>
        <w:t xml:space="preserve">the police </w:t>
      </w:r>
      <w:r w:rsidRPr="00852F3C">
        <w:rPr>
          <w:rFonts w:ascii="Arial" w:eastAsia="Times New Roman" w:hAnsi="Arial" w:cs="Arial"/>
          <w:strike/>
          <w:lang w:val="en" w:eastAsia="en-GB"/>
        </w:rPr>
        <w:t xml:space="preserve">e </w:t>
      </w:r>
      <w:r w:rsidRPr="00852F3C">
        <w:rPr>
          <w:rFonts w:ascii="Arial" w:eastAsia="Times New Roman" w:hAnsi="Arial" w:cs="Arial"/>
          <w:lang w:val="en" w:eastAsia="en-GB"/>
        </w:rPr>
        <w:t xml:space="preserve">share information appropriately as part of day-to-day practice and do so confidently, </w:t>
      </w:r>
      <w:proofErr w:type="gramStart"/>
      <w:r w:rsidRPr="00852F3C">
        <w:rPr>
          <w:rFonts w:ascii="Arial" w:eastAsia="Times New Roman" w:hAnsi="Arial" w:cs="Arial"/>
          <w:lang w:val="en" w:eastAsia="en-GB"/>
        </w:rPr>
        <w:t>proportionately</w:t>
      </w:r>
      <w:proofErr w:type="gramEnd"/>
      <w:r w:rsidRPr="00852F3C">
        <w:rPr>
          <w:rFonts w:ascii="Arial" w:eastAsia="Times New Roman" w:hAnsi="Arial" w:cs="Arial"/>
          <w:lang w:val="en" w:eastAsia="en-GB"/>
        </w:rPr>
        <w:t xml:space="preserve"> and lawfully.  </w:t>
      </w:r>
    </w:p>
    <w:p w14:paraId="3F3C7CA4" w14:textId="77777777" w:rsidR="00317EB6" w:rsidRPr="00852F3C" w:rsidRDefault="00317EB6" w:rsidP="00144053">
      <w:pPr>
        <w:ind w:left="349"/>
        <w:jc w:val="both"/>
        <w:rPr>
          <w:rFonts w:ascii="Arial" w:hAnsi="Arial" w:cs="Arial"/>
        </w:rPr>
      </w:pPr>
    </w:p>
    <w:p w14:paraId="0E867274" w14:textId="77777777" w:rsidR="00BF0639" w:rsidRPr="00852F3C" w:rsidRDefault="00BF0639" w:rsidP="00144053">
      <w:pPr>
        <w:spacing w:after="96"/>
        <w:ind w:left="709"/>
        <w:jc w:val="both"/>
        <w:rPr>
          <w:rFonts w:ascii="Arial" w:hAnsi="Arial" w:cs="Arial"/>
          <w:u w:val="single"/>
        </w:rPr>
      </w:pPr>
      <w:bookmarkStart w:id="7" w:name="_Hlk121237830"/>
      <w:r w:rsidRPr="00852F3C">
        <w:rPr>
          <w:rFonts w:ascii="Arial" w:hAnsi="Arial" w:cs="Arial"/>
          <w:u w:val="single"/>
        </w:rPr>
        <w:t xml:space="preserve">Health </w:t>
      </w:r>
    </w:p>
    <w:p w14:paraId="41824799" w14:textId="16D53B98" w:rsidR="00852F3C" w:rsidRPr="00852F3C" w:rsidRDefault="006C5859" w:rsidP="00852F3C">
      <w:pPr>
        <w:ind w:left="709"/>
        <w:jc w:val="both"/>
        <w:rPr>
          <w:rFonts w:ascii="Arial" w:hAnsi="Arial" w:cs="Arial"/>
        </w:rPr>
      </w:pPr>
      <w:proofErr w:type="spellStart"/>
      <w:r w:rsidRPr="00852F3C">
        <w:rPr>
          <w:rFonts w:ascii="Arial" w:hAnsi="Arial" w:cs="Arial"/>
        </w:rPr>
        <w:t>Locala</w:t>
      </w:r>
      <w:proofErr w:type="spellEnd"/>
      <w:r w:rsidRPr="00852F3C">
        <w:rPr>
          <w:rFonts w:ascii="Arial" w:hAnsi="Arial" w:cs="Arial"/>
        </w:rPr>
        <w:t xml:space="preserve"> provides </w:t>
      </w:r>
      <w:r w:rsidR="00BF0639" w:rsidRPr="00852F3C">
        <w:rPr>
          <w:rFonts w:ascii="Arial" w:hAnsi="Arial" w:cs="Arial"/>
        </w:rPr>
        <w:t xml:space="preserve">health </w:t>
      </w:r>
      <w:r w:rsidRPr="00852F3C">
        <w:rPr>
          <w:rFonts w:ascii="Arial" w:hAnsi="Arial" w:cs="Arial"/>
        </w:rPr>
        <w:t xml:space="preserve">practitioner </w:t>
      </w:r>
      <w:r w:rsidR="00BF0639" w:rsidRPr="00852F3C">
        <w:rPr>
          <w:rFonts w:ascii="Arial" w:hAnsi="Arial" w:cs="Arial"/>
        </w:rPr>
        <w:t xml:space="preserve">representation in MAST to be the conduit for health information from partner </w:t>
      </w:r>
      <w:r w:rsidRPr="00852F3C">
        <w:rPr>
          <w:rFonts w:ascii="Arial" w:hAnsi="Arial" w:cs="Arial"/>
        </w:rPr>
        <w:t xml:space="preserve">health </w:t>
      </w:r>
      <w:r w:rsidR="00BF0639" w:rsidRPr="00852F3C">
        <w:rPr>
          <w:rFonts w:ascii="Arial" w:hAnsi="Arial" w:cs="Arial"/>
        </w:rPr>
        <w:t>agencies</w:t>
      </w:r>
      <w:r w:rsidRPr="00852F3C">
        <w:rPr>
          <w:rFonts w:ascii="Arial" w:hAnsi="Arial" w:cs="Arial"/>
        </w:rPr>
        <w:t xml:space="preserve"> in Calderdale</w:t>
      </w:r>
      <w:r w:rsidR="00BF0639" w:rsidRPr="00852F3C">
        <w:rPr>
          <w:rFonts w:ascii="Arial" w:hAnsi="Arial" w:cs="Arial"/>
        </w:rPr>
        <w:t>, including GP practices</w:t>
      </w:r>
      <w:r w:rsidR="00511287" w:rsidRPr="00852F3C">
        <w:rPr>
          <w:rFonts w:ascii="Arial" w:hAnsi="Arial" w:cs="Arial"/>
        </w:rPr>
        <w:t>, CHFT and SWYPFT where necessary</w:t>
      </w:r>
      <w:r w:rsidRPr="00852F3C">
        <w:rPr>
          <w:rFonts w:ascii="Arial" w:hAnsi="Arial" w:cs="Arial"/>
        </w:rPr>
        <w:t xml:space="preserve">. </w:t>
      </w:r>
      <w:r w:rsidR="00B23D8F" w:rsidRPr="00852F3C">
        <w:rPr>
          <w:rFonts w:ascii="Arial" w:hAnsi="Arial" w:cs="Arial"/>
        </w:rPr>
        <w:t xml:space="preserve"> </w:t>
      </w:r>
      <w:bookmarkStart w:id="8" w:name="_Hlk115166594"/>
    </w:p>
    <w:p w14:paraId="5ACBA864" w14:textId="77777777" w:rsidR="00852F3C" w:rsidRPr="00852F3C" w:rsidRDefault="00852F3C" w:rsidP="00852F3C">
      <w:pPr>
        <w:ind w:left="709"/>
        <w:jc w:val="both"/>
        <w:rPr>
          <w:rFonts w:ascii="Arial" w:hAnsi="Arial" w:cs="Arial"/>
        </w:rPr>
      </w:pPr>
    </w:p>
    <w:p w14:paraId="5DDFB482" w14:textId="64D4D41B" w:rsidR="00E07261" w:rsidRPr="00E44526" w:rsidRDefault="00E07261" w:rsidP="00852F3C">
      <w:pPr>
        <w:ind w:left="709"/>
        <w:jc w:val="both"/>
        <w:rPr>
          <w:rFonts w:ascii="Arial" w:hAnsi="Arial" w:cs="Arial"/>
        </w:rPr>
      </w:pPr>
      <w:r w:rsidRPr="00E44526">
        <w:rPr>
          <w:rFonts w:ascii="Arial" w:hAnsi="Arial" w:cs="Arial"/>
          <w:lang w:val="en-US"/>
        </w:rPr>
        <w:t xml:space="preserve">In adherence with information sharing legislation, relevant and proportionate GP information regarding children </w:t>
      </w:r>
      <w:proofErr w:type="gramStart"/>
      <w:r w:rsidRPr="00E44526">
        <w:rPr>
          <w:rFonts w:ascii="Arial" w:hAnsi="Arial" w:cs="Arial"/>
          <w:lang w:val="en-US"/>
        </w:rPr>
        <w:t>age</w:t>
      </w:r>
      <w:proofErr w:type="gramEnd"/>
      <w:r w:rsidRPr="00E44526">
        <w:rPr>
          <w:rFonts w:ascii="Arial" w:hAnsi="Arial" w:cs="Arial"/>
          <w:lang w:val="en-US"/>
        </w:rPr>
        <w:t xml:space="preserve"> 0-19 and the primary </w:t>
      </w:r>
      <w:proofErr w:type="spellStart"/>
      <w:r w:rsidRPr="00E44526">
        <w:rPr>
          <w:rFonts w:ascii="Arial" w:hAnsi="Arial" w:cs="Arial"/>
          <w:lang w:val="en-US"/>
        </w:rPr>
        <w:t>carer</w:t>
      </w:r>
      <w:proofErr w:type="spellEnd"/>
      <w:r w:rsidRPr="00E44526">
        <w:rPr>
          <w:rFonts w:ascii="Arial" w:hAnsi="Arial" w:cs="Arial"/>
          <w:lang w:val="en-US"/>
        </w:rPr>
        <w:t xml:space="preserve"> of children under 5 years old is provided by the </w:t>
      </w:r>
      <w:proofErr w:type="spellStart"/>
      <w:r w:rsidRPr="00E44526">
        <w:rPr>
          <w:rFonts w:ascii="Arial" w:hAnsi="Arial" w:cs="Arial"/>
          <w:lang w:val="en-US"/>
        </w:rPr>
        <w:t>Locala</w:t>
      </w:r>
      <w:proofErr w:type="spellEnd"/>
      <w:r w:rsidRPr="00E44526">
        <w:rPr>
          <w:rFonts w:ascii="Arial" w:hAnsi="Arial" w:cs="Arial"/>
          <w:lang w:val="en-US"/>
        </w:rPr>
        <w:t xml:space="preserve"> Calderdale MAST Health Practitioners on behalf of the GP’s using </w:t>
      </w:r>
      <w:proofErr w:type="spellStart"/>
      <w:r w:rsidRPr="00E44526">
        <w:rPr>
          <w:rFonts w:ascii="Arial" w:hAnsi="Arial" w:cs="Arial"/>
          <w:lang w:val="en-US"/>
        </w:rPr>
        <w:t>SystmOne</w:t>
      </w:r>
      <w:proofErr w:type="spellEnd"/>
      <w:r w:rsidRPr="00E44526">
        <w:rPr>
          <w:rFonts w:ascii="Arial" w:hAnsi="Arial" w:cs="Arial"/>
          <w:lang w:val="en-US"/>
        </w:rPr>
        <w:t xml:space="preserve"> electronic health records. This includes any relevant and proportionate information that has been shared to the GPs by other health agencies</w:t>
      </w:r>
      <w:r w:rsidR="00852F3C" w:rsidRPr="00E44526">
        <w:rPr>
          <w:rFonts w:ascii="Arial" w:hAnsi="Arial" w:cs="Arial"/>
          <w:lang w:val="en-US"/>
        </w:rPr>
        <w:t>, for example CHFT and SWYPFT</w:t>
      </w:r>
      <w:r w:rsidRPr="00E44526">
        <w:rPr>
          <w:rFonts w:ascii="Arial" w:hAnsi="Arial" w:cs="Arial"/>
          <w:lang w:val="en-US"/>
        </w:rPr>
        <w:t>. When</w:t>
      </w:r>
      <w:r w:rsidR="001619E3" w:rsidRPr="00E44526">
        <w:rPr>
          <w:rFonts w:ascii="Arial" w:hAnsi="Arial" w:cs="Arial"/>
          <w:lang w:val="en-US"/>
        </w:rPr>
        <w:t xml:space="preserve"> GP</w:t>
      </w:r>
      <w:r w:rsidRPr="00E44526">
        <w:rPr>
          <w:rFonts w:ascii="Arial" w:hAnsi="Arial" w:cs="Arial"/>
          <w:lang w:val="en-US"/>
        </w:rPr>
        <w:t xml:space="preserve"> information has been shared, </w:t>
      </w:r>
      <w:r w:rsidR="007C0A7E" w:rsidRPr="00E44526">
        <w:rPr>
          <w:rFonts w:ascii="Arial" w:hAnsi="Arial" w:cs="Arial"/>
          <w:lang w:val="en-US"/>
        </w:rPr>
        <w:t>and /</w:t>
      </w:r>
      <w:r w:rsidR="001619E3" w:rsidRPr="00E44526">
        <w:rPr>
          <w:rFonts w:ascii="Arial" w:hAnsi="Arial" w:cs="Arial"/>
          <w:lang w:val="en-US"/>
        </w:rPr>
        <w:t xml:space="preserve"> </w:t>
      </w:r>
      <w:r w:rsidRPr="00E44526">
        <w:rPr>
          <w:rFonts w:ascii="Arial" w:hAnsi="Arial" w:cs="Arial"/>
        </w:rPr>
        <w:t xml:space="preserve">or </w:t>
      </w:r>
      <w:r w:rsidRPr="00E44526">
        <w:rPr>
          <w:rFonts w:ascii="Arial" w:hAnsi="Arial" w:cs="Arial"/>
          <w:lang w:val="en-US"/>
        </w:rPr>
        <w:t>there is evidence of current GP involvement</w:t>
      </w:r>
      <w:r w:rsidR="001619E3" w:rsidRPr="00E44526">
        <w:rPr>
          <w:rFonts w:ascii="Arial" w:hAnsi="Arial" w:cs="Arial"/>
          <w:lang w:val="en-US"/>
        </w:rPr>
        <w:t>,</w:t>
      </w:r>
      <w:r w:rsidRPr="00E44526">
        <w:rPr>
          <w:rFonts w:ascii="Arial" w:hAnsi="Arial" w:cs="Arial"/>
          <w:lang w:val="en-US"/>
        </w:rPr>
        <w:t xml:space="preserve"> the </w:t>
      </w:r>
      <w:proofErr w:type="spellStart"/>
      <w:r w:rsidRPr="00E44526">
        <w:rPr>
          <w:rFonts w:ascii="Arial" w:hAnsi="Arial" w:cs="Arial"/>
          <w:lang w:val="en-US"/>
        </w:rPr>
        <w:t>Locala</w:t>
      </w:r>
      <w:proofErr w:type="spellEnd"/>
      <w:r w:rsidRPr="00E44526">
        <w:rPr>
          <w:rFonts w:ascii="Arial" w:hAnsi="Arial" w:cs="Arial"/>
          <w:lang w:val="en-US"/>
        </w:rPr>
        <w:t xml:space="preserve"> Calderdale MAST Health Practitioner will send a task to the GP surgery to inform.   GP’s who do not use </w:t>
      </w:r>
      <w:proofErr w:type="spellStart"/>
      <w:r w:rsidRPr="00E44526">
        <w:rPr>
          <w:rFonts w:ascii="Arial" w:hAnsi="Arial" w:cs="Arial"/>
          <w:lang w:val="en-US"/>
        </w:rPr>
        <w:t>SystmOne</w:t>
      </w:r>
      <w:proofErr w:type="spellEnd"/>
      <w:r w:rsidRPr="00E44526">
        <w:rPr>
          <w:rFonts w:ascii="Arial" w:hAnsi="Arial" w:cs="Arial"/>
          <w:lang w:val="en-US"/>
        </w:rPr>
        <w:t xml:space="preserve"> electronic health records will be contacted by the Calderdale MAST Health Practitioner via secure email or telephone to request that relevant information be shared. </w:t>
      </w:r>
      <w:bookmarkEnd w:id="8"/>
    </w:p>
    <w:p w14:paraId="19693EBD" w14:textId="77777777" w:rsidR="006C5859" w:rsidRPr="00852F3C" w:rsidRDefault="006C5859" w:rsidP="00E44526">
      <w:pPr>
        <w:jc w:val="both"/>
        <w:rPr>
          <w:rFonts w:ascii="Arial" w:hAnsi="Arial" w:cs="Arial"/>
          <w:color w:val="FF0000"/>
        </w:rPr>
      </w:pPr>
    </w:p>
    <w:p w14:paraId="1B839480" w14:textId="0D5BE8E0" w:rsidR="001619E3" w:rsidRDefault="00BF0639" w:rsidP="00144053">
      <w:pPr>
        <w:ind w:left="709"/>
        <w:jc w:val="both"/>
        <w:rPr>
          <w:rFonts w:ascii="Arial" w:hAnsi="Arial" w:cs="Arial"/>
        </w:rPr>
      </w:pPr>
      <w:r w:rsidRPr="00852F3C">
        <w:rPr>
          <w:rFonts w:ascii="Arial" w:hAnsi="Arial" w:cs="Arial"/>
        </w:rPr>
        <w:t xml:space="preserve">The GP consent relates to GP practices </w:t>
      </w:r>
      <w:r w:rsidR="006C5859" w:rsidRPr="00852F3C">
        <w:rPr>
          <w:rFonts w:ascii="Arial" w:hAnsi="Arial" w:cs="Arial"/>
        </w:rPr>
        <w:t>only in Calderdale in relation</w:t>
      </w:r>
      <w:r w:rsidRPr="00852F3C">
        <w:rPr>
          <w:rFonts w:ascii="Arial" w:hAnsi="Arial" w:cs="Arial"/>
        </w:rPr>
        <w:t xml:space="preserve"> to</w:t>
      </w:r>
      <w:r w:rsidR="006C5859" w:rsidRPr="00852F3C">
        <w:rPr>
          <w:rFonts w:ascii="Arial" w:hAnsi="Arial" w:cs="Arial"/>
        </w:rPr>
        <w:t xml:space="preserve"> the child/children</w:t>
      </w:r>
      <w:r w:rsidRPr="00852F3C">
        <w:rPr>
          <w:rFonts w:ascii="Arial" w:hAnsi="Arial" w:cs="Arial"/>
        </w:rPr>
        <w:t xml:space="preserve">, parent(s) and significant other relevant adults involved in the child’s life. </w:t>
      </w:r>
      <w:r w:rsidR="00B23D8F" w:rsidRPr="00852F3C">
        <w:rPr>
          <w:rFonts w:ascii="Arial" w:hAnsi="Arial" w:cs="Arial"/>
        </w:rPr>
        <w:t xml:space="preserve"> </w:t>
      </w:r>
    </w:p>
    <w:p w14:paraId="5FCB0AEF" w14:textId="77777777" w:rsidR="001619E3" w:rsidRDefault="001619E3" w:rsidP="00144053">
      <w:pPr>
        <w:ind w:left="709"/>
        <w:jc w:val="both"/>
        <w:rPr>
          <w:rFonts w:ascii="Arial" w:hAnsi="Arial" w:cs="Arial"/>
        </w:rPr>
      </w:pPr>
    </w:p>
    <w:p w14:paraId="7598A2C3" w14:textId="27A926D3" w:rsidR="00BF0639" w:rsidRPr="00852F3C" w:rsidRDefault="00BF0639" w:rsidP="00144053">
      <w:pPr>
        <w:ind w:left="709"/>
        <w:jc w:val="both"/>
        <w:rPr>
          <w:rFonts w:ascii="Arial" w:hAnsi="Arial" w:cs="Arial"/>
        </w:rPr>
      </w:pPr>
      <w:r w:rsidRPr="00E44526">
        <w:rPr>
          <w:rFonts w:ascii="Arial" w:hAnsi="Arial" w:cs="Arial"/>
        </w:rPr>
        <w:t xml:space="preserve">Consent will need to be sought from </w:t>
      </w:r>
      <w:r w:rsidR="001619E3" w:rsidRPr="00E44526">
        <w:rPr>
          <w:rFonts w:ascii="Arial" w:hAnsi="Arial" w:cs="Arial"/>
        </w:rPr>
        <w:t>any</w:t>
      </w:r>
      <w:r w:rsidRPr="00E44526">
        <w:rPr>
          <w:rFonts w:ascii="Arial" w:hAnsi="Arial" w:cs="Arial"/>
        </w:rPr>
        <w:t xml:space="preserve"> GP practices that have not </w:t>
      </w:r>
      <w:r w:rsidR="006C5859" w:rsidRPr="00E44526">
        <w:rPr>
          <w:rFonts w:ascii="Arial" w:hAnsi="Arial" w:cs="Arial"/>
        </w:rPr>
        <w:t>given their consent</w:t>
      </w:r>
      <w:r w:rsidRPr="00E44526">
        <w:rPr>
          <w:rFonts w:ascii="Arial" w:hAnsi="Arial" w:cs="Arial"/>
        </w:rPr>
        <w:t xml:space="preserve"> to the information sharing agreement.</w:t>
      </w:r>
    </w:p>
    <w:p w14:paraId="7BA90554" w14:textId="77777777" w:rsidR="00BF0639" w:rsidRPr="00852F3C" w:rsidRDefault="00BF0639" w:rsidP="00144053">
      <w:pPr>
        <w:ind w:left="349"/>
        <w:jc w:val="both"/>
        <w:rPr>
          <w:rFonts w:ascii="Arial" w:hAnsi="Arial" w:cs="Arial"/>
        </w:rPr>
      </w:pPr>
    </w:p>
    <w:p w14:paraId="1E3E5656" w14:textId="77777777" w:rsidR="00BF0639" w:rsidRPr="00852F3C" w:rsidRDefault="00BF0639" w:rsidP="00144053">
      <w:pPr>
        <w:ind w:left="709"/>
        <w:jc w:val="both"/>
        <w:rPr>
          <w:rFonts w:ascii="Arial" w:hAnsi="Arial" w:cs="Arial"/>
        </w:rPr>
      </w:pPr>
      <w:r w:rsidRPr="00852F3C">
        <w:rPr>
          <w:rFonts w:ascii="Arial" w:hAnsi="Arial" w:cs="Arial"/>
        </w:rPr>
        <w:t>Health information relating to adults or children who are not registered with a GP practice in Calderdale will require explicit consent to be sought from the data control</w:t>
      </w:r>
      <w:r w:rsidR="006C5859" w:rsidRPr="00852F3C">
        <w:rPr>
          <w:rFonts w:ascii="Arial" w:hAnsi="Arial" w:cs="Arial"/>
        </w:rPr>
        <w:t>ler in the GP practice where they are registered to discuss</w:t>
      </w:r>
      <w:r w:rsidRPr="00852F3C">
        <w:rPr>
          <w:rFonts w:ascii="Arial" w:hAnsi="Arial" w:cs="Arial"/>
        </w:rPr>
        <w:t xml:space="preserve"> how relevant information will be shared. </w:t>
      </w:r>
      <w:r w:rsidR="00B23D8F" w:rsidRPr="00852F3C">
        <w:rPr>
          <w:rFonts w:ascii="Arial" w:hAnsi="Arial" w:cs="Arial"/>
        </w:rPr>
        <w:t xml:space="preserve"> </w:t>
      </w:r>
      <w:r w:rsidRPr="00852F3C">
        <w:rPr>
          <w:rFonts w:ascii="Arial" w:hAnsi="Arial" w:cs="Arial"/>
        </w:rPr>
        <w:t>There are three possible options</w:t>
      </w:r>
      <w:r w:rsidR="00B23D8F" w:rsidRPr="00852F3C">
        <w:rPr>
          <w:rFonts w:ascii="Arial" w:hAnsi="Arial" w:cs="Arial"/>
        </w:rPr>
        <w:t>:</w:t>
      </w:r>
    </w:p>
    <w:p w14:paraId="5882ED98" w14:textId="77777777" w:rsidR="00B23D8F" w:rsidRPr="00852F3C" w:rsidRDefault="00B23D8F" w:rsidP="00144053">
      <w:pPr>
        <w:ind w:left="349"/>
        <w:jc w:val="both"/>
        <w:rPr>
          <w:rFonts w:ascii="Arial" w:hAnsi="Arial" w:cs="Arial"/>
        </w:rPr>
      </w:pPr>
    </w:p>
    <w:p w14:paraId="31E1BD95" w14:textId="77777777" w:rsidR="00BF0639" w:rsidRPr="00852F3C" w:rsidRDefault="00BF0639" w:rsidP="006658F2">
      <w:pPr>
        <w:pStyle w:val="ListParagraph"/>
        <w:numPr>
          <w:ilvl w:val="0"/>
          <w:numId w:val="6"/>
        </w:numPr>
        <w:ind w:left="1418" w:hanging="284"/>
        <w:jc w:val="both"/>
        <w:rPr>
          <w:rFonts w:ascii="Arial" w:hAnsi="Arial" w:cs="Arial"/>
          <w:sz w:val="22"/>
          <w:szCs w:val="22"/>
        </w:rPr>
      </w:pPr>
      <w:r w:rsidRPr="00852F3C">
        <w:rPr>
          <w:rFonts w:ascii="Arial" w:hAnsi="Arial" w:cs="Arial"/>
          <w:sz w:val="22"/>
          <w:szCs w:val="22"/>
        </w:rPr>
        <w:t xml:space="preserve">MAST health practitioner given explicit consent </w:t>
      </w:r>
      <w:r w:rsidR="006C5859" w:rsidRPr="00852F3C">
        <w:rPr>
          <w:rFonts w:ascii="Arial" w:hAnsi="Arial" w:cs="Arial"/>
          <w:sz w:val="22"/>
          <w:szCs w:val="22"/>
        </w:rPr>
        <w:t xml:space="preserve">by the GP practice </w:t>
      </w:r>
      <w:r w:rsidRPr="00852F3C">
        <w:rPr>
          <w:rFonts w:ascii="Arial" w:hAnsi="Arial" w:cs="Arial"/>
          <w:sz w:val="22"/>
          <w:szCs w:val="22"/>
        </w:rPr>
        <w:t>to access the health records and share relevant information</w:t>
      </w:r>
    </w:p>
    <w:p w14:paraId="3C32BD0B" w14:textId="77777777" w:rsidR="00BF0639" w:rsidRPr="00852F3C" w:rsidRDefault="00BF0639" w:rsidP="006658F2">
      <w:pPr>
        <w:pStyle w:val="ListParagraph"/>
        <w:numPr>
          <w:ilvl w:val="0"/>
          <w:numId w:val="6"/>
        </w:numPr>
        <w:ind w:left="1418" w:hanging="284"/>
        <w:jc w:val="both"/>
        <w:rPr>
          <w:rFonts w:ascii="Arial" w:hAnsi="Arial" w:cs="Arial"/>
          <w:sz w:val="22"/>
          <w:szCs w:val="22"/>
        </w:rPr>
      </w:pPr>
      <w:r w:rsidRPr="00852F3C">
        <w:rPr>
          <w:rFonts w:ascii="Arial" w:hAnsi="Arial" w:cs="Arial"/>
          <w:sz w:val="22"/>
          <w:szCs w:val="22"/>
        </w:rPr>
        <w:t xml:space="preserve">MAST health practitioner given relevant </w:t>
      </w:r>
      <w:r w:rsidR="006C5859" w:rsidRPr="00852F3C">
        <w:rPr>
          <w:rFonts w:ascii="Arial" w:hAnsi="Arial" w:cs="Arial"/>
          <w:sz w:val="22"/>
          <w:szCs w:val="22"/>
        </w:rPr>
        <w:t xml:space="preserve">health </w:t>
      </w:r>
      <w:r w:rsidRPr="00852F3C">
        <w:rPr>
          <w:rFonts w:ascii="Arial" w:hAnsi="Arial" w:cs="Arial"/>
          <w:sz w:val="22"/>
          <w:szCs w:val="22"/>
        </w:rPr>
        <w:t>information verbally over the telephone with consent to share</w:t>
      </w:r>
    </w:p>
    <w:p w14:paraId="018B2684" w14:textId="77777777" w:rsidR="00BF0639" w:rsidRPr="00852F3C" w:rsidRDefault="00BF0639" w:rsidP="006658F2">
      <w:pPr>
        <w:pStyle w:val="ListParagraph"/>
        <w:numPr>
          <w:ilvl w:val="0"/>
          <w:numId w:val="6"/>
        </w:numPr>
        <w:ind w:left="1418" w:hanging="284"/>
        <w:jc w:val="both"/>
        <w:rPr>
          <w:rFonts w:ascii="Arial" w:hAnsi="Arial" w:cs="Arial"/>
          <w:sz w:val="22"/>
          <w:szCs w:val="22"/>
        </w:rPr>
      </w:pPr>
      <w:r w:rsidRPr="00852F3C">
        <w:rPr>
          <w:rFonts w:ascii="Arial" w:hAnsi="Arial" w:cs="Arial"/>
          <w:sz w:val="22"/>
          <w:szCs w:val="22"/>
        </w:rPr>
        <w:t>Consent not given and the GP practice will share information directly into the strategy meeting</w:t>
      </w:r>
    </w:p>
    <w:p w14:paraId="52514F6C" w14:textId="77777777" w:rsidR="00BF0639" w:rsidRPr="00852F3C" w:rsidRDefault="00BF0639" w:rsidP="00BF0639">
      <w:pPr>
        <w:jc w:val="both"/>
        <w:rPr>
          <w:rFonts w:ascii="Arial" w:hAnsi="Arial" w:cs="Arial"/>
        </w:rPr>
      </w:pPr>
    </w:p>
    <w:p w14:paraId="7C2F57CC" w14:textId="77777777" w:rsidR="0055025B" w:rsidRPr="00852F3C" w:rsidRDefault="0055025B" w:rsidP="00144053">
      <w:pPr>
        <w:ind w:left="720"/>
        <w:jc w:val="both"/>
        <w:rPr>
          <w:rFonts w:ascii="Arial" w:hAnsi="Arial" w:cs="Arial"/>
        </w:rPr>
      </w:pPr>
    </w:p>
    <w:p w14:paraId="4DFAA2E9" w14:textId="77777777" w:rsidR="001619E3" w:rsidRPr="00852F3C" w:rsidRDefault="001619E3" w:rsidP="001619E3">
      <w:pPr>
        <w:ind w:left="720"/>
        <w:jc w:val="both"/>
        <w:rPr>
          <w:rFonts w:ascii="Arial" w:hAnsi="Arial" w:cs="Arial"/>
        </w:rPr>
      </w:pPr>
      <w:r w:rsidRPr="00E44526">
        <w:rPr>
          <w:rFonts w:ascii="Arial" w:hAnsi="Arial" w:cs="Arial"/>
        </w:rPr>
        <w:t>Whenever a health record is accessed by the MAST health practitioner an entry will be made in the health records providing proportionate narrative regarding reason for referral and detailing the health information that has been shared with MAST partners.</w:t>
      </w:r>
      <w:r>
        <w:rPr>
          <w:rFonts w:ascii="Arial" w:hAnsi="Arial" w:cs="Arial"/>
        </w:rPr>
        <w:t xml:space="preserve"> </w:t>
      </w:r>
    </w:p>
    <w:bookmarkEnd w:id="7"/>
    <w:p w14:paraId="4ECB6A23" w14:textId="77777777" w:rsidR="00BF0639" w:rsidRPr="00852F3C" w:rsidRDefault="00BF0639" w:rsidP="00BF0639">
      <w:pPr>
        <w:jc w:val="both"/>
        <w:rPr>
          <w:rFonts w:ascii="Arial" w:hAnsi="Arial" w:cs="Arial"/>
        </w:rPr>
      </w:pPr>
    </w:p>
    <w:p w14:paraId="6CB39E86" w14:textId="77777777" w:rsidR="00EF3E40" w:rsidRPr="00852F3C" w:rsidRDefault="00650C66" w:rsidP="00B23D8F">
      <w:pPr>
        <w:pStyle w:val="Heading1"/>
        <w:tabs>
          <w:tab w:val="clear" w:pos="290"/>
          <w:tab w:val="num" w:pos="142"/>
        </w:tabs>
        <w:spacing w:after="0"/>
        <w:ind w:hanging="716"/>
        <w:jc w:val="both"/>
        <w:rPr>
          <w:sz w:val="22"/>
          <w:szCs w:val="22"/>
        </w:rPr>
      </w:pPr>
      <w:bookmarkStart w:id="9" w:name="_Toc3229983"/>
      <w:r w:rsidRPr="00852F3C">
        <w:rPr>
          <w:sz w:val="22"/>
          <w:szCs w:val="22"/>
        </w:rPr>
        <w:t>Legal b</w:t>
      </w:r>
      <w:r w:rsidR="00EF3E40" w:rsidRPr="00852F3C">
        <w:rPr>
          <w:sz w:val="22"/>
          <w:szCs w:val="22"/>
        </w:rPr>
        <w:t>asis for sharing and what specifically will be shared</w:t>
      </w:r>
      <w:bookmarkEnd w:id="9"/>
    </w:p>
    <w:p w14:paraId="41D56467" w14:textId="77777777" w:rsidR="0092541E" w:rsidRPr="00852F3C" w:rsidRDefault="0092541E" w:rsidP="00B23D8F">
      <w:pPr>
        <w:pStyle w:val="Heading2"/>
        <w:spacing w:line="276" w:lineRule="auto"/>
        <w:ind w:hanging="8"/>
        <w:rPr>
          <w:sz w:val="22"/>
          <w:szCs w:val="22"/>
        </w:rPr>
      </w:pPr>
      <w:bookmarkStart w:id="10" w:name="_Toc3229984"/>
      <w:r w:rsidRPr="00852F3C">
        <w:rPr>
          <w:sz w:val="22"/>
          <w:szCs w:val="22"/>
        </w:rPr>
        <w:t>Legislative Powers</w:t>
      </w:r>
      <w:bookmarkEnd w:id="10"/>
    </w:p>
    <w:p w14:paraId="233D07FA" w14:textId="64183CCC" w:rsidR="00565501" w:rsidRDefault="00565501" w:rsidP="00144053">
      <w:pPr>
        <w:ind w:left="709"/>
        <w:rPr>
          <w:rFonts w:ascii="Arial" w:hAnsi="Arial" w:cs="Arial"/>
        </w:rPr>
      </w:pPr>
      <w:r>
        <w:rPr>
          <w:rFonts w:ascii="Arial" w:hAnsi="Arial" w:cs="Arial"/>
        </w:rPr>
        <w:t>Under article 6(1)(c) of the GDPR personal data is lawfully processed to comply with a legal obligation. Under article 9(2)(g) a condition for processing special category is met where there are reasons of substantial public interest, with a basis in law.</w:t>
      </w:r>
    </w:p>
    <w:p w14:paraId="2CA32E0E" w14:textId="77777777" w:rsidR="0092541E" w:rsidRPr="00852F3C" w:rsidRDefault="0092541E" w:rsidP="00BB4B22">
      <w:pPr>
        <w:rPr>
          <w:rFonts w:ascii="Arial" w:hAnsi="Arial" w:cs="Arial"/>
        </w:rPr>
      </w:pPr>
    </w:p>
    <w:p w14:paraId="0B2AA40F" w14:textId="77777777" w:rsidR="0092541E" w:rsidRPr="00852F3C" w:rsidRDefault="0092541E" w:rsidP="00B23D8F">
      <w:pPr>
        <w:pStyle w:val="Heading2"/>
        <w:spacing w:line="276" w:lineRule="auto"/>
        <w:ind w:hanging="8"/>
        <w:rPr>
          <w:sz w:val="22"/>
          <w:szCs w:val="22"/>
        </w:rPr>
      </w:pPr>
      <w:bookmarkStart w:id="11" w:name="_Toc3229985"/>
      <w:r w:rsidRPr="00852F3C">
        <w:rPr>
          <w:sz w:val="22"/>
          <w:szCs w:val="22"/>
        </w:rPr>
        <w:lastRenderedPageBreak/>
        <w:t>Legislative compliance</w:t>
      </w:r>
      <w:bookmarkEnd w:id="11"/>
      <w:r w:rsidRPr="00852F3C">
        <w:rPr>
          <w:sz w:val="22"/>
          <w:szCs w:val="22"/>
        </w:rPr>
        <w:t xml:space="preserve"> </w:t>
      </w:r>
    </w:p>
    <w:p w14:paraId="7DE4948F" w14:textId="77777777" w:rsidR="0092541E" w:rsidRPr="00852F3C" w:rsidRDefault="0092541E" w:rsidP="00B23D8F">
      <w:pPr>
        <w:ind w:left="720"/>
        <w:rPr>
          <w:rFonts w:ascii="Arial" w:hAnsi="Arial" w:cs="Arial"/>
        </w:rPr>
      </w:pPr>
      <w:r w:rsidRPr="00852F3C">
        <w:rPr>
          <w:rFonts w:ascii="Arial" w:hAnsi="Arial" w:cs="Arial"/>
        </w:rPr>
        <w:t xml:space="preserve">The sharing and disclosure of personal data needs to be done in compliance with existing legislation and that which is most relevant to the operation of a MAST includes: </w:t>
      </w:r>
    </w:p>
    <w:p w14:paraId="45242C3B" w14:textId="77777777" w:rsidR="005D1753" w:rsidRPr="00852F3C" w:rsidRDefault="005D1753" w:rsidP="00BB4B22">
      <w:pPr>
        <w:rPr>
          <w:rFonts w:ascii="Arial" w:hAnsi="Arial" w:cs="Arial"/>
        </w:rPr>
      </w:pPr>
    </w:p>
    <w:p w14:paraId="7EA50B21" w14:textId="77777777" w:rsidR="0092541E" w:rsidRPr="00852F3C" w:rsidRDefault="0092541E" w:rsidP="006658F2">
      <w:pPr>
        <w:pStyle w:val="ListParagraph"/>
        <w:numPr>
          <w:ilvl w:val="0"/>
          <w:numId w:val="6"/>
        </w:numPr>
        <w:ind w:firstLine="54"/>
        <w:rPr>
          <w:rFonts w:ascii="Arial" w:hAnsi="Arial" w:cs="Arial"/>
          <w:sz w:val="22"/>
          <w:szCs w:val="22"/>
        </w:rPr>
      </w:pPr>
      <w:r w:rsidRPr="00852F3C">
        <w:rPr>
          <w:rFonts w:ascii="Arial" w:hAnsi="Arial" w:cs="Arial"/>
          <w:sz w:val="22"/>
          <w:szCs w:val="22"/>
        </w:rPr>
        <w:t xml:space="preserve">The Human Rights Act 1998 </w:t>
      </w:r>
    </w:p>
    <w:p w14:paraId="1CA8EE59" w14:textId="77777777" w:rsidR="0092541E" w:rsidRPr="00852F3C" w:rsidRDefault="0092541E" w:rsidP="006658F2">
      <w:pPr>
        <w:pStyle w:val="ListParagraph"/>
        <w:numPr>
          <w:ilvl w:val="0"/>
          <w:numId w:val="6"/>
        </w:numPr>
        <w:ind w:firstLine="54"/>
        <w:rPr>
          <w:rFonts w:ascii="Arial" w:hAnsi="Arial" w:cs="Arial"/>
          <w:sz w:val="22"/>
          <w:szCs w:val="22"/>
        </w:rPr>
      </w:pPr>
      <w:r w:rsidRPr="00852F3C">
        <w:rPr>
          <w:rFonts w:ascii="Arial" w:hAnsi="Arial" w:cs="Arial"/>
          <w:sz w:val="22"/>
          <w:szCs w:val="22"/>
        </w:rPr>
        <w:t xml:space="preserve">The Freedom of Information Act (FOIA) 2000 </w:t>
      </w:r>
    </w:p>
    <w:p w14:paraId="17CC7B77" w14:textId="77777777" w:rsidR="0092541E" w:rsidRPr="00852F3C" w:rsidRDefault="0092541E" w:rsidP="006658F2">
      <w:pPr>
        <w:pStyle w:val="ListParagraph"/>
        <w:numPr>
          <w:ilvl w:val="0"/>
          <w:numId w:val="6"/>
        </w:numPr>
        <w:ind w:firstLine="54"/>
        <w:rPr>
          <w:rFonts w:ascii="Arial" w:hAnsi="Arial" w:cs="Arial"/>
          <w:sz w:val="22"/>
          <w:szCs w:val="22"/>
        </w:rPr>
      </w:pPr>
      <w:r w:rsidRPr="00852F3C">
        <w:rPr>
          <w:rFonts w:ascii="Arial" w:hAnsi="Arial" w:cs="Arial"/>
          <w:sz w:val="22"/>
          <w:szCs w:val="22"/>
        </w:rPr>
        <w:t xml:space="preserve">The Common Law Duty of Confidence </w:t>
      </w:r>
    </w:p>
    <w:p w14:paraId="1AA94160" w14:textId="77777777" w:rsidR="0092541E" w:rsidRPr="00852F3C" w:rsidRDefault="0092541E" w:rsidP="006658F2">
      <w:pPr>
        <w:pStyle w:val="ListParagraph"/>
        <w:numPr>
          <w:ilvl w:val="0"/>
          <w:numId w:val="6"/>
        </w:numPr>
        <w:ind w:firstLine="54"/>
        <w:rPr>
          <w:rFonts w:ascii="Arial" w:hAnsi="Arial" w:cs="Arial"/>
          <w:sz w:val="22"/>
          <w:szCs w:val="22"/>
        </w:rPr>
      </w:pPr>
      <w:r w:rsidRPr="00852F3C">
        <w:rPr>
          <w:rFonts w:ascii="Arial" w:hAnsi="Arial" w:cs="Arial"/>
          <w:sz w:val="22"/>
          <w:szCs w:val="22"/>
        </w:rPr>
        <w:t xml:space="preserve">Computer Misuse Act 1990 </w:t>
      </w:r>
    </w:p>
    <w:p w14:paraId="6A3DBBBE" w14:textId="77777777" w:rsidR="005D1753" w:rsidRPr="00852F3C" w:rsidRDefault="005D1753" w:rsidP="006658F2">
      <w:pPr>
        <w:numPr>
          <w:ilvl w:val="0"/>
          <w:numId w:val="6"/>
        </w:numPr>
        <w:ind w:firstLine="54"/>
        <w:rPr>
          <w:rFonts w:ascii="Arial" w:hAnsi="Arial" w:cs="Arial"/>
        </w:rPr>
      </w:pPr>
      <w:r w:rsidRPr="00852F3C">
        <w:rPr>
          <w:rFonts w:ascii="Arial" w:hAnsi="Arial" w:cs="Arial"/>
        </w:rPr>
        <w:t>The Children Act 1989 &amp; 2004</w:t>
      </w:r>
    </w:p>
    <w:p w14:paraId="5D5846E2" w14:textId="77777777" w:rsidR="005D1753" w:rsidRPr="00852F3C" w:rsidRDefault="005D1753" w:rsidP="006658F2">
      <w:pPr>
        <w:numPr>
          <w:ilvl w:val="0"/>
          <w:numId w:val="6"/>
        </w:numPr>
        <w:ind w:firstLine="54"/>
        <w:rPr>
          <w:rFonts w:ascii="Arial" w:hAnsi="Arial" w:cs="Arial"/>
        </w:rPr>
      </w:pPr>
      <w:r w:rsidRPr="00852F3C">
        <w:rPr>
          <w:rFonts w:ascii="Arial" w:hAnsi="Arial" w:cs="Arial"/>
        </w:rPr>
        <w:t>Working Together to safeguard Children 2015/18</w:t>
      </w:r>
    </w:p>
    <w:p w14:paraId="1EA4244B" w14:textId="77777777" w:rsidR="005D1753" w:rsidRPr="00852F3C" w:rsidRDefault="005D1753" w:rsidP="006658F2">
      <w:pPr>
        <w:numPr>
          <w:ilvl w:val="0"/>
          <w:numId w:val="6"/>
        </w:numPr>
        <w:ind w:firstLine="54"/>
        <w:rPr>
          <w:rFonts w:ascii="Arial" w:hAnsi="Arial" w:cs="Arial"/>
        </w:rPr>
      </w:pPr>
      <w:r w:rsidRPr="00852F3C">
        <w:rPr>
          <w:rFonts w:ascii="Arial" w:hAnsi="Arial" w:cs="Arial"/>
        </w:rPr>
        <w:t>The Care Act 2017</w:t>
      </w:r>
    </w:p>
    <w:p w14:paraId="1A112312" w14:textId="77777777" w:rsidR="005D1753" w:rsidRPr="00852F3C" w:rsidRDefault="005D1753" w:rsidP="006658F2">
      <w:pPr>
        <w:numPr>
          <w:ilvl w:val="0"/>
          <w:numId w:val="6"/>
        </w:numPr>
        <w:ind w:firstLine="54"/>
        <w:rPr>
          <w:rFonts w:ascii="Arial" w:hAnsi="Arial" w:cs="Arial"/>
        </w:rPr>
      </w:pPr>
      <w:r w:rsidRPr="00852F3C">
        <w:rPr>
          <w:rFonts w:ascii="Arial" w:hAnsi="Arial" w:cs="Arial"/>
        </w:rPr>
        <w:t xml:space="preserve">Children (Leaving Care) Act 2000 </w:t>
      </w:r>
    </w:p>
    <w:p w14:paraId="1E7B2A81" w14:textId="77777777" w:rsidR="0092541E" w:rsidRPr="00852F3C" w:rsidRDefault="0092541E" w:rsidP="006658F2">
      <w:pPr>
        <w:pStyle w:val="ListParagraph"/>
        <w:numPr>
          <w:ilvl w:val="0"/>
          <w:numId w:val="6"/>
        </w:numPr>
        <w:ind w:firstLine="54"/>
        <w:rPr>
          <w:rFonts w:ascii="Arial" w:hAnsi="Arial" w:cs="Arial"/>
          <w:sz w:val="22"/>
          <w:szCs w:val="22"/>
        </w:rPr>
      </w:pPr>
      <w:r w:rsidRPr="00852F3C">
        <w:rPr>
          <w:rFonts w:ascii="Arial" w:hAnsi="Arial" w:cs="Arial"/>
          <w:sz w:val="22"/>
          <w:szCs w:val="22"/>
        </w:rPr>
        <w:t xml:space="preserve">Crime and Disorder Act 1998 </w:t>
      </w:r>
    </w:p>
    <w:p w14:paraId="761A5CD8" w14:textId="77777777" w:rsidR="0092541E" w:rsidRPr="00852F3C" w:rsidRDefault="0092541E" w:rsidP="006658F2">
      <w:pPr>
        <w:pStyle w:val="ListParagraph"/>
        <w:numPr>
          <w:ilvl w:val="0"/>
          <w:numId w:val="6"/>
        </w:numPr>
        <w:ind w:firstLine="54"/>
        <w:rPr>
          <w:rFonts w:ascii="Arial" w:hAnsi="Arial" w:cs="Arial"/>
          <w:sz w:val="22"/>
          <w:szCs w:val="22"/>
        </w:rPr>
      </w:pPr>
      <w:r w:rsidRPr="00852F3C">
        <w:rPr>
          <w:rFonts w:ascii="Arial" w:hAnsi="Arial" w:cs="Arial"/>
          <w:sz w:val="22"/>
          <w:szCs w:val="22"/>
        </w:rPr>
        <w:t xml:space="preserve">Criminal Justice Act 2003 </w:t>
      </w:r>
    </w:p>
    <w:p w14:paraId="6C68BD55" w14:textId="77777777" w:rsidR="0092541E" w:rsidRPr="00852F3C" w:rsidRDefault="0092541E" w:rsidP="006658F2">
      <w:pPr>
        <w:pStyle w:val="ListParagraph"/>
        <w:numPr>
          <w:ilvl w:val="0"/>
          <w:numId w:val="6"/>
        </w:numPr>
        <w:ind w:firstLine="54"/>
        <w:rPr>
          <w:rFonts w:ascii="Arial" w:hAnsi="Arial" w:cs="Arial"/>
          <w:sz w:val="22"/>
          <w:szCs w:val="22"/>
        </w:rPr>
      </w:pPr>
      <w:r w:rsidRPr="00852F3C">
        <w:rPr>
          <w:rFonts w:ascii="Arial" w:hAnsi="Arial" w:cs="Arial"/>
          <w:sz w:val="22"/>
          <w:szCs w:val="22"/>
        </w:rPr>
        <w:t xml:space="preserve">Mental Capacity Act 2005 </w:t>
      </w:r>
    </w:p>
    <w:p w14:paraId="09345141" w14:textId="77777777" w:rsidR="005D1753" w:rsidRPr="00852F3C" w:rsidRDefault="005D1753" w:rsidP="006658F2">
      <w:pPr>
        <w:numPr>
          <w:ilvl w:val="0"/>
          <w:numId w:val="6"/>
        </w:numPr>
        <w:ind w:firstLine="54"/>
        <w:rPr>
          <w:rFonts w:ascii="Arial" w:hAnsi="Arial" w:cs="Arial"/>
        </w:rPr>
      </w:pPr>
      <w:r w:rsidRPr="00852F3C">
        <w:rPr>
          <w:rFonts w:ascii="Arial" w:hAnsi="Arial" w:cs="Arial"/>
        </w:rPr>
        <w:t>Management of Police Information (MOP)</w:t>
      </w:r>
    </w:p>
    <w:p w14:paraId="371DE954" w14:textId="77777777" w:rsidR="005D1753" w:rsidRPr="00852F3C" w:rsidRDefault="005D1753" w:rsidP="006658F2">
      <w:pPr>
        <w:numPr>
          <w:ilvl w:val="0"/>
          <w:numId w:val="6"/>
        </w:numPr>
        <w:ind w:firstLine="54"/>
        <w:rPr>
          <w:rFonts w:ascii="Arial" w:hAnsi="Arial" w:cs="Arial"/>
        </w:rPr>
      </w:pPr>
      <w:r w:rsidRPr="00852F3C">
        <w:rPr>
          <w:rFonts w:ascii="Arial" w:hAnsi="Arial" w:cs="Arial"/>
        </w:rPr>
        <w:t>National Health Service Act 2006</w:t>
      </w:r>
    </w:p>
    <w:p w14:paraId="118D16A2" w14:textId="77777777" w:rsidR="005D1753" w:rsidRPr="00852F3C" w:rsidRDefault="005D1753" w:rsidP="006658F2">
      <w:pPr>
        <w:numPr>
          <w:ilvl w:val="0"/>
          <w:numId w:val="6"/>
        </w:numPr>
        <w:ind w:firstLine="54"/>
        <w:jc w:val="both"/>
        <w:rPr>
          <w:rFonts w:ascii="Arial" w:hAnsi="Arial" w:cs="Arial"/>
        </w:rPr>
      </w:pPr>
      <w:r w:rsidRPr="00852F3C">
        <w:rPr>
          <w:rFonts w:ascii="Arial" w:hAnsi="Arial" w:cs="Arial"/>
        </w:rPr>
        <w:t>Access to Health Records 1990</w:t>
      </w:r>
    </w:p>
    <w:p w14:paraId="6CA9F388" w14:textId="77777777" w:rsidR="005D1753" w:rsidRPr="00852F3C" w:rsidRDefault="005D1753" w:rsidP="006658F2">
      <w:pPr>
        <w:numPr>
          <w:ilvl w:val="0"/>
          <w:numId w:val="6"/>
        </w:numPr>
        <w:ind w:firstLine="54"/>
        <w:rPr>
          <w:rFonts w:ascii="Arial" w:hAnsi="Arial" w:cs="Arial"/>
        </w:rPr>
      </w:pPr>
      <w:r w:rsidRPr="00852F3C">
        <w:rPr>
          <w:rFonts w:ascii="Arial" w:hAnsi="Arial" w:cs="Arial"/>
        </w:rPr>
        <w:t>Human Rights Act 1998</w:t>
      </w:r>
    </w:p>
    <w:p w14:paraId="4EF08877" w14:textId="77777777" w:rsidR="005D1753" w:rsidRPr="00852F3C" w:rsidRDefault="005D1753" w:rsidP="006658F2">
      <w:pPr>
        <w:numPr>
          <w:ilvl w:val="0"/>
          <w:numId w:val="6"/>
        </w:numPr>
        <w:ind w:firstLine="54"/>
        <w:rPr>
          <w:rFonts w:ascii="Arial" w:hAnsi="Arial" w:cs="Arial"/>
        </w:rPr>
      </w:pPr>
      <w:r w:rsidRPr="00852F3C">
        <w:rPr>
          <w:rFonts w:ascii="Arial" w:hAnsi="Arial" w:cs="Arial"/>
        </w:rPr>
        <w:t>Freedom of Information Act 2000</w:t>
      </w:r>
    </w:p>
    <w:p w14:paraId="7CB011F9" w14:textId="77777777" w:rsidR="005D1753" w:rsidRPr="00852F3C" w:rsidRDefault="005D1753" w:rsidP="006658F2">
      <w:pPr>
        <w:numPr>
          <w:ilvl w:val="0"/>
          <w:numId w:val="6"/>
        </w:numPr>
        <w:ind w:firstLine="54"/>
        <w:rPr>
          <w:rFonts w:ascii="Arial" w:hAnsi="Arial" w:cs="Arial"/>
        </w:rPr>
      </w:pPr>
      <w:r w:rsidRPr="00852F3C">
        <w:rPr>
          <w:rFonts w:ascii="Arial" w:hAnsi="Arial" w:cs="Arial"/>
        </w:rPr>
        <w:t>Safeguarding Vulnerable Groups Act 2006</w:t>
      </w:r>
    </w:p>
    <w:p w14:paraId="09AE6802" w14:textId="30161602" w:rsidR="005D1753" w:rsidRPr="00852F3C" w:rsidRDefault="0092541E" w:rsidP="006658F2">
      <w:pPr>
        <w:pStyle w:val="ListParagraph"/>
        <w:numPr>
          <w:ilvl w:val="0"/>
          <w:numId w:val="6"/>
        </w:numPr>
        <w:ind w:firstLine="54"/>
        <w:rPr>
          <w:rFonts w:ascii="Arial" w:hAnsi="Arial" w:cs="Arial"/>
          <w:sz w:val="22"/>
          <w:szCs w:val="22"/>
        </w:rPr>
      </w:pPr>
      <w:r w:rsidRPr="00852F3C">
        <w:rPr>
          <w:rFonts w:ascii="Arial" w:hAnsi="Arial" w:cs="Arial"/>
          <w:sz w:val="22"/>
          <w:szCs w:val="22"/>
        </w:rPr>
        <w:t xml:space="preserve">Criminal Procedures and Investigations Act 1996 </w:t>
      </w:r>
    </w:p>
    <w:p w14:paraId="5A570625" w14:textId="0408ABD3" w:rsidR="00511287" w:rsidRPr="00852F3C" w:rsidRDefault="00511287" w:rsidP="006658F2">
      <w:pPr>
        <w:pStyle w:val="ListParagraph"/>
        <w:numPr>
          <w:ilvl w:val="0"/>
          <w:numId w:val="6"/>
        </w:numPr>
        <w:ind w:firstLine="54"/>
        <w:rPr>
          <w:rFonts w:ascii="Arial" w:hAnsi="Arial" w:cs="Arial"/>
          <w:sz w:val="22"/>
          <w:szCs w:val="22"/>
        </w:rPr>
      </w:pPr>
      <w:r w:rsidRPr="00852F3C">
        <w:rPr>
          <w:rFonts w:ascii="Arial" w:hAnsi="Arial" w:cs="Arial"/>
          <w:sz w:val="22"/>
          <w:szCs w:val="22"/>
        </w:rPr>
        <w:t>Domestic Abuse Act 2021</w:t>
      </w:r>
    </w:p>
    <w:p w14:paraId="02D8D398" w14:textId="77777777" w:rsidR="005D1753" w:rsidRPr="00852F3C" w:rsidRDefault="005D1753" w:rsidP="005D1753">
      <w:pPr>
        <w:pStyle w:val="ListParagraph"/>
        <w:rPr>
          <w:rFonts w:ascii="Arial" w:hAnsi="Arial" w:cs="Arial"/>
          <w:sz w:val="22"/>
          <w:szCs w:val="22"/>
        </w:rPr>
      </w:pPr>
    </w:p>
    <w:p w14:paraId="533A30E7" w14:textId="77777777" w:rsidR="0092541E" w:rsidRPr="00852F3C" w:rsidRDefault="0092541E" w:rsidP="00144053">
      <w:pPr>
        <w:ind w:left="720"/>
        <w:rPr>
          <w:rFonts w:ascii="Arial" w:hAnsi="Arial" w:cs="Arial"/>
        </w:rPr>
      </w:pPr>
      <w:r w:rsidRPr="00852F3C">
        <w:rPr>
          <w:rFonts w:ascii="Arial" w:hAnsi="Arial" w:cs="Arial"/>
        </w:rPr>
        <w:t xml:space="preserve">Detail on the how this legislation relates to the use and sharing of information is contained in </w:t>
      </w:r>
      <w:proofErr w:type="gramStart"/>
      <w:r w:rsidRPr="00852F3C">
        <w:rPr>
          <w:rFonts w:ascii="Arial" w:hAnsi="Arial" w:cs="Arial"/>
        </w:rPr>
        <w:t>Appendix .</w:t>
      </w:r>
      <w:proofErr w:type="gramEnd"/>
      <w:r w:rsidRPr="00852F3C">
        <w:rPr>
          <w:rFonts w:ascii="Arial" w:hAnsi="Arial" w:cs="Arial"/>
        </w:rPr>
        <w:t xml:space="preserve"> </w:t>
      </w:r>
    </w:p>
    <w:p w14:paraId="7A730115" w14:textId="77777777" w:rsidR="00B23D8F" w:rsidRPr="00852F3C" w:rsidRDefault="00B23D8F" w:rsidP="005D1753">
      <w:pPr>
        <w:ind w:left="360"/>
        <w:rPr>
          <w:rFonts w:ascii="Arial" w:hAnsi="Arial" w:cs="Arial"/>
        </w:rPr>
      </w:pPr>
    </w:p>
    <w:p w14:paraId="28FD7A71" w14:textId="77777777" w:rsidR="0092541E" w:rsidRPr="00852F3C" w:rsidRDefault="0092541E" w:rsidP="006658F2">
      <w:pPr>
        <w:pStyle w:val="ListParagraph"/>
        <w:numPr>
          <w:ilvl w:val="0"/>
          <w:numId w:val="21"/>
        </w:numPr>
        <w:rPr>
          <w:rFonts w:ascii="Arial" w:hAnsi="Arial" w:cs="Arial"/>
          <w:sz w:val="22"/>
          <w:szCs w:val="22"/>
        </w:rPr>
      </w:pPr>
      <w:r w:rsidRPr="00852F3C">
        <w:rPr>
          <w:rFonts w:ascii="Arial" w:hAnsi="Arial" w:cs="Arial"/>
          <w:sz w:val="22"/>
          <w:szCs w:val="22"/>
        </w:rPr>
        <w:t xml:space="preserve">In complying with </w:t>
      </w:r>
      <w:proofErr w:type="gramStart"/>
      <w:r w:rsidRPr="00852F3C">
        <w:rPr>
          <w:rFonts w:ascii="Arial" w:hAnsi="Arial" w:cs="Arial"/>
          <w:sz w:val="22"/>
          <w:szCs w:val="22"/>
        </w:rPr>
        <w:t>legislation</w:t>
      </w:r>
      <w:proofErr w:type="gramEnd"/>
      <w:r w:rsidRPr="00852F3C">
        <w:rPr>
          <w:rFonts w:ascii="Arial" w:hAnsi="Arial" w:cs="Arial"/>
          <w:sz w:val="22"/>
          <w:szCs w:val="22"/>
        </w:rPr>
        <w:t xml:space="preserve"> the following guidance and procedures will be followed: </w:t>
      </w:r>
    </w:p>
    <w:p w14:paraId="1F4F059D" w14:textId="11426593" w:rsidR="0092541E" w:rsidRPr="00852F3C" w:rsidRDefault="0092541E" w:rsidP="006658F2">
      <w:pPr>
        <w:pStyle w:val="ListParagraph"/>
        <w:numPr>
          <w:ilvl w:val="0"/>
          <w:numId w:val="21"/>
        </w:numPr>
        <w:rPr>
          <w:rFonts w:ascii="Arial" w:hAnsi="Arial" w:cs="Arial"/>
          <w:sz w:val="22"/>
          <w:szCs w:val="22"/>
        </w:rPr>
      </w:pPr>
      <w:r w:rsidRPr="00852F3C">
        <w:rPr>
          <w:rFonts w:ascii="Arial" w:hAnsi="Arial" w:cs="Arial"/>
          <w:sz w:val="22"/>
          <w:szCs w:val="22"/>
        </w:rPr>
        <w:t xml:space="preserve">the Caldicott Principles </w:t>
      </w:r>
    </w:p>
    <w:p w14:paraId="3B3F7791" w14:textId="4C831FA8" w:rsidR="00511287" w:rsidRPr="00852F3C" w:rsidRDefault="001E1F63" w:rsidP="006658F2">
      <w:pPr>
        <w:pStyle w:val="ListParagraph"/>
        <w:numPr>
          <w:ilvl w:val="0"/>
          <w:numId w:val="21"/>
        </w:numPr>
        <w:rPr>
          <w:rFonts w:ascii="Arial" w:hAnsi="Arial" w:cs="Arial"/>
          <w:sz w:val="22"/>
          <w:szCs w:val="22"/>
        </w:rPr>
      </w:pPr>
      <w:hyperlink r:id="rId23" w:history="1">
        <w:r w:rsidR="00C44E42" w:rsidRPr="00C8028A">
          <w:rPr>
            <w:rStyle w:val="Hyperlink"/>
            <w:b/>
            <w:bCs/>
            <w:highlight w:val="white"/>
          </w:rPr>
          <w:t>Information sharing: advice for practitioners providing safeguarding services</w:t>
        </w:r>
      </w:hyperlink>
      <w:r w:rsidR="00C44E42">
        <w:rPr>
          <w:rStyle w:val="Hyperlink"/>
          <w:b/>
          <w:bCs/>
        </w:rPr>
        <w:t xml:space="preserve"> </w:t>
      </w:r>
      <w:r w:rsidR="00511287" w:rsidRPr="00852F3C">
        <w:rPr>
          <w:rFonts w:ascii="Arial" w:hAnsi="Arial" w:cs="Arial"/>
          <w:sz w:val="22"/>
          <w:szCs w:val="22"/>
        </w:rPr>
        <w:t>(2018) which includes the 7 Golden Rules</w:t>
      </w:r>
    </w:p>
    <w:p w14:paraId="3597133B" w14:textId="02B301A4" w:rsidR="0092541E" w:rsidRPr="00852F3C" w:rsidRDefault="0092541E" w:rsidP="006658F2">
      <w:pPr>
        <w:pStyle w:val="ListParagraph"/>
        <w:numPr>
          <w:ilvl w:val="0"/>
          <w:numId w:val="21"/>
        </w:numPr>
        <w:rPr>
          <w:rFonts w:ascii="Arial" w:hAnsi="Arial" w:cs="Arial"/>
          <w:sz w:val="22"/>
          <w:szCs w:val="22"/>
        </w:rPr>
      </w:pPr>
      <w:r w:rsidRPr="00852F3C">
        <w:rPr>
          <w:rFonts w:ascii="Arial" w:hAnsi="Arial" w:cs="Arial"/>
          <w:sz w:val="22"/>
          <w:szCs w:val="22"/>
        </w:rPr>
        <w:t xml:space="preserve">the ICO Code of Practice for </w:t>
      </w:r>
      <w:r w:rsidR="00565501">
        <w:rPr>
          <w:rFonts w:ascii="Arial" w:hAnsi="Arial" w:cs="Arial"/>
          <w:sz w:val="22"/>
          <w:szCs w:val="22"/>
        </w:rPr>
        <w:t>Data</w:t>
      </w:r>
      <w:r w:rsidR="00565501" w:rsidRPr="00852F3C">
        <w:rPr>
          <w:rFonts w:ascii="Arial" w:hAnsi="Arial" w:cs="Arial"/>
          <w:sz w:val="22"/>
          <w:szCs w:val="22"/>
        </w:rPr>
        <w:t xml:space="preserve"> </w:t>
      </w:r>
      <w:r w:rsidRPr="00852F3C">
        <w:rPr>
          <w:rFonts w:ascii="Arial" w:hAnsi="Arial" w:cs="Arial"/>
          <w:sz w:val="22"/>
          <w:szCs w:val="22"/>
        </w:rPr>
        <w:t xml:space="preserve">Sharing </w:t>
      </w:r>
    </w:p>
    <w:p w14:paraId="5A7E9093" w14:textId="3EC577BD" w:rsidR="00511287" w:rsidRPr="00852F3C" w:rsidRDefault="00511287" w:rsidP="006658F2">
      <w:pPr>
        <w:pStyle w:val="ListParagraph"/>
        <w:numPr>
          <w:ilvl w:val="0"/>
          <w:numId w:val="21"/>
        </w:numPr>
        <w:rPr>
          <w:rFonts w:ascii="Arial" w:hAnsi="Arial" w:cs="Arial"/>
          <w:sz w:val="22"/>
          <w:szCs w:val="22"/>
        </w:rPr>
      </w:pPr>
      <w:r w:rsidRPr="00852F3C">
        <w:rPr>
          <w:rFonts w:ascii="Arial" w:hAnsi="Arial" w:cs="Arial"/>
          <w:sz w:val="22"/>
          <w:szCs w:val="22"/>
        </w:rPr>
        <w:t xml:space="preserve">West Yorkshire Consortium Inter Agency Safeguarding and Child protection Procedures  </w:t>
      </w:r>
      <w:hyperlink r:id="rId24" w:history="1">
        <w:r w:rsidRPr="00852F3C">
          <w:rPr>
            <w:rFonts w:ascii="Arial" w:hAnsi="Arial" w:cs="Arial"/>
            <w:color w:val="0000FF"/>
            <w:sz w:val="22"/>
            <w:szCs w:val="22"/>
            <w:u w:val="single"/>
          </w:rPr>
          <w:t>West Yorkshire Consortium Inter Agency Safeguarding and Child Protection Procedures (proceduresonline.com)</w:t>
        </w:r>
      </w:hyperlink>
    </w:p>
    <w:p w14:paraId="474033E0" w14:textId="77777777" w:rsidR="00F47741" w:rsidRPr="00852F3C" w:rsidRDefault="00F47741" w:rsidP="00F47741">
      <w:pPr>
        <w:ind w:left="716"/>
        <w:jc w:val="both"/>
        <w:rPr>
          <w:rFonts w:ascii="Arial" w:hAnsi="Arial" w:cs="Arial"/>
        </w:rPr>
      </w:pPr>
    </w:p>
    <w:p w14:paraId="4CABD55E" w14:textId="13686FA5" w:rsidR="00F47741" w:rsidRPr="00852F3C" w:rsidRDefault="00F47741" w:rsidP="00F47741">
      <w:pPr>
        <w:ind w:left="716"/>
        <w:jc w:val="both"/>
        <w:rPr>
          <w:rFonts w:ascii="Arial" w:hAnsi="Arial" w:cs="Arial"/>
          <w:b/>
          <w:bCs/>
        </w:rPr>
      </w:pPr>
      <w:r w:rsidRPr="00852F3C">
        <w:rPr>
          <w:rFonts w:ascii="Arial" w:hAnsi="Arial" w:cs="Arial"/>
          <w:b/>
          <w:bCs/>
        </w:rPr>
        <w:t>4.3 Legislation and Policy:</w:t>
      </w:r>
    </w:p>
    <w:p w14:paraId="7725437F" w14:textId="77777777" w:rsidR="00F47741" w:rsidRPr="00852F3C" w:rsidRDefault="00F47741" w:rsidP="00F47741">
      <w:pPr>
        <w:rPr>
          <w:rFonts w:ascii="Arial" w:hAnsi="Arial" w:cs="Arial"/>
        </w:rPr>
      </w:pPr>
    </w:p>
    <w:p w14:paraId="6B9B62DC" w14:textId="11EDFD6F" w:rsidR="00F47741" w:rsidRPr="00852F3C" w:rsidRDefault="00F47741" w:rsidP="00F47741">
      <w:pPr>
        <w:ind w:left="716"/>
        <w:jc w:val="both"/>
        <w:rPr>
          <w:rFonts w:ascii="Arial" w:hAnsi="Arial" w:cs="Arial"/>
          <w:color w:val="000000"/>
        </w:rPr>
      </w:pPr>
      <w:r w:rsidRPr="00852F3C">
        <w:rPr>
          <w:rFonts w:ascii="Arial" w:hAnsi="Arial" w:cs="Arial"/>
        </w:rPr>
        <w:t xml:space="preserve">The Children Act 2004 emphasises the importance of safeguarding children by stating that relevant partner agencies - which include the police, children’s services authorities, NHS bodies and others must make sure that </w:t>
      </w:r>
      <w:r w:rsidRPr="00852F3C">
        <w:rPr>
          <w:rFonts w:ascii="Arial" w:hAnsi="Arial" w:cs="Arial"/>
          <w:color w:val="000000"/>
        </w:rPr>
        <w:t xml:space="preserve">functions are discharged having regard to the need to safeguard and promote the welfare of children. The Act also states that they must </w:t>
      </w:r>
      <w:proofErr w:type="gramStart"/>
      <w:r w:rsidRPr="00852F3C">
        <w:rPr>
          <w:rFonts w:ascii="Arial" w:hAnsi="Arial" w:cs="Arial"/>
          <w:color w:val="000000"/>
        </w:rPr>
        <w:t>make arrangements</w:t>
      </w:r>
      <w:proofErr w:type="gramEnd"/>
      <w:r w:rsidRPr="00852F3C">
        <w:rPr>
          <w:rFonts w:ascii="Arial" w:hAnsi="Arial" w:cs="Arial"/>
          <w:color w:val="000000"/>
        </w:rPr>
        <w:t xml:space="preserve"> to promote co-operation between relevant partner agencies to improve the well-being of children in their area. Well-being is defined by the Act (and was rephrased into ‘outcomes’ in the 2004 Government policy ‘Every Child Matters’) as relating to a child’s:</w:t>
      </w:r>
    </w:p>
    <w:p w14:paraId="432C7859" w14:textId="77777777" w:rsidR="00F47741" w:rsidRPr="00852F3C" w:rsidRDefault="00F47741" w:rsidP="00F47741">
      <w:pPr>
        <w:ind w:left="210"/>
        <w:rPr>
          <w:rFonts w:ascii="Arial" w:hAnsi="Arial" w:cs="Arial"/>
        </w:rPr>
      </w:pPr>
    </w:p>
    <w:p w14:paraId="1C11D3DD" w14:textId="77777777" w:rsidR="00F47741" w:rsidRPr="00852F3C" w:rsidRDefault="00F47741" w:rsidP="00F47741">
      <w:pPr>
        <w:numPr>
          <w:ilvl w:val="0"/>
          <w:numId w:val="5"/>
        </w:numPr>
        <w:ind w:left="930" w:firstLine="346"/>
        <w:rPr>
          <w:rFonts w:ascii="Arial" w:hAnsi="Arial" w:cs="Arial"/>
        </w:rPr>
      </w:pPr>
      <w:r w:rsidRPr="00852F3C">
        <w:rPr>
          <w:rFonts w:ascii="Arial" w:hAnsi="Arial" w:cs="Arial"/>
        </w:rPr>
        <w:t>physical and mental health and emotional well-being (‘be healthy’</w:t>
      </w:r>
      <w:proofErr w:type="gramStart"/>
      <w:r w:rsidRPr="00852F3C">
        <w:rPr>
          <w:rFonts w:ascii="Arial" w:hAnsi="Arial" w:cs="Arial"/>
        </w:rPr>
        <w:t>);</w:t>
      </w:r>
      <w:proofErr w:type="gramEnd"/>
    </w:p>
    <w:p w14:paraId="72F97D7B" w14:textId="77777777" w:rsidR="00F47741" w:rsidRPr="00852F3C" w:rsidRDefault="00F47741" w:rsidP="00F47741">
      <w:pPr>
        <w:numPr>
          <w:ilvl w:val="0"/>
          <w:numId w:val="5"/>
        </w:numPr>
        <w:ind w:left="930" w:firstLine="346"/>
        <w:rPr>
          <w:rFonts w:ascii="Arial" w:hAnsi="Arial" w:cs="Arial"/>
        </w:rPr>
      </w:pPr>
      <w:r w:rsidRPr="00852F3C">
        <w:rPr>
          <w:rFonts w:ascii="Arial" w:hAnsi="Arial" w:cs="Arial"/>
        </w:rPr>
        <w:t>protection from harm and neglect (‘stay safe’</w:t>
      </w:r>
      <w:proofErr w:type="gramStart"/>
      <w:r w:rsidRPr="00852F3C">
        <w:rPr>
          <w:rFonts w:ascii="Arial" w:hAnsi="Arial" w:cs="Arial"/>
        </w:rPr>
        <w:t>);</w:t>
      </w:r>
      <w:proofErr w:type="gramEnd"/>
    </w:p>
    <w:p w14:paraId="684FBA5D" w14:textId="77777777" w:rsidR="00F47741" w:rsidRPr="00852F3C" w:rsidRDefault="00F47741" w:rsidP="00F47741">
      <w:pPr>
        <w:numPr>
          <w:ilvl w:val="0"/>
          <w:numId w:val="5"/>
        </w:numPr>
        <w:ind w:left="930" w:firstLine="346"/>
        <w:rPr>
          <w:rFonts w:ascii="Arial" w:hAnsi="Arial" w:cs="Arial"/>
        </w:rPr>
      </w:pPr>
      <w:r w:rsidRPr="00852F3C">
        <w:rPr>
          <w:rFonts w:ascii="Arial" w:hAnsi="Arial" w:cs="Arial"/>
        </w:rPr>
        <w:t>education, training and recreation (‘enjoy and achieve’</w:t>
      </w:r>
      <w:proofErr w:type="gramStart"/>
      <w:r w:rsidRPr="00852F3C">
        <w:rPr>
          <w:rFonts w:ascii="Arial" w:hAnsi="Arial" w:cs="Arial"/>
        </w:rPr>
        <w:t>);</w:t>
      </w:r>
      <w:proofErr w:type="gramEnd"/>
    </w:p>
    <w:p w14:paraId="55AD642A" w14:textId="77777777" w:rsidR="00F47741" w:rsidRPr="00852F3C" w:rsidRDefault="00F47741" w:rsidP="00F47741">
      <w:pPr>
        <w:numPr>
          <w:ilvl w:val="0"/>
          <w:numId w:val="5"/>
        </w:numPr>
        <w:ind w:left="930" w:firstLine="346"/>
        <w:rPr>
          <w:rFonts w:ascii="Arial" w:hAnsi="Arial" w:cs="Arial"/>
        </w:rPr>
      </w:pPr>
      <w:r w:rsidRPr="00852F3C">
        <w:rPr>
          <w:rFonts w:ascii="Arial" w:hAnsi="Arial" w:cs="Arial"/>
        </w:rPr>
        <w:t>the contribution made by them to society (‘make a positive contribution’</w:t>
      </w:r>
      <w:proofErr w:type="gramStart"/>
      <w:r w:rsidRPr="00852F3C">
        <w:rPr>
          <w:rFonts w:ascii="Arial" w:hAnsi="Arial" w:cs="Arial"/>
        </w:rPr>
        <w:t>);</w:t>
      </w:r>
      <w:proofErr w:type="gramEnd"/>
    </w:p>
    <w:p w14:paraId="77E88C0D" w14:textId="77777777" w:rsidR="00F47741" w:rsidRPr="00852F3C" w:rsidRDefault="00F47741" w:rsidP="00F47741">
      <w:pPr>
        <w:numPr>
          <w:ilvl w:val="0"/>
          <w:numId w:val="5"/>
        </w:numPr>
        <w:ind w:left="930" w:firstLine="346"/>
        <w:rPr>
          <w:rFonts w:ascii="Arial" w:hAnsi="Arial" w:cs="Arial"/>
        </w:rPr>
      </w:pPr>
      <w:r w:rsidRPr="00852F3C">
        <w:rPr>
          <w:rFonts w:ascii="Arial" w:hAnsi="Arial" w:cs="Arial"/>
        </w:rPr>
        <w:t>Social and economic well-being (‘achieve economic well-being’).</w:t>
      </w:r>
    </w:p>
    <w:p w14:paraId="2F51C509" w14:textId="77777777" w:rsidR="00F47741" w:rsidRPr="00852F3C" w:rsidRDefault="00F47741" w:rsidP="00F47741">
      <w:pPr>
        <w:ind w:left="210"/>
        <w:rPr>
          <w:rFonts w:ascii="Arial" w:hAnsi="Arial" w:cs="Arial"/>
          <w:color w:val="000000"/>
        </w:rPr>
      </w:pPr>
    </w:p>
    <w:p w14:paraId="6F00BCEA" w14:textId="77777777" w:rsidR="00F47741" w:rsidRPr="00852F3C" w:rsidRDefault="00F47741" w:rsidP="00F47741">
      <w:pPr>
        <w:ind w:left="720"/>
        <w:jc w:val="both"/>
        <w:rPr>
          <w:rFonts w:ascii="Arial" w:hAnsi="Arial" w:cs="Arial"/>
        </w:rPr>
      </w:pPr>
      <w:r w:rsidRPr="00852F3C">
        <w:rPr>
          <w:rFonts w:ascii="Arial" w:hAnsi="Arial" w:cs="Arial"/>
        </w:rPr>
        <w:lastRenderedPageBreak/>
        <w:t>“Children” in terms of the scope of this Act means all children and young people up to the age of 18.</w:t>
      </w:r>
    </w:p>
    <w:p w14:paraId="0A5C4443" w14:textId="77777777" w:rsidR="00F47741" w:rsidRPr="00852F3C" w:rsidRDefault="00F47741" w:rsidP="00F47741">
      <w:pPr>
        <w:ind w:left="862"/>
        <w:rPr>
          <w:rFonts w:ascii="Arial" w:hAnsi="Arial" w:cs="Arial"/>
        </w:rPr>
      </w:pPr>
    </w:p>
    <w:p w14:paraId="10B37D82" w14:textId="77777777" w:rsidR="00F47741" w:rsidRPr="00852F3C" w:rsidRDefault="00F47741" w:rsidP="00F47741">
      <w:pPr>
        <w:ind w:left="720"/>
        <w:jc w:val="both"/>
        <w:rPr>
          <w:rFonts w:ascii="Arial" w:hAnsi="Arial" w:cs="Arial"/>
        </w:rPr>
      </w:pPr>
      <w:r w:rsidRPr="00852F3C">
        <w:rPr>
          <w:rFonts w:ascii="Arial" w:hAnsi="Arial" w:cs="Arial"/>
        </w:rPr>
        <w:t xml:space="preserve">Partners are </w:t>
      </w:r>
      <w:proofErr w:type="gramStart"/>
      <w:r w:rsidRPr="00852F3C">
        <w:rPr>
          <w:rFonts w:ascii="Arial" w:hAnsi="Arial" w:cs="Arial"/>
        </w:rPr>
        <w:t>required  to</w:t>
      </w:r>
      <w:proofErr w:type="gramEnd"/>
      <w:r w:rsidRPr="00852F3C">
        <w:rPr>
          <w:rFonts w:ascii="Arial" w:hAnsi="Arial" w:cs="Arial"/>
        </w:rPr>
        <w:t xml:space="preserve"> adopt the statutory guidance issued under the Children Act (2004) Working Together to Safeguard Children (2018), and the associated “Information Sharing: Guidance for practitioners and managers (2018). </w:t>
      </w:r>
    </w:p>
    <w:p w14:paraId="785D9C50" w14:textId="17D1DB4A" w:rsidR="00F47741" w:rsidRDefault="00F47741" w:rsidP="009D6818">
      <w:pPr>
        <w:jc w:val="both"/>
        <w:rPr>
          <w:rFonts w:ascii="Arial" w:hAnsi="Arial" w:cs="Arial"/>
        </w:rPr>
      </w:pPr>
    </w:p>
    <w:p w14:paraId="68D65310" w14:textId="2EA2E34B" w:rsidR="00C44E42" w:rsidRDefault="001E1F63" w:rsidP="00F47741">
      <w:pPr>
        <w:ind w:left="720"/>
        <w:jc w:val="both"/>
        <w:rPr>
          <w:rStyle w:val="Hyperlink"/>
          <w:b/>
          <w:bCs/>
        </w:rPr>
      </w:pPr>
      <w:hyperlink r:id="rId25" w:history="1">
        <w:r w:rsidR="00C44E42" w:rsidRPr="00C8028A">
          <w:rPr>
            <w:rStyle w:val="Hyperlink"/>
            <w:b/>
            <w:bCs/>
            <w:highlight w:val="white"/>
          </w:rPr>
          <w:t>Information sharing: advice for practitioners providing safeguarding services</w:t>
        </w:r>
      </w:hyperlink>
    </w:p>
    <w:p w14:paraId="39F6895E" w14:textId="77777777" w:rsidR="00C44E42" w:rsidRPr="00852F3C" w:rsidRDefault="00C44E42" w:rsidP="00F47741">
      <w:pPr>
        <w:ind w:left="720"/>
        <w:jc w:val="both"/>
        <w:rPr>
          <w:rFonts w:ascii="Arial" w:hAnsi="Arial" w:cs="Arial"/>
        </w:rPr>
      </w:pPr>
    </w:p>
    <w:p w14:paraId="3A428EE4" w14:textId="77777777" w:rsidR="00F47741" w:rsidRPr="00852F3C" w:rsidRDefault="00F47741" w:rsidP="00F47741">
      <w:pPr>
        <w:ind w:left="720"/>
        <w:jc w:val="both"/>
        <w:rPr>
          <w:rFonts w:ascii="Arial" w:hAnsi="Arial" w:cs="Arial"/>
        </w:rPr>
      </w:pPr>
      <w:r w:rsidRPr="00852F3C">
        <w:rPr>
          <w:rFonts w:ascii="Arial" w:hAnsi="Arial" w:cs="Arial"/>
        </w:rPr>
        <w:t xml:space="preserve">‘Fears about sharing information cannot be allowed to stand in the way of the need to safeguard and promote the welfare of children at risk of abuse or neglect. Every practitioner must take responsibility for sharing the information they </w:t>
      </w:r>
      <w:proofErr w:type="gramStart"/>
      <w:r w:rsidRPr="00852F3C">
        <w:rPr>
          <w:rFonts w:ascii="Arial" w:hAnsi="Arial" w:cs="Arial"/>
        </w:rPr>
        <w:t>hold, and</w:t>
      </w:r>
      <w:proofErr w:type="gramEnd"/>
      <w:r w:rsidRPr="00852F3C">
        <w:rPr>
          <w:rFonts w:ascii="Arial" w:hAnsi="Arial" w:cs="Arial"/>
        </w:rPr>
        <w:t xml:space="preserve"> cannot assume that someone else will pass on information, which may be critical to keeping a child safe.’ </w:t>
      </w:r>
    </w:p>
    <w:p w14:paraId="267094F9" w14:textId="77777777" w:rsidR="00F47741" w:rsidRPr="00852F3C" w:rsidRDefault="00F47741" w:rsidP="00F47741">
      <w:pPr>
        <w:ind w:left="720"/>
        <w:jc w:val="both"/>
        <w:rPr>
          <w:rFonts w:ascii="Arial" w:hAnsi="Arial" w:cs="Arial"/>
        </w:rPr>
      </w:pPr>
    </w:p>
    <w:p w14:paraId="65902ACB" w14:textId="5E0FE7B8" w:rsidR="00C30672" w:rsidRPr="00852F3C" w:rsidRDefault="00F47741" w:rsidP="00C30672">
      <w:pPr>
        <w:ind w:left="720"/>
        <w:jc w:val="both"/>
        <w:rPr>
          <w:rFonts w:ascii="Arial" w:hAnsi="Arial" w:cs="Arial"/>
        </w:rPr>
      </w:pPr>
      <w:r w:rsidRPr="00852F3C">
        <w:rPr>
          <w:rFonts w:ascii="Arial" w:hAnsi="Arial" w:cs="Arial"/>
        </w:rPr>
        <w:t xml:space="preserve">The West Yorkshire Consortium Inter Agency Safeguarding and Child Protection Procedures </w:t>
      </w:r>
      <w:hyperlink r:id="rId26" w:history="1">
        <w:r w:rsidRPr="00852F3C">
          <w:rPr>
            <w:rFonts w:ascii="Arial" w:hAnsi="Arial" w:cs="Arial"/>
            <w:color w:val="0000FF"/>
            <w:u w:val="single"/>
          </w:rPr>
          <w:t>West Yorkshire Consortium Inter Agency Safeguarding and Child Protection Procedures (proceduresonline.com)</w:t>
        </w:r>
      </w:hyperlink>
      <w:r w:rsidRPr="00852F3C">
        <w:rPr>
          <w:rFonts w:ascii="Arial" w:hAnsi="Arial" w:cs="Arial"/>
        </w:rPr>
        <w:t xml:space="preserve"> further promotes co-operation between relevant partner agencies. </w:t>
      </w:r>
      <w:r w:rsidR="00C30672" w:rsidRPr="00852F3C">
        <w:rPr>
          <w:rFonts w:ascii="Arial" w:hAnsi="Arial" w:cs="Arial"/>
        </w:rPr>
        <w:t xml:space="preserve">The 7 golden rules of information sharing are a useful quick reference tool and can be found within the following document: </w:t>
      </w:r>
    </w:p>
    <w:p w14:paraId="261BCC72" w14:textId="663DA281" w:rsidR="00F47741" w:rsidRPr="00852F3C" w:rsidRDefault="001E1F63" w:rsidP="00C30672">
      <w:pPr>
        <w:ind w:left="720"/>
        <w:jc w:val="both"/>
        <w:rPr>
          <w:rFonts w:ascii="Arial" w:hAnsi="Arial" w:cs="Arial"/>
        </w:rPr>
      </w:pPr>
      <w:hyperlink r:id="rId27" w:history="1">
        <w:r w:rsidR="00C30672" w:rsidRPr="00852F3C">
          <w:rPr>
            <w:rStyle w:val="Hyperlink"/>
            <w:rFonts w:ascii="Arial" w:hAnsi="Arial" w:cs="Arial"/>
          </w:rPr>
          <w:t>https://assets.publishing.service.gov.uk/government/uploads/system/uploads/attachment_data/file/1062969/Information_sharing_advice_practitioners_safeguarding_services.pdf</w:t>
        </w:r>
      </w:hyperlink>
    </w:p>
    <w:p w14:paraId="60E15237" w14:textId="77777777" w:rsidR="00C30672" w:rsidRPr="00852F3C" w:rsidRDefault="00C30672" w:rsidP="00F47741">
      <w:pPr>
        <w:jc w:val="both"/>
        <w:rPr>
          <w:rFonts w:ascii="Arial" w:hAnsi="Arial" w:cs="Arial"/>
        </w:rPr>
      </w:pPr>
    </w:p>
    <w:p w14:paraId="2252FA61" w14:textId="77777777" w:rsidR="00C30672" w:rsidRPr="00852F3C" w:rsidRDefault="00F47741" w:rsidP="00F47741">
      <w:pPr>
        <w:ind w:left="720"/>
        <w:jc w:val="both"/>
        <w:rPr>
          <w:rFonts w:ascii="Arial" w:hAnsi="Arial" w:cs="Arial"/>
        </w:rPr>
      </w:pPr>
      <w:r w:rsidRPr="00852F3C">
        <w:rPr>
          <w:rFonts w:ascii="Arial" w:hAnsi="Arial" w:cs="Arial"/>
        </w:rPr>
        <w:t>The Data Protection Act 2018, Schedule 1 Part 2 s.18 provides exemptions to the consent requirements of the data protection law for certain matters of safeguarding for persons under 18 and those aged 18 or over and at risk.</w:t>
      </w:r>
      <w:r w:rsidR="00C30672" w:rsidRPr="00852F3C">
        <w:rPr>
          <w:rFonts w:ascii="Arial" w:hAnsi="Arial" w:cs="Arial"/>
        </w:rPr>
        <w:t xml:space="preserve"> </w:t>
      </w:r>
      <w:r w:rsidR="00C30672" w:rsidRPr="00852F3C">
        <w:rPr>
          <w:rFonts w:ascii="Arial" w:hAnsi="Arial" w:cs="Arial"/>
          <w:b/>
          <w:bCs/>
        </w:rPr>
        <w:t>It is important to note that the GDPR and Data Protection Act 2018 do not prevent, or limit, the sharing of information for the purposes of keeping children and young people safe.</w:t>
      </w:r>
      <w:r w:rsidR="00C30672" w:rsidRPr="00852F3C">
        <w:rPr>
          <w:rFonts w:ascii="Arial" w:hAnsi="Arial" w:cs="Arial"/>
        </w:rPr>
        <w:t xml:space="preserve"> </w:t>
      </w:r>
    </w:p>
    <w:p w14:paraId="632B6B08" w14:textId="13B606F3" w:rsidR="00C30672" w:rsidRPr="00852F3C" w:rsidRDefault="00C30672" w:rsidP="00F47741">
      <w:pPr>
        <w:ind w:left="720"/>
        <w:jc w:val="both"/>
        <w:rPr>
          <w:rFonts w:ascii="Arial" w:hAnsi="Arial" w:cs="Arial"/>
        </w:rPr>
      </w:pPr>
      <w:r w:rsidRPr="00852F3C">
        <w:rPr>
          <w:rFonts w:ascii="Arial" w:hAnsi="Arial" w:cs="Arial"/>
        </w:rPr>
        <w:t>To effectively share information:</w:t>
      </w:r>
    </w:p>
    <w:p w14:paraId="1B0FCF27" w14:textId="77777777" w:rsidR="00C30672" w:rsidRPr="00852F3C" w:rsidRDefault="00C30672" w:rsidP="00F47741">
      <w:pPr>
        <w:ind w:left="720"/>
        <w:jc w:val="both"/>
        <w:rPr>
          <w:rFonts w:ascii="Arial" w:hAnsi="Arial" w:cs="Arial"/>
        </w:rPr>
      </w:pPr>
      <w:r w:rsidRPr="00852F3C">
        <w:rPr>
          <w:rFonts w:ascii="Arial" w:hAnsi="Arial" w:cs="Arial"/>
        </w:rPr>
        <w:t xml:space="preserve"> • all practitioners should be confident of the processing conditions, which allow them to store, and share, the information that they need to carry out their safeguarding role. Information which is relevant to safeguarding will often be data which is considered ‘special category personal data’ meaning it is sensitive and personal</w:t>
      </w:r>
    </w:p>
    <w:p w14:paraId="0F250195" w14:textId="77777777" w:rsidR="00C30672" w:rsidRPr="00852F3C" w:rsidRDefault="00C30672" w:rsidP="00F47741">
      <w:pPr>
        <w:ind w:left="720"/>
        <w:jc w:val="both"/>
        <w:rPr>
          <w:rFonts w:ascii="Arial" w:hAnsi="Arial" w:cs="Arial"/>
        </w:rPr>
      </w:pPr>
      <w:r w:rsidRPr="00852F3C">
        <w:rPr>
          <w:rFonts w:ascii="Arial" w:hAnsi="Arial" w:cs="Arial"/>
        </w:rPr>
        <w:t xml:space="preserve"> • where practitioners need to share special category personal data, they should be aware that the Data Protection Act 2018 includes ‘safeguarding of children and individuals at risk’ as a condition that allows practitioners to share information without consent</w:t>
      </w:r>
    </w:p>
    <w:p w14:paraId="1CC9B5F8" w14:textId="77777777" w:rsidR="00C30672" w:rsidRPr="00852F3C" w:rsidRDefault="00C30672" w:rsidP="00F47741">
      <w:pPr>
        <w:ind w:left="720"/>
        <w:jc w:val="both"/>
        <w:rPr>
          <w:rFonts w:ascii="Arial" w:hAnsi="Arial" w:cs="Arial"/>
        </w:rPr>
      </w:pPr>
      <w:r w:rsidRPr="00852F3C">
        <w:rPr>
          <w:rFonts w:ascii="Arial" w:hAnsi="Arial" w:cs="Arial"/>
        </w:rPr>
        <w:t xml:space="preserve"> • information can be shared legally without consent, if a practitioner is unable to, cannot be reasonably expected to gain consent from the individual, or if to gain consent could place a child at risk. </w:t>
      </w:r>
    </w:p>
    <w:p w14:paraId="7E2294F7" w14:textId="19BA57DF" w:rsidR="00C30672" w:rsidRPr="00852F3C" w:rsidRDefault="00C30672" w:rsidP="00F47741">
      <w:pPr>
        <w:ind w:left="720"/>
        <w:jc w:val="both"/>
        <w:rPr>
          <w:rFonts w:ascii="Arial" w:hAnsi="Arial" w:cs="Arial"/>
        </w:rPr>
      </w:pPr>
      <w:r w:rsidRPr="00852F3C">
        <w:rPr>
          <w:rFonts w:ascii="Arial" w:hAnsi="Arial" w:cs="Arial"/>
        </w:rPr>
        <w:t xml:space="preserve">• relevant personal information can be shared lawfully if it is to keep a child or individual at risk safe from neglect or physical, </w:t>
      </w:r>
      <w:proofErr w:type="gramStart"/>
      <w:r w:rsidRPr="00852F3C">
        <w:rPr>
          <w:rFonts w:ascii="Arial" w:hAnsi="Arial" w:cs="Arial"/>
        </w:rPr>
        <w:t>emotional</w:t>
      </w:r>
      <w:proofErr w:type="gramEnd"/>
      <w:r w:rsidRPr="00852F3C">
        <w:rPr>
          <w:rFonts w:ascii="Arial" w:hAnsi="Arial" w:cs="Arial"/>
        </w:rPr>
        <w:t xml:space="preserve"> or mental harm, or if it is protecting their physical, mental, or emotional well-being</w:t>
      </w:r>
    </w:p>
    <w:p w14:paraId="0B9D7143" w14:textId="77777777" w:rsidR="00F47741" w:rsidRPr="00852F3C" w:rsidRDefault="00F47741" w:rsidP="00F47741">
      <w:pPr>
        <w:ind w:left="142"/>
        <w:jc w:val="both"/>
        <w:rPr>
          <w:rFonts w:ascii="Arial" w:hAnsi="Arial" w:cs="Arial"/>
        </w:rPr>
      </w:pPr>
    </w:p>
    <w:p w14:paraId="320EDC6D" w14:textId="77777777" w:rsidR="00F47741" w:rsidRPr="00852F3C" w:rsidRDefault="00F47741" w:rsidP="00F47741">
      <w:pPr>
        <w:ind w:left="720"/>
        <w:jc w:val="both"/>
        <w:rPr>
          <w:rFonts w:ascii="Arial" w:hAnsi="Arial" w:cs="Arial"/>
        </w:rPr>
      </w:pPr>
      <w:r w:rsidRPr="00852F3C">
        <w:rPr>
          <w:rFonts w:ascii="Arial" w:hAnsi="Arial" w:cs="Arial"/>
        </w:rPr>
        <w:t xml:space="preserve">The Information Governance Review undertaken by Dame Fiona Caldicott in March 2013 states ‘the overarching aim has been to ensure that there is an appropriate balance between the protection of the patient or user’s information, and the use and sharing of such information to improve care. </w:t>
      </w:r>
    </w:p>
    <w:p w14:paraId="7F2B0734" w14:textId="77777777" w:rsidR="00F47741" w:rsidRPr="00852F3C" w:rsidRDefault="00F47741" w:rsidP="00F47741">
      <w:pPr>
        <w:rPr>
          <w:rFonts w:ascii="Arial" w:hAnsi="Arial" w:cs="Arial"/>
        </w:rPr>
      </w:pPr>
    </w:p>
    <w:p w14:paraId="30C04C47" w14:textId="77777777" w:rsidR="00F47741" w:rsidRPr="00852F3C" w:rsidRDefault="00F47741" w:rsidP="00F47741">
      <w:pPr>
        <w:ind w:left="720"/>
        <w:jc w:val="both"/>
        <w:rPr>
          <w:rFonts w:ascii="Arial" w:hAnsi="Arial" w:cs="Arial"/>
        </w:rPr>
      </w:pPr>
      <w:r w:rsidRPr="00852F3C">
        <w:rPr>
          <w:rFonts w:ascii="Arial" w:hAnsi="Arial" w:cs="Arial"/>
        </w:rPr>
        <w:t>The evidence received during the Review resulted in an additional Caldicott Principle:</w:t>
      </w:r>
    </w:p>
    <w:p w14:paraId="5C3B1955" w14:textId="77777777" w:rsidR="00F47741" w:rsidRPr="00852F3C" w:rsidRDefault="00F47741" w:rsidP="00F47741">
      <w:pPr>
        <w:ind w:left="720"/>
        <w:rPr>
          <w:rFonts w:ascii="Arial" w:hAnsi="Arial" w:cs="Arial"/>
        </w:rPr>
      </w:pPr>
    </w:p>
    <w:p w14:paraId="13D4806E" w14:textId="40B0104B" w:rsidR="006E76CE" w:rsidRPr="00852F3C" w:rsidRDefault="00F47741" w:rsidP="006E76CE">
      <w:pPr>
        <w:ind w:left="720"/>
        <w:jc w:val="both"/>
        <w:rPr>
          <w:rFonts w:ascii="Arial" w:hAnsi="Arial" w:cs="Arial"/>
        </w:rPr>
      </w:pPr>
      <w:r w:rsidRPr="00852F3C">
        <w:rPr>
          <w:rFonts w:ascii="Arial" w:hAnsi="Arial" w:cs="Arial"/>
          <w:i/>
        </w:rPr>
        <w:t>Principle 7: The duty to share information can be as important as the duty to protect patient confidentiality.</w:t>
      </w:r>
      <w:r w:rsidR="0000442D" w:rsidRPr="00852F3C">
        <w:rPr>
          <w:rFonts w:ascii="Arial" w:hAnsi="Arial" w:cs="Arial"/>
          <w:i/>
        </w:rPr>
        <w:t xml:space="preserve"> </w:t>
      </w:r>
      <w:hyperlink w:history="1">
        <w:r w:rsidR="0000442D" w:rsidRPr="00852F3C">
          <w:rPr>
            <w:rStyle w:val="Hyperlink"/>
            <w:rFonts w:ascii="Arial" w:hAnsi="Arial" w:cs="Arial"/>
          </w:rPr>
          <w:t>The Caldicott Principles - GOV.UK (www.gov.uk)</w:t>
        </w:r>
      </w:hyperlink>
      <w:r w:rsidR="006E76CE" w:rsidRPr="00852F3C">
        <w:rPr>
          <w:rFonts w:ascii="Arial" w:hAnsi="Arial" w:cs="Arial"/>
          <w:i/>
        </w:rPr>
        <w:t xml:space="preserve"> </w:t>
      </w:r>
    </w:p>
    <w:p w14:paraId="6247AE0A" w14:textId="5A4FBF2C" w:rsidR="00F47741" w:rsidRPr="00852F3C" w:rsidRDefault="00F47741" w:rsidP="00F47741">
      <w:pPr>
        <w:ind w:left="720"/>
        <w:jc w:val="both"/>
        <w:rPr>
          <w:rFonts w:ascii="Arial" w:hAnsi="Arial" w:cs="Arial"/>
          <w:iCs/>
        </w:rPr>
      </w:pPr>
    </w:p>
    <w:p w14:paraId="72EC9F81" w14:textId="77777777" w:rsidR="00F47741" w:rsidRPr="00852F3C" w:rsidRDefault="00F47741" w:rsidP="00F47741">
      <w:pPr>
        <w:ind w:left="720"/>
        <w:rPr>
          <w:rFonts w:ascii="Arial" w:hAnsi="Arial" w:cs="Arial"/>
        </w:rPr>
      </w:pPr>
    </w:p>
    <w:p w14:paraId="7AB00AF3" w14:textId="77777777" w:rsidR="00F47741" w:rsidRPr="00852F3C" w:rsidRDefault="00F47741" w:rsidP="00F47741">
      <w:pPr>
        <w:ind w:left="720"/>
        <w:jc w:val="both"/>
        <w:rPr>
          <w:rFonts w:ascii="Arial" w:hAnsi="Arial" w:cs="Arial"/>
        </w:rPr>
      </w:pPr>
      <w:r w:rsidRPr="00852F3C">
        <w:rPr>
          <w:rFonts w:ascii="Arial" w:hAnsi="Arial" w:cs="Arial"/>
        </w:rPr>
        <w:t xml:space="preserve">The Government has accepted the recommendations of the Caldicott Review, and notes ‘This new approach will need to be clear that the public interest may justify </w:t>
      </w:r>
      <w:r w:rsidRPr="00852F3C">
        <w:rPr>
          <w:rFonts w:ascii="Arial" w:hAnsi="Arial" w:cs="Arial"/>
        </w:rPr>
        <w:lastRenderedPageBreak/>
        <w:t>sharing information about children and other family members where there are safeguarding concerns.’</w:t>
      </w:r>
    </w:p>
    <w:p w14:paraId="4EA10C7B" w14:textId="77777777" w:rsidR="00F47741" w:rsidRPr="00852F3C" w:rsidRDefault="00F47741" w:rsidP="00F47741">
      <w:pPr>
        <w:ind w:left="720"/>
        <w:jc w:val="both"/>
        <w:rPr>
          <w:rFonts w:ascii="Arial" w:hAnsi="Arial" w:cs="Arial"/>
        </w:rPr>
      </w:pPr>
    </w:p>
    <w:p w14:paraId="13689C6F" w14:textId="77777777" w:rsidR="00F47741" w:rsidRPr="00852F3C" w:rsidRDefault="00F47741" w:rsidP="00F47741">
      <w:pPr>
        <w:ind w:left="720"/>
        <w:jc w:val="both"/>
        <w:rPr>
          <w:rFonts w:ascii="Arial" w:hAnsi="Arial" w:cs="Arial"/>
        </w:rPr>
      </w:pPr>
      <w:r w:rsidRPr="00852F3C">
        <w:rPr>
          <w:rFonts w:ascii="Arial" w:hAnsi="Arial" w:cs="Arial"/>
        </w:rPr>
        <w:t xml:space="preserve">Information upon which safeguarding decisions in relation to children and young people are made is held by numerous statutory and non-statutory agencies. Many cases across the UK have highlighted deficiencies within safeguarding partnerships in relation to the sharing of information and communication. Some serious case reviews and inquiries (such as the Laming, </w:t>
      </w:r>
      <w:proofErr w:type="spellStart"/>
      <w:proofErr w:type="gramStart"/>
      <w:r w:rsidRPr="00852F3C">
        <w:rPr>
          <w:rFonts w:ascii="Arial" w:hAnsi="Arial" w:cs="Arial"/>
        </w:rPr>
        <w:t>Bichard</w:t>
      </w:r>
      <w:proofErr w:type="spellEnd"/>
      <w:proofErr w:type="gramEnd"/>
      <w:r w:rsidRPr="00852F3C">
        <w:rPr>
          <w:rFonts w:ascii="Arial" w:hAnsi="Arial" w:cs="Arial"/>
        </w:rPr>
        <w:t xml:space="preserve"> and Baby P inquiries) have directly attributed the lack of good information sharing and communication to the subsequent death of an individual.  </w:t>
      </w:r>
    </w:p>
    <w:p w14:paraId="2F460852" w14:textId="77777777" w:rsidR="00F47741" w:rsidRPr="00852F3C" w:rsidRDefault="00F47741" w:rsidP="00F47741">
      <w:pPr>
        <w:ind w:left="720"/>
        <w:rPr>
          <w:rFonts w:ascii="Arial" w:hAnsi="Arial" w:cs="Arial"/>
        </w:rPr>
      </w:pPr>
    </w:p>
    <w:p w14:paraId="2CB9FBE5" w14:textId="77777777" w:rsidR="00F47741" w:rsidRPr="00852F3C" w:rsidRDefault="00F47741" w:rsidP="00F47741">
      <w:pPr>
        <w:ind w:left="720"/>
        <w:jc w:val="both"/>
        <w:rPr>
          <w:rFonts w:ascii="Arial" w:hAnsi="Arial" w:cs="Arial"/>
          <w:u w:val="single"/>
        </w:rPr>
      </w:pPr>
      <w:r w:rsidRPr="00852F3C">
        <w:rPr>
          <w:rFonts w:ascii="Arial" w:hAnsi="Arial" w:cs="Arial"/>
          <w:u w:val="single"/>
        </w:rPr>
        <w:t xml:space="preserve">In order to deliver the best safeguarding decisions </w:t>
      </w:r>
      <w:proofErr w:type="gramStart"/>
      <w:r w:rsidRPr="00852F3C">
        <w:rPr>
          <w:rFonts w:ascii="Arial" w:hAnsi="Arial" w:cs="Arial"/>
          <w:u w:val="single"/>
        </w:rPr>
        <w:t>which</w:t>
      </w:r>
      <w:proofErr w:type="gramEnd"/>
      <w:r w:rsidRPr="00852F3C">
        <w:rPr>
          <w:rFonts w:ascii="Arial" w:hAnsi="Arial" w:cs="Arial"/>
          <w:u w:val="single"/>
        </w:rPr>
        <w:t xml:space="preserve"> ensure timely, necessary and proportionate interventions, decision makers need the full information picture concerning an individual and their circumstances to be available to them. Information viewed alone or in silos may not give the full picture or identify the true risk.</w:t>
      </w:r>
    </w:p>
    <w:p w14:paraId="76014C51" w14:textId="77777777" w:rsidR="00F47741" w:rsidRPr="00852F3C" w:rsidRDefault="00F47741" w:rsidP="00F47741">
      <w:pPr>
        <w:ind w:left="720"/>
        <w:jc w:val="both"/>
        <w:rPr>
          <w:rFonts w:ascii="Arial" w:hAnsi="Arial" w:cs="Arial"/>
          <w:u w:val="single"/>
        </w:rPr>
      </w:pPr>
    </w:p>
    <w:p w14:paraId="2AD9AE3F" w14:textId="77777777" w:rsidR="00F47741" w:rsidRPr="00852F3C" w:rsidRDefault="00F47741" w:rsidP="00F47741">
      <w:pPr>
        <w:ind w:left="720"/>
        <w:jc w:val="both"/>
        <w:rPr>
          <w:rFonts w:ascii="Arial" w:hAnsi="Arial" w:cs="Arial"/>
        </w:rPr>
      </w:pPr>
      <w:r w:rsidRPr="00852F3C">
        <w:rPr>
          <w:rFonts w:ascii="Arial" w:hAnsi="Arial" w:cs="Arial"/>
        </w:rPr>
        <w:t>This has been evidenced/recommendation in numerous serious reviews both locally and nationally.</w:t>
      </w:r>
    </w:p>
    <w:p w14:paraId="7BFE733C" w14:textId="77777777" w:rsidR="00F47741" w:rsidRPr="00852F3C" w:rsidRDefault="00F47741" w:rsidP="00F47741">
      <w:pPr>
        <w:jc w:val="both"/>
        <w:rPr>
          <w:rFonts w:ascii="Arial" w:hAnsi="Arial" w:cs="Arial"/>
        </w:rPr>
      </w:pPr>
    </w:p>
    <w:p w14:paraId="3D88AB2F" w14:textId="6F52F5F9" w:rsidR="00F47741" w:rsidRPr="00DD5AF4" w:rsidRDefault="00F47741" w:rsidP="00DD5AF4">
      <w:pPr>
        <w:ind w:left="720"/>
        <w:jc w:val="both"/>
        <w:rPr>
          <w:rFonts w:ascii="Arial" w:hAnsi="Arial" w:cs="Arial"/>
        </w:rPr>
      </w:pPr>
      <w:r w:rsidRPr="00852F3C">
        <w:rPr>
          <w:rFonts w:ascii="Arial" w:hAnsi="Arial" w:cs="Arial"/>
        </w:rPr>
        <w:t xml:space="preserve">As such all the information from various agencies needs to be available and accessible in one place. A Multi Agency Safeguarding Team (MAST) helps ensure this and aids communication between all safeguarding partners. By ensuring all statutory partners have the ability, </w:t>
      </w:r>
      <w:proofErr w:type="gramStart"/>
      <w:r w:rsidRPr="00852F3C">
        <w:rPr>
          <w:rFonts w:ascii="Arial" w:hAnsi="Arial" w:cs="Arial"/>
        </w:rPr>
        <w:t>confidence</w:t>
      </w:r>
      <w:proofErr w:type="gramEnd"/>
      <w:r w:rsidRPr="00852F3C">
        <w:rPr>
          <w:rFonts w:ascii="Arial" w:hAnsi="Arial" w:cs="Arial"/>
        </w:rPr>
        <w:t xml:space="preserve"> and trust to share information, those who are subject to, or likely to be subject to, harm can be identified in a timely manner, which will keep individuals safe from harm and assist signatories to this agreement in discharging their obligations under the Act.</w:t>
      </w:r>
    </w:p>
    <w:p w14:paraId="2F8FE809" w14:textId="77777777" w:rsidR="00F47741" w:rsidRPr="00852F3C" w:rsidRDefault="00F47741" w:rsidP="0075298E">
      <w:pPr>
        <w:pStyle w:val="ListParagraph"/>
        <w:ind w:left="1440"/>
        <w:jc w:val="both"/>
        <w:rPr>
          <w:rFonts w:ascii="Arial" w:hAnsi="Arial" w:cs="Arial"/>
          <w:sz w:val="22"/>
          <w:szCs w:val="22"/>
        </w:rPr>
      </w:pPr>
    </w:p>
    <w:p w14:paraId="57CC120B" w14:textId="77777777" w:rsidR="00091F01" w:rsidRPr="00852F3C" w:rsidRDefault="00091F01" w:rsidP="00144053">
      <w:pPr>
        <w:pStyle w:val="BodyText"/>
        <w:ind w:left="720"/>
        <w:jc w:val="both"/>
        <w:rPr>
          <w:rFonts w:cs="Arial"/>
          <w:b w:val="0"/>
          <w:sz w:val="22"/>
          <w:szCs w:val="22"/>
        </w:rPr>
      </w:pPr>
      <w:r w:rsidRPr="00852F3C">
        <w:rPr>
          <w:rFonts w:cs="Arial"/>
          <w:b w:val="0"/>
          <w:sz w:val="22"/>
          <w:szCs w:val="22"/>
        </w:rPr>
        <w:t xml:space="preserve">All agencies are subject to a variety of legal, </w:t>
      </w:r>
      <w:proofErr w:type="gramStart"/>
      <w:r w:rsidRPr="00852F3C">
        <w:rPr>
          <w:rFonts w:cs="Arial"/>
          <w:b w:val="0"/>
          <w:sz w:val="22"/>
          <w:szCs w:val="22"/>
        </w:rPr>
        <w:t>statutory</w:t>
      </w:r>
      <w:proofErr w:type="gramEnd"/>
      <w:r w:rsidRPr="00852F3C">
        <w:rPr>
          <w:rFonts w:cs="Arial"/>
          <w:b w:val="0"/>
          <w:sz w:val="22"/>
          <w:szCs w:val="22"/>
        </w:rPr>
        <w:t xml:space="preserve"> and other guidance in relation to the sharing of person- identifiable or anonymised information. </w:t>
      </w:r>
    </w:p>
    <w:p w14:paraId="4ADD10BA" w14:textId="77777777" w:rsidR="00091F01" w:rsidRPr="00852F3C" w:rsidRDefault="00091F01" w:rsidP="00144053">
      <w:pPr>
        <w:pStyle w:val="BodyText"/>
        <w:ind w:left="1440"/>
        <w:jc w:val="left"/>
        <w:rPr>
          <w:rFonts w:cs="Arial"/>
          <w:b w:val="0"/>
          <w:sz w:val="22"/>
          <w:szCs w:val="22"/>
        </w:rPr>
      </w:pPr>
      <w:r w:rsidRPr="00852F3C">
        <w:rPr>
          <w:rFonts w:cs="Arial"/>
          <w:b w:val="0"/>
          <w:sz w:val="22"/>
          <w:szCs w:val="22"/>
        </w:rPr>
        <w:t xml:space="preserve"> </w:t>
      </w:r>
    </w:p>
    <w:p w14:paraId="739C51D6" w14:textId="685A3617" w:rsidR="005D1753" w:rsidRPr="00852F3C" w:rsidRDefault="00091F01" w:rsidP="006E76CE">
      <w:pPr>
        <w:ind w:left="720"/>
        <w:jc w:val="both"/>
        <w:rPr>
          <w:rFonts w:ascii="Arial" w:hAnsi="Arial" w:cs="Arial"/>
        </w:rPr>
      </w:pPr>
      <w:r w:rsidRPr="00852F3C">
        <w:rPr>
          <w:rFonts w:ascii="Arial" w:hAnsi="Arial" w:cs="Arial"/>
        </w:rPr>
        <w:t xml:space="preserve">Further detail about key legislation and guidance is contained in the </w:t>
      </w:r>
      <w:proofErr w:type="spellStart"/>
      <w:r w:rsidR="006E76CE" w:rsidRPr="00852F3C">
        <w:rPr>
          <w:rFonts w:ascii="Arial" w:hAnsi="Arial" w:cs="Arial"/>
        </w:rPr>
        <w:t>The</w:t>
      </w:r>
      <w:proofErr w:type="spellEnd"/>
      <w:r w:rsidR="006E76CE" w:rsidRPr="00852F3C">
        <w:rPr>
          <w:rFonts w:ascii="Arial" w:hAnsi="Arial" w:cs="Arial"/>
        </w:rPr>
        <w:t xml:space="preserve"> West Yorkshire Consortium Inter Agency Safeguarding and Child Protection Procedures</w:t>
      </w:r>
    </w:p>
    <w:p w14:paraId="67D9F103" w14:textId="2EFFE612" w:rsidR="006E76CE" w:rsidRPr="00852F3C" w:rsidRDefault="001E1F63" w:rsidP="006E76CE">
      <w:pPr>
        <w:ind w:left="720"/>
        <w:jc w:val="both"/>
        <w:rPr>
          <w:rFonts w:ascii="Arial" w:hAnsi="Arial" w:cs="Arial"/>
        </w:rPr>
      </w:pPr>
      <w:hyperlink r:id="rId28" w:history="1">
        <w:r w:rsidR="006E76CE" w:rsidRPr="00852F3C">
          <w:rPr>
            <w:rFonts w:ascii="Arial" w:hAnsi="Arial" w:cs="Arial"/>
            <w:color w:val="0000FF"/>
            <w:u w:val="single"/>
          </w:rPr>
          <w:t>West Yorkshire Consortium Inter Agency Safeguarding and Child Protection Procedures (proceduresonline.com)</w:t>
        </w:r>
      </w:hyperlink>
    </w:p>
    <w:p w14:paraId="02AC7C0D" w14:textId="77777777" w:rsidR="006E76CE" w:rsidRPr="00852F3C" w:rsidRDefault="006E76CE" w:rsidP="006E76CE">
      <w:pPr>
        <w:ind w:left="720"/>
        <w:jc w:val="both"/>
        <w:rPr>
          <w:rFonts w:ascii="Arial" w:hAnsi="Arial" w:cs="Arial"/>
        </w:rPr>
      </w:pPr>
    </w:p>
    <w:p w14:paraId="4EFC6F6F" w14:textId="77777777" w:rsidR="00091F01" w:rsidRPr="00852F3C" w:rsidRDefault="00091F01" w:rsidP="00144053">
      <w:pPr>
        <w:ind w:left="720"/>
        <w:jc w:val="both"/>
        <w:rPr>
          <w:rFonts w:ascii="Arial" w:hAnsi="Arial" w:cs="Arial"/>
        </w:rPr>
      </w:pPr>
      <w:r w:rsidRPr="00852F3C">
        <w:rPr>
          <w:rFonts w:ascii="Arial" w:hAnsi="Arial" w:cs="Arial"/>
        </w:rPr>
        <w:t>Further information about how the MAST relates to Data Protection Principles is shown at Appendix 1.</w:t>
      </w:r>
    </w:p>
    <w:p w14:paraId="454BD65B" w14:textId="77777777" w:rsidR="00091F01" w:rsidRPr="00852F3C" w:rsidRDefault="00091F01" w:rsidP="00144053">
      <w:pPr>
        <w:ind w:left="720"/>
        <w:rPr>
          <w:rFonts w:ascii="Arial" w:hAnsi="Arial" w:cs="Arial"/>
        </w:rPr>
      </w:pPr>
    </w:p>
    <w:p w14:paraId="54B39001" w14:textId="5F2CA681" w:rsidR="006E76CE" w:rsidRPr="00852F3C" w:rsidRDefault="00EF3E40" w:rsidP="00144053">
      <w:pPr>
        <w:ind w:left="720"/>
        <w:jc w:val="both"/>
        <w:rPr>
          <w:rFonts w:ascii="Arial" w:hAnsi="Arial" w:cs="Arial"/>
        </w:rPr>
      </w:pPr>
      <w:r w:rsidRPr="00852F3C">
        <w:rPr>
          <w:rFonts w:ascii="Arial" w:hAnsi="Arial" w:cs="Arial"/>
        </w:rPr>
        <w:t xml:space="preserve">The Calderdale Child Protection Procedures should also be viewed as useful guidance in this area </w:t>
      </w:r>
      <w:hyperlink r:id="rId29" w:history="1">
        <w:r w:rsidR="006E76CE" w:rsidRPr="00852F3C">
          <w:rPr>
            <w:rStyle w:val="Hyperlink"/>
            <w:rFonts w:ascii="Arial" w:hAnsi="Arial" w:cs="Arial"/>
          </w:rPr>
          <w:t>https://safeguarding.calderdale.gov.uk/</w:t>
        </w:r>
      </w:hyperlink>
    </w:p>
    <w:p w14:paraId="67A85502" w14:textId="77777777" w:rsidR="006E76CE" w:rsidRPr="00852F3C" w:rsidRDefault="006E76CE" w:rsidP="00144053">
      <w:pPr>
        <w:ind w:left="720"/>
        <w:jc w:val="both"/>
        <w:rPr>
          <w:rFonts w:ascii="Arial" w:hAnsi="Arial" w:cs="Arial"/>
        </w:rPr>
      </w:pPr>
    </w:p>
    <w:p w14:paraId="64BB6DBD" w14:textId="77777777" w:rsidR="006E76CE" w:rsidRPr="00852F3C" w:rsidRDefault="006E76CE" w:rsidP="00144053">
      <w:pPr>
        <w:ind w:left="720"/>
        <w:jc w:val="both"/>
        <w:rPr>
          <w:rFonts w:ascii="Arial" w:hAnsi="Arial" w:cs="Arial"/>
        </w:rPr>
      </w:pPr>
      <w:r w:rsidRPr="00852F3C">
        <w:rPr>
          <w:rFonts w:ascii="Arial" w:hAnsi="Arial" w:cs="Arial"/>
        </w:rPr>
        <w:t xml:space="preserve">For further information on the Caldicott Principles visit: </w:t>
      </w:r>
    </w:p>
    <w:p w14:paraId="5ED78F89" w14:textId="29D5A7A1" w:rsidR="006E76CE" w:rsidRPr="00852F3C" w:rsidRDefault="001E1F63" w:rsidP="00144053">
      <w:pPr>
        <w:ind w:left="720"/>
        <w:jc w:val="both"/>
        <w:rPr>
          <w:rFonts w:ascii="Arial" w:hAnsi="Arial" w:cs="Arial"/>
        </w:rPr>
      </w:pPr>
      <w:hyperlink r:id="rId30" w:history="1">
        <w:r w:rsidR="00104949" w:rsidRPr="00070499">
          <w:rPr>
            <w:rStyle w:val="Hyperlink"/>
            <w:rFonts w:ascii="Arial" w:hAnsi="Arial" w:cs="Arial"/>
          </w:rPr>
          <w:t>https://www.gov.uk/government/publications/the-caldicott-principles</w:t>
        </w:r>
      </w:hyperlink>
      <w:r w:rsidR="00104949">
        <w:rPr>
          <w:rFonts w:ascii="Arial" w:hAnsi="Arial" w:cs="Arial"/>
        </w:rPr>
        <w:t xml:space="preserve"> </w:t>
      </w:r>
    </w:p>
    <w:p w14:paraId="7309EC5A" w14:textId="77777777" w:rsidR="00091F01" w:rsidRPr="00852F3C" w:rsidRDefault="00EF3E40" w:rsidP="00144053">
      <w:pPr>
        <w:ind w:left="720"/>
        <w:rPr>
          <w:rFonts w:ascii="Arial" w:hAnsi="Arial" w:cs="Arial"/>
        </w:rPr>
      </w:pPr>
      <w:r w:rsidRPr="00852F3C">
        <w:rPr>
          <w:rFonts w:ascii="Arial" w:hAnsi="Arial" w:cs="Arial"/>
        </w:rPr>
        <w:t xml:space="preserve"> </w:t>
      </w:r>
    </w:p>
    <w:p w14:paraId="5EBD2AE2" w14:textId="77777777" w:rsidR="00BB4B22" w:rsidRPr="00852F3C" w:rsidRDefault="00BB4B22">
      <w:pPr>
        <w:spacing w:after="160" w:line="259" w:lineRule="auto"/>
        <w:rPr>
          <w:rFonts w:ascii="Arial" w:eastAsia="Times New Roman" w:hAnsi="Arial" w:cs="Arial"/>
          <w:b/>
          <w:bCs/>
          <w:kern w:val="32"/>
        </w:rPr>
      </w:pPr>
      <w:r w:rsidRPr="00852F3C">
        <w:rPr>
          <w:rFonts w:ascii="Arial" w:hAnsi="Arial" w:cs="Arial"/>
        </w:rPr>
        <w:br w:type="page"/>
      </w:r>
    </w:p>
    <w:p w14:paraId="1A23196A" w14:textId="77777777" w:rsidR="00091F01" w:rsidRPr="00852F3C" w:rsidRDefault="00650C66" w:rsidP="00144053">
      <w:pPr>
        <w:pStyle w:val="Heading1"/>
        <w:tabs>
          <w:tab w:val="clear" w:pos="290"/>
        </w:tabs>
        <w:spacing w:line="360" w:lineRule="auto"/>
        <w:ind w:hanging="716"/>
        <w:rPr>
          <w:sz w:val="22"/>
          <w:szCs w:val="22"/>
        </w:rPr>
      </w:pPr>
      <w:bookmarkStart w:id="12" w:name="_Toc3229986"/>
      <w:r w:rsidRPr="00852F3C">
        <w:rPr>
          <w:sz w:val="22"/>
          <w:szCs w:val="22"/>
        </w:rPr>
        <w:lastRenderedPageBreak/>
        <w:t>Types of information items s</w:t>
      </w:r>
      <w:r w:rsidR="00091F01" w:rsidRPr="00852F3C">
        <w:rPr>
          <w:sz w:val="22"/>
          <w:szCs w:val="22"/>
        </w:rPr>
        <w:t>hared</w:t>
      </w:r>
      <w:bookmarkEnd w:id="12"/>
    </w:p>
    <w:p w14:paraId="4F92ADE8" w14:textId="77777777" w:rsidR="00091F01" w:rsidRPr="00852F3C" w:rsidRDefault="00091F01" w:rsidP="00144053">
      <w:pPr>
        <w:ind w:left="716"/>
        <w:jc w:val="both"/>
        <w:rPr>
          <w:rFonts w:ascii="Arial" w:hAnsi="Arial" w:cs="Arial"/>
        </w:rPr>
      </w:pPr>
      <w:r w:rsidRPr="00852F3C">
        <w:rPr>
          <w:rFonts w:ascii="Arial" w:hAnsi="Arial" w:cs="Arial"/>
        </w:rPr>
        <w:t>Due to the complexity of the MAST, providing a prescriptive list of data items to be shared is difficult.</w:t>
      </w:r>
    </w:p>
    <w:p w14:paraId="4926722D" w14:textId="77777777" w:rsidR="00091F01" w:rsidRPr="00852F3C" w:rsidRDefault="00091F01" w:rsidP="00091F01">
      <w:pPr>
        <w:rPr>
          <w:rFonts w:ascii="Arial" w:hAnsi="Arial" w:cs="Arial"/>
        </w:rPr>
      </w:pPr>
    </w:p>
    <w:p w14:paraId="62F6FA78" w14:textId="4A2A8B2E" w:rsidR="00091F01" w:rsidRPr="00852F3C" w:rsidRDefault="00091F01" w:rsidP="00144053">
      <w:pPr>
        <w:ind w:left="716"/>
        <w:jc w:val="both"/>
        <w:rPr>
          <w:rFonts w:ascii="Arial" w:hAnsi="Arial" w:cs="Arial"/>
        </w:rPr>
      </w:pPr>
      <w:r w:rsidRPr="00852F3C">
        <w:rPr>
          <w:rFonts w:ascii="Arial" w:hAnsi="Arial" w:cs="Arial"/>
        </w:rPr>
        <w:t xml:space="preserve">Any information that is shared into and within the MAST will be decided on a case-by-case basis </w:t>
      </w:r>
      <w:r w:rsidR="00511287" w:rsidRPr="00852F3C">
        <w:rPr>
          <w:rFonts w:ascii="Arial" w:hAnsi="Arial" w:cs="Arial"/>
        </w:rPr>
        <w:t xml:space="preserve">using professional judgement and providing a clear rationale for the decision to share </w:t>
      </w:r>
      <w:r w:rsidRPr="00852F3C">
        <w:rPr>
          <w:rFonts w:ascii="Arial" w:hAnsi="Arial" w:cs="Arial"/>
        </w:rPr>
        <w:t>and must be relevant to the aims of this agreement.</w:t>
      </w:r>
    </w:p>
    <w:p w14:paraId="37F3AA6E" w14:textId="77777777" w:rsidR="00091F01" w:rsidRPr="00852F3C" w:rsidRDefault="00091F01" w:rsidP="00144053">
      <w:pPr>
        <w:ind w:left="716"/>
        <w:rPr>
          <w:rFonts w:ascii="Arial" w:hAnsi="Arial" w:cs="Arial"/>
          <w:b/>
        </w:rPr>
      </w:pPr>
    </w:p>
    <w:p w14:paraId="19DE19D3" w14:textId="77777777" w:rsidR="00091F01" w:rsidRPr="00852F3C" w:rsidRDefault="00440C2D" w:rsidP="00144053">
      <w:pPr>
        <w:ind w:left="716"/>
        <w:jc w:val="both"/>
        <w:rPr>
          <w:rFonts w:ascii="Arial" w:hAnsi="Arial" w:cs="Arial"/>
        </w:rPr>
      </w:pPr>
      <w:r w:rsidRPr="00852F3C">
        <w:rPr>
          <w:rFonts w:ascii="Arial" w:hAnsi="Arial" w:cs="Arial"/>
          <w:u w:val="single"/>
        </w:rPr>
        <w:t>O</w:t>
      </w:r>
      <w:r w:rsidR="00091F01" w:rsidRPr="00852F3C">
        <w:rPr>
          <w:rFonts w:ascii="Arial" w:hAnsi="Arial" w:cs="Arial"/>
          <w:u w:val="single"/>
        </w:rPr>
        <w:t xml:space="preserve">nly relevant information will be shared on a </w:t>
      </w:r>
      <w:proofErr w:type="gramStart"/>
      <w:r w:rsidR="00091F01" w:rsidRPr="00852F3C">
        <w:rPr>
          <w:rFonts w:ascii="Arial" w:hAnsi="Arial" w:cs="Arial"/>
          <w:u w:val="single"/>
        </w:rPr>
        <w:t>case by case</w:t>
      </w:r>
      <w:proofErr w:type="gramEnd"/>
      <w:r w:rsidR="00091F01" w:rsidRPr="00852F3C">
        <w:rPr>
          <w:rFonts w:ascii="Arial" w:hAnsi="Arial" w:cs="Arial"/>
          <w:u w:val="single"/>
        </w:rPr>
        <w:t xml:space="preserve"> basis where an organisation has a need to know about the information</w:t>
      </w:r>
      <w:r w:rsidR="00091F01" w:rsidRPr="00852F3C">
        <w:rPr>
          <w:rFonts w:ascii="Arial" w:hAnsi="Arial" w:cs="Arial"/>
        </w:rPr>
        <w:t>.</w:t>
      </w:r>
    </w:p>
    <w:p w14:paraId="789181A6" w14:textId="77777777" w:rsidR="00091F01" w:rsidRPr="00852F3C" w:rsidRDefault="00091F01" w:rsidP="00144053">
      <w:pPr>
        <w:ind w:left="716"/>
        <w:rPr>
          <w:rFonts w:ascii="Arial" w:hAnsi="Arial" w:cs="Arial"/>
        </w:rPr>
      </w:pPr>
    </w:p>
    <w:p w14:paraId="0127C0E2" w14:textId="77777777" w:rsidR="00091F01" w:rsidRPr="00852F3C" w:rsidRDefault="00091F01" w:rsidP="00144053">
      <w:pPr>
        <w:ind w:left="716"/>
        <w:rPr>
          <w:rFonts w:ascii="Arial" w:hAnsi="Arial" w:cs="Arial"/>
        </w:rPr>
      </w:pPr>
      <w:r w:rsidRPr="00852F3C">
        <w:rPr>
          <w:rFonts w:ascii="Arial" w:hAnsi="Arial" w:cs="Arial"/>
        </w:rPr>
        <w:t>Caldicott Principles must be applied:</w:t>
      </w:r>
    </w:p>
    <w:p w14:paraId="6D1F5014" w14:textId="77777777" w:rsidR="00091F01" w:rsidRPr="00852F3C" w:rsidRDefault="00091F01" w:rsidP="00144053">
      <w:pPr>
        <w:ind w:left="716"/>
        <w:rPr>
          <w:rFonts w:ascii="Arial" w:hAnsi="Arial" w:cs="Arial"/>
        </w:rPr>
      </w:pPr>
    </w:p>
    <w:p w14:paraId="654FEF06" w14:textId="77777777" w:rsidR="00091F01" w:rsidRPr="00852F3C" w:rsidRDefault="00091F01" w:rsidP="006658F2">
      <w:pPr>
        <w:pStyle w:val="ListParagraph"/>
        <w:numPr>
          <w:ilvl w:val="0"/>
          <w:numId w:val="7"/>
        </w:numPr>
        <w:ind w:left="1436"/>
        <w:jc w:val="both"/>
        <w:rPr>
          <w:rFonts w:ascii="Arial" w:hAnsi="Arial" w:cs="Arial"/>
          <w:sz w:val="22"/>
          <w:szCs w:val="22"/>
        </w:rPr>
      </w:pPr>
      <w:r w:rsidRPr="00852F3C">
        <w:rPr>
          <w:rFonts w:ascii="Arial" w:hAnsi="Arial" w:cs="Arial"/>
          <w:sz w:val="22"/>
          <w:szCs w:val="22"/>
        </w:rPr>
        <w:t>Justify the purpose</w:t>
      </w:r>
      <w:r w:rsidR="00BB4B22" w:rsidRPr="00852F3C">
        <w:rPr>
          <w:rFonts w:ascii="Arial" w:hAnsi="Arial" w:cs="Arial"/>
          <w:sz w:val="22"/>
          <w:szCs w:val="22"/>
        </w:rPr>
        <w:t>.</w:t>
      </w:r>
    </w:p>
    <w:p w14:paraId="4691A3CD" w14:textId="77777777" w:rsidR="00091F01" w:rsidRPr="00852F3C" w:rsidRDefault="00091F01" w:rsidP="006658F2">
      <w:pPr>
        <w:pStyle w:val="ListParagraph"/>
        <w:numPr>
          <w:ilvl w:val="0"/>
          <w:numId w:val="7"/>
        </w:numPr>
        <w:ind w:left="1436"/>
        <w:jc w:val="both"/>
        <w:rPr>
          <w:rFonts w:ascii="Arial" w:hAnsi="Arial" w:cs="Arial"/>
          <w:sz w:val="22"/>
          <w:szCs w:val="22"/>
        </w:rPr>
      </w:pPr>
      <w:r w:rsidRPr="00852F3C">
        <w:rPr>
          <w:rFonts w:ascii="Arial" w:hAnsi="Arial" w:cs="Arial"/>
          <w:sz w:val="22"/>
          <w:szCs w:val="22"/>
        </w:rPr>
        <w:t xml:space="preserve">Don’t use personal confidential data unless it is </w:t>
      </w:r>
      <w:proofErr w:type="gramStart"/>
      <w:r w:rsidRPr="00852F3C">
        <w:rPr>
          <w:rFonts w:ascii="Arial" w:hAnsi="Arial" w:cs="Arial"/>
          <w:sz w:val="22"/>
          <w:szCs w:val="22"/>
        </w:rPr>
        <w:t>absolutely necessary</w:t>
      </w:r>
      <w:proofErr w:type="gramEnd"/>
      <w:r w:rsidR="00BB4B22" w:rsidRPr="00852F3C">
        <w:rPr>
          <w:rFonts w:ascii="Arial" w:hAnsi="Arial" w:cs="Arial"/>
          <w:sz w:val="22"/>
          <w:szCs w:val="22"/>
        </w:rPr>
        <w:t>.</w:t>
      </w:r>
    </w:p>
    <w:p w14:paraId="5C45DB85" w14:textId="77777777" w:rsidR="00091F01" w:rsidRPr="00852F3C" w:rsidRDefault="00091F01" w:rsidP="006658F2">
      <w:pPr>
        <w:pStyle w:val="ListParagraph"/>
        <w:numPr>
          <w:ilvl w:val="0"/>
          <w:numId w:val="7"/>
        </w:numPr>
        <w:ind w:left="1436"/>
        <w:jc w:val="both"/>
        <w:rPr>
          <w:rFonts w:ascii="Arial" w:hAnsi="Arial" w:cs="Arial"/>
          <w:sz w:val="22"/>
          <w:szCs w:val="22"/>
        </w:rPr>
      </w:pPr>
      <w:r w:rsidRPr="00852F3C">
        <w:rPr>
          <w:rFonts w:ascii="Arial" w:hAnsi="Arial" w:cs="Arial"/>
          <w:sz w:val="22"/>
          <w:szCs w:val="22"/>
        </w:rPr>
        <w:t>Use the minimum necessary personal confidential data</w:t>
      </w:r>
      <w:r w:rsidR="00BB4B22" w:rsidRPr="00852F3C">
        <w:rPr>
          <w:rFonts w:ascii="Arial" w:hAnsi="Arial" w:cs="Arial"/>
          <w:sz w:val="22"/>
          <w:szCs w:val="22"/>
        </w:rPr>
        <w:t>.</w:t>
      </w:r>
    </w:p>
    <w:p w14:paraId="7F03544E" w14:textId="77777777" w:rsidR="00091F01" w:rsidRPr="00852F3C" w:rsidRDefault="00091F01" w:rsidP="006658F2">
      <w:pPr>
        <w:pStyle w:val="ListParagraph"/>
        <w:numPr>
          <w:ilvl w:val="0"/>
          <w:numId w:val="7"/>
        </w:numPr>
        <w:ind w:left="1436"/>
        <w:jc w:val="both"/>
        <w:rPr>
          <w:rFonts w:ascii="Arial" w:hAnsi="Arial" w:cs="Arial"/>
          <w:sz w:val="22"/>
          <w:szCs w:val="22"/>
        </w:rPr>
      </w:pPr>
      <w:r w:rsidRPr="00852F3C">
        <w:rPr>
          <w:rFonts w:ascii="Arial" w:hAnsi="Arial" w:cs="Arial"/>
          <w:sz w:val="22"/>
          <w:szCs w:val="22"/>
        </w:rPr>
        <w:t>Access to personal confidential data should be on a strict need-to-know basis</w:t>
      </w:r>
      <w:r w:rsidR="00BB4B22" w:rsidRPr="00852F3C">
        <w:rPr>
          <w:rFonts w:ascii="Arial" w:hAnsi="Arial" w:cs="Arial"/>
          <w:sz w:val="22"/>
          <w:szCs w:val="22"/>
        </w:rPr>
        <w:t>.</w:t>
      </w:r>
    </w:p>
    <w:p w14:paraId="3DC6301E" w14:textId="77777777" w:rsidR="00091F01" w:rsidRPr="00852F3C" w:rsidRDefault="00091F01" w:rsidP="006658F2">
      <w:pPr>
        <w:pStyle w:val="ListParagraph"/>
        <w:numPr>
          <w:ilvl w:val="0"/>
          <w:numId w:val="7"/>
        </w:numPr>
        <w:ind w:left="1436"/>
        <w:jc w:val="both"/>
        <w:rPr>
          <w:rFonts w:ascii="Arial" w:hAnsi="Arial" w:cs="Arial"/>
          <w:sz w:val="22"/>
          <w:szCs w:val="22"/>
        </w:rPr>
      </w:pPr>
      <w:r w:rsidRPr="00852F3C">
        <w:rPr>
          <w:rFonts w:ascii="Arial" w:hAnsi="Arial" w:cs="Arial"/>
          <w:sz w:val="22"/>
          <w:szCs w:val="22"/>
        </w:rPr>
        <w:t>Everyone with access to personal confidential data should be aware of their responsibilities</w:t>
      </w:r>
      <w:r w:rsidR="00BB4B22" w:rsidRPr="00852F3C">
        <w:rPr>
          <w:rFonts w:ascii="Arial" w:hAnsi="Arial" w:cs="Arial"/>
          <w:sz w:val="22"/>
          <w:szCs w:val="22"/>
        </w:rPr>
        <w:t>.</w:t>
      </w:r>
    </w:p>
    <w:p w14:paraId="7730CB6F" w14:textId="77777777" w:rsidR="00091F01" w:rsidRPr="00852F3C" w:rsidRDefault="00091F01" w:rsidP="006658F2">
      <w:pPr>
        <w:pStyle w:val="ListParagraph"/>
        <w:numPr>
          <w:ilvl w:val="0"/>
          <w:numId w:val="7"/>
        </w:numPr>
        <w:ind w:left="1436"/>
        <w:jc w:val="both"/>
        <w:rPr>
          <w:rFonts w:ascii="Arial" w:hAnsi="Arial" w:cs="Arial"/>
          <w:sz w:val="22"/>
          <w:szCs w:val="22"/>
        </w:rPr>
      </w:pPr>
      <w:r w:rsidRPr="00852F3C">
        <w:rPr>
          <w:rFonts w:ascii="Arial" w:hAnsi="Arial" w:cs="Arial"/>
          <w:sz w:val="22"/>
          <w:szCs w:val="22"/>
        </w:rPr>
        <w:t>Comply with the law</w:t>
      </w:r>
      <w:r w:rsidR="00BB4B22" w:rsidRPr="00852F3C">
        <w:rPr>
          <w:rFonts w:ascii="Arial" w:hAnsi="Arial" w:cs="Arial"/>
          <w:sz w:val="22"/>
          <w:szCs w:val="22"/>
        </w:rPr>
        <w:t>.</w:t>
      </w:r>
    </w:p>
    <w:p w14:paraId="25F947AE" w14:textId="360FDC01" w:rsidR="00091F01" w:rsidRDefault="00091F01" w:rsidP="006658F2">
      <w:pPr>
        <w:pStyle w:val="ListParagraph"/>
        <w:numPr>
          <w:ilvl w:val="0"/>
          <w:numId w:val="7"/>
        </w:numPr>
        <w:ind w:left="1436"/>
        <w:jc w:val="both"/>
        <w:rPr>
          <w:rFonts w:ascii="Arial" w:hAnsi="Arial" w:cs="Arial"/>
          <w:sz w:val="22"/>
          <w:szCs w:val="22"/>
        </w:rPr>
      </w:pPr>
      <w:r w:rsidRPr="00852F3C">
        <w:rPr>
          <w:rFonts w:ascii="Arial" w:hAnsi="Arial" w:cs="Arial"/>
          <w:sz w:val="22"/>
          <w:szCs w:val="22"/>
        </w:rPr>
        <w:t>The duty to share information can be as important as the duty to protect patient confidentiality</w:t>
      </w:r>
      <w:r w:rsidR="00BB4B22" w:rsidRPr="00852F3C">
        <w:rPr>
          <w:rFonts w:ascii="Arial" w:hAnsi="Arial" w:cs="Arial"/>
          <w:sz w:val="22"/>
          <w:szCs w:val="22"/>
        </w:rPr>
        <w:t>.</w:t>
      </w:r>
    </w:p>
    <w:p w14:paraId="673F967B" w14:textId="3004AD0A" w:rsidR="004C414C" w:rsidRPr="00DD5AF4" w:rsidRDefault="00104949" w:rsidP="00DD5AF4">
      <w:pPr>
        <w:pStyle w:val="ListParagraph"/>
        <w:numPr>
          <w:ilvl w:val="0"/>
          <w:numId w:val="7"/>
        </w:numPr>
        <w:ind w:left="1436"/>
        <w:jc w:val="both"/>
        <w:rPr>
          <w:rFonts w:ascii="Arial" w:hAnsi="Arial" w:cs="Arial"/>
          <w:sz w:val="22"/>
          <w:szCs w:val="22"/>
        </w:rPr>
      </w:pPr>
      <w:r>
        <w:rPr>
          <w:rFonts w:ascii="Arial" w:hAnsi="Arial" w:cs="Arial"/>
          <w:sz w:val="22"/>
          <w:szCs w:val="22"/>
        </w:rPr>
        <w:t>Inform patients and service users about how their confidential information is used</w:t>
      </w:r>
    </w:p>
    <w:p w14:paraId="0D7CD656" w14:textId="77777777" w:rsidR="00091F01" w:rsidRPr="00852F3C" w:rsidRDefault="00A13EA5" w:rsidP="00144053">
      <w:pPr>
        <w:pStyle w:val="Heading1"/>
        <w:tabs>
          <w:tab w:val="clear" w:pos="290"/>
          <w:tab w:val="clear" w:pos="716"/>
          <w:tab w:val="num" w:pos="709"/>
        </w:tabs>
        <w:spacing w:after="0"/>
        <w:ind w:hanging="716"/>
        <w:rPr>
          <w:sz w:val="22"/>
          <w:szCs w:val="22"/>
        </w:rPr>
      </w:pPr>
      <w:bookmarkStart w:id="13" w:name="_Toc3229987"/>
      <w:r w:rsidRPr="00852F3C">
        <w:rPr>
          <w:sz w:val="22"/>
          <w:szCs w:val="22"/>
        </w:rPr>
        <w:t>Safekeeping and storage of i</w:t>
      </w:r>
      <w:r w:rsidR="00091F01" w:rsidRPr="00852F3C">
        <w:rPr>
          <w:sz w:val="22"/>
          <w:szCs w:val="22"/>
        </w:rPr>
        <w:t>nformation</w:t>
      </w:r>
      <w:bookmarkEnd w:id="13"/>
    </w:p>
    <w:p w14:paraId="09375911" w14:textId="77777777" w:rsidR="00BB4B22" w:rsidRPr="00852F3C" w:rsidRDefault="00BB4B22" w:rsidP="00BB4B22">
      <w:pPr>
        <w:rPr>
          <w:rFonts w:ascii="Arial" w:hAnsi="Arial" w:cs="Arial"/>
          <w:b/>
          <w:color w:val="00B050"/>
        </w:rPr>
      </w:pPr>
    </w:p>
    <w:p w14:paraId="2B60A104" w14:textId="5EDF2FCE" w:rsidR="00091F01" w:rsidRPr="00852F3C" w:rsidRDefault="00091F01" w:rsidP="00144053">
      <w:pPr>
        <w:ind w:left="716"/>
        <w:jc w:val="both"/>
        <w:rPr>
          <w:rFonts w:ascii="Arial" w:hAnsi="Arial" w:cs="Arial"/>
        </w:rPr>
      </w:pPr>
      <w:r w:rsidRPr="00852F3C">
        <w:rPr>
          <w:rFonts w:ascii="Arial" w:hAnsi="Arial" w:cs="Arial"/>
        </w:rPr>
        <w:t xml:space="preserve">MAST is a confidential ‘fire walled’ environment and access to it should only be by those professionals authorised to work within it for the purpose of information sharing </w:t>
      </w:r>
      <w:proofErr w:type="gramStart"/>
      <w:r w:rsidRPr="00852F3C">
        <w:rPr>
          <w:rFonts w:ascii="Arial" w:hAnsi="Arial" w:cs="Arial"/>
        </w:rPr>
        <w:t>in order to</w:t>
      </w:r>
      <w:proofErr w:type="gramEnd"/>
      <w:r w:rsidRPr="00852F3C">
        <w:rPr>
          <w:rFonts w:ascii="Arial" w:hAnsi="Arial" w:cs="Arial"/>
        </w:rPr>
        <w:t xml:space="preserve"> assess</w:t>
      </w:r>
      <w:r w:rsidR="00511287" w:rsidRPr="00852F3C">
        <w:rPr>
          <w:rFonts w:ascii="Arial" w:hAnsi="Arial" w:cs="Arial"/>
        </w:rPr>
        <w:t xml:space="preserve"> the risks outlined in the</w:t>
      </w:r>
      <w:r w:rsidRPr="00852F3C">
        <w:rPr>
          <w:rFonts w:ascii="Arial" w:hAnsi="Arial" w:cs="Arial"/>
        </w:rPr>
        <w:t xml:space="preserve"> referral and make decisions.  </w:t>
      </w:r>
    </w:p>
    <w:p w14:paraId="350DE701" w14:textId="77777777" w:rsidR="00091F01" w:rsidRPr="00852F3C" w:rsidRDefault="00091F01" w:rsidP="00144053">
      <w:pPr>
        <w:ind w:left="716"/>
        <w:jc w:val="both"/>
        <w:rPr>
          <w:rFonts w:ascii="Arial" w:hAnsi="Arial" w:cs="Arial"/>
        </w:rPr>
      </w:pPr>
    </w:p>
    <w:p w14:paraId="7163CEF4" w14:textId="4EC06D82" w:rsidR="00091F01" w:rsidRPr="00852F3C" w:rsidRDefault="00091F01" w:rsidP="00144053">
      <w:pPr>
        <w:ind w:left="716"/>
        <w:jc w:val="both"/>
        <w:rPr>
          <w:rFonts w:ascii="Arial" w:hAnsi="Arial" w:cs="Arial"/>
        </w:rPr>
      </w:pPr>
      <w:r w:rsidRPr="00852F3C">
        <w:rPr>
          <w:rFonts w:ascii="Arial" w:hAnsi="Arial" w:cs="Arial"/>
        </w:rPr>
        <w:t xml:space="preserve">Staff </w:t>
      </w:r>
      <w:r w:rsidR="00511287" w:rsidRPr="00852F3C">
        <w:rPr>
          <w:rFonts w:ascii="Arial" w:hAnsi="Arial" w:cs="Arial"/>
        </w:rPr>
        <w:t xml:space="preserve">are </w:t>
      </w:r>
      <w:r w:rsidRPr="00852F3C">
        <w:rPr>
          <w:rFonts w:ascii="Arial" w:hAnsi="Arial" w:cs="Arial"/>
        </w:rPr>
        <w:t xml:space="preserve">co-located in </w:t>
      </w:r>
      <w:r w:rsidR="00440C2D" w:rsidRPr="00852F3C">
        <w:rPr>
          <w:rFonts w:ascii="Arial" w:hAnsi="Arial" w:cs="Arial"/>
        </w:rPr>
        <w:t>an environment</w:t>
      </w:r>
      <w:r w:rsidR="009B39C9" w:rsidRPr="00852F3C">
        <w:rPr>
          <w:rFonts w:ascii="Arial" w:hAnsi="Arial" w:cs="Arial"/>
        </w:rPr>
        <w:t xml:space="preserve"> conducive to information sharing</w:t>
      </w:r>
      <w:r w:rsidRPr="00852F3C">
        <w:rPr>
          <w:rFonts w:ascii="Arial" w:hAnsi="Arial" w:cs="Arial"/>
        </w:rPr>
        <w:t xml:space="preserve"> sited in Calderdale, West Yorkshire. The MAST</w:t>
      </w:r>
      <w:r w:rsidR="009B39C9" w:rsidRPr="00852F3C">
        <w:rPr>
          <w:rFonts w:ascii="Arial" w:hAnsi="Arial" w:cs="Arial"/>
        </w:rPr>
        <w:t xml:space="preserve"> will have</w:t>
      </w:r>
      <w:r w:rsidRPr="00852F3C">
        <w:rPr>
          <w:rFonts w:ascii="Arial" w:hAnsi="Arial" w:cs="Arial"/>
        </w:rPr>
        <w:t xml:space="preserve"> access to IT and telephone systems and can operate in an environment conducive to information sharing in a secure, confidential environment.  Each agency will continue to use IT equipment linked to their own agency, and then share information both on a </w:t>
      </w:r>
      <w:proofErr w:type="gramStart"/>
      <w:r w:rsidRPr="00852F3C">
        <w:rPr>
          <w:rFonts w:ascii="Arial" w:hAnsi="Arial" w:cs="Arial"/>
        </w:rPr>
        <w:t>face to face</w:t>
      </w:r>
      <w:proofErr w:type="gramEnd"/>
      <w:r w:rsidRPr="00852F3C">
        <w:rPr>
          <w:rFonts w:ascii="Arial" w:hAnsi="Arial" w:cs="Arial"/>
        </w:rPr>
        <w:t xml:space="preserve"> basis and electronically (via secure email).</w:t>
      </w:r>
      <w:r w:rsidR="009B39C9" w:rsidRPr="00852F3C">
        <w:rPr>
          <w:rFonts w:ascii="Arial" w:hAnsi="Arial" w:cs="Arial"/>
        </w:rPr>
        <w:t xml:space="preserve"> </w:t>
      </w:r>
      <w:r w:rsidRPr="00852F3C">
        <w:rPr>
          <w:rFonts w:ascii="Arial" w:hAnsi="Arial" w:cs="Arial"/>
        </w:rPr>
        <w:t>There will be no public access to this area</w:t>
      </w:r>
      <w:r w:rsidR="009B39C9" w:rsidRPr="00852F3C">
        <w:rPr>
          <w:rFonts w:ascii="Arial" w:hAnsi="Arial" w:cs="Arial"/>
        </w:rPr>
        <w:t>.</w:t>
      </w:r>
      <w:r w:rsidRPr="00852F3C">
        <w:rPr>
          <w:rFonts w:ascii="Arial" w:hAnsi="Arial" w:cs="Arial"/>
        </w:rPr>
        <w:t xml:space="preserve"> </w:t>
      </w:r>
    </w:p>
    <w:p w14:paraId="1D074C52" w14:textId="77777777" w:rsidR="00091F01" w:rsidRPr="00852F3C" w:rsidRDefault="00091F01" w:rsidP="00144053">
      <w:pPr>
        <w:ind w:left="716"/>
        <w:rPr>
          <w:rFonts w:ascii="Arial" w:hAnsi="Arial" w:cs="Arial"/>
          <w:i/>
        </w:rPr>
      </w:pPr>
    </w:p>
    <w:p w14:paraId="3C07ABFF" w14:textId="77777777" w:rsidR="00091F01" w:rsidRPr="00852F3C" w:rsidRDefault="00091F01" w:rsidP="00144053">
      <w:pPr>
        <w:ind w:left="716"/>
        <w:jc w:val="both"/>
        <w:rPr>
          <w:rFonts w:ascii="Arial" w:hAnsi="Arial" w:cs="Arial"/>
        </w:rPr>
      </w:pPr>
      <w:r w:rsidRPr="00852F3C">
        <w:rPr>
          <w:rFonts w:ascii="Arial" w:hAnsi="Arial" w:cs="Arial"/>
        </w:rPr>
        <w:t xml:space="preserve">The </w:t>
      </w:r>
      <w:r w:rsidR="009B39C9" w:rsidRPr="00852F3C">
        <w:rPr>
          <w:rFonts w:ascii="Arial" w:hAnsi="Arial" w:cs="Arial"/>
        </w:rPr>
        <w:t xml:space="preserve">contact/referrals electronic </w:t>
      </w:r>
      <w:r w:rsidRPr="00852F3C">
        <w:rPr>
          <w:rFonts w:ascii="Arial" w:hAnsi="Arial" w:cs="Arial"/>
        </w:rPr>
        <w:t xml:space="preserve">case records will be stored on </w:t>
      </w:r>
      <w:r w:rsidR="009F417D" w:rsidRPr="00852F3C">
        <w:rPr>
          <w:rFonts w:ascii="Arial" w:hAnsi="Arial" w:cs="Arial"/>
        </w:rPr>
        <w:t>Calderdale</w:t>
      </w:r>
      <w:r w:rsidRPr="00852F3C">
        <w:rPr>
          <w:rFonts w:ascii="Arial" w:hAnsi="Arial" w:cs="Arial"/>
        </w:rPr>
        <w:t xml:space="preserve"> Metropolitan District Council’s </w:t>
      </w:r>
      <w:r w:rsidR="00956564" w:rsidRPr="00852F3C">
        <w:rPr>
          <w:rFonts w:ascii="Arial" w:hAnsi="Arial" w:cs="Arial"/>
        </w:rPr>
        <w:t xml:space="preserve">electronic </w:t>
      </w:r>
      <w:r w:rsidRPr="00852F3C">
        <w:rPr>
          <w:rFonts w:ascii="Arial" w:hAnsi="Arial" w:cs="Arial"/>
        </w:rPr>
        <w:t>system</w:t>
      </w:r>
      <w:r w:rsidR="00956564" w:rsidRPr="00852F3C">
        <w:rPr>
          <w:rFonts w:ascii="Arial" w:hAnsi="Arial" w:cs="Arial"/>
        </w:rPr>
        <w:t>, Calderdale Assessment Safeguarding System (CASS)</w:t>
      </w:r>
      <w:r w:rsidR="003A3C87" w:rsidRPr="00852F3C">
        <w:rPr>
          <w:rFonts w:ascii="Arial" w:hAnsi="Arial" w:cs="Arial"/>
        </w:rPr>
        <w:t xml:space="preserve">, </w:t>
      </w:r>
      <w:r w:rsidRPr="00852F3C">
        <w:rPr>
          <w:rFonts w:ascii="Arial" w:hAnsi="Arial" w:cs="Arial"/>
        </w:rPr>
        <w:t>only the professionals working within the MAS</w:t>
      </w:r>
      <w:r w:rsidR="009F417D" w:rsidRPr="00852F3C">
        <w:rPr>
          <w:rFonts w:ascii="Arial" w:hAnsi="Arial" w:cs="Arial"/>
        </w:rPr>
        <w:t>T</w:t>
      </w:r>
      <w:r w:rsidRPr="00852F3C">
        <w:rPr>
          <w:rFonts w:ascii="Arial" w:hAnsi="Arial" w:cs="Arial"/>
        </w:rPr>
        <w:t xml:space="preserve"> will have access to the MAS</w:t>
      </w:r>
      <w:r w:rsidR="009F417D" w:rsidRPr="00852F3C">
        <w:rPr>
          <w:rFonts w:ascii="Arial" w:hAnsi="Arial" w:cs="Arial"/>
        </w:rPr>
        <w:t>T</w:t>
      </w:r>
      <w:r w:rsidRPr="00852F3C">
        <w:rPr>
          <w:rFonts w:ascii="Arial" w:hAnsi="Arial" w:cs="Arial"/>
        </w:rPr>
        <w:t xml:space="preserve"> case records. However other agencies may be passed information from the MAS</w:t>
      </w:r>
      <w:r w:rsidR="009F417D" w:rsidRPr="00852F3C">
        <w:rPr>
          <w:rFonts w:ascii="Arial" w:hAnsi="Arial" w:cs="Arial"/>
        </w:rPr>
        <w:t>T</w:t>
      </w:r>
      <w:r w:rsidRPr="00852F3C">
        <w:rPr>
          <w:rFonts w:ascii="Arial" w:hAnsi="Arial" w:cs="Arial"/>
        </w:rPr>
        <w:t xml:space="preserve"> case record if approved by the original data owner where appropriate for further interaction with a child, which may also be stored electronically.</w:t>
      </w:r>
    </w:p>
    <w:p w14:paraId="0D5E370C" w14:textId="77777777" w:rsidR="00091F01" w:rsidRPr="00852F3C" w:rsidRDefault="00091F01" w:rsidP="00144053">
      <w:pPr>
        <w:ind w:left="716"/>
        <w:rPr>
          <w:rFonts w:ascii="Arial" w:hAnsi="Arial" w:cs="Arial"/>
          <w:bCs/>
          <w:iCs/>
        </w:rPr>
      </w:pPr>
    </w:p>
    <w:p w14:paraId="2DA2AC9F" w14:textId="3E6F25E2" w:rsidR="004C414C" w:rsidRPr="00852F3C" w:rsidRDefault="004C414C" w:rsidP="00DD5AF4">
      <w:pPr>
        <w:ind w:left="716"/>
        <w:jc w:val="both"/>
        <w:rPr>
          <w:rFonts w:ascii="Arial" w:hAnsi="Arial" w:cs="Arial"/>
          <w:bCs/>
          <w:iCs/>
        </w:rPr>
      </w:pPr>
      <w:r w:rsidRPr="00852F3C">
        <w:rPr>
          <w:rFonts w:ascii="Arial" w:hAnsi="Arial" w:cs="Arial"/>
          <w:bCs/>
          <w:iCs/>
        </w:rPr>
        <w:t xml:space="preserve">All information shared will be recorded under the contact/referral or separate meeting minutes </w:t>
      </w:r>
      <w:proofErr w:type="gramStart"/>
      <w:r w:rsidRPr="00852F3C">
        <w:rPr>
          <w:rFonts w:ascii="Arial" w:hAnsi="Arial" w:cs="Arial"/>
          <w:bCs/>
          <w:iCs/>
        </w:rPr>
        <w:t>i.e.</w:t>
      </w:r>
      <w:proofErr w:type="gramEnd"/>
      <w:r w:rsidRPr="00852F3C">
        <w:rPr>
          <w:rFonts w:ascii="Arial" w:hAnsi="Arial" w:cs="Arial"/>
          <w:bCs/>
          <w:iCs/>
        </w:rPr>
        <w:t xml:space="preserve"> threshold meeting/strategy meeting. Minutes of relevant meetings will be provided to health</w:t>
      </w:r>
      <w:r w:rsidR="00F24270" w:rsidRPr="00852F3C">
        <w:rPr>
          <w:rFonts w:ascii="Arial" w:hAnsi="Arial" w:cs="Arial"/>
          <w:bCs/>
          <w:iCs/>
        </w:rPr>
        <w:t xml:space="preserve">, </w:t>
      </w:r>
      <w:proofErr w:type="gramStart"/>
      <w:r w:rsidR="00F24270" w:rsidRPr="00852F3C">
        <w:rPr>
          <w:rFonts w:ascii="Arial" w:hAnsi="Arial" w:cs="Arial"/>
          <w:bCs/>
          <w:iCs/>
        </w:rPr>
        <w:t xml:space="preserve">education </w:t>
      </w:r>
      <w:r w:rsidRPr="00852F3C">
        <w:rPr>
          <w:rFonts w:ascii="Arial" w:hAnsi="Arial" w:cs="Arial"/>
          <w:bCs/>
          <w:iCs/>
        </w:rPr>
        <w:t xml:space="preserve"> and</w:t>
      </w:r>
      <w:proofErr w:type="gramEnd"/>
      <w:r w:rsidRPr="00852F3C">
        <w:rPr>
          <w:rFonts w:ascii="Arial" w:hAnsi="Arial" w:cs="Arial"/>
          <w:bCs/>
          <w:iCs/>
        </w:rPr>
        <w:t xml:space="preserve"> police </w:t>
      </w:r>
      <w:r w:rsidR="00F24270" w:rsidRPr="00852F3C">
        <w:rPr>
          <w:rFonts w:ascii="Arial" w:hAnsi="Arial" w:cs="Arial"/>
          <w:bCs/>
          <w:iCs/>
        </w:rPr>
        <w:t xml:space="preserve">representatives </w:t>
      </w:r>
      <w:r w:rsidRPr="00852F3C">
        <w:rPr>
          <w:rFonts w:ascii="Arial" w:hAnsi="Arial" w:cs="Arial"/>
          <w:bCs/>
          <w:iCs/>
        </w:rPr>
        <w:t>and any other relevant MAST or partner agencies</w:t>
      </w:r>
      <w:r w:rsidR="00F24270" w:rsidRPr="00852F3C">
        <w:rPr>
          <w:rFonts w:ascii="Arial" w:hAnsi="Arial" w:cs="Arial"/>
          <w:bCs/>
          <w:iCs/>
        </w:rPr>
        <w:t xml:space="preserve"> present during multi agency meetings</w:t>
      </w:r>
      <w:r w:rsidRPr="00852F3C">
        <w:rPr>
          <w:rFonts w:ascii="Arial" w:hAnsi="Arial" w:cs="Arial"/>
          <w:bCs/>
          <w:iCs/>
        </w:rPr>
        <w:t>.</w:t>
      </w:r>
    </w:p>
    <w:p w14:paraId="54C51D9C" w14:textId="77777777" w:rsidR="00091F01" w:rsidRPr="00852F3C" w:rsidRDefault="00091F01" w:rsidP="00091F01">
      <w:pPr>
        <w:rPr>
          <w:rFonts w:ascii="Arial" w:hAnsi="Arial" w:cs="Arial"/>
          <w:bCs/>
          <w:iCs/>
        </w:rPr>
      </w:pPr>
    </w:p>
    <w:p w14:paraId="290DDF50" w14:textId="77777777" w:rsidR="00091F01" w:rsidRPr="00852F3C" w:rsidRDefault="00A13EA5" w:rsidP="00144053">
      <w:pPr>
        <w:pStyle w:val="Heading1"/>
        <w:tabs>
          <w:tab w:val="clear" w:pos="290"/>
        </w:tabs>
        <w:spacing w:after="0"/>
        <w:ind w:hanging="716"/>
        <w:rPr>
          <w:sz w:val="22"/>
          <w:szCs w:val="22"/>
        </w:rPr>
      </w:pPr>
      <w:bookmarkStart w:id="14" w:name="_Toc3229988"/>
      <w:r w:rsidRPr="00852F3C">
        <w:rPr>
          <w:sz w:val="22"/>
          <w:szCs w:val="22"/>
        </w:rPr>
        <w:t>Information transfer m</w:t>
      </w:r>
      <w:r w:rsidR="00091F01" w:rsidRPr="00852F3C">
        <w:rPr>
          <w:sz w:val="22"/>
          <w:szCs w:val="22"/>
        </w:rPr>
        <w:t>ethod</w:t>
      </w:r>
      <w:bookmarkEnd w:id="14"/>
    </w:p>
    <w:p w14:paraId="143CBA49" w14:textId="77777777" w:rsidR="00091F01" w:rsidRPr="00852F3C" w:rsidRDefault="00091F01" w:rsidP="00BB4B22">
      <w:pPr>
        <w:rPr>
          <w:rFonts w:ascii="Arial" w:hAnsi="Arial" w:cs="Arial"/>
          <w:b/>
        </w:rPr>
      </w:pPr>
    </w:p>
    <w:p w14:paraId="78C33B2A" w14:textId="77777777" w:rsidR="00091F01" w:rsidRPr="00852F3C" w:rsidRDefault="00091F01" w:rsidP="00144053">
      <w:pPr>
        <w:ind w:left="716"/>
        <w:jc w:val="both"/>
        <w:rPr>
          <w:rFonts w:ascii="Arial" w:hAnsi="Arial" w:cs="Arial"/>
        </w:rPr>
      </w:pPr>
      <w:r w:rsidRPr="00852F3C">
        <w:rPr>
          <w:rFonts w:ascii="Arial" w:hAnsi="Arial" w:cs="Arial"/>
        </w:rPr>
        <w:t>All parties to this agreement are responsible for ensuring that appropriate security and confidentiality procedures are in place to protect the transfer and use of the shared, person identifiable information.</w:t>
      </w:r>
      <w:r w:rsidR="00931706" w:rsidRPr="00852F3C">
        <w:rPr>
          <w:rFonts w:ascii="Arial" w:hAnsi="Arial" w:cs="Arial"/>
        </w:rPr>
        <w:t xml:space="preserve"> </w:t>
      </w:r>
      <w:r w:rsidR="00144053" w:rsidRPr="00852F3C">
        <w:rPr>
          <w:rFonts w:ascii="Arial" w:hAnsi="Arial" w:cs="Arial"/>
        </w:rPr>
        <w:t xml:space="preserve"> </w:t>
      </w:r>
      <w:r w:rsidR="00931706" w:rsidRPr="00852F3C">
        <w:rPr>
          <w:rFonts w:ascii="Arial" w:hAnsi="Arial" w:cs="Arial"/>
        </w:rPr>
        <w:t xml:space="preserve">MAST </w:t>
      </w:r>
      <w:r w:rsidR="004C414C" w:rsidRPr="00852F3C">
        <w:rPr>
          <w:rFonts w:ascii="Arial" w:hAnsi="Arial" w:cs="Arial"/>
        </w:rPr>
        <w:t>ha</w:t>
      </w:r>
      <w:r w:rsidR="00144053" w:rsidRPr="00852F3C">
        <w:rPr>
          <w:rFonts w:ascii="Arial" w:hAnsi="Arial" w:cs="Arial"/>
        </w:rPr>
        <w:t>s</w:t>
      </w:r>
      <w:r w:rsidR="004C414C" w:rsidRPr="00852F3C">
        <w:rPr>
          <w:rFonts w:ascii="Arial" w:hAnsi="Arial" w:cs="Arial"/>
        </w:rPr>
        <w:t xml:space="preserve"> </w:t>
      </w:r>
      <w:r w:rsidR="003A3C87" w:rsidRPr="00852F3C">
        <w:rPr>
          <w:rFonts w:ascii="Arial" w:hAnsi="Arial" w:cs="Arial"/>
        </w:rPr>
        <w:t xml:space="preserve">its </w:t>
      </w:r>
      <w:r w:rsidR="004C414C" w:rsidRPr="00852F3C">
        <w:rPr>
          <w:rFonts w:ascii="Arial" w:hAnsi="Arial" w:cs="Arial"/>
        </w:rPr>
        <w:t>own</w:t>
      </w:r>
      <w:r w:rsidR="003127A1" w:rsidRPr="00852F3C">
        <w:rPr>
          <w:rFonts w:ascii="Arial" w:hAnsi="Arial" w:cs="Arial"/>
        </w:rPr>
        <w:t xml:space="preserve"> e-mail</w:t>
      </w:r>
      <w:r w:rsidR="004C414C" w:rsidRPr="00852F3C">
        <w:rPr>
          <w:rFonts w:ascii="Arial" w:hAnsi="Arial" w:cs="Arial"/>
        </w:rPr>
        <w:t xml:space="preserve"> account</w:t>
      </w:r>
      <w:r w:rsidR="003127A1" w:rsidRPr="00852F3C">
        <w:rPr>
          <w:rFonts w:ascii="Arial" w:hAnsi="Arial" w:cs="Arial"/>
        </w:rPr>
        <w:t xml:space="preserve"> which is secure</w:t>
      </w:r>
      <w:r w:rsidR="004C414C" w:rsidRPr="00852F3C">
        <w:rPr>
          <w:rFonts w:ascii="Arial" w:hAnsi="Arial" w:cs="Arial"/>
        </w:rPr>
        <w:t>.</w:t>
      </w:r>
    </w:p>
    <w:p w14:paraId="74C1A062" w14:textId="77777777" w:rsidR="00091F01" w:rsidRPr="00852F3C" w:rsidRDefault="00091F01" w:rsidP="00091F01">
      <w:pPr>
        <w:rPr>
          <w:rFonts w:ascii="Arial" w:hAnsi="Arial" w:cs="Arial"/>
          <w:b/>
        </w:rPr>
      </w:pPr>
    </w:p>
    <w:p w14:paraId="4332BF9F" w14:textId="77777777" w:rsidR="00091F01" w:rsidRPr="00852F3C" w:rsidRDefault="00091F01" w:rsidP="00144053">
      <w:pPr>
        <w:ind w:left="716"/>
        <w:rPr>
          <w:rFonts w:ascii="Arial" w:hAnsi="Arial" w:cs="Arial"/>
          <w:u w:val="single"/>
        </w:rPr>
      </w:pPr>
      <w:r w:rsidRPr="00852F3C">
        <w:rPr>
          <w:rFonts w:ascii="Arial" w:hAnsi="Arial" w:cs="Arial"/>
          <w:u w:val="single"/>
        </w:rPr>
        <w:t>Information entering the MAS</w:t>
      </w:r>
      <w:r w:rsidR="009F417D" w:rsidRPr="00852F3C">
        <w:rPr>
          <w:rFonts w:ascii="Arial" w:hAnsi="Arial" w:cs="Arial"/>
          <w:u w:val="single"/>
        </w:rPr>
        <w:t>T</w:t>
      </w:r>
      <w:r w:rsidRPr="00852F3C">
        <w:rPr>
          <w:rFonts w:ascii="Arial" w:hAnsi="Arial" w:cs="Arial"/>
          <w:u w:val="single"/>
        </w:rPr>
        <w:t xml:space="preserve"> from non-police sources:</w:t>
      </w:r>
    </w:p>
    <w:p w14:paraId="31C1A7A4" w14:textId="616BF157" w:rsidR="00E44526" w:rsidRPr="00E44526" w:rsidRDefault="00091F01" w:rsidP="00144053">
      <w:pPr>
        <w:ind w:left="716"/>
        <w:jc w:val="both"/>
        <w:rPr>
          <w:rFonts w:ascii="Arial" w:hAnsi="Arial" w:cs="Arial"/>
        </w:rPr>
      </w:pPr>
      <w:r w:rsidRPr="00852F3C">
        <w:rPr>
          <w:rFonts w:ascii="Arial" w:hAnsi="Arial" w:cs="Arial"/>
        </w:rPr>
        <w:t>Information about a child where there are concerns about their welfare will be received by the</w:t>
      </w:r>
      <w:r w:rsidR="009F417D" w:rsidRPr="00852F3C">
        <w:rPr>
          <w:rFonts w:ascii="Arial" w:hAnsi="Arial" w:cs="Arial"/>
        </w:rPr>
        <w:t xml:space="preserve"> MAST</w:t>
      </w:r>
      <w:r w:rsidRPr="00852F3C">
        <w:rPr>
          <w:rFonts w:ascii="Arial" w:hAnsi="Arial" w:cs="Arial"/>
        </w:rPr>
        <w:t xml:space="preserve">.  </w:t>
      </w:r>
      <w:r w:rsidR="004C414C" w:rsidRPr="00852F3C">
        <w:rPr>
          <w:rFonts w:ascii="Arial" w:hAnsi="Arial" w:cs="Arial"/>
        </w:rPr>
        <w:t>A</w:t>
      </w:r>
      <w:r w:rsidRPr="00852F3C">
        <w:rPr>
          <w:rFonts w:ascii="Arial" w:hAnsi="Arial" w:cs="Arial"/>
        </w:rPr>
        <w:t xml:space="preserve"> check will be undertaken to see if there is an open case, and if so, </w:t>
      </w:r>
      <w:r w:rsidR="00F24270" w:rsidRPr="00852F3C">
        <w:rPr>
          <w:rFonts w:ascii="Arial" w:hAnsi="Arial" w:cs="Arial"/>
        </w:rPr>
        <w:t xml:space="preserve">information forwarded </w:t>
      </w:r>
      <w:r w:rsidRPr="00852F3C">
        <w:rPr>
          <w:rFonts w:ascii="Arial" w:hAnsi="Arial" w:cs="Arial"/>
        </w:rPr>
        <w:t xml:space="preserve">to the relevant </w:t>
      </w:r>
      <w:r w:rsidR="004C414C" w:rsidRPr="00852F3C">
        <w:rPr>
          <w:rFonts w:ascii="Arial" w:hAnsi="Arial" w:cs="Arial"/>
        </w:rPr>
        <w:t>team</w:t>
      </w:r>
      <w:r w:rsidRPr="00852F3C">
        <w:rPr>
          <w:rFonts w:ascii="Arial" w:hAnsi="Arial" w:cs="Arial"/>
        </w:rPr>
        <w:t xml:space="preserve">. </w:t>
      </w:r>
      <w:r w:rsidR="00144053" w:rsidRPr="00852F3C">
        <w:rPr>
          <w:rFonts w:ascii="Arial" w:hAnsi="Arial" w:cs="Arial"/>
        </w:rPr>
        <w:t xml:space="preserve"> </w:t>
      </w:r>
      <w:r w:rsidRPr="00852F3C">
        <w:rPr>
          <w:rFonts w:ascii="Arial" w:hAnsi="Arial" w:cs="Arial"/>
        </w:rPr>
        <w:t xml:space="preserve">Where there is not an open case, the </w:t>
      </w:r>
      <w:r w:rsidR="009F417D" w:rsidRPr="00852F3C">
        <w:rPr>
          <w:rFonts w:ascii="Arial" w:hAnsi="Arial" w:cs="Arial"/>
        </w:rPr>
        <w:t>MAST</w:t>
      </w:r>
      <w:r w:rsidRPr="00852F3C">
        <w:rPr>
          <w:rFonts w:ascii="Arial" w:hAnsi="Arial" w:cs="Arial"/>
        </w:rPr>
        <w:t xml:space="preserve"> will create a new case record </w:t>
      </w:r>
      <w:r w:rsidRPr="00E44526">
        <w:rPr>
          <w:rFonts w:ascii="Arial" w:hAnsi="Arial" w:cs="Arial"/>
        </w:rPr>
        <w:t xml:space="preserve">on </w:t>
      </w:r>
      <w:r w:rsidR="009F417D" w:rsidRPr="00E44526">
        <w:rPr>
          <w:rFonts w:ascii="Arial" w:hAnsi="Arial" w:cs="Arial"/>
        </w:rPr>
        <w:t>CASS</w:t>
      </w:r>
      <w:r w:rsidRPr="00E44526">
        <w:rPr>
          <w:rFonts w:ascii="Arial" w:hAnsi="Arial" w:cs="Arial"/>
        </w:rPr>
        <w:t xml:space="preserve"> and pass the information through to the </w:t>
      </w:r>
      <w:r w:rsidR="004C414C" w:rsidRPr="00E44526">
        <w:rPr>
          <w:rFonts w:ascii="Arial" w:hAnsi="Arial" w:cs="Arial"/>
        </w:rPr>
        <w:t>contact/referral process</w:t>
      </w:r>
      <w:r w:rsidRPr="00E44526">
        <w:rPr>
          <w:rFonts w:ascii="Arial" w:hAnsi="Arial" w:cs="Arial"/>
        </w:rPr>
        <w:t xml:space="preserve"> where </w:t>
      </w:r>
      <w:r w:rsidR="0021210E" w:rsidRPr="00E44526">
        <w:rPr>
          <w:rFonts w:ascii="Arial" w:hAnsi="Arial" w:cs="Arial"/>
        </w:rPr>
        <w:t xml:space="preserve">the </w:t>
      </w:r>
      <w:r w:rsidRPr="00E44526">
        <w:rPr>
          <w:rFonts w:ascii="Arial" w:hAnsi="Arial" w:cs="Arial"/>
        </w:rPr>
        <w:t>M</w:t>
      </w:r>
      <w:r w:rsidR="0021210E" w:rsidRPr="00E44526">
        <w:rPr>
          <w:rFonts w:ascii="Arial" w:hAnsi="Arial" w:cs="Arial"/>
        </w:rPr>
        <w:t>AST</w:t>
      </w:r>
      <w:r w:rsidR="00E44526" w:rsidRPr="00E44526">
        <w:rPr>
          <w:rFonts w:ascii="Arial" w:hAnsi="Arial" w:cs="Arial"/>
        </w:rPr>
        <w:t xml:space="preserve"> Practice Managers will use professional judgement to decide whether full screening involving partner agencies is required, dependent on assessment of presenting level of risk.</w:t>
      </w:r>
    </w:p>
    <w:p w14:paraId="2170531B" w14:textId="77777777" w:rsidR="00091F01" w:rsidRPr="00852F3C" w:rsidRDefault="00091F01" w:rsidP="00931706">
      <w:pPr>
        <w:rPr>
          <w:rFonts w:ascii="Arial" w:hAnsi="Arial" w:cs="Arial"/>
        </w:rPr>
      </w:pPr>
    </w:p>
    <w:p w14:paraId="6D30F8B7" w14:textId="77777777" w:rsidR="00931706" w:rsidRPr="00852F3C" w:rsidRDefault="00931706" w:rsidP="00931706">
      <w:pPr>
        <w:rPr>
          <w:rFonts w:ascii="Arial" w:hAnsi="Arial" w:cs="Arial"/>
        </w:rPr>
      </w:pPr>
    </w:p>
    <w:p w14:paraId="0AC27061" w14:textId="77777777" w:rsidR="00091F01" w:rsidRPr="00852F3C" w:rsidRDefault="00091F01" w:rsidP="00144053">
      <w:pPr>
        <w:pStyle w:val="Heading1"/>
        <w:tabs>
          <w:tab w:val="clear" w:pos="290"/>
        </w:tabs>
        <w:spacing w:before="0" w:after="0"/>
        <w:ind w:left="709" w:hanging="709"/>
        <w:rPr>
          <w:sz w:val="22"/>
          <w:szCs w:val="22"/>
        </w:rPr>
      </w:pPr>
      <w:bookmarkStart w:id="15" w:name="_Toc3229989"/>
      <w:r w:rsidRPr="00852F3C">
        <w:rPr>
          <w:sz w:val="22"/>
          <w:szCs w:val="22"/>
        </w:rPr>
        <w:t>I</w:t>
      </w:r>
      <w:r w:rsidR="0091157B" w:rsidRPr="00852F3C">
        <w:rPr>
          <w:sz w:val="22"/>
          <w:szCs w:val="22"/>
        </w:rPr>
        <w:t>ncidents</w:t>
      </w:r>
      <w:bookmarkEnd w:id="15"/>
    </w:p>
    <w:p w14:paraId="605E024B" w14:textId="77777777" w:rsidR="00931706" w:rsidRPr="00852F3C" w:rsidRDefault="00931706" w:rsidP="00931706">
      <w:pPr>
        <w:rPr>
          <w:rFonts w:ascii="Arial" w:hAnsi="Arial" w:cs="Arial"/>
        </w:rPr>
      </w:pPr>
    </w:p>
    <w:p w14:paraId="118AD4E9" w14:textId="77777777" w:rsidR="00091F01" w:rsidRPr="00852F3C" w:rsidRDefault="00091F01" w:rsidP="00144053">
      <w:pPr>
        <w:ind w:left="709"/>
        <w:jc w:val="both"/>
        <w:rPr>
          <w:rFonts w:ascii="Arial" w:hAnsi="Arial" w:cs="Arial"/>
          <w:bCs/>
        </w:rPr>
      </w:pPr>
      <w:r w:rsidRPr="00852F3C">
        <w:rPr>
          <w:rFonts w:ascii="Arial" w:hAnsi="Arial" w:cs="Arial"/>
          <w:bCs/>
        </w:rPr>
        <w:t xml:space="preserve">Any incidents or complaints occurring </w:t>
      </w:r>
      <w:proofErr w:type="gramStart"/>
      <w:r w:rsidRPr="00852F3C">
        <w:rPr>
          <w:rFonts w:ascii="Arial" w:hAnsi="Arial" w:cs="Arial"/>
          <w:bCs/>
        </w:rPr>
        <w:t>as a result of</w:t>
      </w:r>
      <w:proofErr w:type="gramEnd"/>
      <w:r w:rsidRPr="00852F3C">
        <w:rPr>
          <w:rFonts w:ascii="Arial" w:hAnsi="Arial" w:cs="Arial"/>
          <w:bCs/>
        </w:rPr>
        <w:t xml:space="preserve"> this agreement should be reported to the signatories of all affected organisations.</w:t>
      </w:r>
      <w:r w:rsidR="00951089" w:rsidRPr="00852F3C">
        <w:rPr>
          <w:rFonts w:ascii="Arial" w:hAnsi="Arial" w:cs="Arial"/>
          <w:bCs/>
        </w:rPr>
        <w:t xml:space="preserve"> </w:t>
      </w:r>
      <w:r w:rsidRPr="00852F3C">
        <w:rPr>
          <w:rFonts w:ascii="Arial" w:hAnsi="Arial" w:cs="Arial"/>
          <w:bCs/>
        </w:rPr>
        <w:t xml:space="preserve"> They will then pass on the information in accordance with incident reporting procedures within their own organisation if appropriate. </w:t>
      </w:r>
      <w:r w:rsidR="00951089" w:rsidRPr="00852F3C">
        <w:rPr>
          <w:rFonts w:ascii="Arial" w:hAnsi="Arial" w:cs="Arial"/>
          <w:bCs/>
        </w:rPr>
        <w:t xml:space="preserve"> </w:t>
      </w:r>
      <w:r w:rsidRPr="00852F3C">
        <w:rPr>
          <w:rFonts w:ascii="Arial" w:hAnsi="Arial" w:cs="Arial"/>
          <w:bCs/>
        </w:rPr>
        <w:t xml:space="preserve">Organisations will agree to share information </w:t>
      </w:r>
      <w:proofErr w:type="gramStart"/>
      <w:r w:rsidRPr="00852F3C">
        <w:rPr>
          <w:rFonts w:ascii="Arial" w:hAnsi="Arial" w:cs="Arial"/>
          <w:bCs/>
        </w:rPr>
        <w:t>in order to</w:t>
      </w:r>
      <w:proofErr w:type="gramEnd"/>
      <w:r w:rsidRPr="00852F3C">
        <w:rPr>
          <w:rFonts w:ascii="Arial" w:hAnsi="Arial" w:cs="Arial"/>
          <w:bCs/>
        </w:rPr>
        <w:t xml:space="preserve"> help investigate any such incidents.</w:t>
      </w:r>
      <w:r w:rsidR="0021210E" w:rsidRPr="00852F3C">
        <w:rPr>
          <w:rFonts w:ascii="Arial" w:hAnsi="Arial" w:cs="Arial"/>
          <w:bCs/>
        </w:rPr>
        <w:t xml:space="preserve"> </w:t>
      </w:r>
      <w:r w:rsidR="00951089" w:rsidRPr="00852F3C">
        <w:rPr>
          <w:rFonts w:ascii="Arial" w:hAnsi="Arial" w:cs="Arial"/>
          <w:bCs/>
        </w:rPr>
        <w:t xml:space="preserve"> </w:t>
      </w:r>
      <w:r w:rsidR="0021210E" w:rsidRPr="00852F3C">
        <w:rPr>
          <w:rFonts w:ascii="Arial" w:hAnsi="Arial" w:cs="Arial"/>
          <w:bCs/>
        </w:rPr>
        <w:t xml:space="preserve">All complaints will be dealt with under Calderdale Council Complaints Section and the responsible officer will be the Social Care MAST Service Manager </w:t>
      </w:r>
      <w:r w:rsidR="000A079F" w:rsidRPr="00852F3C">
        <w:rPr>
          <w:rFonts w:ascii="Arial" w:hAnsi="Arial" w:cs="Arial"/>
          <w:bCs/>
        </w:rPr>
        <w:t>who will delegate the complaint where appropriate.</w:t>
      </w:r>
    </w:p>
    <w:p w14:paraId="1616A412" w14:textId="77777777" w:rsidR="00091F01" w:rsidRPr="00852F3C" w:rsidRDefault="00091F01" w:rsidP="00144053">
      <w:pPr>
        <w:ind w:left="709"/>
        <w:rPr>
          <w:rFonts w:ascii="Arial" w:hAnsi="Arial" w:cs="Arial"/>
          <w:b/>
          <w:bCs/>
        </w:rPr>
      </w:pPr>
    </w:p>
    <w:p w14:paraId="7DA10D91" w14:textId="77777777" w:rsidR="00091F01" w:rsidRPr="00852F3C" w:rsidRDefault="00091F01" w:rsidP="00144053">
      <w:pPr>
        <w:ind w:left="709"/>
        <w:jc w:val="both"/>
        <w:rPr>
          <w:rFonts w:ascii="Arial" w:hAnsi="Arial" w:cs="Arial"/>
        </w:rPr>
      </w:pPr>
      <w:r w:rsidRPr="00852F3C">
        <w:rPr>
          <w:rFonts w:ascii="Arial" w:hAnsi="Arial" w:cs="Arial"/>
        </w:rPr>
        <w:t xml:space="preserve">All signatories to this agreement accept responsibility for ensuring that all appropriate security arrangements are complied with. </w:t>
      </w:r>
    </w:p>
    <w:p w14:paraId="26927B5F" w14:textId="77777777" w:rsidR="00091F01" w:rsidRPr="00852F3C" w:rsidRDefault="00091F01" w:rsidP="00144053">
      <w:pPr>
        <w:ind w:left="709"/>
        <w:rPr>
          <w:rFonts w:ascii="Arial" w:hAnsi="Arial" w:cs="Arial"/>
        </w:rPr>
      </w:pPr>
    </w:p>
    <w:p w14:paraId="5C93C38D" w14:textId="77777777" w:rsidR="00091F01" w:rsidRPr="00852F3C" w:rsidRDefault="00091F01" w:rsidP="00144053">
      <w:pPr>
        <w:ind w:left="709"/>
        <w:jc w:val="both"/>
        <w:rPr>
          <w:rFonts w:ascii="Arial" w:hAnsi="Arial" w:cs="Arial"/>
        </w:rPr>
      </w:pPr>
      <w:r w:rsidRPr="00852F3C">
        <w:rPr>
          <w:rFonts w:ascii="Arial" w:hAnsi="Arial" w:cs="Arial"/>
        </w:rPr>
        <w:t>Any issues concerning compliance with security measures will form part of the annual review of this agreement.</w:t>
      </w:r>
    </w:p>
    <w:p w14:paraId="2BC1E279" w14:textId="77777777" w:rsidR="00091F01" w:rsidRPr="00852F3C" w:rsidRDefault="00091F01" w:rsidP="00144053">
      <w:pPr>
        <w:ind w:left="709"/>
        <w:rPr>
          <w:rFonts w:ascii="Arial" w:hAnsi="Arial" w:cs="Arial"/>
        </w:rPr>
      </w:pPr>
    </w:p>
    <w:p w14:paraId="481A0529" w14:textId="77777777" w:rsidR="00091F01" w:rsidRPr="00852F3C" w:rsidRDefault="00091F01" w:rsidP="00144053">
      <w:pPr>
        <w:ind w:left="709"/>
        <w:jc w:val="both"/>
        <w:rPr>
          <w:rFonts w:ascii="Arial" w:hAnsi="Arial" w:cs="Arial"/>
        </w:rPr>
      </w:pPr>
      <w:r w:rsidRPr="00852F3C">
        <w:rPr>
          <w:rFonts w:ascii="Arial" w:hAnsi="Arial" w:cs="Arial"/>
        </w:rPr>
        <w:t>Any unauthorised release of information or breach of conditions contained within this agreement will be dealt with through the internal discipline procedures of the individual partner</w:t>
      </w:r>
      <w:r w:rsidR="000A079F" w:rsidRPr="00852F3C">
        <w:rPr>
          <w:rFonts w:ascii="Arial" w:hAnsi="Arial" w:cs="Arial"/>
        </w:rPr>
        <w:t xml:space="preserve"> agencies</w:t>
      </w:r>
      <w:r w:rsidRPr="00852F3C">
        <w:rPr>
          <w:rFonts w:ascii="Arial" w:hAnsi="Arial" w:cs="Arial"/>
        </w:rPr>
        <w:t>.</w:t>
      </w:r>
    </w:p>
    <w:p w14:paraId="2944E17E" w14:textId="77777777" w:rsidR="00091F01" w:rsidRPr="00852F3C" w:rsidRDefault="00091F01" w:rsidP="0091157B">
      <w:pPr>
        <w:rPr>
          <w:rFonts w:ascii="Arial" w:hAnsi="Arial" w:cs="Arial"/>
        </w:rPr>
      </w:pPr>
    </w:p>
    <w:p w14:paraId="528B7251" w14:textId="77777777" w:rsidR="0091157B" w:rsidRPr="00852F3C" w:rsidRDefault="0091157B" w:rsidP="0091157B">
      <w:pPr>
        <w:rPr>
          <w:rFonts w:ascii="Arial" w:hAnsi="Arial" w:cs="Arial"/>
        </w:rPr>
      </w:pPr>
    </w:p>
    <w:p w14:paraId="4AAD7B92" w14:textId="77777777" w:rsidR="0091157B" w:rsidRPr="00852F3C" w:rsidRDefault="0091157B">
      <w:pPr>
        <w:spacing w:after="160" w:line="259" w:lineRule="auto"/>
        <w:rPr>
          <w:rFonts w:ascii="Arial" w:eastAsia="Times New Roman" w:hAnsi="Arial" w:cs="Arial"/>
          <w:b/>
          <w:bCs/>
          <w:kern w:val="32"/>
        </w:rPr>
      </w:pPr>
      <w:r w:rsidRPr="00852F3C">
        <w:rPr>
          <w:rFonts w:ascii="Arial" w:hAnsi="Arial" w:cs="Arial"/>
        </w:rPr>
        <w:br w:type="page"/>
      </w:r>
    </w:p>
    <w:p w14:paraId="7C6A6A53" w14:textId="77777777" w:rsidR="00091F01" w:rsidRPr="00852F3C" w:rsidRDefault="00A13EA5" w:rsidP="00951089">
      <w:pPr>
        <w:pStyle w:val="Heading1"/>
        <w:tabs>
          <w:tab w:val="clear" w:pos="290"/>
          <w:tab w:val="clear" w:pos="716"/>
          <w:tab w:val="num" w:pos="709"/>
        </w:tabs>
        <w:spacing w:before="0" w:after="0"/>
        <w:ind w:left="709" w:hanging="709"/>
        <w:rPr>
          <w:sz w:val="22"/>
          <w:szCs w:val="22"/>
        </w:rPr>
      </w:pPr>
      <w:bookmarkStart w:id="16" w:name="_Toc3229990"/>
      <w:r w:rsidRPr="00852F3C">
        <w:rPr>
          <w:sz w:val="22"/>
          <w:szCs w:val="22"/>
        </w:rPr>
        <w:lastRenderedPageBreak/>
        <w:t>Retention and d</w:t>
      </w:r>
      <w:r w:rsidR="00091F01" w:rsidRPr="00852F3C">
        <w:rPr>
          <w:sz w:val="22"/>
          <w:szCs w:val="22"/>
        </w:rPr>
        <w:t xml:space="preserve">isposal of </w:t>
      </w:r>
      <w:r w:rsidRPr="00852F3C">
        <w:rPr>
          <w:sz w:val="22"/>
          <w:szCs w:val="22"/>
        </w:rPr>
        <w:t>i</w:t>
      </w:r>
      <w:r w:rsidR="00091F01" w:rsidRPr="00852F3C">
        <w:rPr>
          <w:sz w:val="22"/>
          <w:szCs w:val="22"/>
        </w:rPr>
        <w:t>nformation</w:t>
      </w:r>
      <w:bookmarkEnd w:id="16"/>
    </w:p>
    <w:p w14:paraId="197DEDA3" w14:textId="77777777" w:rsidR="00BE317E" w:rsidRPr="00852F3C" w:rsidRDefault="00BE317E" w:rsidP="0091157B">
      <w:pPr>
        <w:rPr>
          <w:rFonts w:ascii="Arial" w:hAnsi="Arial" w:cs="Arial"/>
        </w:rPr>
      </w:pPr>
    </w:p>
    <w:p w14:paraId="0F1246E2" w14:textId="77777777" w:rsidR="00091F01" w:rsidRPr="00852F3C" w:rsidRDefault="00091F01" w:rsidP="0091157B">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6251"/>
      </w:tblGrid>
      <w:tr w:rsidR="0091157B" w:rsidRPr="00852F3C" w14:paraId="7033529A" w14:textId="77777777" w:rsidTr="00650C66">
        <w:tc>
          <w:tcPr>
            <w:tcW w:w="9180" w:type="dxa"/>
            <w:gridSpan w:val="2"/>
            <w:shd w:val="clear" w:color="auto" w:fill="auto"/>
          </w:tcPr>
          <w:p w14:paraId="4B35F636" w14:textId="77777777" w:rsidR="0091157B" w:rsidRPr="00852F3C" w:rsidRDefault="0091157B" w:rsidP="0091157B">
            <w:pPr>
              <w:spacing w:before="120" w:after="120"/>
              <w:jc w:val="center"/>
              <w:rPr>
                <w:rFonts w:ascii="Arial" w:hAnsi="Arial" w:cs="Arial"/>
                <w:b/>
              </w:rPr>
            </w:pPr>
            <w:r w:rsidRPr="00852F3C">
              <w:rPr>
                <w:rFonts w:ascii="Arial" w:hAnsi="Arial" w:cs="Arial"/>
                <w:b/>
              </w:rPr>
              <w:t xml:space="preserve">Retention Period </w:t>
            </w:r>
            <w:proofErr w:type="gramStart"/>
            <w:r w:rsidRPr="00852F3C">
              <w:rPr>
                <w:rFonts w:ascii="Arial" w:hAnsi="Arial" w:cs="Arial"/>
                <w:b/>
              </w:rPr>
              <w:t>For</w:t>
            </w:r>
            <w:proofErr w:type="gramEnd"/>
            <w:r w:rsidRPr="00852F3C">
              <w:rPr>
                <w:rFonts w:ascii="Arial" w:hAnsi="Arial" w:cs="Arial"/>
                <w:b/>
              </w:rPr>
              <w:t xml:space="preserve"> Information</w:t>
            </w:r>
          </w:p>
        </w:tc>
      </w:tr>
      <w:tr w:rsidR="00091F01" w:rsidRPr="00852F3C" w14:paraId="35AA536C" w14:textId="77777777" w:rsidTr="0091157B">
        <w:tc>
          <w:tcPr>
            <w:tcW w:w="2802" w:type="dxa"/>
            <w:shd w:val="clear" w:color="auto" w:fill="auto"/>
          </w:tcPr>
          <w:p w14:paraId="7BF4C7BE" w14:textId="77777777" w:rsidR="00091F01" w:rsidRPr="00852F3C" w:rsidRDefault="00091F01" w:rsidP="00091F01">
            <w:pPr>
              <w:rPr>
                <w:rFonts w:ascii="Arial" w:hAnsi="Arial" w:cs="Arial"/>
                <w:b/>
              </w:rPr>
            </w:pPr>
            <w:r w:rsidRPr="00852F3C">
              <w:rPr>
                <w:rFonts w:ascii="Arial" w:hAnsi="Arial" w:cs="Arial"/>
                <w:b/>
              </w:rPr>
              <w:t xml:space="preserve">Disposal Method </w:t>
            </w:r>
            <w:proofErr w:type="gramStart"/>
            <w:r w:rsidRPr="00852F3C">
              <w:rPr>
                <w:rFonts w:ascii="Arial" w:hAnsi="Arial" w:cs="Arial"/>
                <w:b/>
              </w:rPr>
              <w:t>For</w:t>
            </w:r>
            <w:proofErr w:type="gramEnd"/>
            <w:r w:rsidRPr="00852F3C">
              <w:rPr>
                <w:rFonts w:ascii="Arial" w:hAnsi="Arial" w:cs="Arial"/>
                <w:b/>
              </w:rPr>
              <w:t xml:space="preserve"> Electronic Information</w:t>
            </w:r>
          </w:p>
          <w:p w14:paraId="789FB024" w14:textId="77777777" w:rsidR="00091F01" w:rsidRPr="00852F3C" w:rsidRDefault="00091F01" w:rsidP="00091F01">
            <w:pPr>
              <w:rPr>
                <w:rFonts w:ascii="Arial" w:hAnsi="Arial" w:cs="Arial"/>
                <w:b/>
              </w:rPr>
            </w:pPr>
          </w:p>
        </w:tc>
        <w:tc>
          <w:tcPr>
            <w:tcW w:w="6378" w:type="dxa"/>
            <w:shd w:val="clear" w:color="auto" w:fill="auto"/>
          </w:tcPr>
          <w:p w14:paraId="2135597B" w14:textId="77777777" w:rsidR="00091F01" w:rsidRPr="00852F3C" w:rsidRDefault="00091F01" w:rsidP="007232CF">
            <w:pPr>
              <w:rPr>
                <w:rFonts w:ascii="Arial" w:hAnsi="Arial" w:cs="Arial"/>
                <w:bCs/>
                <w:color w:val="000000"/>
              </w:rPr>
            </w:pPr>
            <w:r w:rsidRPr="00852F3C">
              <w:rPr>
                <w:rFonts w:ascii="Arial" w:hAnsi="Arial" w:cs="Arial"/>
                <w:bCs/>
                <w:color w:val="000000"/>
              </w:rPr>
              <w:t xml:space="preserve">Once information contained within emails is transferred to partner’s electronic systems, the emails will be deleted. </w:t>
            </w:r>
          </w:p>
          <w:p w14:paraId="16B675AA" w14:textId="77777777" w:rsidR="00091F01" w:rsidRPr="00852F3C" w:rsidRDefault="00091F01" w:rsidP="007232CF">
            <w:pPr>
              <w:rPr>
                <w:rFonts w:ascii="Arial" w:hAnsi="Arial" w:cs="Arial"/>
                <w:bCs/>
                <w:color w:val="000000"/>
              </w:rPr>
            </w:pPr>
          </w:p>
          <w:p w14:paraId="70CCB426" w14:textId="77777777" w:rsidR="00091F01" w:rsidRPr="00852F3C" w:rsidRDefault="00091F01" w:rsidP="007232CF">
            <w:pPr>
              <w:rPr>
                <w:rFonts w:ascii="Arial" w:hAnsi="Arial" w:cs="Arial"/>
                <w:bCs/>
              </w:rPr>
            </w:pPr>
            <w:r w:rsidRPr="00852F3C">
              <w:rPr>
                <w:rFonts w:ascii="Arial" w:hAnsi="Arial" w:cs="Arial"/>
                <w:bCs/>
                <w:color w:val="000000"/>
              </w:rPr>
              <w:t xml:space="preserve">Information will be held in electronic systems until the information is no longer required. </w:t>
            </w:r>
            <w:r w:rsidR="00951089" w:rsidRPr="00852F3C">
              <w:rPr>
                <w:rFonts w:ascii="Arial" w:hAnsi="Arial" w:cs="Arial"/>
                <w:bCs/>
                <w:color w:val="000000"/>
              </w:rPr>
              <w:t xml:space="preserve"> </w:t>
            </w:r>
            <w:r w:rsidRPr="00852F3C">
              <w:rPr>
                <w:rFonts w:ascii="Arial" w:hAnsi="Arial" w:cs="Arial"/>
                <w:bCs/>
              </w:rPr>
              <w:t xml:space="preserve">Information provided as part of this agreement will be the subject of review by the partner agencies. </w:t>
            </w:r>
            <w:r w:rsidR="00951089" w:rsidRPr="00852F3C">
              <w:rPr>
                <w:rFonts w:ascii="Arial" w:hAnsi="Arial" w:cs="Arial"/>
                <w:bCs/>
              </w:rPr>
              <w:t xml:space="preserve"> </w:t>
            </w:r>
            <w:r w:rsidRPr="00852F3C">
              <w:rPr>
                <w:rFonts w:ascii="Arial" w:hAnsi="Arial" w:cs="Arial"/>
                <w:bCs/>
              </w:rPr>
              <w:t xml:space="preserve">Information will be destroyed in accordance with each agencies code of practice in handling information and with regards to their responsibilities under the Data Protection Act. </w:t>
            </w:r>
          </w:p>
          <w:p w14:paraId="78281B40" w14:textId="77777777" w:rsidR="00091F01" w:rsidRPr="00852F3C" w:rsidRDefault="00091F01" w:rsidP="007232CF">
            <w:pPr>
              <w:rPr>
                <w:rFonts w:ascii="Arial" w:hAnsi="Arial" w:cs="Arial"/>
                <w:b/>
              </w:rPr>
            </w:pPr>
          </w:p>
        </w:tc>
      </w:tr>
      <w:tr w:rsidR="00091F01" w:rsidRPr="00852F3C" w14:paraId="57E13FE1" w14:textId="77777777" w:rsidTr="0091157B">
        <w:tc>
          <w:tcPr>
            <w:tcW w:w="2802" w:type="dxa"/>
            <w:shd w:val="clear" w:color="auto" w:fill="auto"/>
          </w:tcPr>
          <w:p w14:paraId="624F22BC" w14:textId="77777777" w:rsidR="00091F01" w:rsidRPr="00852F3C" w:rsidRDefault="00091F01" w:rsidP="00091F01">
            <w:pPr>
              <w:rPr>
                <w:rFonts w:ascii="Arial" w:hAnsi="Arial" w:cs="Arial"/>
                <w:b/>
              </w:rPr>
            </w:pPr>
            <w:r w:rsidRPr="00852F3C">
              <w:rPr>
                <w:rFonts w:ascii="Arial" w:hAnsi="Arial" w:cs="Arial"/>
                <w:b/>
              </w:rPr>
              <w:t xml:space="preserve">Disposal Method </w:t>
            </w:r>
            <w:proofErr w:type="gramStart"/>
            <w:r w:rsidRPr="00852F3C">
              <w:rPr>
                <w:rFonts w:ascii="Arial" w:hAnsi="Arial" w:cs="Arial"/>
                <w:b/>
              </w:rPr>
              <w:t>For</w:t>
            </w:r>
            <w:proofErr w:type="gramEnd"/>
            <w:r w:rsidRPr="00852F3C">
              <w:rPr>
                <w:rFonts w:ascii="Arial" w:hAnsi="Arial" w:cs="Arial"/>
                <w:b/>
              </w:rPr>
              <w:t xml:space="preserve"> Paper Information</w:t>
            </w:r>
          </w:p>
        </w:tc>
        <w:tc>
          <w:tcPr>
            <w:tcW w:w="6378" w:type="dxa"/>
            <w:shd w:val="clear" w:color="auto" w:fill="auto"/>
          </w:tcPr>
          <w:p w14:paraId="10F47199" w14:textId="77777777" w:rsidR="00091F01" w:rsidRPr="00852F3C" w:rsidRDefault="00091F01" w:rsidP="007232CF">
            <w:pPr>
              <w:pStyle w:val="BodyText"/>
              <w:jc w:val="left"/>
              <w:rPr>
                <w:rFonts w:cs="Arial"/>
                <w:b w:val="0"/>
                <w:iCs/>
                <w:sz w:val="22"/>
                <w:szCs w:val="22"/>
              </w:rPr>
            </w:pPr>
            <w:r w:rsidRPr="00852F3C">
              <w:rPr>
                <w:rFonts w:cs="Arial"/>
                <w:b w:val="0"/>
                <w:iCs/>
                <w:sz w:val="22"/>
                <w:szCs w:val="22"/>
              </w:rPr>
              <w:t xml:space="preserve">It is not the intention of this agreement that information will be produced in a hard format. </w:t>
            </w:r>
            <w:r w:rsidR="00951089" w:rsidRPr="00852F3C">
              <w:rPr>
                <w:rFonts w:cs="Arial"/>
                <w:b w:val="0"/>
                <w:iCs/>
                <w:sz w:val="22"/>
                <w:szCs w:val="22"/>
              </w:rPr>
              <w:t xml:space="preserve"> </w:t>
            </w:r>
            <w:r w:rsidRPr="00852F3C">
              <w:rPr>
                <w:rFonts w:cs="Arial"/>
                <w:b w:val="0"/>
                <w:iCs/>
                <w:sz w:val="22"/>
                <w:szCs w:val="22"/>
              </w:rPr>
              <w:t>If information is printed, it will be the partners’ responsibility to dispose of the information in an appropriate secure manner (</w:t>
            </w:r>
            <w:proofErr w:type="spellStart"/>
            <w:proofErr w:type="gramStart"/>
            <w:r w:rsidRPr="00852F3C">
              <w:rPr>
                <w:rFonts w:cs="Arial"/>
                <w:b w:val="0"/>
                <w:iCs/>
                <w:sz w:val="22"/>
                <w:szCs w:val="22"/>
              </w:rPr>
              <w:t>ie</w:t>
            </w:r>
            <w:proofErr w:type="spellEnd"/>
            <w:proofErr w:type="gramEnd"/>
            <w:r w:rsidRPr="00852F3C">
              <w:rPr>
                <w:rFonts w:cs="Arial"/>
                <w:b w:val="0"/>
                <w:iCs/>
                <w:sz w:val="22"/>
                <w:szCs w:val="22"/>
              </w:rPr>
              <w:t xml:space="preserve"> shredding, through a ‘RESTRICTED’ waste system) once it is no longer needed.</w:t>
            </w:r>
          </w:p>
          <w:p w14:paraId="0CB6B242" w14:textId="77777777" w:rsidR="0091157B" w:rsidRPr="00852F3C" w:rsidRDefault="0091157B" w:rsidP="007232CF">
            <w:pPr>
              <w:pStyle w:val="BodyText"/>
              <w:jc w:val="left"/>
              <w:rPr>
                <w:rFonts w:cs="Arial"/>
                <w:b w:val="0"/>
                <w:iCs/>
                <w:sz w:val="22"/>
                <w:szCs w:val="22"/>
              </w:rPr>
            </w:pPr>
          </w:p>
        </w:tc>
      </w:tr>
    </w:tbl>
    <w:p w14:paraId="775C7386" w14:textId="77777777" w:rsidR="00091F01" w:rsidRPr="00852F3C" w:rsidRDefault="00091F01" w:rsidP="0091157B">
      <w:pPr>
        <w:rPr>
          <w:rFonts w:ascii="Arial" w:hAnsi="Arial" w:cs="Arial"/>
          <w:u w:val="single"/>
        </w:rPr>
      </w:pPr>
    </w:p>
    <w:p w14:paraId="30C8E540" w14:textId="77777777" w:rsidR="00091F01" w:rsidRPr="00852F3C" w:rsidRDefault="00091F01" w:rsidP="0091157B">
      <w:pPr>
        <w:rPr>
          <w:rFonts w:ascii="Arial" w:hAnsi="Arial" w:cs="Arial"/>
          <w:u w:val="single"/>
        </w:rPr>
      </w:pPr>
    </w:p>
    <w:p w14:paraId="260F8E9C" w14:textId="77777777" w:rsidR="00091F01" w:rsidRPr="00852F3C" w:rsidRDefault="00A13EA5" w:rsidP="00951089">
      <w:pPr>
        <w:pStyle w:val="Heading1"/>
        <w:spacing w:before="0" w:after="0"/>
        <w:ind w:hanging="716"/>
        <w:rPr>
          <w:sz w:val="22"/>
          <w:szCs w:val="22"/>
        </w:rPr>
      </w:pPr>
      <w:bookmarkStart w:id="17" w:name="_Toc426097024"/>
      <w:bookmarkStart w:id="18" w:name="_Toc3229991"/>
      <w:r w:rsidRPr="00852F3C">
        <w:rPr>
          <w:sz w:val="22"/>
          <w:szCs w:val="22"/>
        </w:rPr>
        <w:t>Staff t</w:t>
      </w:r>
      <w:r w:rsidR="00091F01" w:rsidRPr="00852F3C">
        <w:rPr>
          <w:sz w:val="22"/>
          <w:szCs w:val="22"/>
        </w:rPr>
        <w:t>raining</w:t>
      </w:r>
      <w:bookmarkEnd w:id="17"/>
      <w:bookmarkEnd w:id="18"/>
    </w:p>
    <w:p w14:paraId="3DDEBFA7" w14:textId="77777777" w:rsidR="0091157B" w:rsidRPr="00852F3C" w:rsidRDefault="0091157B" w:rsidP="0091157B">
      <w:pPr>
        <w:rPr>
          <w:rFonts w:ascii="Arial" w:hAnsi="Arial" w:cs="Arial"/>
          <w:b/>
          <w:u w:val="single"/>
        </w:rPr>
      </w:pPr>
    </w:p>
    <w:p w14:paraId="256B405D" w14:textId="77777777" w:rsidR="00091F01" w:rsidRPr="00852F3C" w:rsidRDefault="00091F01" w:rsidP="00BB06F9">
      <w:pPr>
        <w:jc w:val="both"/>
        <w:rPr>
          <w:rFonts w:ascii="Arial" w:hAnsi="Arial" w:cs="Arial"/>
        </w:rPr>
      </w:pPr>
      <w:r w:rsidRPr="00852F3C">
        <w:rPr>
          <w:rFonts w:ascii="Arial" w:hAnsi="Arial" w:cs="Arial"/>
        </w:rPr>
        <w:t>All staff members working within the MAS</w:t>
      </w:r>
      <w:r w:rsidR="00BB06F9" w:rsidRPr="00852F3C">
        <w:rPr>
          <w:rFonts w:ascii="Arial" w:hAnsi="Arial" w:cs="Arial"/>
        </w:rPr>
        <w:t>T</w:t>
      </w:r>
      <w:r w:rsidRPr="00852F3C">
        <w:rPr>
          <w:rFonts w:ascii="Arial" w:hAnsi="Arial" w:cs="Arial"/>
        </w:rPr>
        <w:t xml:space="preserve"> should be trained </w:t>
      </w:r>
      <w:r w:rsidR="000A079F" w:rsidRPr="00852F3C">
        <w:rPr>
          <w:rFonts w:ascii="Arial" w:hAnsi="Arial" w:cs="Arial"/>
        </w:rPr>
        <w:t xml:space="preserve">and be familiar </w:t>
      </w:r>
      <w:r w:rsidRPr="00852F3C">
        <w:rPr>
          <w:rFonts w:ascii="Arial" w:hAnsi="Arial" w:cs="Arial"/>
        </w:rPr>
        <w:t>in all aspects of safe data transfer, and in the operation of the MAS</w:t>
      </w:r>
      <w:r w:rsidR="00BB06F9" w:rsidRPr="00852F3C">
        <w:rPr>
          <w:rFonts w:ascii="Arial" w:hAnsi="Arial" w:cs="Arial"/>
        </w:rPr>
        <w:t>T</w:t>
      </w:r>
      <w:r w:rsidRPr="00852F3C">
        <w:rPr>
          <w:rFonts w:ascii="Arial" w:hAnsi="Arial" w:cs="Arial"/>
        </w:rPr>
        <w:t xml:space="preserve"> and the legal background for information sharing of personal and sensitive information.</w:t>
      </w:r>
    </w:p>
    <w:p w14:paraId="1E90E955" w14:textId="77777777" w:rsidR="00091F01" w:rsidRPr="00852F3C" w:rsidRDefault="00091F01" w:rsidP="00091F01">
      <w:pPr>
        <w:rPr>
          <w:rFonts w:ascii="Arial" w:hAnsi="Arial" w:cs="Arial"/>
        </w:rPr>
      </w:pPr>
    </w:p>
    <w:p w14:paraId="38542889" w14:textId="77777777" w:rsidR="00091F01" w:rsidRPr="00852F3C" w:rsidRDefault="00091F01" w:rsidP="00091F01">
      <w:pPr>
        <w:rPr>
          <w:rFonts w:ascii="Arial" w:hAnsi="Arial" w:cs="Arial"/>
          <w:u w:val="single"/>
        </w:rPr>
      </w:pPr>
    </w:p>
    <w:p w14:paraId="0FA3F4A0" w14:textId="77777777" w:rsidR="000A079F" w:rsidRPr="00852F3C" w:rsidRDefault="000A079F" w:rsidP="006668C8">
      <w:pPr>
        <w:autoSpaceDE w:val="0"/>
        <w:autoSpaceDN w:val="0"/>
        <w:adjustRightInd w:val="0"/>
        <w:rPr>
          <w:rFonts w:ascii="Arial" w:hAnsi="Arial" w:cs="Arial"/>
          <w:b/>
          <w:bCs/>
          <w:u w:val="single"/>
        </w:rPr>
      </w:pPr>
    </w:p>
    <w:p w14:paraId="1FEC6456" w14:textId="77777777" w:rsidR="000A079F" w:rsidRPr="00852F3C" w:rsidRDefault="000A079F" w:rsidP="006668C8">
      <w:pPr>
        <w:autoSpaceDE w:val="0"/>
        <w:autoSpaceDN w:val="0"/>
        <w:adjustRightInd w:val="0"/>
        <w:rPr>
          <w:rFonts w:ascii="Arial" w:hAnsi="Arial" w:cs="Arial"/>
          <w:b/>
          <w:bCs/>
          <w:u w:val="single"/>
        </w:rPr>
      </w:pPr>
    </w:p>
    <w:p w14:paraId="4AD1F249" w14:textId="77777777" w:rsidR="000A079F" w:rsidRPr="00852F3C" w:rsidRDefault="000A079F" w:rsidP="006668C8">
      <w:pPr>
        <w:autoSpaceDE w:val="0"/>
        <w:autoSpaceDN w:val="0"/>
        <w:adjustRightInd w:val="0"/>
        <w:rPr>
          <w:rFonts w:ascii="Arial" w:hAnsi="Arial" w:cs="Arial"/>
          <w:b/>
          <w:bCs/>
          <w:u w:val="single"/>
        </w:rPr>
      </w:pPr>
    </w:p>
    <w:p w14:paraId="7348B973" w14:textId="77777777" w:rsidR="000A079F" w:rsidRPr="00852F3C" w:rsidRDefault="000A079F" w:rsidP="006668C8">
      <w:pPr>
        <w:autoSpaceDE w:val="0"/>
        <w:autoSpaceDN w:val="0"/>
        <w:adjustRightInd w:val="0"/>
        <w:rPr>
          <w:rFonts w:ascii="Arial" w:hAnsi="Arial" w:cs="Arial"/>
          <w:b/>
          <w:bCs/>
          <w:u w:val="single"/>
        </w:rPr>
      </w:pPr>
    </w:p>
    <w:p w14:paraId="47FF764D" w14:textId="77777777" w:rsidR="000A079F" w:rsidRPr="00852F3C" w:rsidRDefault="000A079F" w:rsidP="006668C8">
      <w:pPr>
        <w:autoSpaceDE w:val="0"/>
        <w:autoSpaceDN w:val="0"/>
        <w:adjustRightInd w:val="0"/>
        <w:rPr>
          <w:rFonts w:ascii="Arial" w:hAnsi="Arial" w:cs="Arial"/>
          <w:b/>
          <w:bCs/>
          <w:u w:val="single"/>
        </w:rPr>
      </w:pPr>
    </w:p>
    <w:p w14:paraId="2E6A35D3" w14:textId="77777777" w:rsidR="00BE317E" w:rsidRPr="00852F3C" w:rsidRDefault="00BE317E">
      <w:pPr>
        <w:spacing w:after="160" w:line="259" w:lineRule="auto"/>
        <w:rPr>
          <w:rFonts w:ascii="Arial" w:hAnsi="Arial" w:cs="Arial"/>
          <w:b/>
          <w:bCs/>
          <w:u w:val="single"/>
        </w:rPr>
      </w:pPr>
      <w:r w:rsidRPr="00852F3C">
        <w:rPr>
          <w:rFonts w:ascii="Arial" w:hAnsi="Arial" w:cs="Arial"/>
          <w:b/>
          <w:bCs/>
          <w:u w:val="single"/>
        </w:rPr>
        <w:br w:type="page"/>
      </w:r>
    </w:p>
    <w:p w14:paraId="3B9FAEED" w14:textId="77777777" w:rsidR="006668C8" w:rsidRPr="00852F3C" w:rsidRDefault="00A13EA5" w:rsidP="001B316A">
      <w:pPr>
        <w:pStyle w:val="Heading2"/>
        <w:numPr>
          <w:ilvl w:val="0"/>
          <w:numId w:val="0"/>
        </w:numPr>
        <w:spacing w:before="0" w:after="0"/>
        <w:jc w:val="both"/>
        <w:rPr>
          <w:sz w:val="22"/>
          <w:szCs w:val="22"/>
        </w:rPr>
      </w:pPr>
      <w:bookmarkStart w:id="19" w:name="_Toc3229992"/>
      <w:r w:rsidRPr="00852F3C">
        <w:rPr>
          <w:sz w:val="22"/>
          <w:szCs w:val="22"/>
        </w:rPr>
        <w:lastRenderedPageBreak/>
        <w:t>Appendix</w:t>
      </w:r>
      <w:r w:rsidR="00590201" w:rsidRPr="00852F3C">
        <w:rPr>
          <w:sz w:val="22"/>
          <w:szCs w:val="22"/>
        </w:rPr>
        <w:t xml:space="preserve"> 1 – Laws </w:t>
      </w:r>
      <w:r w:rsidR="006668C8" w:rsidRPr="00852F3C">
        <w:rPr>
          <w:sz w:val="22"/>
          <w:szCs w:val="22"/>
        </w:rPr>
        <w:t>enabling and governing the sharing of personal data</w:t>
      </w:r>
      <w:bookmarkEnd w:id="19"/>
    </w:p>
    <w:p w14:paraId="78069AAD" w14:textId="77777777" w:rsidR="004C414C" w:rsidRPr="00852F3C" w:rsidRDefault="004C414C" w:rsidP="00EF425F">
      <w:pPr>
        <w:jc w:val="both"/>
        <w:rPr>
          <w:rFonts w:ascii="Arial" w:hAnsi="Arial" w:cs="Arial"/>
        </w:rPr>
      </w:pPr>
    </w:p>
    <w:p w14:paraId="3068E439" w14:textId="77777777" w:rsidR="00296857" w:rsidRPr="00852F3C" w:rsidRDefault="00ED2547" w:rsidP="006658F2">
      <w:pPr>
        <w:pStyle w:val="ListParagraph"/>
        <w:numPr>
          <w:ilvl w:val="0"/>
          <w:numId w:val="23"/>
        </w:numPr>
        <w:ind w:left="284" w:hanging="284"/>
        <w:jc w:val="both"/>
        <w:rPr>
          <w:rFonts w:ascii="Arial" w:hAnsi="Arial" w:cs="Arial"/>
          <w:b/>
          <w:sz w:val="22"/>
          <w:szCs w:val="22"/>
        </w:rPr>
      </w:pPr>
      <w:r w:rsidRPr="00852F3C">
        <w:rPr>
          <w:rFonts w:ascii="Arial" w:hAnsi="Arial" w:cs="Arial"/>
          <w:b/>
          <w:sz w:val="22"/>
          <w:szCs w:val="22"/>
        </w:rPr>
        <w:t>General Data Protection R</w:t>
      </w:r>
      <w:r w:rsidR="00296857" w:rsidRPr="00852F3C">
        <w:rPr>
          <w:rFonts w:ascii="Arial" w:hAnsi="Arial" w:cs="Arial"/>
          <w:b/>
          <w:sz w:val="22"/>
          <w:szCs w:val="22"/>
        </w:rPr>
        <w:t>egulation</w:t>
      </w:r>
      <w:r w:rsidRPr="00852F3C">
        <w:rPr>
          <w:rFonts w:ascii="Arial" w:hAnsi="Arial" w:cs="Arial"/>
          <w:b/>
          <w:sz w:val="22"/>
          <w:szCs w:val="22"/>
        </w:rPr>
        <w:t>s</w:t>
      </w:r>
      <w:r w:rsidR="00296857" w:rsidRPr="00852F3C">
        <w:rPr>
          <w:rFonts w:ascii="Arial" w:hAnsi="Arial" w:cs="Arial"/>
          <w:b/>
          <w:sz w:val="22"/>
          <w:szCs w:val="22"/>
        </w:rPr>
        <w:t xml:space="preserve"> (GDPR) legislation as enacted by the Data Protection</w:t>
      </w:r>
      <w:r w:rsidRPr="00852F3C">
        <w:rPr>
          <w:rFonts w:ascii="Arial" w:hAnsi="Arial" w:cs="Arial"/>
          <w:b/>
          <w:sz w:val="22"/>
          <w:szCs w:val="22"/>
        </w:rPr>
        <w:t xml:space="preserve"> Act</w:t>
      </w:r>
      <w:r w:rsidR="00296857" w:rsidRPr="00852F3C">
        <w:rPr>
          <w:rFonts w:ascii="Arial" w:hAnsi="Arial" w:cs="Arial"/>
          <w:b/>
          <w:sz w:val="22"/>
          <w:szCs w:val="22"/>
        </w:rPr>
        <w:t xml:space="preserve"> 2018</w:t>
      </w:r>
    </w:p>
    <w:p w14:paraId="43081E79" w14:textId="77777777" w:rsidR="00296857" w:rsidRPr="00852F3C" w:rsidRDefault="00296857" w:rsidP="00296857">
      <w:pPr>
        <w:pStyle w:val="ListParagraph"/>
        <w:ind w:left="284"/>
        <w:jc w:val="both"/>
        <w:rPr>
          <w:rFonts w:ascii="Arial" w:hAnsi="Arial" w:cs="Arial"/>
          <w:sz w:val="22"/>
          <w:szCs w:val="22"/>
        </w:rPr>
      </w:pPr>
      <w:r w:rsidRPr="00852F3C">
        <w:rPr>
          <w:rFonts w:ascii="Arial" w:hAnsi="Arial" w:cs="Arial"/>
          <w:sz w:val="22"/>
          <w:szCs w:val="22"/>
        </w:rPr>
        <w:t xml:space="preserve"> </w:t>
      </w:r>
    </w:p>
    <w:p w14:paraId="2985D18A" w14:textId="77777777" w:rsidR="00296857" w:rsidRPr="00852F3C" w:rsidRDefault="00296857" w:rsidP="006658F2">
      <w:pPr>
        <w:pStyle w:val="ListParagraph"/>
        <w:numPr>
          <w:ilvl w:val="1"/>
          <w:numId w:val="24"/>
        </w:numPr>
        <w:jc w:val="both"/>
        <w:rPr>
          <w:rFonts w:ascii="Arial" w:hAnsi="Arial" w:cs="Arial"/>
          <w:sz w:val="22"/>
          <w:szCs w:val="22"/>
        </w:rPr>
      </w:pPr>
      <w:r w:rsidRPr="00852F3C">
        <w:rPr>
          <w:rFonts w:ascii="Arial" w:hAnsi="Arial" w:cs="Arial"/>
          <w:sz w:val="22"/>
          <w:szCs w:val="22"/>
        </w:rPr>
        <w:t xml:space="preserve">Conditions for Processing Personal Data (Article 6 GDPR): </w:t>
      </w:r>
    </w:p>
    <w:p w14:paraId="0DC45CD9" w14:textId="77777777" w:rsidR="00296857" w:rsidRPr="00852F3C" w:rsidRDefault="00296857" w:rsidP="00296857">
      <w:pPr>
        <w:pStyle w:val="ListParagraph"/>
        <w:ind w:left="372"/>
        <w:jc w:val="both"/>
        <w:rPr>
          <w:rFonts w:ascii="Arial" w:hAnsi="Arial" w:cs="Arial"/>
          <w:sz w:val="22"/>
          <w:szCs w:val="22"/>
        </w:rPr>
      </w:pPr>
    </w:p>
    <w:p w14:paraId="412AAFC6" w14:textId="77777777" w:rsidR="00296857" w:rsidRPr="00852F3C" w:rsidRDefault="00296857" w:rsidP="006658F2">
      <w:pPr>
        <w:pStyle w:val="ListParagraph"/>
        <w:numPr>
          <w:ilvl w:val="0"/>
          <w:numId w:val="31"/>
        </w:numPr>
        <w:jc w:val="both"/>
        <w:rPr>
          <w:rFonts w:ascii="Arial" w:hAnsi="Arial" w:cs="Arial"/>
          <w:sz w:val="22"/>
          <w:szCs w:val="22"/>
        </w:rPr>
      </w:pPr>
      <w:r w:rsidRPr="00852F3C">
        <w:rPr>
          <w:rFonts w:ascii="Arial" w:hAnsi="Arial" w:cs="Arial"/>
          <w:sz w:val="22"/>
          <w:szCs w:val="22"/>
        </w:rPr>
        <w:t xml:space="preserve">The data subject has given consent to the processing for one or more specific purposes. </w:t>
      </w:r>
    </w:p>
    <w:p w14:paraId="1DA60896" w14:textId="77777777" w:rsidR="00E33945" w:rsidRPr="00852F3C" w:rsidRDefault="00E33945" w:rsidP="00E33945">
      <w:pPr>
        <w:ind w:left="720"/>
        <w:jc w:val="both"/>
        <w:rPr>
          <w:rFonts w:ascii="Arial" w:hAnsi="Arial" w:cs="Arial"/>
        </w:rPr>
      </w:pPr>
    </w:p>
    <w:p w14:paraId="05A42B2D" w14:textId="77777777" w:rsidR="00296857" w:rsidRPr="00852F3C" w:rsidRDefault="00296857" w:rsidP="006658F2">
      <w:pPr>
        <w:pStyle w:val="ListParagraph"/>
        <w:numPr>
          <w:ilvl w:val="0"/>
          <w:numId w:val="31"/>
        </w:numPr>
        <w:jc w:val="both"/>
        <w:rPr>
          <w:rFonts w:ascii="Arial" w:hAnsi="Arial" w:cs="Arial"/>
          <w:sz w:val="22"/>
          <w:szCs w:val="22"/>
        </w:rPr>
      </w:pPr>
      <w:r w:rsidRPr="00852F3C">
        <w:rPr>
          <w:rFonts w:ascii="Arial" w:hAnsi="Arial" w:cs="Arial"/>
          <w:sz w:val="22"/>
          <w:szCs w:val="22"/>
        </w:rPr>
        <w:t xml:space="preserve">The processing is necessary for the performance of a contract to which the data subject is a party, or b. </w:t>
      </w:r>
      <w:proofErr w:type="gramStart"/>
      <w:r w:rsidRPr="00852F3C">
        <w:rPr>
          <w:rFonts w:ascii="Arial" w:hAnsi="Arial" w:cs="Arial"/>
          <w:sz w:val="22"/>
          <w:szCs w:val="22"/>
        </w:rPr>
        <w:t>in order to</w:t>
      </w:r>
      <w:proofErr w:type="gramEnd"/>
      <w:r w:rsidRPr="00852F3C">
        <w:rPr>
          <w:rFonts w:ascii="Arial" w:hAnsi="Arial" w:cs="Arial"/>
          <w:sz w:val="22"/>
          <w:szCs w:val="22"/>
        </w:rPr>
        <w:t xml:space="preserve"> take steps at the request of the data subject prior to entering into a contract. </w:t>
      </w:r>
    </w:p>
    <w:p w14:paraId="0619182C" w14:textId="77777777" w:rsidR="00E33945" w:rsidRPr="00852F3C" w:rsidRDefault="00E33945" w:rsidP="00E33945">
      <w:pPr>
        <w:ind w:left="720"/>
        <w:jc w:val="both"/>
        <w:rPr>
          <w:rFonts w:ascii="Arial" w:hAnsi="Arial" w:cs="Arial"/>
        </w:rPr>
      </w:pPr>
    </w:p>
    <w:p w14:paraId="0BC0F3A7" w14:textId="77777777" w:rsidR="00296857" w:rsidRPr="00852F3C" w:rsidRDefault="00296857" w:rsidP="006658F2">
      <w:pPr>
        <w:pStyle w:val="ListParagraph"/>
        <w:numPr>
          <w:ilvl w:val="0"/>
          <w:numId w:val="31"/>
        </w:numPr>
        <w:jc w:val="both"/>
        <w:rPr>
          <w:rFonts w:ascii="Arial" w:hAnsi="Arial" w:cs="Arial"/>
          <w:sz w:val="22"/>
          <w:szCs w:val="22"/>
        </w:rPr>
      </w:pPr>
      <w:r w:rsidRPr="00852F3C">
        <w:rPr>
          <w:rFonts w:ascii="Arial" w:hAnsi="Arial" w:cs="Arial"/>
          <w:sz w:val="22"/>
          <w:szCs w:val="22"/>
        </w:rPr>
        <w:t xml:space="preserve">The processing is necessary for compliance with a legal obligation to which the controller is subject. </w:t>
      </w:r>
    </w:p>
    <w:p w14:paraId="045012D5" w14:textId="77777777" w:rsidR="00E33945" w:rsidRPr="00852F3C" w:rsidRDefault="00E33945" w:rsidP="00E33945">
      <w:pPr>
        <w:ind w:left="720"/>
        <w:jc w:val="both"/>
        <w:rPr>
          <w:rFonts w:ascii="Arial" w:hAnsi="Arial" w:cs="Arial"/>
        </w:rPr>
      </w:pPr>
    </w:p>
    <w:p w14:paraId="0EEF1B98" w14:textId="77777777" w:rsidR="00296857" w:rsidRPr="00852F3C" w:rsidRDefault="00E33945" w:rsidP="006658F2">
      <w:pPr>
        <w:pStyle w:val="ListParagraph"/>
        <w:numPr>
          <w:ilvl w:val="0"/>
          <w:numId w:val="31"/>
        </w:numPr>
        <w:jc w:val="both"/>
        <w:rPr>
          <w:rFonts w:ascii="Arial" w:hAnsi="Arial" w:cs="Arial"/>
          <w:sz w:val="22"/>
          <w:szCs w:val="22"/>
        </w:rPr>
      </w:pPr>
      <w:r w:rsidRPr="00852F3C">
        <w:rPr>
          <w:rFonts w:ascii="Arial" w:hAnsi="Arial" w:cs="Arial"/>
          <w:sz w:val="22"/>
          <w:szCs w:val="22"/>
        </w:rPr>
        <w:t>The p</w:t>
      </w:r>
      <w:r w:rsidR="00296857" w:rsidRPr="00852F3C">
        <w:rPr>
          <w:rFonts w:ascii="Arial" w:hAnsi="Arial" w:cs="Arial"/>
          <w:sz w:val="22"/>
          <w:szCs w:val="22"/>
        </w:rPr>
        <w:t xml:space="preserve">rocessing is necessary </w:t>
      </w:r>
      <w:proofErr w:type="gramStart"/>
      <w:r w:rsidR="00296857" w:rsidRPr="00852F3C">
        <w:rPr>
          <w:rFonts w:ascii="Arial" w:hAnsi="Arial" w:cs="Arial"/>
          <w:sz w:val="22"/>
          <w:szCs w:val="22"/>
        </w:rPr>
        <w:t>in order to</w:t>
      </w:r>
      <w:proofErr w:type="gramEnd"/>
      <w:r w:rsidR="00296857" w:rsidRPr="00852F3C">
        <w:rPr>
          <w:rFonts w:ascii="Arial" w:hAnsi="Arial" w:cs="Arial"/>
          <w:sz w:val="22"/>
          <w:szCs w:val="22"/>
        </w:rPr>
        <w:t xml:space="preserve"> protect the vital interests of the data subject or of another individual. </w:t>
      </w:r>
    </w:p>
    <w:p w14:paraId="06026220" w14:textId="77777777" w:rsidR="00E33945" w:rsidRPr="00852F3C" w:rsidRDefault="00E33945" w:rsidP="00E33945">
      <w:pPr>
        <w:ind w:left="720"/>
        <w:jc w:val="both"/>
        <w:rPr>
          <w:rFonts w:ascii="Arial" w:hAnsi="Arial" w:cs="Arial"/>
        </w:rPr>
      </w:pPr>
    </w:p>
    <w:p w14:paraId="247B192D" w14:textId="77777777" w:rsidR="00296857" w:rsidRPr="00852F3C" w:rsidRDefault="00296857" w:rsidP="006658F2">
      <w:pPr>
        <w:pStyle w:val="ListParagraph"/>
        <w:numPr>
          <w:ilvl w:val="0"/>
          <w:numId w:val="31"/>
        </w:numPr>
        <w:jc w:val="both"/>
        <w:rPr>
          <w:rFonts w:ascii="Arial" w:hAnsi="Arial" w:cs="Arial"/>
          <w:sz w:val="22"/>
          <w:szCs w:val="22"/>
        </w:rPr>
      </w:pPr>
      <w:r w:rsidRPr="00852F3C">
        <w:rPr>
          <w:rFonts w:ascii="Arial" w:hAnsi="Arial" w:cs="Arial"/>
          <w:sz w:val="22"/>
          <w:szCs w:val="22"/>
        </w:rPr>
        <w:t xml:space="preserve">The processing is necessary for the performance of a task carried out in the public interest or in the exercise of official authority vested in the </w:t>
      </w:r>
      <w:proofErr w:type="gramStart"/>
      <w:r w:rsidRPr="00852F3C">
        <w:rPr>
          <w:rFonts w:ascii="Arial" w:hAnsi="Arial" w:cs="Arial"/>
          <w:sz w:val="22"/>
          <w:szCs w:val="22"/>
        </w:rPr>
        <w:t>controller;</w:t>
      </w:r>
      <w:proofErr w:type="gramEnd"/>
      <w:r w:rsidRPr="00852F3C">
        <w:rPr>
          <w:rFonts w:ascii="Arial" w:hAnsi="Arial" w:cs="Arial"/>
          <w:sz w:val="22"/>
          <w:szCs w:val="22"/>
        </w:rPr>
        <w:t xml:space="preserve"> </w:t>
      </w:r>
    </w:p>
    <w:p w14:paraId="2181ABFD" w14:textId="77777777" w:rsidR="00E33945" w:rsidRPr="00852F3C" w:rsidRDefault="00E33945" w:rsidP="00E33945">
      <w:pPr>
        <w:ind w:left="720"/>
        <w:jc w:val="both"/>
        <w:rPr>
          <w:rFonts w:ascii="Arial" w:hAnsi="Arial" w:cs="Arial"/>
        </w:rPr>
      </w:pPr>
    </w:p>
    <w:p w14:paraId="06AFDE2F" w14:textId="77777777" w:rsidR="00296857" w:rsidRPr="00852F3C" w:rsidRDefault="00296857" w:rsidP="00E33945">
      <w:pPr>
        <w:pStyle w:val="ListParagraph"/>
        <w:ind w:left="1134" w:hanging="425"/>
        <w:jc w:val="both"/>
        <w:rPr>
          <w:rFonts w:ascii="Arial" w:hAnsi="Arial" w:cs="Arial"/>
          <w:sz w:val="22"/>
          <w:szCs w:val="22"/>
        </w:rPr>
      </w:pPr>
      <w:r w:rsidRPr="00852F3C">
        <w:rPr>
          <w:rFonts w:ascii="Arial" w:hAnsi="Arial" w:cs="Arial"/>
          <w:sz w:val="22"/>
          <w:szCs w:val="22"/>
        </w:rPr>
        <w:t xml:space="preserve">6. </w:t>
      </w:r>
      <w:r w:rsidR="00E33945" w:rsidRPr="00852F3C">
        <w:rPr>
          <w:rFonts w:ascii="Arial" w:hAnsi="Arial" w:cs="Arial"/>
          <w:sz w:val="22"/>
          <w:szCs w:val="22"/>
        </w:rPr>
        <w:t xml:space="preserve">  </w:t>
      </w:r>
      <w:r w:rsidRPr="00852F3C">
        <w:rPr>
          <w:rFonts w:ascii="Arial" w:hAnsi="Arial" w:cs="Arial"/>
          <w:sz w:val="22"/>
          <w:szCs w:val="22"/>
        </w:rPr>
        <w:t xml:space="preserve">The processing is necessary for the purposes of the legitimate interests pursued by the data controller or by a third party except where such interests are overridden by the interests or fundamental rights and freedoms of the data subject which require protection of personal data, </w:t>
      </w:r>
      <w:proofErr w:type="gramStart"/>
      <w:r w:rsidRPr="00852F3C">
        <w:rPr>
          <w:rFonts w:ascii="Arial" w:hAnsi="Arial" w:cs="Arial"/>
          <w:sz w:val="22"/>
          <w:szCs w:val="22"/>
        </w:rPr>
        <w:t>in particular where</w:t>
      </w:r>
      <w:proofErr w:type="gramEnd"/>
      <w:r w:rsidRPr="00852F3C">
        <w:rPr>
          <w:rFonts w:ascii="Arial" w:hAnsi="Arial" w:cs="Arial"/>
          <w:sz w:val="22"/>
          <w:szCs w:val="22"/>
        </w:rPr>
        <w:t xml:space="preserve"> the data subject is a child. </w:t>
      </w:r>
    </w:p>
    <w:p w14:paraId="23EB5950" w14:textId="77777777" w:rsidR="00296857" w:rsidRPr="00852F3C" w:rsidRDefault="00296857" w:rsidP="00296857">
      <w:pPr>
        <w:ind w:left="284"/>
        <w:jc w:val="both"/>
        <w:rPr>
          <w:rFonts w:ascii="Arial" w:hAnsi="Arial" w:cs="Arial"/>
        </w:rPr>
      </w:pPr>
    </w:p>
    <w:p w14:paraId="16CE1A4C" w14:textId="77777777" w:rsidR="00296857" w:rsidRPr="00852F3C" w:rsidRDefault="00296857" w:rsidP="00296857">
      <w:pPr>
        <w:ind w:left="284"/>
        <w:jc w:val="both"/>
        <w:rPr>
          <w:rFonts w:ascii="Arial" w:hAnsi="Arial" w:cs="Arial"/>
        </w:rPr>
      </w:pPr>
      <w:r w:rsidRPr="00852F3C">
        <w:rPr>
          <w:rFonts w:ascii="Arial" w:hAnsi="Arial" w:cs="Arial"/>
        </w:rPr>
        <w:t xml:space="preserve">Point 6 above shall not apply to processing carried out by public authorities in the performance of their tasks. </w:t>
      </w:r>
    </w:p>
    <w:p w14:paraId="7BD38CFA" w14:textId="77777777" w:rsidR="00296857" w:rsidRPr="00852F3C" w:rsidRDefault="00296857" w:rsidP="00296857">
      <w:pPr>
        <w:ind w:left="284"/>
        <w:jc w:val="both"/>
        <w:rPr>
          <w:rFonts w:ascii="Arial" w:hAnsi="Arial" w:cs="Arial"/>
        </w:rPr>
      </w:pPr>
    </w:p>
    <w:p w14:paraId="7DD45BF0" w14:textId="77777777" w:rsidR="00296857" w:rsidRPr="00852F3C" w:rsidRDefault="00296857" w:rsidP="006658F2">
      <w:pPr>
        <w:pStyle w:val="ListParagraph"/>
        <w:numPr>
          <w:ilvl w:val="1"/>
          <w:numId w:val="23"/>
        </w:numPr>
        <w:ind w:left="426" w:hanging="426"/>
        <w:jc w:val="both"/>
        <w:rPr>
          <w:rFonts w:ascii="Arial" w:hAnsi="Arial" w:cs="Arial"/>
          <w:sz w:val="22"/>
          <w:szCs w:val="22"/>
        </w:rPr>
      </w:pPr>
      <w:r w:rsidRPr="00852F3C">
        <w:rPr>
          <w:rFonts w:ascii="Arial" w:hAnsi="Arial" w:cs="Arial"/>
          <w:sz w:val="22"/>
          <w:szCs w:val="22"/>
        </w:rPr>
        <w:t xml:space="preserve">GDPR Article 9 - Conditions for Processing Special Categories of Personal Data </w:t>
      </w:r>
    </w:p>
    <w:p w14:paraId="56D7EF9C" w14:textId="77777777" w:rsidR="00296857" w:rsidRPr="00852F3C" w:rsidRDefault="00296857" w:rsidP="00296857">
      <w:pPr>
        <w:pStyle w:val="ListParagraph"/>
        <w:ind w:left="732"/>
        <w:jc w:val="both"/>
        <w:rPr>
          <w:rFonts w:ascii="Arial" w:hAnsi="Arial" w:cs="Arial"/>
          <w:sz w:val="22"/>
          <w:szCs w:val="22"/>
        </w:rPr>
      </w:pPr>
    </w:p>
    <w:p w14:paraId="35102364" w14:textId="77777777" w:rsidR="00296857" w:rsidRPr="00852F3C" w:rsidRDefault="00296857" w:rsidP="00E33945">
      <w:pPr>
        <w:pStyle w:val="ListParagraph"/>
        <w:ind w:left="1287" w:hanging="567"/>
        <w:jc w:val="both"/>
        <w:rPr>
          <w:rFonts w:ascii="Arial" w:hAnsi="Arial" w:cs="Arial"/>
          <w:sz w:val="22"/>
          <w:szCs w:val="22"/>
        </w:rPr>
      </w:pPr>
      <w:r w:rsidRPr="00852F3C">
        <w:rPr>
          <w:rFonts w:ascii="Arial" w:hAnsi="Arial" w:cs="Arial"/>
          <w:sz w:val="22"/>
          <w:szCs w:val="22"/>
        </w:rPr>
        <w:t xml:space="preserve">1.21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w:t>
      </w:r>
    </w:p>
    <w:p w14:paraId="472A8680" w14:textId="77777777" w:rsidR="00296857" w:rsidRPr="00852F3C" w:rsidRDefault="00296857" w:rsidP="00296857">
      <w:pPr>
        <w:pStyle w:val="ListParagraph"/>
        <w:ind w:hanging="11"/>
        <w:jc w:val="both"/>
        <w:rPr>
          <w:rFonts w:ascii="Arial" w:hAnsi="Arial" w:cs="Arial"/>
          <w:sz w:val="22"/>
          <w:szCs w:val="22"/>
        </w:rPr>
      </w:pPr>
    </w:p>
    <w:p w14:paraId="4576A7CE" w14:textId="77777777" w:rsidR="00296857" w:rsidRPr="00852F3C" w:rsidRDefault="00296857" w:rsidP="00296857">
      <w:pPr>
        <w:pStyle w:val="ListParagraph"/>
        <w:ind w:hanging="11"/>
        <w:jc w:val="both"/>
        <w:rPr>
          <w:rFonts w:ascii="Arial" w:hAnsi="Arial" w:cs="Arial"/>
          <w:sz w:val="22"/>
          <w:szCs w:val="22"/>
        </w:rPr>
      </w:pPr>
      <w:r w:rsidRPr="00852F3C">
        <w:rPr>
          <w:rFonts w:ascii="Arial" w:hAnsi="Arial" w:cs="Arial"/>
          <w:sz w:val="22"/>
          <w:szCs w:val="22"/>
        </w:rPr>
        <w:t xml:space="preserve">1.22 Paragraph 1.21 shall not apply if one of the following applies: </w:t>
      </w:r>
    </w:p>
    <w:p w14:paraId="7410525D" w14:textId="77777777" w:rsidR="00E33945" w:rsidRPr="00852F3C" w:rsidRDefault="00E33945" w:rsidP="00296857">
      <w:pPr>
        <w:pStyle w:val="ListParagraph"/>
        <w:ind w:hanging="11"/>
        <w:jc w:val="both"/>
        <w:rPr>
          <w:rFonts w:ascii="Arial" w:hAnsi="Arial" w:cs="Arial"/>
          <w:sz w:val="22"/>
          <w:szCs w:val="22"/>
        </w:rPr>
      </w:pPr>
    </w:p>
    <w:p w14:paraId="3134B365" w14:textId="77777777" w:rsidR="00296857" w:rsidRPr="00852F3C" w:rsidRDefault="00296857" w:rsidP="006658F2">
      <w:pPr>
        <w:pStyle w:val="ListParagraph"/>
        <w:numPr>
          <w:ilvl w:val="0"/>
          <w:numId w:val="30"/>
        </w:numPr>
        <w:jc w:val="both"/>
        <w:rPr>
          <w:rFonts w:ascii="Arial" w:hAnsi="Arial" w:cs="Arial"/>
          <w:sz w:val="22"/>
          <w:szCs w:val="22"/>
        </w:rPr>
      </w:pPr>
      <w:r w:rsidRPr="00852F3C">
        <w:rPr>
          <w:rFonts w:ascii="Arial" w:hAnsi="Arial" w:cs="Arial"/>
          <w:sz w:val="22"/>
          <w:szCs w:val="22"/>
        </w:rPr>
        <w:t xml:space="preserve">The data subject has given explicit consent to the processing of those personal data for one or more specified purposes, except where Union or Member State law provide that the prohibition referred to in paragraph 1 may not be lifted by the data </w:t>
      </w:r>
      <w:proofErr w:type="gramStart"/>
      <w:r w:rsidRPr="00852F3C">
        <w:rPr>
          <w:rFonts w:ascii="Arial" w:hAnsi="Arial" w:cs="Arial"/>
          <w:sz w:val="22"/>
          <w:szCs w:val="22"/>
        </w:rPr>
        <w:t>subject;</w:t>
      </w:r>
      <w:proofErr w:type="gramEnd"/>
      <w:r w:rsidRPr="00852F3C">
        <w:rPr>
          <w:rFonts w:ascii="Arial" w:hAnsi="Arial" w:cs="Arial"/>
          <w:sz w:val="22"/>
          <w:szCs w:val="22"/>
        </w:rPr>
        <w:t xml:space="preserve"> </w:t>
      </w:r>
    </w:p>
    <w:p w14:paraId="4DD2FC09" w14:textId="77777777" w:rsidR="00E33945" w:rsidRPr="00852F3C" w:rsidRDefault="00E33945" w:rsidP="00E33945">
      <w:pPr>
        <w:ind w:left="1276"/>
        <w:jc w:val="both"/>
        <w:rPr>
          <w:rFonts w:ascii="Arial" w:hAnsi="Arial" w:cs="Arial"/>
        </w:rPr>
      </w:pPr>
    </w:p>
    <w:p w14:paraId="321BD703" w14:textId="77777777" w:rsidR="00E33945" w:rsidRPr="00852F3C" w:rsidRDefault="00296857" w:rsidP="006658F2">
      <w:pPr>
        <w:pStyle w:val="ListParagraph"/>
        <w:numPr>
          <w:ilvl w:val="0"/>
          <w:numId w:val="30"/>
        </w:numPr>
        <w:jc w:val="both"/>
        <w:rPr>
          <w:rFonts w:ascii="Arial" w:hAnsi="Arial" w:cs="Arial"/>
          <w:sz w:val="22"/>
          <w:szCs w:val="22"/>
        </w:rPr>
      </w:pPr>
      <w:r w:rsidRPr="00852F3C">
        <w:rPr>
          <w:rFonts w:ascii="Arial" w:hAnsi="Arial" w:cs="Arial"/>
          <w:sz w:val="22"/>
          <w:szCs w:val="22"/>
        </w:rPr>
        <w:t xml:space="preserve">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w:t>
      </w:r>
      <w:proofErr w:type="gramStart"/>
      <w:r w:rsidRPr="00852F3C">
        <w:rPr>
          <w:rFonts w:ascii="Arial" w:hAnsi="Arial" w:cs="Arial"/>
          <w:sz w:val="22"/>
          <w:szCs w:val="22"/>
        </w:rPr>
        <w:t>subject;</w:t>
      </w:r>
      <w:proofErr w:type="gramEnd"/>
      <w:r w:rsidRPr="00852F3C">
        <w:rPr>
          <w:rFonts w:ascii="Arial" w:hAnsi="Arial" w:cs="Arial"/>
          <w:sz w:val="22"/>
          <w:szCs w:val="22"/>
        </w:rPr>
        <w:t xml:space="preserve"> </w:t>
      </w:r>
    </w:p>
    <w:p w14:paraId="71145D96" w14:textId="77777777" w:rsidR="00E33945" w:rsidRPr="00852F3C" w:rsidRDefault="00E33945" w:rsidP="00E33945">
      <w:pPr>
        <w:ind w:left="1276"/>
        <w:jc w:val="both"/>
        <w:rPr>
          <w:rFonts w:ascii="Arial" w:hAnsi="Arial" w:cs="Arial"/>
        </w:rPr>
      </w:pPr>
    </w:p>
    <w:p w14:paraId="355738FB" w14:textId="77777777" w:rsidR="00296857" w:rsidRPr="00852F3C" w:rsidRDefault="00296857" w:rsidP="006658F2">
      <w:pPr>
        <w:pStyle w:val="ListParagraph"/>
        <w:numPr>
          <w:ilvl w:val="0"/>
          <w:numId w:val="30"/>
        </w:numPr>
        <w:jc w:val="both"/>
        <w:rPr>
          <w:rFonts w:ascii="Arial" w:hAnsi="Arial" w:cs="Arial"/>
          <w:sz w:val="22"/>
          <w:szCs w:val="22"/>
        </w:rPr>
      </w:pPr>
      <w:r w:rsidRPr="00852F3C">
        <w:rPr>
          <w:rFonts w:ascii="Arial" w:hAnsi="Arial" w:cs="Arial"/>
          <w:sz w:val="22"/>
          <w:szCs w:val="22"/>
        </w:rPr>
        <w:t xml:space="preserve">Processing is necessary to protect the vital interests of the data subject or of another natural person where the data subject is physically or legally incapable of giving </w:t>
      </w:r>
      <w:proofErr w:type="gramStart"/>
      <w:r w:rsidRPr="00852F3C">
        <w:rPr>
          <w:rFonts w:ascii="Arial" w:hAnsi="Arial" w:cs="Arial"/>
          <w:sz w:val="22"/>
          <w:szCs w:val="22"/>
        </w:rPr>
        <w:t>consent;</w:t>
      </w:r>
      <w:proofErr w:type="gramEnd"/>
      <w:r w:rsidRPr="00852F3C">
        <w:rPr>
          <w:rFonts w:ascii="Arial" w:hAnsi="Arial" w:cs="Arial"/>
          <w:sz w:val="22"/>
          <w:szCs w:val="22"/>
        </w:rPr>
        <w:t xml:space="preserve"> </w:t>
      </w:r>
    </w:p>
    <w:p w14:paraId="6E31C7D4" w14:textId="77777777" w:rsidR="00E33945" w:rsidRPr="00852F3C" w:rsidRDefault="00E33945" w:rsidP="00E33945">
      <w:pPr>
        <w:ind w:left="1276"/>
        <w:jc w:val="both"/>
        <w:rPr>
          <w:rFonts w:ascii="Arial" w:hAnsi="Arial" w:cs="Arial"/>
        </w:rPr>
      </w:pPr>
    </w:p>
    <w:p w14:paraId="06CBF745" w14:textId="77777777" w:rsidR="00EF425F" w:rsidRPr="00852F3C" w:rsidRDefault="00296857" w:rsidP="00E33945">
      <w:pPr>
        <w:pStyle w:val="ListParagraph"/>
        <w:ind w:left="1560" w:hanging="284"/>
        <w:jc w:val="both"/>
        <w:rPr>
          <w:rFonts w:ascii="Arial" w:hAnsi="Arial" w:cs="Arial"/>
          <w:sz w:val="22"/>
          <w:szCs w:val="22"/>
        </w:rPr>
      </w:pPr>
      <w:r w:rsidRPr="00852F3C">
        <w:rPr>
          <w:rFonts w:ascii="Arial" w:hAnsi="Arial" w:cs="Arial"/>
          <w:sz w:val="22"/>
          <w:szCs w:val="22"/>
        </w:rPr>
        <w:lastRenderedPageBreak/>
        <w:t>d. 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59D9D13B" w14:textId="77777777" w:rsidR="00296857" w:rsidRPr="00852F3C" w:rsidRDefault="00296857" w:rsidP="00296857">
      <w:pPr>
        <w:autoSpaceDE w:val="0"/>
        <w:autoSpaceDN w:val="0"/>
        <w:adjustRightInd w:val="0"/>
        <w:ind w:left="1276"/>
        <w:rPr>
          <w:rFonts w:ascii="Arial" w:hAnsi="Arial" w:cs="Arial"/>
          <w:b/>
          <w:bCs/>
          <w:u w:val="single"/>
        </w:rPr>
      </w:pPr>
    </w:p>
    <w:p w14:paraId="143CA2FF" w14:textId="77777777" w:rsidR="00060FAC" w:rsidRPr="00852F3C" w:rsidRDefault="00060FAC" w:rsidP="00296857">
      <w:pPr>
        <w:autoSpaceDE w:val="0"/>
        <w:autoSpaceDN w:val="0"/>
        <w:adjustRightInd w:val="0"/>
        <w:ind w:left="1276"/>
        <w:rPr>
          <w:rFonts w:ascii="Arial" w:hAnsi="Arial" w:cs="Arial"/>
          <w:b/>
          <w:bCs/>
          <w:u w:val="single"/>
        </w:rPr>
      </w:pPr>
    </w:p>
    <w:p w14:paraId="7545CCF3" w14:textId="77777777" w:rsidR="00060FAC" w:rsidRPr="00852F3C" w:rsidRDefault="00060FAC" w:rsidP="006658F2">
      <w:pPr>
        <w:pStyle w:val="ListParagraph"/>
        <w:numPr>
          <w:ilvl w:val="0"/>
          <w:numId w:val="23"/>
        </w:numPr>
        <w:autoSpaceDE w:val="0"/>
        <w:autoSpaceDN w:val="0"/>
        <w:adjustRightInd w:val="0"/>
        <w:ind w:left="284" w:hanging="284"/>
        <w:jc w:val="both"/>
        <w:rPr>
          <w:rFonts w:ascii="Arial" w:hAnsi="Arial" w:cs="Arial"/>
          <w:b/>
          <w:color w:val="000000"/>
          <w:sz w:val="22"/>
          <w:szCs w:val="22"/>
          <w:u w:val="single"/>
          <w:shd w:val="clear" w:color="auto" w:fill="FFFFFF"/>
        </w:rPr>
      </w:pPr>
      <w:r w:rsidRPr="00852F3C">
        <w:rPr>
          <w:rFonts w:ascii="Arial" w:hAnsi="Arial" w:cs="Arial"/>
          <w:b/>
          <w:color w:val="000000"/>
          <w:sz w:val="22"/>
          <w:szCs w:val="22"/>
          <w:u w:val="single"/>
          <w:shd w:val="clear" w:color="auto" w:fill="FFFFFF"/>
        </w:rPr>
        <w:t>Data Protection Act 2018 (DPA 2018)</w:t>
      </w:r>
    </w:p>
    <w:p w14:paraId="11D48EF3" w14:textId="77777777" w:rsidR="00060FAC" w:rsidRPr="00852F3C" w:rsidRDefault="00060FAC" w:rsidP="00060FAC">
      <w:pPr>
        <w:autoSpaceDE w:val="0"/>
        <w:autoSpaceDN w:val="0"/>
        <w:adjustRightInd w:val="0"/>
        <w:jc w:val="both"/>
        <w:rPr>
          <w:rFonts w:ascii="Arial" w:hAnsi="Arial" w:cs="Arial"/>
          <w:b/>
          <w:bCs/>
        </w:rPr>
      </w:pPr>
    </w:p>
    <w:p w14:paraId="227CBFBE" w14:textId="77777777" w:rsidR="00060FAC" w:rsidRPr="00852F3C" w:rsidRDefault="00BA75B3" w:rsidP="00E33945">
      <w:pPr>
        <w:autoSpaceDE w:val="0"/>
        <w:autoSpaceDN w:val="0"/>
        <w:adjustRightInd w:val="0"/>
        <w:ind w:left="284"/>
        <w:jc w:val="both"/>
        <w:rPr>
          <w:rFonts w:ascii="Arial" w:hAnsi="Arial" w:cs="Arial"/>
        </w:rPr>
      </w:pPr>
      <w:r w:rsidRPr="00852F3C">
        <w:rPr>
          <w:rFonts w:ascii="Arial" w:hAnsi="Arial" w:cs="Arial"/>
          <w:b/>
          <w:bCs/>
        </w:rPr>
        <w:t>Schedule 2, Part 1(2</w:t>
      </w:r>
      <w:r w:rsidR="00060FAC" w:rsidRPr="00852F3C">
        <w:rPr>
          <w:rFonts w:ascii="Arial" w:hAnsi="Arial" w:cs="Arial"/>
          <w:b/>
          <w:bCs/>
        </w:rPr>
        <w:t xml:space="preserve">) </w:t>
      </w:r>
      <w:r w:rsidR="00060FAC" w:rsidRPr="00852F3C">
        <w:rPr>
          <w:rFonts w:ascii="Arial" w:hAnsi="Arial" w:cs="Arial"/>
        </w:rPr>
        <w:t>- where disclosure is required for the prevention or detection of crime or the apprehension or prosecution of offenders.</w:t>
      </w:r>
    </w:p>
    <w:p w14:paraId="26D4B018" w14:textId="77777777" w:rsidR="00060FAC" w:rsidRPr="00852F3C" w:rsidRDefault="00060FAC" w:rsidP="00C07DB9">
      <w:pPr>
        <w:autoSpaceDE w:val="0"/>
        <w:autoSpaceDN w:val="0"/>
        <w:adjustRightInd w:val="0"/>
        <w:ind w:left="993" w:hanging="142"/>
        <w:jc w:val="both"/>
        <w:rPr>
          <w:rFonts w:ascii="Arial" w:hAnsi="Arial" w:cs="Arial"/>
        </w:rPr>
      </w:pPr>
    </w:p>
    <w:p w14:paraId="48745AEA" w14:textId="77777777" w:rsidR="00060FAC" w:rsidRPr="00852F3C" w:rsidRDefault="00E33945" w:rsidP="006658F2">
      <w:pPr>
        <w:pStyle w:val="ListParagraph"/>
        <w:numPr>
          <w:ilvl w:val="0"/>
          <w:numId w:val="29"/>
        </w:numPr>
        <w:autoSpaceDE w:val="0"/>
        <w:autoSpaceDN w:val="0"/>
        <w:adjustRightInd w:val="0"/>
        <w:jc w:val="both"/>
        <w:rPr>
          <w:rFonts w:ascii="Arial" w:hAnsi="Arial" w:cs="Arial"/>
          <w:sz w:val="22"/>
          <w:szCs w:val="22"/>
        </w:rPr>
      </w:pPr>
      <w:r w:rsidRPr="00852F3C">
        <w:rPr>
          <w:rFonts w:ascii="Arial" w:hAnsi="Arial" w:cs="Arial"/>
          <w:sz w:val="22"/>
          <w:szCs w:val="22"/>
        </w:rPr>
        <w:t xml:space="preserve">Where </w:t>
      </w:r>
      <w:r w:rsidR="00060FAC" w:rsidRPr="00852F3C">
        <w:rPr>
          <w:rFonts w:ascii="Arial" w:hAnsi="Arial" w:cs="Arial"/>
          <w:sz w:val="22"/>
          <w:szCs w:val="22"/>
        </w:rPr>
        <w:t>a data controller is obliged by or under any enactment to make personal data available to the public.</w:t>
      </w:r>
    </w:p>
    <w:p w14:paraId="32D0A6D0" w14:textId="77777777" w:rsidR="00060FAC" w:rsidRPr="00852F3C" w:rsidRDefault="00060FAC" w:rsidP="00C07DB9">
      <w:pPr>
        <w:autoSpaceDE w:val="0"/>
        <w:autoSpaceDN w:val="0"/>
        <w:adjustRightInd w:val="0"/>
        <w:ind w:left="993" w:hanging="142"/>
        <w:jc w:val="both"/>
        <w:rPr>
          <w:rFonts w:ascii="Arial" w:hAnsi="Arial" w:cs="Arial"/>
        </w:rPr>
      </w:pPr>
    </w:p>
    <w:p w14:paraId="099C514F" w14:textId="77777777" w:rsidR="00060FAC" w:rsidRPr="00852F3C" w:rsidRDefault="00E33945" w:rsidP="006658F2">
      <w:pPr>
        <w:pStyle w:val="ListParagraph"/>
        <w:numPr>
          <w:ilvl w:val="0"/>
          <w:numId w:val="29"/>
        </w:numPr>
        <w:autoSpaceDE w:val="0"/>
        <w:autoSpaceDN w:val="0"/>
        <w:adjustRightInd w:val="0"/>
        <w:jc w:val="both"/>
        <w:rPr>
          <w:rFonts w:ascii="Arial" w:hAnsi="Arial" w:cs="Arial"/>
          <w:sz w:val="22"/>
          <w:szCs w:val="22"/>
        </w:rPr>
      </w:pPr>
      <w:r w:rsidRPr="00852F3C">
        <w:rPr>
          <w:rFonts w:ascii="Arial" w:hAnsi="Arial" w:cs="Arial"/>
          <w:sz w:val="22"/>
          <w:szCs w:val="22"/>
        </w:rPr>
        <w:t>W</w:t>
      </w:r>
      <w:r w:rsidR="00060FAC" w:rsidRPr="00852F3C">
        <w:rPr>
          <w:rFonts w:ascii="Arial" w:hAnsi="Arial" w:cs="Arial"/>
          <w:sz w:val="22"/>
          <w:szCs w:val="22"/>
        </w:rPr>
        <w:t>here the disclosure is required by or under enactment, by any rule of law or by the order of a Court.</w:t>
      </w:r>
    </w:p>
    <w:p w14:paraId="4CE7EBB6" w14:textId="77777777" w:rsidR="00060FAC" w:rsidRPr="00852F3C" w:rsidRDefault="00060FAC" w:rsidP="00C07DB9">
      <w:pPr>
        <w:autoSpaceDE w:val="0"/>
        <w:autoSpaceDN w:val="0"/>
        <w:adjustRightInd w:val="0"/>
        <w:ind w:left="993" w:hanging="142"/>
        <w:jc w:val="both"/>
        <w:rPr>
          <w:rFonts w:ascii="Arial" w:hAnsi="Arial" w:cs="Arial"/>
        </w:rPr>
      </w:pPr>
    </w:p>
    <w:p w14:paraId="784A7ECE" w14:textId="77777777" w:rsidR="00060FAC" w:rsidRPr="00852F3C" w:rsidRDefault="00E33945" w:rsidP="006658F2">
      <w:pPr>
        <w:pStyle w:val="ListParagraph"/>
        <w:numPr>
          <w:ilvl w:val="0"/>
          <w:numId w:val="29"/>
        </w:numPr>
        <w:autoSpaceDE w:val="0"/>
        <w:autoSpaceDN w:val="0"/>
        <w:adjustRightInd w:val="0"/>
        <w:jc w:val="both"/>
        <w:rPr>
          <w:rFonts w:ascii="Arial" w:hAnsi="Arial" w:cs="Arial"/>
          <w:sz w:val="22"/>
          <w:szCs w:val="22"/>
        </w:rPr>
      </w:pPr>
      <w:r w:rsidRPr="00852F3C">
        <w:rPr>
          <w:rFonts w:ascii="Arial" w:hAnsi="Arial" w:cs="Arial"/>
          <w:sz w:val="22"/>
          <w:szCs w:val="22"/>
        </w:rPr>
        <w:t>W</w:t>
      </w:r>
      <w:r w:rsidR="00060FAC" w:rsidRPr="00852F3C">
        <w:rPr>
          <w:rFonts w:ascii="Arial" w:hAnsi="Arial" w:cs="Arial"/>
          <w:sz w:val="22"/>
          <w:szCs w:val="22"/>
        </w:rPr>
        <w:t>here the disclosure is necessary for the purpose of, or in connection with, any legal proceedings (including prospective legal proceedings) or</w:t>
      </w:r>
      <w:r w:rsidR="00481419" w:rsidRPr="00852F3C">
        <w:rPr>
          <w:rFonts w:ascii="Arial" w:hAnsi="Arial" w:cs="Arial"/>
          <w:sz w:val="22"/>
          <w:szCs w:val="22"/>
        </w:rPr>
        <w:t xml:space="preserve"> </w:t>
      </w:r>
      <w:r w:rsidR="00060FAC" w:rsidRPr="00852F3C">
        <w:rPr>
          <w:rFonts w:ascii="Arial" w:hAnsi="Arial" w:cs="Arial"/>
          <w:sz w:val="22"/>
          <w:szCs w:val="22"/>
        </w:rPr>
        <w:t xml:space="preserve">for the purpose of obtaining legal advice or establishing, </w:t>
      </w:r>
      <w:proofErr w:type="gramStart"/>
      <w:r w:rsidR="00060FAC" w:rsidRPr="00852F3C">
        <w:rPr>
          <w:rFonts w:ascii="Arial" w:hAnsi="Arial" w:cs="Arial"/>
          <w:sz w:val="22"/>
          <w:szCs w:val="22"/>
        </w:rPr>
        <w:t>exercising</w:t>
      </w:r>
      <w:proofErr w:type="gramEnd"/>
      <w:r w:rsidR="00060FAC" w:rsidRPr="00852F3C">
        <w:rPr>
          <w:rFonts w:ascii="Arial" w:hAnsi="Arial" w:cs="Arial"/>
          <w:sz w:val="22"/>
          <w:szCs w:val="22"/>
        </w:rPr>
        <w:t xml:space="preserve"> or defending legal rights.</w:t>
      </w:r>
    </w:p>
    <w:p w14:paraId="5CEF8EEF" w14:textId="77777777" w:rsidR="00296857" w:rsidRPr="00852F3C" w:rsidRDefault="00296857" w:rsidP="006668C8">
      <w:pPr>
        <w:autoSpaceDE w:val="0"/>
        <w:autoSpaceDN w:val="0"/>
        <w:adjustRightInd w:val="0"/>
        <w:rPr>
          <w:rFonts w:ascii="Arial" w:hAnsi="Arial" w:cs="Arial"/>
          <w:b/>
          <w:bCs/>
          <w:u w:val="single"/>
        </w:rPr>
      </w:pPr>
    </w:p>
    <w:p w14:paraId="6D4B4874" w14:textId="77777777" w:rsidR="00E33945" w:rsidRPr="00852F3C" w:rsidRDefault="00E33945" w:rsidP="006668C8">
      <w:pPr>
        <w:autoSpaceDE w:val="0"/>
        <w:autoSpaceDN w:val="0"/>
        <w:adjustRightInd w:val="0"/>
        <w:rPr>
          <w:rFonts w:ascii="Arial" w:hAnsi="Arial" w:cs="Arial"/>
          <w:b/>
          <w:bCs/>
          <w:u w:val="single"/>
        </w:rPr>
      </w:pPr>
    </w:p>
    <w:p w14:paraId="7C277DFA" w14:textId="77777777" w:rsidR="006668C8" w:rsidRPr="00852F3C" w:rsidRDefault="006668C8" w:rsidP="006658F2">
      <w:pPr>
        <w:pStyle w:val="ListParagraph"/>
        <w:numPr>
          <w:ilvl w:val="0"/>
          <w:numId w:val="23"/>
        </w:numPr>
        <w:autoSpaceDE w:val="0"/>
        <w:autoSpaceDN w:val="0"/>
        <w:adjustRightInd w:val="0"/>
        <w:ind w:left="284" w:hanging="284"/>
        <w:rPr>
          <w:rFonts w:ascii="Arial" w:hAnsi="Arial" w:cs="Arial"/>
          <w:b/>
          <w:bCs/>
          <w:sz w:val="22"/>
          <w:szCs w:val="22"/>
          <w:u w:val="single"/>
        </w:rPr>
      </w:pPr>
      <w:r w:rsidRPr="00852F3C">
        <w:rPr>
          <w:rFonts w:ascii="Arial" w:hAnsi="Arial" w:cs="Arial"/>
          <w:b/>
          <w:bCs/>
          <w:sz w:val="22"/>
          <w:szCs w:val="22"/>
          <w:u w:val="single"/>
        </w:rPr>
        <w:t>Children’s Act 1989</w:t>
      </w:r>
    </w:p>
    <w:p w14:paraId="1218D922" w14:textId="77777777" w:rsidR="006668C8" w:rsidRPr="00852F3C" w:rsidRDefault="006668C8" w:rsidP="006668C8">
      <w:pPr>
        <w:autoSpaceDE w:val="0"/>
        <w:autoSpaceDN w:val="0"/>
        <w:adjustRightInd w:val="0"/>
        <w:rPr>
          <w:rFonts w:ascii="Arial" w:hAnsi="Arial" w:cs="Arial"/>
          <w:b/>
          <w:bCs/>
        </w:rPr>
      </w:pPr>
    </w:p>
    <w:p w14:paraId="5E4EA3D3" w14:textId="77777777" w:rsidR="006668C8" w:rsidRPr="00852F3C" w:rsidRDefault="006668C8" w:rsidP="00FF12D8">
      <w:pPr>
        <w:autoSpaceDE w:val="0"/>
        <w:autoSpaceDN w:val="0"/>
        <w:adjustRightInd w:val="0"/>
        <w:ind w:left="284"/>
        <w:jc w:val="both"/>
        <w:rPr>
          <w:rFonts w:ascii="Arial" w:hAnsi="Arial" w:cs="Arial"/>
        </w:rPr>
      </w:pPr>
      <w:r w:rsidRPr="00852F3C">
        <w:rPr>
          <w:rFonts w:ascii="Arial" w:hAnsi="Arial" w:cs="Arial"/>
          <w:b/>
          <w:bCs/>
        </w:rPr>
        <w:t xml:space="preserve">Section 17 </w:t>
      </w:r>
      <w:r w:rsidRPr="00852F3C">
        <w:rPr>
          <w:rFonts w:ascii="Arial" w:hAnsi="Arial" w:cs="Arial"/>
        </w:rPr>
        <w:t xml:space="preserve">- general duty of local authorities to safeguard and promote the welfare of children within their area who are in need, and so </w:t>
      </w:r>
      <w:proofErr w:type="gramStart"/>
      <w:r w:rsidRPr="00852F3C">
        <w:rPr>
          <w:rFonts w:ascii="Arial" w:hAnsi="Arial" w:cs="Arial"/>
        </w:rPr>
        <w:t>far</w:t>
      </w:r>
      <w:proofErr w:type="gramEnd"/>
      <w:r w:rsidRPr="00852F3C">
        <w:rPr>
          <w:rFonts w:ascii="Arial" w:hAnsi="Arial" w:cs="Arial"/>
        </w:rPr>
        <w:t xml:space="preserve"> as is consistent with that duty, to promote the upbringing of such children by their families.</w:t>
      </w:r>
    </w:p>
    <w:p w14:paraId="09EFB185" w14:textId="77777777" w:rsidR="006668C8" w:rsidRPr="00852F3C" w:rsidRDefault="006668C8" w:rsidP="00C07DB9">
      <w:pPr>
        <w:autoSpaceDE w:val="0"/>
        <w:autoSpaceDN w:val="0"/>
        <w:adjustRightInd w:val="0"/>
        <w:ind w:left="709"/>
        <w:jc w:val="both"/>
        <w:rPr>
          <w:rFonts w:ascii="Arial" w:hAnsi="Arial" w:cs="Arial"/>
        </w:rPr>
      </w:pPr>
    </w:p>
    <w:p w14:paraId="4B79E2F4" w14:textId="77777777" w:rsidR="006668C8" w:rsidRPr="00852F3C" w:rsidRDefault="006668C8" w:rsidP="00FF12D8">
      <w:pPr>
        <w:autoSpaceDE w:val="0"/>
        <w:autoSpaceDN w:val="0"/>
        <w:adjustRightInd w:val="0"/>
        <w:ind w:left="284"/>
        <w:jc w:val="both"/>
        <w:rPr>
          <w:rFonts w:ascii="Arial" w:hAnsi="Arial" w:cs="Arial"/>
        </w:rPr>
      </w:pPr>
      <w:r w:rsidRPr="00852F3C">
        <w:rPr>
          <w:rFonts w:ascii="Arial" w:hAnsi="Arial" w:cs="Arial"/>
          <w:b/>
          <w:bCs/>
        </w:rPr>
        <w:t xml:space="preserve">Section 47 </w:t>
      </w:r>
      <w:r w:rsidRPr="00852F3C">
        <w:rPr>
          <w:rFonts w:ascii="Arial" w:hAnsi="Arial" w:cs="Arial"/>
        </w:rPr>
        <w:t>- where a local authority is informed that a child who lives, or is found,</w:t>
      </w:r>
      <w:r w:rsidR="007232CF" w:rsidRPr="00852F3C">
        <w:rPr>
          <w:rFonts w:ascii="Arial" w:hAnsi="Arial" w:cs="Arial"/>
        </w:rPr>
        <w:t xml:space="preserve"> </w:t>
      </w:r>
      <w:r w:rsidRPr="00852F3C">
        <w:rPr>
          <w:rFonts w:ascii="Arial" w:hAnsi="Arial" w:cs="Arial"/>
        </w:rPr>
        <w:t>in their area is the subject of an emergency protection order or is in police protection or there is reasonable cause to suspect that a child who lives, or is found, in their area is suffering, or is likely to suffer, significant harm, there is a duty to investigate.</w:t>
      </w:r>
    </w:p>
    <w:p w14:paraId="1E0487DB" w14:textId="77777777" w:rsidR="006668C8" w:rsidRPr="00852F3C" w:rsidRDefault="006668C8" w:rsidP="00590201">
      <w:pPr>
        <w:autoSpaceDE w:val="0"/>
        <w:autoSpaceDN w:val="0"/>
        <w:adjustRightInd w:val="0"/>
        <w:jc w:val="both"/>
        <w:rPr>
          <w:rFonts w:ascii="Arial" w:hAnsi="Arial" w:cs="Arial"/>
          <w:u w:val="single"/>
        </w:rPr>
      </w:pPr>
    </w:p>
    <w:p w14:paraId="2EDC8E8A" w14:textId="77777777" w:rsidR="00E33945" w:rsidRPr="00852F3C" w:rsidRDefault="00E33945" w:rsidP="00590201">
      <w:pPr>
        <w:autoSpaceDE w:val="0"/>
        <w:autoSpaceDN w:val="0"/>
        <w:adjustRightInd w:val="0"/>
        <w:jc w:val="both"/>
        <w:rPr>
          <w:rFonts w:ascii="Arial" w:hAnsi="Arial" w:cs="Arial"/>
          <w:u w:val="single"/>
        </w:rPr>
      </w:pPr>
    </w:p>
    <w:p w14:paraId="5E54FD87" w14:textId="77777777" w:rsidR="006668C8" w:rsidRPr="00852F3C" w:rsidRDefault="006668C8" w:rsidP="006658F2">
      <w:pPr>
        <w:pStyle w:val="ListParagraph"/>
        <w:numPr>
          <w:ilvl w:val="0"/>
          <w:numId w:val="23"/>
        </w:numPr>
        <w:autoSpaceDE w:val="0"/>
        <w:autoSpaceDN w:val="0"/>
        <w:adjustRightInd w:val="0"/>
        <w:ind w:left="284" w:hanging="284"/>
        <w:jc w:val="both"/>
        <w:rPr>
          <w:rFonts w:ascii="Arial" w:hAnsi="Arial" w:cs="Arial"/>
          <w:b/>
          <w:bCs/>
          <w:sz w:val="22"/>
          <w:szCs w:val="22"/>
          <w:u w:val="single"/>
        </w:rPr>
      </w:pPr>
      <w:r w:rsidRPr="00852F3C">
        <w:rPr>
          <w:rFonts w:ascii="Arial" w:hAnsi="Arial" w:cs="Arial"/>
          <w:b/>
          <w:bCs/>
          <w:sz w:val="22"/>
          <w:szCs w:val="22"/>
          <w:u w:val="single"/>
        </w:rPr>
        <w:t>Children’s Act 2004</w:t>
      </w:r>
    </w:p>
    <w:p w14:paraId="7D8F0320" w14:textId="77777777" w:rsidR="006668C8" w:rsidRPr="00852F3C" w:rsidRDefault="006668C8" w:rsidP="00590201">
      <w:pPr>
        <w:autoSpaceDE w:val="0"/>
        <w:autoSpaceDN w:val="0"/>
        <w:adjustRightInd w:val="0"/>
        <w:jc w:val="both"/>
        <w:rPr>
          <w:rFonts w:ascii="Arial" w:hAnsi="Arial" w:cs="Arial"/>
          <w:b/>
          <w:bCs/>
        </w:rPr>
      </w:pPr>
    </w:p>
    <w:p w14:paraId="7277CFB8" w14:textId="77777777" w:rsidR="006668C8" w:rsidRPr="00852F3C" w:rsidRDefault="006668C8" w:rsidP="00FF12D8">
      <w:pPr>
        <w:autoSpaceDE w:val="0"/>
        <w:autoSpaceDN w:val="0"/>
        <w:adjustRightInd w:val="0"/>
        <w:ind w:left="284"/>
        <w:jc w:val="both"/>
        <w:rPr>
          <w:rFonts w:ascii="Arial" w:hAnsi="Arial" w:cs="Arial"/>
        </w:rPr>
      </w:pPr>
      <w:r w:rsidRPr="00852F3C">
        <w:rPr>
          <w:rFonts w:ascii="Arial" w:hAnsi="Arial" w:cs="Arial"/>
          <w:b/>
          <w:bCs/>
        </w:rPr>
        <w:t xml:space="preserve">Section 10 </w:t>
      </w:r>
      <w:r w:rsidRPr="00852F3C">
        <w:rPr>
          <w:rFonts w:ascii="Arial" w:hAnsi="Arial" w:cs="Arial"/>
        </w:rPr>
        <w:t>- promote co-operation to improve wellbeing.</w:t>
      </w:r>
    </w:p>
    <w:p w14:paraId="7968B1AA" w14:textId="77777777" w:rsidR="006668C8" w:rsidRPr="00852F3C" w:rsidRDefault="006668C8" w:rsidP="00FF12D8">
      <w:pPr>
        <w:autoSpaceDE w:val="0"/>
        <w:autoSpaceDN w:val="0"/>
        <w:adjustRightInd w:val="0"/>
        <w:ind w:left="284"/>
        <w:jc w:val="both"/>
        <w:rPr>
          <w:rFonts w:ascii="Arial" w:hAnsi="Arial" w:cs="Arial"/>
        </w:rPr>
      </w:pPr>
      <w:r w:rsidRPr="00852F3C">
        <w:rPr>
          <w:rFonts w:ascii="Arial" w:hAnsi="Arial" w:cs="Arial"/>
          <w:b/>
          <w:bCs/>
        </w:rPr>
        <w:t xml:space="preserve">Section 11 </w:t>
      </w:r>
      <w:r w:rsidRPr="00852F3C">
        <w:rPr>
          <w:rFonts w:ascii="Arial" w:hAnsi="Arial" w:cs="Arial"/>
        </w:rPr>
        <w:t>- arrangements to safeguard and promote welfare.</w:t>
      </w:r>
    </w:p>
    <w:p w14:paraId="4074AF48" w14:textId="11945CAD" w:rsidR="006668C8" w:rsidRPr="00852F3C" w:rsidRDefault="006668C8" w:rsidP="00FF12D8">
      <w:pPr>
        <w:autoSpaceDE w:val="0"/>
        <w:autoSpaceDN w:val="0"/>
        <w:adjustRightInd w:val="0"/>
        <w:ind w:left="284"/>
        <w:jc w:val="both"/>
        <w:rPr>
          <w:rFonts w:ascii="Arial" w:hAnsi="Arial" w:cs="Arial"/>
        </w:rPr>
      </w:pPr>
      <w:r w:rsidRPr="00852F3C">
        <w:rPr>
          <w:rFonts w:ascii="Arial" w:hAnsi="Arial" w:cs="Arial"/>
          <w:b/>
          <w:bCs/>
        </w:rPr>
        <w:t xml:space="preserve">Section 12 </w:t>
      </w:r>
      <w:r w:rsidRPr="00852F3C">
        <w:rPr>
          <w:rFonts w:ascii="Arial" w:hAnsi="Arial" w:cs="Arial"/>
        </w:rPr>
        <w:t>- requirement on children’s services authorities in England to establish and operate databases containing basic information about every child in England. The current database is known as Contact</w:t>
      </w:r>
      <w:r w:rsidR="0044757A" w:rsidRPr="00852F3C">
        <w:rPr>
          <w:rFonts w:ascii="Arial" w:hAnsi="Arial" w:cs="Arial"/>
        </w:rPr>
        <w:t xml:space="preserve"> </w:t>
      </w:r>
      <w:r w:rsidRPr="00852F3C">
        <w:rPr>
          <w:rFonts w:ascii="Arial" w:hAnsi="Arial" w:cs="Arial"/>
        </w:rPr>
        <w:t>Point.</w:t>
      </w:r>
    </w:p>
    <w:p w14:paraId="577545FB" w14:textId="77777777" w:rsidR="000A079F" w:rsidRPr="00852F3C" w:rsidRDefault="000A079F" w:rsidP="006668C8">
      <w:pPr>
        <w:autoSpaceDE w:val="0"/>
        <w:autoSpaceDN w:val="0"/>
        <w:adjustRightInd w:val="0"/>
        <w:rPr>
          <w:rFonts w:ascii="Arial" w:hAnsi="Arial" w:cs="Arial"/>
        </w:rPr>
      </w:pPr>
    </w:p>
    <w:p w14:paraId="490A8C71" w14:textId="77777777" w:rsidR="00E33945" w:rsidRPr="00852F3C" w:rsidRDefault="00E33945" w:rsidP="006668C8">
      <w:pPr>
        <w:autoSpaceDE w:val="0"/>
        <w:autoSpaceDN w:val="0"/>
        <w:adjustRightInd w:val="0"/>
        <w:rPr>
          <w:rFonts w:ascii="Arial" w:hAnsi="Arial" w:cs="Arial"/>
        </w:rPr>
      </w:pPr>
    </w:p>
    <w:p w14:paraId="34BAB839" w14:textId="77777777" w:rsidR="000A079F" w:rsidRPr="00852F3C" w:rsidRDefault="000A079F" w:rsidP="006658F2">
      <w:pPr>
        <w:pStyle w:val="ListParagraph"/>
        <w:numPr>
          <w:ilvl w:val="0"/>
          <w:numId w:val="23"/>
        </w:numPr>
        <w:ind w:left="284" w:hanging="284"/>
        <w:rPr>
          <w:rFonts w:ascii="Arial" w:hAnsi="Arial" w:cs="Arial"/>
          <w:b/>
          <w:sz w:val="22"/>
          <w:szCs w:val="22"/>
          <w:u w:val="single"/>
        </w:rPr>
      </w:pPr>
      <w:r w:rsidRPr="00852F3C">
        <w:rPr>
          <w:rFonts w:ascii="Arial" w:hAnsi="Arial" w:cs="Arial"/>
          <w:b/>
          <w:sz w:val="22"/>
          <w:szCs w:val="22"/>
          <w:u w:val="single"/>
        </w:rPr>
        <w:t>Working To</w:t>
      </w:r>
      <w:r w:rsidR="00C07DB9" w:rsidRPr="00852F3C">
        <w:rPr>
          <w:rFonts w:ascii="Arial" w:hAnsi="Arial" w:cs="Arial"/>
          <w:b/>
          <w:sz w:val="22"/>
          <w:szCs w:val="22"/>
          <w:u w:val="single"/>
        </w:rPr>
        <w:t>gether to safeguard Children 20</w:t>
      </w:r>
      <w:r w:rsidR="0055025B" w:rsidRPr="00852F3C">
        <w:rPr>
          <w:rFonts w:ascii="Arial" w:hAnsi="Arial" w:cs="Arial"/>
          <w:b/>
          <w:sz w:val="22"/>
          <w:szCs w:val="22"/>
          <w:u w:val="single"/>
        </w:rPr>
        <w:t>18</w:t>
      </w:r>
    </w:p>
    <w:p w14:paraId="7A3A2F21" w14:textId="77777777" w:rsidR="000A079F" w:rsidRPr="00852F3C" w:rsidRDefault="000A079F" w:rsidP="006668C8">
      <w:pPr>
        <w:autoSpaceDE w:val="0"/>
        <w:autoSpaceDN w:val="0"/>
        <w:adjustRightInd w:val="0"/>
        <w:rPr>
          <w:rFonts w:ascii="Arial" w:hAnsi="Arial" w:cs="Arial"/>
        </w:rPr>
      </w:pPr>
    </w:p>
    <w:p w14:paraId="252F0FAF" w14:textId="77777777" w:rsidR="00766F62" w:rsidRPr="00852F3C" w:rsidRDefault="00766F62" w:rsidP="00FF12D8">
      <w:pPr>
        <w:pStyle w:val="Default"/>
        <w:spacing w:after="238"/>
        <w:ind w:left="851" w:hanging="567"/>
        <w:rPr>
          <w:sz w:val="22"/>
          <w:szCs w:val="22"/>
        </w:rPr>
      </w:pPr>
      <w:r w:rsidRPr="00852F3C">
        <w:rPr>
          <w:sz w:val="22"/>
          <w:szCs w:val="22"/>
        </w:rPr>
        <w:t xml:space="preserve">This guidance covers: </w:t>
      </w:r>
    </w:p>
    <w:p w14:paraId="19796872" w14:textId="490D335B" w:rsidR="00766F62" w:rsidRDefault="001B316A" w:rsidP="006658F2">
      <w:pPr>
        <w:pStyle w:val="Default"/>
        <w:numPr>
          <w:ilvl w:val="0"/>
          <w:numId w:val="6"/>
        </w:numPr>
        <w:spacing w:after="238"/>
        <w:ind w:left="1276"/>
        <w:jc w:val="both"/>
        <w:rPr>
          <w:sz w:val="22"/>
          <w:szCs w:val="22"/>
        </w:rPr>
      </w:pPr>
      <w:r w:rsidRPr="00852F3C">
        <w:rPr>
          <w:sz w:val="22"/>
          <w:szCs w:val="22"/>
        </w:rPr>
        <w:t>T</w:t>
      </w:r>
      <w:r w:rsidR="00766F62" w:rsidRPr="00852F3C">
        <w:rPr>
          <w:sz w:val="22"/>
          <w:szCs w:val="22"/>
        </w:rPr>
        <w:t xml:space="preserve">he legislative requirements and expectations on individual services to safeguard and promote the welfare of </w:t>
      </w:r>
      <w:proofErr w:type="gramStart"/>
      <w:r w:rsidR="00766F62" w:rsidRPr="00852F3C">
        <w:rPr>
          <w:sz w:val="22"/>
          <w:szCs w:val="22"/>
        </w:rPr>
        <w:t>children;</w:t>
      </w:r>
      <w:proofErr w:type="gramEnd"/>
      <w:r w:rsidR="00766F62" w:rsidRPr="00852F3C">
        <w:rPr>
          <w:sz w:val="22"/>
          <w:szCs w:val="22"/>
        </w:rPr>
        <w:t xml:space="preserve"> </w:t>
      </w:r>
    </w:p>
    <w:p w14:paraId="1A780540" w14:textId="096E1DE7" w:rsidR="00DD5AF4" w:rsidRDefault="00DD5AF4" w:rsidP="00DD5AF4">
      <w:pPr>
        <w:pStyle w:val="Default"/>
        <w:spacing w:after="238"/>
        <w:jc w:val="both"/>
        <w:rPr>
          <w:sz w:val="22"/>
          <w:szCs w:val="22"/>
        </w:rPr>
      </w:pPr>
    </w:p>
    <w:p w14:paraId="607DDC7D" w14:textId="77777777" w:rsidR="00DD5AF4" w:rsidRPr="00852F3C" w:rsidRDefault="00DD5AF4" w:rsidP="00DD5AF4">
      <w:pPr>
        <w:pStyle w:val="Default"/>
        <w:spacing w:after="238"/>
        <w:jc w:val="both"/>
        <w:rPr>
          <w:sz w:val="22"/>
          <w:szCs w:val="22"/>
        </w:rPr>
      </w:pPr>
    </w:p>
    <w:p w14:paraId="61A895E9" w14:textId="77777777" w:rsidR="006668C8" w:rsidRPr="00852F3C" w:rsidRDefault="006668C8" w:rsidP="006658F2">
      <w:pPr>
        <w:pStyle w:val="ListParagraph"/>
        <w:numPr>
          <w:ilvl w:val="0"/>
          <w:numId w:val="23"/>
        </w:numPr>
        <w:autoSpaceDE w:val="0"/>
        <w:autoSpaceDN w:val="0"/>
        <w:adjustRightInd w:val="0"/>
        <w:ind w:left="426" w:hanging="426"/>
        <w:rPr>
          <w:rFonts w:ascii="Arial" w:hAnsi="Arial" w:cs="Arial"/>
          <w:b/>
          <w:bCs/>
          <w:sz w:val="22"/>
          <w:szCs w:val="22"/>
          <w:u w:val="single"/>
        </w:rPr>
      </w:pPr>
      <w:r w:rsidRPr="00852F3C">
        <w:rPr>
          <w:rFonts w:ascii="Arial" w:hAnsi="Arial" w:cs="Arial"/>
          <w:b/>
          <w:bCs/>
          <w:sz w:val="22"/>
          <w:szCs w:val="22"/>
          <w:u w:val="single"/>
        </w:rPr>
        <w:lastRenderedPageBreak/>
        <w:t>Children (Leaving Care) Act 2000</w:t>
      </w:r>
    </w:p>
    <w:p w14:paraId="1B8BE3D6" w14:textId="77777777" w:rsidR="006668C8" w:rsidRPr="00852F3C" w:rsidRDefault="006668C8" w:rsidP="006668C8">
      <w:pPr>
        <w:autoSpaceDE w:val="0"/>
        <w:autoSpaceDN w:val="0"/>
        <w:adjustRightInd w:val="0"/>
        <w:rPr>
          <w:rFonts w:ascii="Arial" w:hAnsi="Arial" w:cs="Arial"/>
          <w:b/>
          <w:bCs/>
        </w:rPr>
      </w:pPr>
    </w:p>
    <w:p w14:paraId="60B05A90" w14:textId="77777777" w:rsidR="006668C8" w:rsidRPr="00852F3C" w:rsidRDefault="006668C8" w:rsidP="00FF12D8">
      <w:pPr>
        <w:autoSpaceDE w:val="0"/>
        <w:autoSpaceDN w:val="0"/>
        <w:adjustRightInd w:val="0"/>
        <w:ind w:left="426"/>
        <w:jc w:val="both"/>
        <w:rPr>
          <w:rFonts w:ascii="Arial" w:hAnsi="Arial" w:cs="Arial"/>
        </w:rPr>
      </w:pPr>
      <w:r w:rsidRPr="00852F3C">
        <w:rPr>
          <w:rFonts w:ascii="Arial" w:hAnsi="Arial" w:cs="Arial"/>
          <w:b/>
          <w:bCs/>
        </w:rPr>
        <w:t>Section 24</w:t>
      </w:r>
      <w:proofErr w:type="gramStart"/>
      <w:r w:rsidRPr="00852F3C">
        <w:rPr>
          <w:rFonts w:ascii="Arial" w:hAnsi="Arial" w:cs="Arial"/>
          <w:b/>
          <w:bCs/>
        </w:rPr>
        <w:t>C(</w:t>
      </w:r>
      <w:proofErr w:type="gramEnd"/>
      <w:r w:rsidRPr="00852F3C">
        <w:rPr>
          <w:rFonts w:ascii="Arial" w:hAnsi="Arial" w:cs="Arial"/>
          <w:b/>
          <w:bCs/>
        </w:rPr>
        <w:t xml:space="preserve">1) </w:t>
      </w:r>
      <w:r w:rsidRPr="00852F3C">
        <w:rPr>
          <w:rFonts w:ascii="Arial" w:hAnsi="Arial" w:cs="Arial"/>
        </w:rPr>
        <w:t>- where it appears to a local authority that a person with whom they are under a duty to keep in touch under section 23B, 23C or 24; or whom they have been advising and befriending under section 24A; or to whom they have been giving assistance under section 24B, proposes to live, or is living, in the area of another local authority, they must inform that other authority.</w:t>
      </w:r>
    </w:p>
    <w:p w14:paraId="688F2DA3" w14:textId="77777777" w:rsidR="006668C8" w:rsidRPr="00852F3C" w:rsidRDefault="006668C8" w:rsidP="00C07DB9">
      <w:pPr>
        <w:autoSpaceDE w:val="0"/>
        <w:autoSpaceDN w:val="0"/>
        <w:adjustRightInd w:val="0"/>
        <w:ind w:left="709"/>
        <w:jc w:val="both"/>
        <w:rPr>
          <w:rFonts w:ascii="Arial" w:hAnsi="Arial" w:cs="Arial"/>
        </w:rPr>
      </w:pPr>
    </w:p>
    <w:p w14:paraId="57D6B28F" w14:textId="77777777" w:rsidR="006668C8" w:rsidRPr="00852F3C" w:rsidRDefault="006668C8" w:rsidP="00FF12D8">
      <w:pPr>
        <w:autoSpaceDE w:val="0"/>
        <w:autoSpaceDN w:val="0"/>
        <w:adjustRightInd w:val="0"/>
        <w:ind w:left="426"/>
        <w:jc w:val="both"/>
        <w:rPr>
          <w:rFonts w:ascii="Arial" w:hAnsi="Arial" w:cs="Arial"/>
        </w:rPr>
      </w:pPr>
      <w:r w:rsidRPr="00852F3C">
        <w:rPr>
          <w:rFonts w:ascii="Arial" w:hAnsi="Arial" w:cs="Arial"/>
          <w:b/>
          <w:bCs/>
        </w:rPr>
        <w:t xml:space="preserve">Section 24C(2) </w:t>
      </w:r>
      <w:r w:rsidRPr="00852F3C">
        <w:rPr>
          <w:rFonts w:ascii="Arial" w:hAnsi="Arial" w:cs="Arial"/>
        </w:rPr>
        <w:t>- where a child who is accommodated by a voluntary organisation</w:t>
      </w:r>
      <w:r w:rsidR="00590201" w:rsidRPr="00852F3C">
        <w:rPr>
          <w:rFonts w:ascii="Arial" w:hAnsi="Arial" w:cs="Arial"/>
        </w:rPr>
        <w:t xml:space="preserve"> </w:t>
      </w:r>
      <w:r w:rsidRPr="00852F3C">
        <w:rPr>
          <w:rFonts w:ascii="Arial" w:hAnsi="Arial" w:cs="Arial"/>
        </w:rPr>
        <w:t>or in a private children’s home, by any Health Authority, Special Health Authority, Primary Care Trust or local education authority or in any care home or independent hospital or any accommodation provided by a National Health Service trust, ceases to be so accommodated, after reaching the age of sixteen, the organisation, authority or (as the case may be) person carrying on the home shall inform the local authority within whose area the child proposes to live.</w:t>
      </w:r>
    </w:p>
    <w:p w14:paraId="628D0AD0" w14:textId="77777777" w:rsidR="006668C8" w:rsidRPr="00852F3C" w:rsidRDefault="006668C8" w:rsidP="006668C8">
      <w:pPr>
        <w:autoSpaceDE w:val="0"/>
        <w:autoSpaceDN w:val="0"/>
        <w:adjustRightInd w:val="0"/>
        <w:rPr>
          <w:rFonts w:ascii="Arial" w:hAnsi="Arial" w:cs="Arial"/>
          <w:u w:val="single"/>
        </w:rPr>
      </w:pPr>
    </w:p>
    <w:p w14:paraId="57E4B8DC" w14:textId="77777777" w:rsidR="008944B3" w:rsidRPr="00852F3C" w:rsidRDefault="008944B3" w:rsidP="006668C8">
      <w:pPr>
        <w:autoSpaceDE w:val="0"/>
        <w:autoSpaceDN w:val="0"/>
        <w:adjustRightInd w:val="0"/>
        <w:rPr>
          <w:rFonts w:ascii="Arial" w:hAnsi="Arial" w:cs="Arial"/>
          <w:u w:val="single"/>
        </w:rPr>
      </w:pPr>
    </w:p>
    <w:p w14:paraId="7C94ADF4" w14:textId="77777777" w:rsidR="006668C8" w:rsidRPr="00852F3C" w:rsidRDefault="006668C8" w:rsidP="006658F2">
      <w:pPr>
        <w:pStyle w:val="ListParagraph"/>
        <w:numPr>
          <w:ilvl w:val="0"/>
          <w:numId w:val="23"/>
        </w:numPr>
        <w:autoSpaceDE w:val="0"/>
        <w:autoSpaceDN w:val="0"/>
        <w:adjustRightInd w:val="0"/>
        <w:ind w:left="426" w:hanging="426"/>
        <w:rPr>
          <w:rFonts w:ascii="Arial" w:hAnsi="Arial" w:cs="Arial"/>
          <w:b/>
          <w:bCs/>
          <w:sz w:val="22"/>
          <w:szCs w:val="22"/>
          <w:u w:val="single"/>
        </w:rPr>
      </w:pPr>
      <w:r w:rsidRPr="00852F3C">
        <w:rPr>
          <w:rFonts w:ascii="Arial" w:hAnsi="Arial" w:cs="Arial"/>
          <w:b/>
          <w:bCs/>
          <w:sz w:val="22"/>
          <w:szCs w:val="22"/>
          <w:u w:val="single"/>
        </w:rPr>
        <w:t>Crime and Disorder Act 1998</w:t>
      </w:r>
    </w:p>
    <w:p w14:paraId="6EE26844" w14:textId="77777777" w:rsidR="006668C8" w:rsidRPr="00852F3C" w:rsidRDefault="006668C8" w:rsidP="006668C8">
      <w:pPr>
        <w:autoSpaceDE w:val="0"/>
        <w:autoSpaceDN w:val="0"/>
        <w:adjustRightInd w:val="0"/>
        <w:rPr>
          <w:rFonts w:ascii="Arial" w:hAnsi="Arial" w:cs="Arial"/>
          <w:b/>
          <w:bCs/>
        </w:rPr>
      </w:pPr>
    </w:p>
    <w:p w14:paraId="7EC6F801" w14:textId="77777777" w:rsidR="006668C8" w:rsidRPr="00852F3C" w:rsidRDefault="006668C8" w:rsidP="00FF12D8">
      <w:pPr>
        <w:autoSpaceDE w:val="0"/>
        <w:autoSpaceDN w:val="0"/>
        <w:adjustRightInd w:val="0"/>
        <w:ind w:left="426"/>
        <w:jc w:val="both"/>
        <w:rPr>
          <w:rFonts w:ascii="Arial" w:hAnsi="Arial" w:cs="Arial"/>
        </w:rPr>
      </w:pPr>
      <w:r w:rsidRPr="00852F3C">
        <w:rPr>
          <w:rFonts w:ascii="Arial" w:hAnsi="Arial" w:cs="Arial"/>
          <w:b/>
          <w:bCs/>
        </w:rPr>
        <w:t xml:space="preserve">Section 17 </w:t>
      </w:r>
      <w:r w:rsidRPr="00852F3C">
        <w:rPr>
          <w:rFonts w:ascii="Arial" w:hAnsi="Arial" w:cs="Arial"/>
        </w:rPr>
        <w:t>- duty of each authority to exercise of the exercise of those functions, and the need to do all that it reasonably can, to prevent crime and disorder in its area.</w:t>
      </w:r>
    </w:p>
    <w:p w14:paraId="32252F95" w14:textId="77777777" w:rsidR="006668C8" w:rsidRPr="00852F3C" w:rsidRDefault="006668C8" w:rsidP="00C07DB9">
      <w:pPr>
        <w:autoSpaceDE w:val="0"/>
        <w:autoSpaceDN w:val="0"/>
        <w:adjustRightInd w:val="0"/>
        <w:ind w:left="709"/>
        <w:jc w:val="both"/>
        <w:rPr>
          <w:rFonts w:ascii="Arial" w:hAnsi="Arial" w:cs="Arial"/>
        </w:rPr>
      </w:pPr>
    </w:p>
    <w:p w14:paraId="579F2C49" w14:textId="77777777" w:rsidR="006668C8" w:rsidRPr="00852F3C" w:rsidRDefault="006668C8" w:rsidP="00FF12D8">
      <w:pPr>
        <w:autoSpaceDE w:val="0"/>
        <w:autoSpaceDN w:val="0"/>
        <w:adjustRightInd w:val="0"/>
        <w:ind w:left="426"/>
        <w:jc w:val="both"/>
        <w:rPr>
          <w:rFonts w:ascii="Arial" w:hAnsi="Arial" w:cs="Arial"/>
        </w:rPr>
      </w:pPr>
      <w:r w:rsidRPr="00852F3C">
        <w:rPr>
          <w:rFonts w:ascii="Arial" w:hAnsi="Arial" w:cs="Arial"/>
          <w:b/>
          <w:bCs/>
        </w:rPr>
        <w:t xml:space="preserve">Section 115 </w:t>
      </w:r>
      <w:r w:rsidRPr="00852F3C">
        <w:rPr>
          <w:rFonts w:ascii="Arial" w:hAnsi="Arial" w:cs="Arial"/>
        </w:rPr>
        <w:t>- any person who apart from this section would not have power to disclose information to a relevant authority or to a person acting on behalf of such an authority, shall have power to do so in any case where the disclosure is necessary or expedient for the purposes of this Act.</w:t>
      </w:r>
    </w:p>
    <w:p w14:paraId="1072DF76" w14:textId="77777777" w:rsidR="006668C8" w:rsidRPr="00852F3C" w:rsidRDefault="006668C8" w:rsidP="00306947">
      <w:pPr>
        <w:autoSpaceDE w:val="0"/>
        <w:autoSpaceDN w:val="0"/>
        <w:adjustRightInd w:val="0"/>
        <w:jc w:val="both"/>
        <w:rPr>
          <w:rFonts w:ascii="Arial" w:hAnsi="Arial" w:cs="Arial"/>
        </w:rPr>
      </w:pPr>
    </w:p>
    <w:p w14:paraId="21F37DC6" w14:textId="77777777" w:rsidR="008944B3" w:rsidRPr="00852F3C" w:rsidRDefault="008944B3" w:rsidP="00306947">
      <w:pPr>
        <w:autoSpaceDE w:val="0"/>
        <w:autoSpaceDN w:val="0"/>
        <w:adjustRightInd w:val="0"/>
        <w:jc w:val="both"/>
        <w:rPr>
          <w:rFonts w:ascii="Arial" w:hAnsi="Arial" w:cs="Arial"/>
        </w:rPr>
      </w:pPr>
    </w:p>
    <w:p w14:paraId="152CC87C" w14:textId="77777777" w:rsidR="006668C8" w:rsidRPr="00852F3C" w:rsidRDefault="006668C8" w:rsidP="006658F2">
      <w:pPr>
        <w:pStyle w:val="ListParagraph"/>
        <w:numPr>
          <w:ilvl w:val="0"/>
          <w:numId w:val="23"/>
        </w:numPr>
        <w:autoSpaceDE w:val="0"/>
        <w:autoSpaceDN w:val="0"/>
        <w:adjustRightInd w:val="0"/>
        <w:ind w:left="426" w:hanging="426"/>
        <w:jc w:val="both"/>
        <w:rPr>
          <w:rFonts w:ascii="Arial" w:hAnsi="Arial" w:cs="Arial"/>
          <w:b/>
          <w:bCs/>
          <w:sz w:val="22"/>
          <w:szCs w:val="22"/>
          <w:u w:val="single"/>
        </w:rPr>
      </w:pPr>
      <w:r w:rsidRPr="00852F3C">
        <w:rPr>
          <w:rFonts w:ascii="Arial" w:hAnsi="Arial" w:cs="Arial"/>
          <w:b/>
          <w:bCs/>
          <w:sz w:val="22"/>
          <w:szCs w:val="22"/>
          <w:u w:val="single"/>
        </w:rPr>
        <w:t>Criminal Justice and Courts Services Act 2000</w:t>
      </w:r>
    </w:p>
    <w:p w14:paraId="7213EF52" w14:textId="77777777" w:rsidR="006668C8" w:rsidRPr="00852F3C" w:rsidRDefault="006668C8" w:rsidP="00306947">
      <w:pPr>
        <w:autoSpaceDE w:val="0"/>
        <w:autoSpaceDN w:val="0"/>
        <w:adjustRightInd w:val="0"/>
        <w:jc w:val="both"/>
        <w:rPr>
          <w:rFonts w:ascii="Arial" w:hAnsi="Arial" w:cs="Arial"/>
          <w:b/>
          <w:bCs/>
        </w:rPr>
      </w:pPr>
    </w:p>
    <w:p w14:paraId="01D1186D" w14:textId="77777777" w:rsidR="006668C8" w:rsidRPr="00852F3C" w:rsidRDefault="006668C8" w:rsidP="00FF12D8">
      <w:pPr>
        <w:autoSpaceDE w:val="0"/>
        <w:autoSpaceDN w:val="0"/>
        <w:adjustRightInd w:val="0"/>
        <w:ind w:left="426"/>
        <w:jc w:val="both"/>
        <w:rPr>
          <w:rFonts w:ascii="Arial" w:hAnsi="Arial" w:cs="Arial"/>
        </w:rPr>
      </w:pPr>
      <w:r w:rsidRPr="00852F3C">
        <w:rPr>
          <w:rFonts w:ascii="Arial" w:hAnsi="Arial" w:cs="Arial"/>
          <w:b/>
          <w:bCs/>
        </w:rPr>
        <w:t xml:space="preserve">Section 67 </w:t>
      </w:r>
      <w:r w:rsidRPr="00852F3C">
        <w:rPr>
          <w:rFonts w:ascii="Arial" w:hAnsi="Arial" w:cs="Arial"/>
        </w:rPr>
        <w:t>- the authority for each area must establish arrangements for the purpose of assessing and managing the risks posed in that area by relevant sexual or violent offenders and other persons who have committed offences who are considered by the authority to be persons who may cause serious harm to the public.</w:t>
      </w:r>
    </w:p>
    <w:p w14:paraId="4DA2B5FC" w14:textId="77777777" w:rsidR="006668C8" w:rsidRPr="00852F3C" w:rsidRDefault="006668C8" w:rsidP="00C07DB9">
      <w:pPr>
        <w:autoSpaceDE w:val="0"/>
        <w:autoSpaceDN w:val="0"/>
        <w:adjustRightInd w:val="0"/>
        <w:ind w:left="709"/>
        <w:jc w:val="both"/>
        <w:rPr>
          <w:rFonts w:ascii="Arial" w:hAnsi="Arial" w:cs="Arial"/>
        </w:rPr>
      </w:pPr>
    </w:p>
    <w:p w14:paraId="762C5AB7" w14:textId="77777777" w:rsidR="006668C8" w:rsidRPr="00852F3C" w:rsidRDefault="006668C8" w:rsidP="00FF12D8">
      <w:pPr>
        <w:autoSpaceDE w:val="0"/>
        <w:autoSpaceDN w:val="0"/>
        <w:adjustRightInd w:val="0"/>
        <w:ind w:left="426"/>
        <w:jc w:val="both"/>
        <w:rPr>
          <w:rFonts w:ascii="Arial" w:hAnsi="Arial" w:cs="Arial"/>
        </w:rPr>
      </w:pPr>
      <w:r w:rsidRPr="00852F3C">
        <w:rPr>
          <w:rFonts w:ascii="Arial" w:hAnsi="Arial" w:cs="Arial"/>
          <w:b/>
          <w:bCs/>
        </w:rPr>
        <w:t xml:space="preserve">Section 68 </w:t>
      </w:r>
      <w:r w:rsidRPr="00852F3C">
        <w:rPr>
          <w:rFonts w:ascii="Arial" w:hAnsi="Arial" w:cs="Arial"/>
        </w:rPr>
        <w:t>- interpretation of who is a relevant sexual or violent offender.</w:t>
      </w:r>
    </w:p>
    <w:p w14:paraId="1EA10AFB" w14:textId="77777777" w:rsidR="006668C8" w:rsidRPr="00852F3C" w:rsidRDefault="006668C8" w:rsidP="00306947">
      <w:pPr>
        <w:autoSpaceDE w:val="0"/>
        <w:autoSpaceDN w:val="0"/>
        <w:adjustRightInd w:val="0"/>
        <w:jc w:val="both"/>
        <w:rPr>
          <w:rFonts w:ascii="Arial" w:hAnsi="Arial" w:cs="Arial"/>
          <w:b/>
          <w:u w:val="single"/>
        </w:rPr>
      </w:pPr>
    </w:p>
    <w:p w14:paraId="232EF343" w14:textId="77777777" w:rsidR="006668C8" w:rsidRPr="00852F3C" w:rsidRDefault="006668C8" w:rsidP="00306947">
      <w:pPr>
        <w:autoSpaceDE w:val="0"/>
        <w:autoSpaceDN w:val="0"/>
        <w:adjustRightInd w:val="0"/>
        <w:jc w:val="both"/>
        <w:rPr>
          <w:rFonts w:ascii="Arial" w:hAnsi="Arial" w:cs="Arial"/>
        </w:rPr>
      </w:pPr>
    </w:p>
    <w:p w14:paraId="5B370E08" w14:textId="77777777" w:rsidR="006668C8" w:rsidRPr="00852F3C" w:rsidRDefault="006668C8" w:rsidP="006658F2">
      <w:pPr>
        <w:pStyle w:val="ListParagraph"/>
        <w:numPr>
          <w:ilvl w:val="0"/>
          <w:numId w:val="23"/>
        </w:numPr>
        <w:autoSpaceDE w:val="0"/>
        <w:autoSpaceDN w:val="0"/>
        <w:adjustRightInd w:val="0"/>
        <w:ind w:left="426" w:hanging="426"/>
        <w:jc w:val="both"/>
        <w:rPr>
          <w:rFonts w:ascii="Arial" w:hAnsi="Arial" w:cs="Arial"/>
          <w:b/>
          <w:bCs/>
          <w:sz w:val="22"/>
          <w:szCs w:val="22"/>
          <w:u w:val="single"/>
        </w:rPr>
      </w:pPr>
      <w:r w:rsidRPr="00852F3C">
        <w:rPr>
          <w:rFonts w:ascii="Arial" w:hAnsi="Arial" w:cs="Arial"/>
          <w:b/>
          <w:bCs/>
          <w:sz w:val="22"/>
          <w:szCs w:val="22"/>
          <w:u w:val="single"/>
        </w:rPr>
        <w:t>Education Act 1996</w:t>
      </w:r>
    </w:p>
    <w:p w14:paraId="6A2227B0" w14:textId="77777777" w:rsidR="006668C8" w:rsidRPr="00852F3C" w:rsidRDefault="006668C8" w:rsidP="00306947">
      <w:pPr>
        <w:autoSpaceDE w:val="0"/>
        <w:autoSpaceDN w:val="0"/>
        <w:adjustRightInd w:val="0"/>
        <w:jc w:val="both"/>
        <w:rPr>
          <w:rFonts w:ascii="Arial" w:hAnsi="Arial" w:cs="Arial"/>
          <w:b/>
          <w:bCs/>
        </w:rPr>
      </w:pPr>
    </w:p>
    <w:p w14:paraId="3B598286" w14:textId="77777777" w:rsidR="006668C8" w:rsidRPr="00852F3C" w:rsidRDefault="006668C8" w:rsidP="00FF12D8">
      <w:pPr>
        <w:autoSpaceDE w:val="0"/>
        <w:autoSpaceDN w:val="0"/>
        <w:adjustRightInd w:val="0"/>
        <w:ind w:left="426"/>
        <w:jc w:val="both"/>
        <w:rPr>
          <w:rFonts w:ascii="Arial" w:hAnsi="Arial" w:cs="Arial"/>
        </w:rPr>
      </w:pPr>
      <w:r w:rsidRPr="00852F3C">
        <w:rPr>
          <w:rFonts w:ascii="Arial" w:hAnsi="Arial" w:cs="Arial"/>
          <w:b/>
          <w:bCs/>
        </w:rPr>
        <w:t xml:space="preserve">Section 322 </w:t>
      </w:r>
      <w:r w:rsidRPr="00852F3C">
        <w:rPr>
          <w:rFonts w:ascii="Arial" w:hAnsi="Arial" w:cs="Arial"/>
        </w:rPr>
        <w:t>- where it appears to a local education authority that any health authority or local authority could, by taking any specified action, help in the exercise of any of their functions under this Part, they may request the help of the authority, specifying the action in question.</w:t>
      </w:r>
    </w:p>
    <w:p w14:paraId="73F1249F" w14:textId="77777777" w:rsidR="006668C8" w:rsidRPr="00852F3C" w:rsidRDefault="006668C8" w:rsidP="00306947">
      <w:pPr>
        <w:autoSpaceDE w:val="0"/>
        <w:autoSpaceDN w:val="0"/>
        <w:adjustRightInd w:val="0"/>
        <w:jc w:val="both"/>
        <w:rPr>
          <w:rFonts w:ascii="Arial" w:hAnsi="Arial" w:cs="Arial"/>
        </w:rPr>
      </w:pPr>
    </w:p>
    <w:p w14:paraId="0516CEB8" w14:textId="77777777" w:rsidR="008944B3" w:rsidRPr="00852F3C" w:rsidRDefault="008944B3" w:rsidP="00306947">
      <w:pPr>
        <w:autoSpaceDE w:val="0"/>
        <w:autoSpaceDN w:val="0"/>
        <w:adjustRightInd w:val="0"/>
        <w:jc w:val="both"/>
        <w:rPr>
          <w:rFonts w:ascii="Arial" w:hAnsi="Arial" w:cs="Arial"/>
        </w:rPr>
      </w:pPr>
    </w:p>
    <w:p w14:paraId="57050C22" w14:textId="77777777" w:rsidR="006668C8" w:rsidRPr="00852F3C" w:rsidRDefault="006668C8" w:rsidP="006658F2">
      <w:pPr>
        <w:pStyle w:val="ListParagraph"/>
        <w:numPr>
          <w:ilvl w:val="0"/>
          <w:numId w:val="23"/>
        </w:numPr>
        <w:autoSpaceDE w:val="0"/>
        <w:autoSpaceDN w:val="0"/>
        <w:adjustRightInd w:val="0"/>
        <w:ind w:left="426" w:hanging="426"/>
        <w:jc w:val="both"/>
        <w:rPr>
          <w:rFonts w:ascii="Arial" w:hAnsi="Arial" w:cs="Arial"/>
          <w:b/>
          <w:bCs/>
          <w:sz w:val="22"/>
          <w:szCs w:val="22"/>
          <w:u w:val="single"/>
        </w:rPr>
      </w:pPr>
      <w:r w:rsidRPr="00852F3C">
        <w:rPr>
          <w:rFonts w:ascii="Arial" w:hAnsi="Arial" w:cs="Arial"/>
          <w:b/>
          <w:bCs/>
          <w:sz w:val="22"/>
          <w:szCs w:val="22"/>
          <w:u w:val="single"/>
        </w:rPr>
        <w:t>Education Act 2002</w:t>
      </w:r>
    </w:p>
    <w:p w14:paraId="77AF6364" w14:textId="77777777" w:rsidR="006668C8" w:rsidRPr="00852F3C" w:rsidRDefault="006668C8" w:rsidP="00306947">
      <w:pPr>
        <w:autoSpaceDE w:val="0"/>
        <w:autoSpaceDN w:val="0"/>
        <w:adjustRightInd w:val="0"/>
        <w:jc w:val="both"/>
        <w:rPr>
          <w:rFonts w:ascii="Arial" w:hAnsi="Arial" w:cs="Arial"/>
          <w:b/>
          <w:bCs/>
          <w:u w:val="single"/>
        </w:rPr>
      </w:pPr>
    </w:p>
    <w:p w14:paraId="1E84FAE0" w14:textId="77777777" w:rsidR="006668C8" w:rsidRPr="00852F3C" w:rsidRDefault="006668C8" w:rsidP="00FF12D8">
      <w:pPr>
        <w:autoSpaceDE w:val="0"/>
        <w:autoSpaceDN w:val="0"/>
        <w:adjustRightInd w:val="0"/>
        <w:ind w:left="426"/>
        <w:jc w:val="both"/>
        <w:rPr>
          <w:rFonts w:ascii="Arial" w:hAnsi="Arial" w:cs="Arial"/>
        </w:rPr>
      </w:pPr>
      <w:r w:rsidRPr="00852F3C">
        <w:rPr>
          <w:rFonts w:ascii="Arial" w:hAnsi="Arial" w:cs="Arial"/>
          <w:b/>
          <w:bCs/>
        </w:rPr>
        <w:t xml:space="preserve">Section 175 </w:t>
      </w:r>
      <w:r w:rsidRPr="00852F3C">
        <w:rPr>
          <w:rFonts w:ascii="Arial" w:hAnsi="Arial" w:cs="Arial"/>
        </w:rPr>
        <w:t xml:space="preserve">- A local education authority shall </w:t>
      </w:r>
      <w:proofErr w:type="gramStart"/>
      <w:r w:rsidRPr="00852F3C">
        <w:rPr>
          <w:rFonts w:ascii="Arial" w:hAnsi="Arial" w:cs="Arial"/>
        </w:rPr>
        <w:t>make arrangements</w:t>
      </w:r>
      <w:proofErr w:type="gramEnd"/>
      <w:r w:rsidRPr="00852F3C">
        <w:rPr>
          <w:rFonts w:ascii="Arial" w:hAnsi="Arial" w:cs="Arial"/>
        </w:rPr>
        <w:t xml:space="preserve"> for ensuring that the functions conferred on them in their capacity as a local education authority are exercised with a view to safeguarding and promoting the welfare of children.</w:t>
      </w:r>
    </w:p>
    <w:p w14:paraId="6E992D7A" w14:textId="77777777" w:rsidR="006668C8" w:rsidRPr="00852F3C" w:rsidRDefault="006668C8" w:rsidP="00306947">
      <w:pPr>
        <w:autoSpaceDE w:val="0"/>
        <w:autoSpaceDN w:val="0"/>
        <w:adjustRightInd w:val="0"/>
        <w:jc w:val="both"/>
        <w:rPr>
          <w:rFonts w:ascii="Arial" w:hAnsi="Arial" w:cs="Arial"/>
        </w:rPr>
      </w:pPr>
    </w:p>
    <w:p w14:paraId="057293D1" w14:textId="77777777" w:rsidR="008944B3" w:rsidRPr="00852F3C" w:rsidRDefault="008944B3" w:rsidP="00306947">
      <w:pPr>
        <w:autoSpaceDE w:val="0"/>
        <w:autoSpaceDN w:val="0"/>
        <w:adjustRightInd w:val="0"/>
        <w:jc w:val="both"/>
        <w:rPr>
          <w:rFonts w:ascii="Arial" w:hAnsi="Arial" w:cs="Arial"/>
        </w:rPr>
      </w:pPr>
    </w:p>
    <w:p w14:paraId="179D5B05" w14:textId="77777777" w:rsidR="006668C8" w:rsidRPr="00852F3C" w:rsidRDefault="006668C8" w:rsidP="006658F2">
      <w:pPr>
        <w:pStyle w:val="ListParagraph"/>
        <w:numPr>
          <w:ilvl w:val="0"/>
          <w:numId w:val="23"/>
        </w:numPr>
        <w:autoSpaceDE w:val="0"/>
        <w:autoSpaceDN w:val="0"/>
        <w:adjustRightInd w:val="0"/>
        <w:ind w:left="426" w:hanging="426"/>
        <w:jc w:val="both"/>
        <w:rPr>
          <w:rFonts w:ascii="Arial" w:hAnsi="Arial" w:cs="Arial"/>
          <w:b/>
          <w:bCs/>
          <w:sz w:val="22"/>
          <w:szCs w:val="22"/>
          <w:u w:val="single"/>
        </w:rPr>
      </w:pPr>
      <w:r w:rsidRPr="00852F3C">
        <w:rPr>
          <w:rFonts w:ascii="Arial" w:hAnsi="Arial" w:cs="Arial"/>
          <w:b/>
          <w:bCs/>
          <w:sz w:val="22"/>
          <w:szCs w:val="22"/>
          <w:u w:val="single"/>
        </w:rPr>
        <w:t>Health and Social Care Act 2001</w:t>
      </w:r>
    </w:p>
    <w:p w14:paraId="0AB99B19" w14:textId="77777777" w:rsidR="006668C8" w:rsidRPr="00852F3C" w:rsidRDefault="006668C8" w:rsidP="00306947">
      <w:pPr>
        <w:autoSpaceDE w:val="0"/>
        <w:autoSpaceDN w:val="0"/>
        <w:adjustRightInd w:val="0"/>
        <w:jc w:val="both"/>
        <w:rPr>
          <w:rFonts w:ascii="Arial" w:hAnsi="Arial" w:cs="Arial"/>
          <w:b/>
          <w:bCs/>
        </w:rPr>
      </w:pPr>
    </w:p>
    <w:p w14:paraId="0D7FBE1D" w14:textId="5780A2BE" w:rsidR="006668C8" w:rsidRDefault="00C07DB9" w:rsidP="00FF12D8">
      <w:pPr>
        <w:autoSpaceDE w:val="0"/>
        <w:autoSpaceDN w:val="0"/>
        <w:adjustRightInd w:val="0"/>
        <w:ind w:left="426" w:hanging="426"/>
        <w:jc w:val="both"/>
        <w:rPr>
          <w:rFonts w:ascii="Arial" w:hAnsi="Arial" w:cs="Arial"/>
        </w:rPr>
      </w:pPr>
      <w:r w:rsidRPr="00852F3C">
        <w:rPr>
          <w:rFonts w:ascii="Arial" w:hAnsi="Arial" w:cs="Arial"/>
          <w:b/>
          <w:bCs/>
        </w:rPr>
        <w:t xml:space="preserve">        </w:t>
      </w:r>
      <w:r w:rsidR="006668C8" w:rsidRPr="00852F3C">
        <w:rPr>
          <w:rFonts w:ascii="Arial" w:hAnsi="Arial" w:cs="Arial"/>
          <w:b/>
          <w:bCs/>
        </w:rPr>
        <w:t xml:space="preserve">Section 60 </w:t>
      </w:r>
      <w:r w:rsidR="006668C8" w:rsidRPr="00852F3C">
        <w:rPr>
          <w:rFonts w:ascii="Arial" w:hAnsi="Arial" w:cs="Arial"/>
        </w:rPr>
        <w:t>- gives the Secretary of State for Health powers to authorise use of identifiable information for essential medical purposes without the consent of patients.</w:t>
      </w:r>
    </w:p>
    <w:p w14:paraId="7CF02C1C" w14:textId="77777777" w:rsidR="00DD5AF4" w:rsidRPr="00852F3C" w:rsidRDefault="00DD5AF4" w:rsidP="00FF12D8">
      <w:pPr>
        <w:autoSpaceDE w:val="0"/>
        <w:autoSpaceDN w:val="0"/>
        <w:adjustRightInd w:val="0"/>
        <w:ind w:left="426" w:hanging="426"/>
        <w:jc w:val="both"/>
        <w:rPr>
          <w:rFonts w:ascii="Arial" w:hAnsi="Arial" w:cs="Arial"/>
        </w:rPr>
      </w:pPr>
    </w:p>
    <w:p w14:paraId="78AD2291" w14:textId="77777777" w:rsidR="00766F62" w:rsidRPr="00852F3C" w:rsidRDefault="00FF404E" w:rsidP="006658F2">
      <w:pPr>
        <w:pStyle w:val="ListParagraph"/>
        <w:numPr>
          <w:ilvl w:val="0"/>
          <w:numId w:val="23"/>
        </w:numPr>
        <w:autoSpaceDE w:val="0"/>
        <w:autoSpaceDN w:val="0"/>
        <w:adjustRightInd w:val="0"/>
        <w:ind w:left="567" w:hanging="567"/>
        <w:jc w:val="both"/>
        <w:rPr>
          <w:rFonts w:ascii="Arial" w:hAnsi="Arial" w:cs="Arial"/>
          <w:b/>
          <w:sz w:val="22"/>
          <w:szCs w:val="22"/>
          <w:u w:val="single"/>
        </w:rPr>
      </w:pPr>
      <w:r w:rsidRPr="00852F3C">
        <w:rPr>
          <w:rFonts w:ascii="Arial" w:hAnsi="Arial" w:cs="Arial"/>
          <w:b/>
          <w:sz w:val="22"/>
          <w:szCs w:val="22"/>
          <w:u w:val="single"/>
        </w:rPr>
        <w:lastRenderedPageBreak/>
        <w:t>The Care Act 2014</w:t>
      </w:r>
    </w:p>
    <w:p w14:paraId="2514122F" w14:textId="77777777" w:rsidR="006668C8" w:rsidRPr="00852F3C" w:rsidRDefault="006668C8" w:rsidP="006668C8">
      <w:pPr>
        <w:autoSpaceDE w:val="0"/>
        <w:autoSpaceDN w:val="0"/>
        <w:adjustRightInd w:val="0"/>
        <w:rPr>
          <w:rFonts w:ascii="Arial" w:hAnsi="Arial" w:cs="Arial"/>
        </w:rPr>
      </w:pPr>
    </w:p>
    <w:p w14:paraId="0E0A5225" w14:textId="77777777" w:rsidR="0085528A" w:rsidRPr="00852F3C" w:rsidRDefault="0085528A" w:rsidP="00FF12D8">
      <w:pPr>
        <w:pStyle w:val="Default"/>
        <w:ind w:left="567"/>
        <w:jc w:val="both"/>
        <w:rPr>
          <w:sz w:val="22"/>
          <w:szCs w:val="22"/>
        </w:rPr>
      </w:pPr>
      <w:r w:rsidRPr="00852F3C">
        <w:rPr>
          <w:sz w:val="22"/>
          <w:szCs w:val="22"/>
        </w:rPr>
        <w:t xml:space="preserve">Adult safeguarding is the process of protecting adults with care and support needs from abuse or neglect (hereafter referred to as “adults”). It is an important part of what many public services do, but the key responsibility is with local authorities in partnership with the police and the NHS. The Care Act 2014 puts adult safeguarding on a legal footing and </w:t>
      </w:r>
      <w:r w:rsidRPr="00852F3C">
        <w:rPr>
          <w:bCs/>
          <w:sz w:val="22"/>
          <w:szCs w:val="22"/>
        </w:rPr>
        <w:t>from April 2015</w:t>
      </w:r>
      <w:r w:rsidRPr="00852F3C">
        <w:rPr>
          <w:b/>
          <w:bCs/>
          <w:sz w:val="22"/>
          <w:szCs w:val="22"/>
        </w:rPr>
        <w:t xml:space="preserve"> </w:t>
      </w:r>
      <w:r w:rsidR="0091157B" w:rsidRPr="00852F3C">
        <w:rPr>
          <w:sz w:val="22"/>
          <w:szCs w:val="22"/>
        </w:rPr>
        <w:t>each local authority must:</w:t>
      </w:r>
    </w:p>
    <w:p w14:paraId="3CFE0A57" w14:textId="77777777" w:rsidR="0091157B" w:rsidRPr="00852F3C" w:rsidRDefault="0091157B" w:rsidP="00C07DB9">
      <w:pPr>
        <w:pStyle w:val="Default"/>
        <w:ind w:left="709"/>
        <w:jc w:val="both"/>
        <w:rPr>
          <w:sz w:val="22"/>
          <w:szCs w:val="22"/>
        </w:rPr>
      </w:pPr>
    </w:p>
    <w:p w14:paraId="78DF8E95" w14:textId="77777777" w:rsidR="0085528A" w:rsidRPr="00852F3C" w:rsidRDefault="00EF425F" w:rsidP="006658F2">
      <w:pPr>
        <w:pStyle w:val="Default"/>
        <w:numPr>
          <w:ilvl w:val="0"/>
          <w:numId w:val="14"/>
        </w:numPr>
        <w:ind w:left="1134"/>
        <w:jc w:val="both"/>
        <w:rPr>
          <w:sz w:val="22"/>
          <w:szCs w:val="22"/>
        </w:rPr>
      </w:pPr>
      <w:r w:rsidRPr="00852F3C">
        <w:rPr>
          <w:sz w:val="22"/>
          <w:szCs w:val="22"/>
        </w:rPr>
        <w:t>M</w:t>
      </w:r>
      <w:r w:rsidR="0085528A" w:rsidRPr="00852F3C">
        <w:rPr>
          <w:sz w:val="22"/>
          <w:szCs w:val="22"/>
        </w:rPr>
        <w:t>ake enquiries, or ensure others do so, if it believes an adult is subject to, or at risk of, abuse or neglect. An enquiry should establish whether any action needs to be taken to stop or prevent abuse or neglect, and if so, by whom</w:t>
      </w:r>
      <w:r w:rsidRPr="00852F3C">
        <w:rPr>
          <w:sz w:val="22"/>
          <w:szCs w:val="22"/>
        </w:rPr>
        <w:t>.</w:t>
      </w:r>
      <w:r w:rsidR="0085528A" w:rsidRPr="00852F3C">
        <w:rPr>
          <w:sz w:val="22"/>
          <w:szCs w:val="22"/>
        </w:rPr>
        <w:t xml:space="preserve"> </w:t>
      </w:r>
    </w:p>
    <w:p w14:paraId="336DE84F" w14:textId="77777777" w:rsidR="0085528A" w:rsidRPr="00852F3C" w:rsidRDefault="0085528A" w:rsidP="00C07DB9">
      <w:pPr>
        <w:pStyle w:val="Default"/>
        <w:ind w:left="1134"/>
        <w:jc w:val="both"/>
        <w:rPr>
          <w:sz w:val="22"/>
          <w:szCs w:val="22"/>
        </w:rPr>
      </w:pPr>
    </w:p>
    <w:p w14:paraId="1A75F40C" w14:textId="77777777" w:rsidR="0085528A" w:rsidRPr="00852F3C" w:rsidRDefault="00EF425F" w:rsidP="006658F2">
      <w:pPr>
        <w:pStyle w:val="Default"/>
        <w:numPr>
          <w:ilvl w:val="0"/>
          <w:numId w:val="14"/>
        </w:numPr>
        <w:spacing w:after="291"/>
        <w:ind w:left="1134"/>
        <w:jc w:val="both"/>
        <w:rPr>
          <w:sz w:val="22"/>
          <w:szCs w:val="22"/>
        </w:rPr>
      </w:pPr>
      <w:r w:rsidRPr="00852F3C">
        <w:rPr>
          <w:sz w:val="22"/>
          <w:szCs w:val="22"/>
        </w:rPr>
        <w:t>S</w:t>
      </w:r>
      <w:r w:rsidR="0085528A" w:rsidRPr="00852F3C">
        <w:rPr>
          <w:sz w:val="22"/>
          <w:szCs w:val="22"/>
        </w:rPr>
        <w:t xml:space="preserve">et up a Safeguarding Adults Board (SAB) with core membership from the local authority, the </w:t>
      </w:r>
      <w:proofErr w:type="gramStart"/>
      <w:r w:rsidR="0085528A" w:rsidRPr="00852F3C">
        <w:rPr>
          <w:sz w:val="22"/>
          <w:szCs w:val="22"/>
        </w:rPr>
        <w:t>Police</w:t>
      </w:r>
      <w:proofErr w:type="gramEnd"/>
      <w:r w:rsidR="0085528A" w:rsidRPr="00852F3C">
        <w:rPr>
          <w:sz w:val="22"/>
          <w:szCs w:val="22"/>
        </w:rPr>
        <w:t xml:space="preserve"> and the NHS (specifically the local Clinical Commissioning Group/s) and the power to include other relevant bodies</w:t>
      </w:r>
      <w:r w:rsidRPr="00852F3C">
        <w:rPr>
          <w:sz w:val="22"/>
          <w:szCs w:val="22"/>
        </w:rPr>
        <w:t>.</w:t>
      </w:r>
      <w:r w:rsidR="0085528A" w:rsidRPr="00852F3C">
        <w:rPr>
          <w:sz w:val="22"/>
          <w:szCs w:val="22"/>
        </w:rPr>
        <w:t xml:space="preserve"> </w:t>
      </w:r>
    </w:p>
    <w:p w14:paraId="3A201F91" w14:textId="77777777" w:rsidR="0085528A" w:rsidRPr="00852F3C" w:rsidRDefault="00EF425F" w:rsidP="006658F2">
      <w:pPr>
        <w:pStyle w:val="Default"/>
        <w:numPr>
          <w:ilvl w:val="0"/>
          <w:numId w:val="14"/>
        </w:numPr>
        <w:spacing w:after="291"/>
        <w:ind w:left="1134"/>
        <w:jc w:val="both"/>
        <w:rPr>
          <w:sz w:val="22"/>
          <w:szCs w:val="22"/>
        </w:rPr>
      </w:pPr>
      <w:r w:rsidRPr="00852F3C">
        <w:rPr>
          <w:sz w:val="22"/>
          <w:szCs w:val="22"/>
        </w:rPr>
        <w:t>A</w:t>
      </w:r>
      <w:r w:rsidR="0085528A" w:rsidRPr="00852F3C">
        <w:rPr>
          <w:sz w:val="22"/>
          <w:szCs w:val="22"/>
        </w:rPr>
        <w:t>rrange, where appropriate, for an independent advocate to represent and support an adult who is the subject of a safeguarding enquiry or Safeguarding Adult Review (SAR) where the adult has ‘substantial difficulty’ in being involved in the process and where there is no other appropriate adult to help them</w:t>
      </w:r>
      <w:r w:rsidRPr="00852F3C">
        <w:rPr>
          <w:sz w:val="22"/>
          <w:szCs w:val="22"/>
        </w:rPr>
        <w:t>.</w:t>
      </w:r>
      <w:r w:rsidR="0085528A" w:rsidRPr="00852F3C">
        <w:rPr>
          <w:sz w:val="22"/>
          <w:szCs w:val="22"/>
        </w:rPr>
        <w:t xml:space="preserve"> </w:t>
      </w:r>
    </w:p>
    <w:p w14:paraId="7D67C1C8" w14:textId="77777777" w:rsidR="0085528A" w:rsidRPr="00852F3C" w:rsidRDefault="00EF425F" w:rsidP="006658F2">
      <w:pPr>
        <w:pStyle w:val="Default"/>
        <w:numPr>
          <w:ilvl w:val="0"/>
          <w:numId w:val="14"/>
        </w:numPr>
        <w:ind w:left="1134"/>
        <w:jc w:val="both"/>
        <w:rPr>
          <w:sz w:val="22"/>
          <w:szCs w:val="22"/>
        </w:rPr>
      </w:pPr>
      <w:r w:rsidRPr="00852F3C">
        <w:rPr>
          <w:sz w:val="22"/>
          <w:szCs w:val="22"/>
        </w:rPr>
        <w:t>C</w:t>
      </w:r>
      <w:r w:rsidR="0085528A" w:rsidRPr="00852F3C">
        <w:rPr>
          <w:sz w:val="22"/>
          <w:szCs w:val="22"/>
        </w:rPr>
        <w:t xml:space="preserve">ooperate with each of its relevant partners </w:t>
      </w:r>
      <w:proofErr w:type="gramStart"/>
      <w:r w:rsidR="0085528A" w:rsidRPr="00852F3C">
        <w:rPr>
          <w:sz w:val="22"/>
          <w:szCs w:val="22"/>
        </w:rPr>
        <w:t>in order to</w:t>
      </w:r>
      <w:proofErr w:type="gramEnd"/>
      <w:r w:rsidR="0085528A" w:rsidRPr="00852F3C">
        <w:rPr>
          <w:sz w:val="22"/>
          <w:szCs w:val="22"/>
        </w:rPr>
        <w:t xml:space="preserve"> protect adults experiencing or at risk of abuse or neglect. </w:t>
      </w:r>
    </w:p>
    <w:p w14:paraId="10821A22" w14:textId="77777777" w:rsidR="0085528A" w:rsidRPr="00852F3C" w:rsidRDefault="0085528A" w:rsidP="0085528A">
      <w:pPr>
        <w:pStyle w:val="Default"/>
        <w:rPr>
          <w:sz w:val="22"/>
          <w:szCs w:val="22"/>
        </w:rPr>
      </w:pPr>
    </w:p>
    <w:p w14:paraId="6A314338" w14:textId="77777777" w:rsidR="008944B3" w:rsidRPr="00852F3C" w:rsidRDefault="008944B3" w:rsidP="0085528A">
      <w:pPr>
        <w:pStyle w:val="Default"/>
        <w:rPr>
          <w:sz w:val="22"/>
          <w:szCs w:val="22"/>
        </w:rPr>
      </w:pPr>
    </w:p>
    <w:p w14:paraId="7EECB65F" w14:textId="77777777" w:rsidR="006668C8" w:rsidRPr="00852F3C" w:rsidRDefault="006668C8" w:rsidP="006658F2">
      <w:pPr>
        <w:pStyle w:val="ListParagraph"/>
        <w:numPr>
          <w:ilvl w:val="0"/>
          <w:numId w:val="23"/>
        </w:numPr>
        <w:autoSpaceDE w:val="0"/>
        <w:autoSpaceDN w:val="0"/>
        <w:adjustRightInd w:val="0"/>
        <w:ind w:left="567" w:hanging="567"/>
        <w:rPr>
          <w:rFonts w:ascii="Arial" w:hAnsi="Arial" w:cs="Arial"/>
          <w:b/>
          <w:bCs/>
          <w:sz w:val="22"/>
          <w:szCs w:val="22"/>
          <w:u w:val="single"/>
        </w:rPr>
      </w:pPr>
      <w:r w:rsidRPr="00852F3C">
        <w:rPr>
          <w:rFonts w:ascii="Arial" w:hAnsi="Arial" w:cs="Arial"/>
          <w:b/>
          <w:bCs/>
          <w:sz w:val="22"/>
          <w:szCs w:val="22"/>
          <w:u w:val="single"/>
        </w:rPr>
        <w:t xml:space="preserve">Learning and Skills Act 2000 </w:t>
      </w:r>
    </w:p>
    <w:p w14:paraId="5A1D6474" w14:textId="77777777" w:rsidR="006668C8" w:rsidRPr="00852F3C" w:rsidRDefault="006668C8" w:rsidP="00C07DB9">
      <w:pPr>
        <w:autoSpaceDE w:val="0"/>
        <w:autoSpaceDN w:val="0"/>
        <w:adjustRightInd w:val="0"/>
        <w:ind w:left="709"/>
        <w:rPr>
          <w:rFonts w:ascii="Arial" w:hAnsi="Arial" w:cs="Arial"/>
          <w:b/>
          <w:bCs/>
        </w:rPr>
      </w:pPr>
    </w:p>
    <w:p w14:paraId="34A39F6A" w14:textId="77777777" w:rsidR="006668C8" w:rsidRPr="00852F3C" w:rsidRDefault="006668C8" w:rsidP="00FF12D8">
      <w:pPr>
        <w:autoSpaceDE w:val="0"/>
        <w:autoSpaceDN w:val="0"/>
        <w:adjustRightInd w:val="0"/>
        <w:ind w:left="567"/>
        <w:jc w:val="both"/>
        <w:rPr>
          <w:rFonts w:ascii="Arial" w:hAnsi="Arial" w:cs="Arial"/>
        </w:rPr>
      </w:pPr>
      <w:r w:rsidRPr="00852F3C">
        <w:rPr>
          <w:rFonts w:ascii="Arial" w:hAnsi="Arial" w:cs="Arial"/>
          <w:b/>
          <w:bCs/>
        </w:rPr>
        <w:t xml:space="preserve">Section 114 </w:t>
      </w:r>
      <w:r w:rsidRPr="00852F3C">
        <w:rPr>
          <w:rFonts w:ascii="Arial" w:hAnsi="Arial" w:cs="Arial"/>
        </w:rPr>
        <w:t>- the Secretary of State may provide or secure the provision of services</w:t>
      </w:r>
      <w:r w:rsidR="00306947" w:rsidRPr="00852F3C">
        <w:rPr>
          <w:rFonts w:ascii="Arial" w:hAnsi="Arial" w:cs="Arial"/>
        </w:rPr>
        <w:t xml:space="preserve"> </w:t>
      </w:r>
      <w:r w:rsidRPr="00852F3C">
        <w:rPr>
          <w:rFonts w:ascii="Arial" w:hAnsi="Arial" w:cs="Arial"/>
        </w:rPr>
        <w:t xml:space="preserve">which he thinks will encourage, </w:t>
      </w:r>
      <w:proofErr w:type="gramStart"/>
      <w:r w:rsidRPr="00852F3C">
        <w:rPr>
          <w:rFonts w:ascii="Arial" w:hAnsi="Arial" w:cs="Arial"/>
        </w:rPr>
        <w:t>enable</w:t>
      </w:r>
      <w:proofErr w:type="gramEnd"/>
      <w:r w:rsidRPr="00852F3C">
        <w:rPr>
          <w:rFonts w:ascii="Arial" w:hAnsi="Arial" w:cs="Arial"/>
        </w:rPr>
        <w:t xml:space="preserve"> or assist the effective participation by young persons in education or training. In securing the provision of those services the Secretary of State may </w:t>
      </w:r>
      <w:proofErr w:type="gramStart"/>
      <w:r w:rsidRPr="00852F3C">
        <w:rPr>
          <w:rFonts w:ascii="Arial" w:hAnsi="Arial" w:cs="Arial"/>
        </w:rPr>
        <w:t>make arrangements</w:t>
      </w:r>
      <w:proofErr w:type="gramEnd"/>
      <w:r w:rsidRPr="00852F3C">
        <w:rPr>
          <w:rFonts w:ascii="Arial" w:hAnsi="Arial" w:cs="Arial"/>
        </w:rPr>
        <w:t xml:space="preserve"> with local authorities and other persons for the provision of services.</w:t>
      </w:r>
    </w:p>
    <w:p w14:paraId="04278738" w14:textId="77777777" w:rsidR="00A05A19" w:rsidRPr="00852F3C" w:rsidRDefault="00A05A19" w:rsidP="00C07DB9">
      <w:pPr>
        <w:autoSpaceDE w:val="0"/>
        <w:autoSpaceDN w:val="0"/>
        <w:adjustRightInd w:val="0"/>
        <w:ind w:left="709"/>
        <w:jc w:val="both"/>
        <w:rPr>
          <w:rFonts w:ascii="Arial" w:hAnsi="Arial" w:cs="Arial"/>
        </w:rPr>
      </w:pPr>
    </w:p>
    <w:p w14:paraId="7B7B1D6C" w14:textId="77777777" w:rsidR="006668C8" w:rsidRPr="00852F3C" w:rsidRDefault="006668C8" w:rsidP="00FF12D8">
      <w:pPr>
        <w:autoSpaceDE w:val="0"/>
        <w:autoSpaceDN w:val="0"/>
        <w:adjustRightInd w:val="0"/>
        <w:ind w:left="567"/>
        <w:jc w:val="both"/>
        <w:rPr>
          <w:rFonts w:ascii="Arial" w:hAnsi="Arial" w:cs="Arial"/>
        </w:rPr>
      </w:pPr>
      <w:r w:rsidRPr="00852F3C">
        <w:rPr>
          <w:rFonts w:ascii="Arial" w:hAnsi="Arial" w:cs="Arial"/>
          <w:b/>
          <w:bCs/>
        </w:rPr>
        <w:t xml:space="preserve">Section 120 </w:t>
      </w:r>
      <w:r w:rsidRPr="00852F3C">
        <w:rPr>
          <w:rFonts w:ascii="Arial" w:hAnsi="Arial" w:cs="Arial"/>
        </w:rPr>
        <w:t>- for the purpose of the provision</w:t>
      </w:r>
      <w:r w:rsidR="00A05A19" w:rsidRPr="00852F3C">
        <w:rPr>
          <w:rFonts w:ascii="Arial" w:hAnsi="Arial" w:cs="Arial"/>
        </w:rPr>
        <w:t xml:space="preserve"> </w:t>
      </w:r>
      <w:r w:rsidRPr="00852F3C">
        <w:rPr>
          <w:rFonts w:ascii="Arial" w:hAnsi="Arial" w:cs="Arial"/>
        </w:rPr>
        <w:t>of services in pursuance of section 114, any of</w:t>
      </w:r>
      <w:r w:rsidR="00A05A19" w:rsidRPr="00852F3C">
        <w:rPr>
          <w:rFonts w:ascii="Arial" w:hAnsi="Arial" w:cs="Arial"/>
        </w:rPr>
        <w:t xml:space="preserve"> </w:t>
      </w:r>
      <w:r w:rsidRPr="00852F3C">
        <w:rPr>
          <w:rFonts w:ascii="Arial" w:hAnsi="Arial" w:cs="Arial"/>
        </w:rPr>
        <w:t>the persons or bodies mentioned may supply</w:t>
      </w:r>
      <w:r w:rsidR="00A05A19" w:rsidRPr="00852F3C">
        <w:rPr>
          <w:rFonts w:ascii="Arial" w:hAnsi="Arial" w:cs="Arial"/>
        </w:rPr>
        <w:t xml:space="preserve"> </w:t>
      </w:r>
      <w:r w:rsidRPr="00852F3C">
        <w:rPr>
          <w:rFonts w:ascii="Arial" w:hAnsi="Arial" w:cs="Arial"/>
        </w:rPr>
        <w:t>information about a young person (a person</w:t>
      </w:r>
      <w:r w:rsidR="00A05A19" w:rsidRPr="00852F3C">
        <w:rPr>
          <w:rFonts w:ascii="Arial" w:hAnsi="Arial" w:cs="Arial"/>
        </w:rPr>
        <w:t xml:space="preserve"> </w:t>
      </w:r>
      <w:r w:rsidRPr="00852F3C">
        <w:rPr>
          <w:rFonts w:ascii="Arial" w:hAnsi="Arial" w:cs="Arial"/>
        </w:rPr>
        <w:t>who has attained the age of 13 but not the</w:t>
      </w:r>
      <w:r w:rsidR="00A05A19" w:rsidRPr="00852F3C">
        <w:rPr>
          <w:rFonts w:ascii="Arial" w:hAnsi="Arial" w:cs="Arial"/>
        </w:rPr>
        <w:t xml:space="preserve"> </w:t>
      </w:r>
      <w:r w:rsidRPr="00852F3C">
        <w:rPr>
          <w:rFonts w:ascii="Arial" w:hAnsi="Arial" w:cs="Arial"/>
        </w:rPr>
        <w:t>age of 20) to the Secretary of State or to any</w:t>
      </w:r>
      <w:r w:rsidR="00A05A19" w:rsidRPr="00852F3C">
        <w:rPr>
          <w:rFonts w:ascii="Arial" w:hAnsi="Arial" w:cs="Arial"/>
        </w:rPr>
        <w:t xml:space="preserve"> </w:t>
      </w:r>
      <w:r w:rsidRPr="00852F3C">
        <w:rPr>
          <w:rFonts w:ascii="Arial" w:hAnsi="Arial" w:cs="Arial"/>
        </w:rPr>
        <w:t>other person or body involved in the provision</w:t>
      </w:r>
      <w:r w:rsidR="00A05A19" w:rsidRPr="00852F3C">
        <w:rPr>
          <w:rFonts w:ascii="Arial" w:hAnsi="Arial" w:cs="Arial"/>
        </w:rPr>
        <w:t xml:space="preserve"> </w:t>
      </w:r>
      <w:r w:rsidRPr="00852F3C">
        <w:rPr>
          <w:rFonts w:ascii="Arial" w:hAnsi="Arial" w:cs="Arial"/>
        </w:rPr>
        <w:t>of those services. Those persons and bodies</w:t>
      </w:r>
      <w:r w:rsidR="00A05A19" w:rsidRPr="00852F3C">
        <w:rPr>
          <w:rFonts w:ascii="Arial" w:hAnsi="Arial" w:cs="Arial"/>
        </w:rPr>
        <w:t xml:space="preserve"> </w:t>
      </w:r>
      <w:r w:rsidRPr="00852F3C">
        <w:rPr>
          <w:rFonts w:ascii="Arial" w:hAnsi="Arial" w:cs="Arial"/>
        </w:rPr>
        <w:t>are a local authority, a health authority, the</w:t>
      </w:r>
      <w:r w:rsidR="00EF425F" w:rsidRPr="00852F3C">
        <w:rPr>
          <w:rFonts w:ascii="Arial" w:hAnsi="Arial" w:cs="Arial"/>
        </w:rPr>
        <w:t xml:space="preserve"> </w:t>
      </w:r>
      <w:r w:rsidRPr="00852F3C">
        <w:rPr>
          <w:rFonts w:ascii="Arial" w:hAnsi="Arial" w:cs="Arial"/>
        </w:rPr>
        <w:t>Learning and Skills Council for England, a chief</w:t>
      </w:r>
      <w:r w:rsidR="00A05A19" w:rsidRPr="00852F3C">
        <w:rPr>
          <w:rFonts w:ascii="Arial" w:hAnsi="Arial" w:cs="Arial"/>
        </w:rPr>
        <w:t xml:space="preserve"> </w:t>
      </w:r>
      <w:r w:rsidRPr="00852F3C">
        <w:rPr>
          <w:rFonts w:ascii="Arial" w:hAnsi="Arial" w:cs="Arial"/>
        </w:rPr>
        <w:t>officer of Police, a probation committee, a</w:t>
      </w:r>
      <w:r w:rsidR="00A05A19" w:rsidRPr="00852F3C">
        <w:rPr>
          <w:rFonts w:ascii="Arial" w:hAnsi="Arial" w:cs="Arial"/>
        </w:rPr>
        <w:t xml:space="preserve"> </w:t>
      </w:r>
      <w:r w:rsidRPr="00852F3C">
        <w:rPr>
          <w:rFonts w:ascii="Arial" w:hAnsi="Arial" w:cs="Arial"/>
        </w:rPr>
        <w:t xml:space="preserve">youth offending </w:t>
      </w:r>
      <w:proofErr w:type="gramStart"/>
      <w:r w:rsidRPr="00852F3C">
        <w:rPr>
          <w:rFonts w:ascii="Arial" w:hAnsi="Arial" w:cs="Arial"/>
        </w:rPr>
        <w:t>team</w:t>
      </w:r>
      <w:proofErr w:type="gramEnd"/>
      <w:r w:rsidRPr="00852F3C">
        <w:rPr>
          <w:rFonts w:ascii="Arial" w:hAnsi="Arial" w:cs="Arial"/>
        </w:rPr>
        <w:t xml:space="preserve"> and a Primary Care Trust.</w:t>
      </w:r>
    </w:p>
    <w:p w14:paraId="3D24AD46" w14:textId="77777777" w:rsidR="00A05A19" w:rsidRPr="00852F3C" w:rsidRDefault="00A05A19" w:rsidP="006668C8">
      <w:pPr>
        <w:autoSpaceDE w:val="0"/>
        <w:autoSpaceDN w:val="0"/>
        <w:adjustRightInd w:val="0"/>
        <w:rPr>
          <w:rFonts w:ascii="Arial" w:hAnsi="Arial" w:cs="Arial"/>
        </w:rPr>
      </w:pPr>
    </w:p>
    <w:p w14:paraId="431825C7" w14:textId="77777777" w:rsidR="008944B3" w:rsidRPr="00852F3C" w:rsidRDefault="008944B3" w:rsidP="006668C8">
      <w:pPr>
        <w:autoSpaceDE w:val="0"/>
        <w:autoSpaceDN w:val="0"/>
        <w:adjustRightInd w:val="0"/>
        <w:rPr>
          <w:rFonts w:ascii="Arial" w:hAnsi="Arial" w:cs="Arial"/>
        </w:rPr>
      </w:pPr>
    </w:p>
    <w:p w14:paraId="106E2AD9" w14:textId="77777777" w:rsidR="006668C8" w:rsidRPr="00852F3C" w:rsidRDefault="006668C8" w:rsidP="006658F2">
      <w:pPr>
        <w:pStyle w:val="ListParagraph"/>
        <w:numPr>
          <w:ilvl w:val="0"/>
          <w:numId w:val="23"/>
        </w:numPr>
        <w:autoSpaceDE w:val="0"/>
        <w:autoSpaceDN w:val="0"/>
        <w:adjustRightInd w:val="0"/>
        <w:ind w:left="567" w:hanging="567"/>
        <w:rPr>
          <w:rFonts w:ascii="Arial" w:hAnsi="Arial" w:cs="Arial"/>
          <w:b/>
          <w:bCs/>
          <w:sz w:val="22"/>
          <w:szCs w:val="22"/>
          <w:u w:val="single"/>
        </w:rPr>
      </w:pPr>
      <w:r w:rsidRPr="00852F3C">
        <w:rPr>
          <w:rFonts w:ascii="Arial" w:hAnsi="Arial" w:cs="Arial"/>
          <w:b/>
          <w:bCs/>
          <w:sz w:val="22"/>
          <w:szCs w:val="22"/>
          <w:u w:val="single"/>
        </w:rPr>
        <w:t>Local Government Act 2000</w:t>
      </w:r>
    </w:p>
    <w:p w14:paraId="6D6E7B5B" w14:textId="77777777" w:rsidR="00A05A19" w:rsidRPr="00852F3C" w:rsidRDefault="00A05A19" w:rsidP="006668C8">
      <w:pPr>
        <w:autoSpaceDE w:val="0"/>
        <w:autoSpaceDN w:val="0"/>
        <w:adjustRightInd w:val="0"/>
        <w:rPr>
          <w:rFonts w:ascii="Arial" w:hAnsi="Arial" w:cs="Arial"/>
          <w:b/>
          <w:bCs/>
        </w:rPr>
      </w:pPr>
    </w:p>
    <w:p w14:paraId="427F3890" w14:textId="77777777" w:rsidR="006668C8" w:rsidRPr="00852F3C" w:rsidRDefault="006668C8" w:rsidP="00FF12D8">
      <w:pPr>
        <w:autoSpaceDE w:val="0"/>
        <w:autoSpaceDN w:val="0"/>
        <w:adjustRightInd w:val="0"/>
        <w:ind w:left="567"/>
        <w:rPr>
          <w:rFonts w:ascii="Arial" w:hAnsi="Arial" w:cs="Arial"/>
        </w:rPr>
      </w:pPr>
      <w:r w:rsidRPr="00852F3C">
        <w:rPr>
          <w:rFonts w:ascii="Arial" w:hAnsi="Arial" w:cs="Arial"/>
          <w:b/>
          <w:bCs/>
        </w:rPr>
        <w:t xml:space="preserve">Section 2 </w:t>
      </w:r>
      <w:r w:rsidRPr="00852F3C">
        <w:rPr>
          <w:rFonts w:ascii="Arial" w:hAnsi="Arial" w:cs="Arial"/>
        </w:rPr>
        <w:t>- councils have the power to do</w:t>
      </w:r>
      <w:r w:rsidR="00A05A19" w:rsidRPr="00852F3C">
        <w:rPr>
          <w:rFonts w:ascii="Arial" w:hAnsi="Arial" w:cs="Arial"/>
        </w:rPr>
        <w:t xml:space="preserve"> </w:t>
      </w:r>
      <w:r w:rsidRPr="00852F3C">
        <w:rPr>
          <w:rFonts w:ascii="Arial" w:hAnsi="Arial" w:cs="Arial"/>
        </w:rPr>
        <w:t>anything which is considered likely to achieve</w:t>
      </w:r>
      <w:r w:rsidR="00A05A19" w:rsidRPr="00852F3C">
        <w:rPr>
          <w:rFonts w:ascii="Arial" w:hAnsi="Arial" w:cs="Arial"/>
        </w:rPr>
        <w:t xml:space="preserve"> </w:t>
      </w:r>
      <w:r w:rsidRPr="00852F3C">
        <w:rPr>
          <w:rFonts w:ascii="Arial" w:hAnsi="Arial" w:cs="Arial"/>
        </w:rPr>
        <w:t>any one or more of their objectives.</w:t>
      </w:r>
    </w:p>
    <w:p w14:paraId="25A9B25F" w14:textId="77777777" w:rsidR="00EF425F" w:rsidRPr="00852F3C" w:rsidRDefault="00EF425F" w:rsidP="00C07DB9">
      <w:pPr>
        <w:autoSpaceDE w:val="0"/>
        <w:autoSpaceDN w:val="0"/>
        <w:adjustRightInd w:val="0"/>
        <w:ind w:left="709"/>
        <w:rPr>
          <w:rFonts w:ascii="Arial" w:hAnsi="Arial" w:cs="Arial"/>
        </w:rPr>
      </w:pPr>
    </w:p>
    <w:p w14:paraId="7A2CB9FB" w14:textId="77777777" w:rsidR="006668C8" w:rsidRPr="00852F3C" w:rsidRDefault="006668C8" w:rsidP="006658F2">
      <w:pPr>
        <w:pStyle w:val="ListParagraph"/>
        <w:numPr>
          <w:ilvl w:val="0"/>
          <w:numId w:val="20"/>
        </w:numPr>
        <w:autoSpaceDE w:val="0"/>
        <w:autoSpaceDN w:val="0"/>
        <w:adjustRightInd w:val="0"/>
        <w:ind w:left="1134"/>
        <w:rPr>
          <w:rFonts w:ascii="Arial" w:hAnsi="Arial" w:cs="Arial"/>
          <w:sz w:val="22"/>
          <w:szCs w:val="22"/>
        </w:rPr>
      </w:pPr>
      <w:r w:rsidRPr="00852F3C">
        <w:rPr>
          <w:rFonts w:ascii="Arial" w:hAnsi="Arial" w:cs="Arial"/>
          <w:sz w:val="22"/>
          <w:szCs w:val="22"/>
        </w:rPr>
        <w:t>To promote or improve the economic</w:t>
      </w:r>
      <w:r w:rsidR="00A05A19" w:rsidRPr="00852F3C">
        <w:rPr>
          <w:rFonts w:ascii="Arial" w:hAnsi="Arial" w:cs="Arial"/>
          <w:sz w:val="22"/>
          <w:szCs w:val="22"/>
        </w:rPr>
        <w:t xml:space="preserve"> </w:t>
      </w:r>
      <w:r w:rsidRPr="00852F3C">
        <w:rPr>
          <w:rFonts w:ascii="Arial" w:hAnsi="Arial" w:cs="Arial"/>
          <w:sz w:val="22"/>
          <w:szCs w:val="22"/>
        </w:rPr>
        <w:t>wellbeing of their area.</w:t>
      </w:r>
    </w:p>
    <w:p w14:paraId="20E7B95D" w14:textId="77777777" w:rsidR="006668C8" w:rsidRPr="00852F3C" w:rsidRDefault="006668C8" w:rsidP="006658F2">
      <w:pPr>
        <w:pStyle w:val="ListParagraph"/>
        <w:numPr>
          <w:ilvl w:val="0"/>
          <w:numId w:val="20"/>
        </w:numPr>
        <w:autoSpaceDE w:val="0"/>
        <w:autoSpaceDN w:val="0"/>
        <w:adjustRightInd w:val="0"/>
        <w:ind w:left="1134"/>
        <w:rPr>
          <w:rFonts w:ascii="Arial" w:hAnsi="Arial" w:cs="Arial"/>
          <w:sz w:val="22"/>
          <w:szCs w:val="22"/>
        </w:rPr>
      </w:pPr>
      <w:r w:rsidRPr="00852F3C">
        <w:rPr>
          <w:rFonts w:ascii="Arial" w:hAnsi="Arial" w:cs="Arial"/>
          <w:sz w:val="22"/>
          <w:szCs w:val="22"/>
        </w:rPr>
        <w:t>To promote or improve the social</w:t>
      </w:r>
      <w:r w:rsidR="00A05A19" w:rsidRPr="00852F3C">
        <w:rPr>
          <w:rFonts w:ascii="Arial" w:hAnsi="Arial" w:cs="Arial"/>
          <w:sz w:val="22"/>
          <w:szCs w:val="22"/>
        </w:rPr>
        <w:t xml:space="preserve"> </w:t>
      </w:r>
      <w:r w:rsidRPr="00852F3C">
        <w:rPr>
          <w:rFonts w:ascii="Arial" w:hAnsi="Arial" w:cs="Arial"/>
          <w:sz w:val="22"/>
          <w:szCs w:val="22"/>
        </w:rPr>
        <w:t>wellbeing of their area.</w:t>
      </w:r>
    </w:p>
    <w:p w14:paraId="74BEDCE7" w14:textId="77777777" w:rsidR="006668C8" w:rsidRPr="00852F3C" w:rsidRDefault="006668C8" w:rsidP="006658F2">
      <w:pPr>
        <w:pStyle w:val="ListParagraph"/>
        <w:numPr>
          <w:ilvl w:val="0"/>
          <w:numId w:val="20"/>
        </w:numPr>
        <w:autoSpaceDE w:val="0"/>
        <w:autoSpaceDN w:val="0"/>
        <w:adjustRightInd w:val="0"/>
        <w:ind w:left="1134"/>
        <w:rPr>
          <w:rFonts w:ascii="Arial" w:hAnsi="Arial" w:cs="Arial"/>
          <w:sz w:val="22"/>
          <w:szCs w:val="22"/>
        </w:rPr>
      </w:pPr>
      <w:r w:rsidRPr="00852F3C">
        <w:rPr>
          <w:rFonts w:ascii="Arial" w:hAnsi="Arial" w:cs="Arial"/>
          <w:sz w:val="22"/>
          <w:szCs w:val="22"/>
        </w:rPr>
        <w:t>To promote or improve the environmental</w:t>
      </w:r>
      <w:r w:rsidR="00A05A19" w:rsidRPr="00852F3C">
        <w:rPr>
          <w:rFonts w:ascii="Arial" w:hAnsi="Arial" w:cs="Arial"/>
          <w:sz w:val="22"/>
          <w:szCs w:val="22"/>
        </w:rPr>
        <w:t xml:space="preserve"> </w:t>
      </w:r>
      <w:r w:rsidRPr="00852F3C">
        <w:rPr>
          <w:rFonts w:ascii="Arial" w:hAnsi="Arial" w:cs="Arial"/>
          <w:sz w:val="22"/>
          <w:szCs w:val="22"/>
        </w:rPr>
        <w:t>wellbeing of their area.</w:t>
      </w:r>
    </w:p>
    <w:p w14:paraId="2229933C" w14:textId="77777777" w:rsidR="008944B3" w:rsidRPr="00852F3C" w:rsidRDefault="008944B3" w:rsidP="006668C8">
      <w:pPr>
        <w:autoSpaceDE w:val="0"/>
        <w:autoSpaceDN w:val="0"/>
        <w:adjustRightInd w:val="0"/>
        <w:rPr>
          <w:rFonts w:ascii="Arial" w:hAnsi="Arial" w:cs="Arial"/>
        </w:rPr>
      </w:pPr>
    </w:p>
    <w:p w14:paraId="3002205E" w14:textId="77777777" w:rsidR="008944B3" w:rsidRPr="00852F3C" w:rsidRDefault="008944B3" w:rsidP="006668C8">
      <w:pPr>
        <w:autoSpaceDE w:val="0"/>
        <w:autoSpaceDN w:val="0"/>
        <w:adjustRightInd w:val="0"/>
        <w:rPr>
          <w:rFonts w:ascii="Arial" w:hAnsi="Arial" w:cs="Arial"/>
        </w:rPr>
      </w:pPr>
    </w:p>
    <w:p w14:paraId="5CA07922" w14:textId="77777777" w:rsidR="00A05A19" w:rsidRPr="00852F3C" w:rsidRDefault="00A05A19" w:rsidP="006658F2">
      <w:pPr>
        <w:pStyle w:val="ListParagraph"/>
        <w:numPr>
          <w:ilvl w:val="0"/>
          <w:numId w:val="23"/>
        </w:numPr>
        <w:autoSpaceDE w:val="0"/>
        <w:autoSpaceDN w:val="0"/>
        <w:adjustRightInd w:val="0"/>
        <w:ind w:left="567" w:hanging="567"/>
        <w:rPr>
          <w:rFonts w:ascii="Arial" w:hAnsi="Arial" w:cs="Arial"/>
          <w:b/>
          <w:bCs/>
          <w:sz w:val="22"/>
          <w:szCs w:val="22"/>
          <w:u w:val="single"/>
        </w:rPr>
      </w:pPr>
      <w:r w:rsidRPr="00852F3C">
        <w:rPr>
          <w:rFonts w:ascii="Arial" w:hAnsi="Arial" w:cs="Arial"/>
          <w:b/>
          <w:bCs/>
          <w:sz w:val="22"/>
          <w:szCs w:val="22"/>
          <w:u w:val="single"/>
        </w:rPr>
        <w:t>Management of Police Information (MOPI)</w:t>
      </w:r>
    </w:p>
    <w:p w14:paraId="1353F608" w14:textId="77777777" w:rsidR="00A05A19" w:rsidRPr="00852F3C" w:rsidRDefault="00A05A19" w:rsidP="00A05A19">
      <w:pPr>
        <w:autoSpaceDE w:val="0"/>
        <w:autoSpaceDN w:val="0"/>
        <w:adjustRightInd w:val="0"/>
        <w:rPr>
          <w:rFonts w:ascii="Arial" w:hAnsi="Arial" w:cs="Arial"/>
          <w:b/>
          <w:bCs/>
        </w:rPr>
      </w:pPr>
    </w:p>
    <w:p w14:paraId="17123ADE" w14:textId="24D92D41" w:rsidR="00A05A19" w:rsidRPr="00852F3C" w:rsidRDefault="00C07DB9" w:rsidP="00FF12D8">
      <w:pPr>
        <w:autoSpaceDE w:val="0"/>
        <w:autoSpaceDN w:val="0"/>
        <w:adjustRightInd w:val="0"/>
        <w:ind w:left="567" w:hanging="709"/>
        <w:jc w:val="both"/>
        <w:rPr>
          <w:rFonts w:ascii="Arial" w:hAnsi="Arial" w:cs="Arial"/>
        </w:rPr>
      </w:pPr>
      <w:r w:rsidRPr="00852F3C">
        <w:rPr>
          <w:rFonts w:ascii="Arial" w:hAnsi="Arial" w:cs="Arial"/>
        </w:rPr>
        <w:t xml:space="preserve">            </w:t>
      </w:r>
      <w:r w:rsidR="00A05A19" w:rsidRPr="00852F3C">
        <w:rPr>
          <w:rFonts w:ascii="Arial" w:hAnsi="Arial" w:cs="Arial"/>
        </w:rPr>
        <w:t xml:space="preserve">Code of Practice on the Management of Police Information This code was developed under section 39 and 39a of the Police Act 1996 and enacted in November 2005. The code sets out principles governing the management of police information, including </w:t>
      </w:r>
      <w:r w:rsidR="00A05A19" w:rsidRPr="00852F3C">
        <w:rPr>
          <w:rFonts w:ascii="Arial" w:hAnsi="Arial" w:cs="Arial"/>
        </w:rPr>
        <w:lastRenderedPageBreak/>
        <w:t>procedures governing authorised sharing of information obtained and recorded for policing purposes within the police service, and with other agencies. A full Manual of Guidance on the Management of Police Information supporting the requirements of the code was published in March 2006.</w:t>
      </w:r>
    </w:p>
    <w:p w14:paraId="316925B3" w14:textId="77777777" w:rsidR="00A05A19" w:rsidRPr="00852F3C" w:rsidRDefault="00A05A19" w:rsidP="00C07DB9">
      <w:pPr>
        <w:autoSpaceDE w:val="0"/>
        <w:autoSpaceDN w:val="0"/>
        <w:adjustRightInd w:val="0"/>
        <w:ind w:left="709" w:hanging="709"/>
        <w:rPr>
          <w:rFonts w:ascii="Arial" w:hAnsi="Arial" w:cs="Arial"/>
        </w:rPr>
      </w:pPr>
    </w:p>
    <w:p w14:paraId="29D80FB5" w14:textId="77777777" w:rsidR="00A05A19" w:rsidRPr="00852F3C" w:rsidRDefault="00A05A19" w:rsidP="00FF12D8">
      <w:pPr>
        <w:autoSpaceDE w:val="0"/>
        <w:autoSpaceDN w:val="0"/>
        <w:adjustRightInd w:val="0"/>
        <w:ind w:left="1276" w:hanging="709"/>
        <w:rPr>
          <w:rFonts w:ascii="Arial" w:hAnsi="Arial" w:cs="Arial"/>
        </w:rPr>
      </w:pPr>
      <w:r w:rsidRPr="00852F3C">
        <w:rPr>
          <w:rFonts w:ascii="Arial" w:hAnsi="Arial" w:cs="Arial"/>
        </w:rPr>
        <w:t>Policing purposes are defined in the code as:</w:t>
      </w:r>
    </w:p>
    <w:p w14:paraId="60DF57C3" w14:textId="77777777" w:rsidR="00EF425F" w:rsidRPr="00852F3C" w:rsidRDefault="00EF425F" w:rsidP="00C07DB9">
      <w:pPr>
        <w:autoSpaceDE w:val="0"/>
        <w:autoSpaceDN w:val="0"/>
        <w:adjustRightInd w:val="0"/>
        <w:ind w:left="709" w:hanging="709"/>
        <w:rPr>
          <w:rFonts w:ascii="Arial" w:hAnsi="Arial" w:cs="Arial"/>
        </w:rPr>
      </w:pPr>
    </w:p>
    <w:p w14:paraId="7336B8D7" w14:textId="77777777" w:rsidR="00A05A19" w:rsidRPr="00852F3C" w:rsidRDefault="00A05A19" w:rsidP="006658F2">
      <w:pPr>
        <w:pStyle w:val="ListParagraph"/>
        <w:numPr>
          <w:ilvl w:val="0"/>
          <w:numId w:val="15"/>
        </w:numPr>
        <w:autoSpaceDE w:val="0"/>
        <w:autoSpaceDN w:val="0"/>
        <w:adjustRightInd w:val="0"/>
        <w:ind w:left="1134" w:hanging="567"/>
        <w:rPr>
          <w:rFonts w:ascii="Arial" w:hAnsi="Arial" w:cs="Arial"/>
          <w:sz w:val="22"/>
          <w:szCs w:val="22"/>
        </w:rPr>
      </w:pPr>
      <w:r w:rsidRPr="00852F3C">
        <w:rPr>
          <w:rFonts w:ascii="Arial" w:hAnsi="Arial" w:cs="Arial"/>
          <w:sz w:val="22"/>
          <w:szCs w:val="22"/>
        </w:rPr>
        <w:t xml:space="preserve">protecting life and </w:t>
      </w:r>
      <w:proofErr w:type="gramStart"/>
      <w:r w:rsidRPr="00852F3C">
        <w:rPr>
          <w:rFonts w:ascii="Arial" w:hAnsi="Arial" w:cs="Arial"/>
          <w:sz w:val="22"/>
          <w:szCs w:val="22"/>
        </w:rPr>
        <w:t>property</w:t>
      </w:r>
      <w:r w:rsidR="00C74EED" w:rsidRPr="00852F3C">
        <w:rPr>
          <w:rFonts w:ascii="Arial" w:hAnsi="Arial" w:cs="Arial"/>
          <w:sz w:val="22"/>
          <w:szCs w:val="22"/>
        </w:rPr>
        <w:t>;</w:t>
      </w:r>
      <w:proofErr w:type="gramEnd"/>
    </w:p>
    <w:p w14:paraId="155E0A9E" w14:textId="77777777" w:rsidR="00A05A19" w:rsidRPr="00852F3C" w:rsidRDefault="00A05A19" w:rsidP="006658F2">
      <w:pPr>
        <w:pStyle w:val="ListParagraph"/>
        <w:numPr>
          <w:ilvl w:val="0"/>
          <w:numId w:val="15"/>
        </w:numPr>
        <w:autoSpaceDE w:val="0"/>
        <w:autoSpaceDN w:val="0"/>
        <w:adjustRightInd w:val="0"/>
        <w:ind w:left="1134" w:hanging="567"/>
        <w:rPr>
          <w:rFonts w:ascii="Arial" w:hAnsi="Arial" w:cs="Arial"/>
          <w:sz w:val="22"/>
          <w:szCs w:val="22"/>
        </w:rPr>
      </w:pPr>
      <w:r w:rsidRPr="00852F3C">
        <w:rPr>
          <w:rFonts w:ascii="Arial" w:hAnsi="Arial" w:cs="Arial"/>
          <w:sz w:val="22"/>
          <w:szCs w:val="22"/>
        </w:rPr>
        <w:t xml:space="preserve">preserving </w:t>
      </w:r>
      <w:proofErr w:type="gramStart"/>
      <w:r w:rsidRPr="00852F3C">
        <w:rPr>
          <w:rFonts w:ascii="Arial" w:hAnsi="Arial" w:cs="Arial"/>
          <w:sz w:val="22"/>
          <w:szCs w:val="22"/>
        </w:rPr>
        <w:t>order</w:t>
      </w:r>
      <w:r w:rsidR="00C74EED" w:rsidRPr="00852F3C">
        <w:rPr>
          <w:rFonts w:ascii="Arial" w:hAnsi="Arial" w:cs="Arial"/>
          <w:sz w:val="22"/>
          <w:szCs w:val="22"/>
        </w:rPr>
        <w:t>;</w:t>
      </w:r>
      <w:proofErr w:type="gramEnd"/>
    </w:p>
    <w:p w14:paraId="53CA0246" w14:textId="77777777" w:rsidR="00A05A19" w:rsidRPr="00852F3C" w:rsidRDefault="00A05A19" w:rsidP="006658F2">
      <w:pPr>
        <w:pStyle w:val="ListParagraph"/>
        <w:numPr>
          <w:ilvl w:val="0"/>
          <w:numId w:val="15"/>
        </w:numPr>
        <w:autoSpaceDE w:val="0"/>
        <w:autoSpaceDN w:val="0"/>
        <w:adjustRightInd w:val="0"/>
        <w:ind w:left="1134" w:hanging="567"/>
        <w:rPr>
          <w:rFonts w:ascii="Arial" w:hAnsi="Arial" w:cs="Arial"/>
          <w:sz w:val="22"/>
          <w:szCs w:val="22"/>
        </w:rPr>
      </w:pPr>
      <w:r w:rsidRPr="00852F3C">
        <w:rPr>
          <w:rFonts w:ascii="Arial" w:hAnsi="Arial" w:cs="Arial"/>
          <w:sz w:val="22"/>
          <w:szCs w:val="22"/>
        </w:rPr>
        <w:t xml:space="preserve">preventing the commission of </w:t>
      </w:r>
      <w:proofErr w:type="gramStart"/>
      <w:r w:rsidRPr="00852F3C">
        <w:rPr>
          <w:rFonts w:ascii="Arial" w:hAnsi="Arial" w:cs="Arial"/>
          <w:sz w:val="22"/>
          <w:szCs w:val="22"/>
        </w:rPr>
        <w:t>offences</w:t>
      </w:r>
      <w:r w:rsidR="00C74EED" w:rsidRPr="00852F3C">
        <w:rPr>
          <w:rFonts w:ascii="Arial" w:hAnsi="Arial" w:cs="Arial"/>
          <w:sz w:val="22"/>
          <w:szCs w:val="22"/>
        </w:rPr>
        <w:t>;</w:t>
      </w:r>
      <w:proofErr w:type="gramEnd"/>
    </w:p>
    <w:p w14:paraId="07C61E16" w14:textId="77777777" w:rsidR="00A05A19" w:rsidRPr="00852F3C" w:rsidRDefault="00A05A19" w:rsidP="006658F2">
      <w:pPr>
        <w:pStyle w:val="ListParagraph"/>
        <w:numPr>
          <w:ilvl w:val="0"/>
          <w:numId w:val="15"/>
        </w:numPr>
        <w:autoSpaceDE w:val="0"/>
        <w:autoSpaceDN w:val="0"/>
        <w:adjustRightInd w:val="0"/>
        <w:ind w:left="1134" w:hanging="567"/>
        <w:rPr>
          <w:rFonts w:ascii="Arial" w:hAnsi="Arial" w:cs="Arial"/>
          <w:sz w:val="22"/>
          <w:szCs w:val="22"/>
        </w:rPr>
      </w:pPr>
      <w:r w:rsidRPr="00852F3C">
        <w:rPr>
          <w:rFonts w:ascii="Arial" w:hAnsi="Arial" w:cs="Arial"/>
          <w:sz w:val="22"/>
          <w:szCs w:val="22"/>
        </w:rPr>
        <w:t xml:space="preserve">bringing offenders to </w:t>
      </w:r>
      <w:proofErr w:type="gramStart"/>
      <w:r w:rsidRPr="00852F3C">
        <w:rPr>
          <w:rFonts w:ascii="Arial" w:hAnsi="Arial" w:cs="Arial"/>
          <w:sz w:val="22"/>
          <w:szCs w:val="22"/>
        </w:rPr>
        <w:t>justice</w:t>
      </w:r>
      <w:r w:rsidR="00C74EED" w:rsidRPr="00852F3C">
        <w:rPr>
          <w:rFonts w:ascii="Arial" w:hAnsi="Arial" w:cs="Arial"/>
          <w:sz w:val="22"/>
          <w:szCs w:val="22"/>
        </w:rPr>
        <w:t>;</w:t>
      </w:r>
      <w:proofErr w:type="gramEnd"/>
    </w:p>
    <w:p w14:paraId="567CDF9F" w14:textId="77777777" w:rsidR="00A05A19" w:rsidRPr="00852F3C" w:rsidRDefault="00A05A19" w:rsidP="006658F2">
      <w:pPr>
        <w:pStyle w:val="ListParagraph"/>
        <w:numPr>
          <w:ilvl w:val="0"/>
          <w:numId w:val="15"/>
        </w:numPr>
        <w:autoSpaceDE w:val="0"/>
        <w:autoSpaceDN w:val="0"/>
        <w:adjustRightInd w:val="0"/>
        <w:ind w:left="1134" w:hanging="567"/>
        <w:rPr>
          <w:rFonts w:ascii="Arial" w:hAnsi="Arial" w:cs="Arial"/>
          <w:sz w:val="22"/>
          <w:szCs w:val="22"/>
        </w:rPr>
      </w:pPr>
      <w:r w:rsidRPr="00852F3C">
        <w:rPr>
          <w:rFonts w:ascii="Arial" w:hAnsi="Arial" w:cs="Arial"/>
          <w:sz w:val="22"/>
          <w:szCs w:val="22"/>
        </w:rPr>
        <w:t>any duty or responsibility of the Police arising from common or statute law.</w:t>
      </w:r>
    </w:p>
    <w:p w14:paraId="0F9BC85B" w14:textId="77777777" w:rsidR="00A05A19" w:rsidRPr="00852F3C" w:rsidRDefault="00A05A19" w:rsidP="00C07DB9">
      <w:pPr>
        <w:autoSpaceDE w:val="0"/>
        <w:autoSpaceDN w:val="0"/>
        <w:adjustRightInd w:val="0"/>
        <w:ind w:left="709" w:hanging="709"/>
        <w:rPr>
          <w:rFonts w:ascii="Arial" w:hAnsi="Arial" w:cs="Arial"/>
        </w:rPr>
      </w:pPr>
    </w:p>
    <w:p w14:paraId="66620C9E" w14:textId="77777777" w:rsidR="00A05A19" w:rsidRPr="00852F3C" w:rsidRDefault="00A05A19" w:rsidP="00FF12D8">
      <w:pPr>
        <w:autoSpaceDE w:val="0"/>
        <w:autoSpaceDN w:val="0"/>
        <w:adjustRightInd w:val="0"/>
        <w:ind w:left="567"/>
        <w:jc w:val="both"/>
        <w:rPr>
          <w:rFonts w:ascii="Arial" w:hAnsi="Arial" w:cs="Arial"/>
        </w:rPr>
      </w:pPr>
      <w:r w:rsidRPr="00852F3C">
        <w:rPr>
          <w:rFonts w:ascii="Arial" w:hAnsi="Arial" w:cs="Arial"/>
        </w:rPr>
        <w:t xml:space="preserve">The code allows the police to disclose police information to the other people or bodies where this is reasonable and lawful to do for the policing purposes as set out in Sub paragraph 2. </w:t>
      </w:r>
      <w:r w:rsidR="008944B3" w:rsidRPr="00852F3C">
        <w:rPr>
          <w:rFonts w:ascii="Arial" w:hAnsi="Arial" w:cs="Arial"/>
        </w:rPr>
        <w:t xml:space="preserve"> </w:t>
      </w:r>
      <w:r w:rsidRPr="00852F3C">
        <w:rPr>
          <w:rFonts w:ascii="Arial" w:hAnsi="Arial" w:cs="Arial"/>
        </w:rPr>
        <w:t>Any sharing of information must comply with the ACPO Guidance on the Management of Police Information 2006 and any protocol, local or national, which may be agreed with the people or bodies needing to receive the information.</w:t>
      </w:r>
    </w:p>
    <w:p w14:paraId="5A8B0720" w14:textId="77777777" w:rsidR="00A05A19" w:rsidRPr="00852F3C" w:rsidRDefault="00A05A19" w:rsidP="00EF425F">
      <w:pPr>
        <w:autoSpaceDE w:val="0"/>
        <w:autoSpaceDN w:val="0"/>
        <w:adjustRightInd w:val="0"/>
        <w:jc w:val="both"/>
        <w:rPr>
          <w:rFonts w:ascii="Arial" w:hAnsi="Arial" w:cs="Arial"/>
        </w:rPr>
      </w:pPr>
    </w:p>
    <w:p w14:paraId="229D4EE3" w14:textId="77777777" w:rsidR="00A05A19" w:rsidRPr="00852F3C" w:rsidRDefault="00A05A19" w:rsidP="008944B3">
      <w:pPr>
        <w:autoSpaceDE w:val="0"/>
        <w:autoSpaceDN w:val="0"/>
        <w:adjustRightInd w:val="0"/>
        <w:ind w:left="567"/>
        <w:jc w:val="both"/>
        <w:rPr>
          <w:rFonts w:ascii="Arial" w:hAnsi="Arial" w:cs="Arial"/>
        </w:rPr>
      </w:pPr>
      <w:proofErr w:type="gramStart"/>
      <w:r w:rsidRPr="00852F3C">
        <w:rPr>
          <w:rFonts w:ascii="Arial" w:hAnsi="Arial" w:cs="Arial"/>
        </w:rPr>
        <w:t>Additionally</w:t>
      </w:r>
      <w:proofErr w:type="gramEnd"/>
      <w:r w:rsidRPr="00852F3C">
        <w:rPr>
          <w:rFonts w:ascii="Arial" w:hAnsi="Arial" w:cs="Arial"/>
        </w:rPr>
        <w:t xml:space="preserve"> the ACPO/NIPD code of practice sets out obligations on people or receiving organisations police information to apply safeguards to protect the security and confidentiality of police information.</w:t>
      </w:r>
    </w:p>
    <w:p w14:paraId="07E82266" w14:textId="77777777" w:rsidR="00A05A19" w:rsidRPr="00852F3C" w:rsidRDefault="00A05A19" w:rsidP="00EF425F">
      <w:pPr>
        <w:autoSpaceDE w:val="0"/>
        <w:autoSpaceDN w:val="0"/>
        <w:adjustRightInd w:val="0"/>
        <w:jc w:val="both"/>
        <w:rPr>
          <w:rFonts w:ascii="Arial" w:hAnsi="Arial" w:cs="Arial"/>
          <w:u w:val="single"/>
        </w:rPr>
      </w:pPr>
    </w:p>
    <w:p w14:paraId="6F7C64EA" w14:textId="77777777" w:rsidR="008944B3" w:rsidRPr="00852F3C" w:rsidRDefault="008944B3" w:rsidP="00EF425F">
      <w:pPr>
        <w:autoSpaceDE w:val="0"/>
        <w:autoSpaceDN w:val="0"/>
        <w:adjustRightInd w:val="0"/>
        <w:jc w:val="both"/>
        <w:rPr>
          <w:rFonts w:ascii="Arial" w:hAnsi="Arial" w:cs="Arial"/>
          <w:u w:val="single"/>
        </w:rPr>
      </w:pPr>
    </w:p>
    <w:p w14:paraId="12385840" w14:textId="77777777" w:rsidR="00A05A19" w:rsidRPr="00852F3C" w:rsidRDefault="00A05A19" w:rsidP="006658F2">
      <w:pPr>
        <w:pStyle w:val="ListParagraph"/>
        <w:numPr>
          <w:ilvl w:val="0"/>
          <w:numId w:val="23"/>
        </w:numPr>
        <w:autoSpaceDE w:val="0"/>
        <w:autoSpaceDN w:val="0"/>
        <w:adjustRightInd w:val="0"/>
        <w:ind w:left="567" w:hanging="567"/>
        <w:jc w:val="both"/>
        <w:rPr>
          <w:rFonts w:ascii="Arial" w:hAnsi="Arial" w:cs="Arial"/>
          <w:b/>
          <w:bCs/>
          <w:sz w:val="22"/>
          <w:szCs w:val="22"/>
          <w:u w:val="single"/>
        </w:rPr>
      </w:pPr>
      <w:r w:rsidRPr="00852F3C">
        <w:rPr>
          <w:rFonts w:ascii="Arial" w:hAnsi="Arial" w:cs="Arial"/>
          <w:b/>
          <w:bCs/>
          <w:sz w:val="22"/>
          <w:szCs w:val="22"/>
          <w:u w:val="single"/>
        </w:rPr>
        <w:t>National Health Service Act 2006</w:t>
      </w:r>
    </w:p>
    <w:p w14:paraId="169E50D1" w14:textId="77777777" w:rsidR="00A05A19" w:rsidRPr="00852F3C" w:rsidRDefault="00A05A19" w:rsidP="00C07DB9">
      <w:pPr>
        <w:autoSpaceDE w:val="0"/>
        <w:autoSpaceDN w:val="0"/>
        <w:adjustRightInd w:val="0"/>
        <w:ind w:left="720" w:hanging="11"/>
        <w:jc w:val="both"/>
        <w:rPr>
          <w:rFonts w:ascii="Arial" w:hAnsi="Arial" w:cs="Arial"/>
          <w:b/>
          <w:bCs/>
        </w:rPr>
      </w:pPr>
    </w:p>
    <w:p w14:paraId="528F12EE" w14:textId="77777777" w:rsidR="00A05A19" w:rsidRPr="00852F3C" w:rsidRDefault="00A05A19" w:rsidP="008944B3">
      <w:pPr>
        <w:autoSpaceDE w:val="0"/>
        <w:autoSpaceDN w:val="0"/>
        <w:adjustRightInd w:val="0"/>
        <w:ind w:left="578" w:hanging="11"/>
        <w:jc w:val="both"/>
        <w:rPr>
          <w:rFonts w:ascii="Arial" w:hAnsi="Arial" w:cs="Arial"/>
        </w:rPr>
      </w:pPr>
      <w:r w:rsidRPr="00852F3C">
        <w:rPr>
          <w:rFonts w:ascii="Arial" w:hAnsi="Arial" w:cs="Arial"/>
          <w:b/>
          <w:bCs/>
        </w:rPr>
        <w:t xml:space="preserve">Section 82 </w:t>
      </w:r>
      <w:r w:rsidRPr="00852F3C">
        <w:rPr>
          <w:rFonts w:ascii="Arial" w:hAnsi="Arial" w:cs="Arial"/>
        </w:rPr>
        <w:t xml:space="preserve">- in exercising their respective functions NHS bodies and local authorities must co-operate with one another </w:t>
      </w:r>
      <w:proofErr w:type="gramStart"/>
      <w:r w:rsidRPr="00852F3C">
        <w:rPr>
          <w:rFonts w:ascii="Arial" w:hAnsi="Arial" w:cs="Arial"/>
        </w:rPr>
        <w:t>in order to</w:t>
      </w:r>
      <w:proofErr w:type="gramEnd"/>
      <w:r w:rsidRPr="00852F3C">
        <w:rPr>
          <w:rFonts w:ascii="Arial" w:hAnsi="Arial" w:cs="Arial"/>
        </w:rPr>
        <w:t xml:space="preserve"> secure and advance the health and welfare of the people of England and Wales.</w:t>
      </w:r>
    </w:p>
    <w:p w14:paraId="55D6065B" w14:textId="77777777" w:rsidR="00A05A19" w:rsidRPr="00852F3C" w:rsidRDefault="00A05A19" w:rsidP="00C07DB9">
      <w:pPr>
        <w:autoSpaceDE w:val="0"/>
        <w:autoSpaceDN w:val="0"/>
        <w:adjustRightInd w:val="0"/>
        <w:ind w:left="720" w:hanging="11"/>
        <w:jc w:val="both"/>
        <w:rPr>
          <w:rFonts w:ascii="Arial" w:hAnsi="Arial" w:cs="Arial"/>
        </w:rPr>
      </w:pPr>
    </w:p>
    <w:p w14:paraId="0EBEBF5B" w14:textId="77777777" w:rsidR="00A05A19" w:rsidRPr="00852F3C" w:rsidRDefault="00C74EED" w:rsidP="008944B3">
      <w:pPr>
        <w:autoSpaceDE w:val="0"/>
        <w:autoSpaceDN w:val="0"/>
        <w:adjustRightInd w:val="0"/>
        <w:ind w:left="589" w:hanging="11"/>
        <w:jc w:val="both"/>
        <w:rPr>
          <w:rFonts w:ascii="Arial" w:hAnsi="Arial" w:cs="Arial"/>
          <w:u w:val="single"/>
        </w:rPr>
      </w:pPr>
      <w:r w:rsidRPr="00852F3C">
        <w:rPr>
          <w:rFonts w:ascii="Arial" w:hAnsi="Arial" w:cs="Arial"/>
          <w:b/>
          <w:bCs/>
        </w:rPr>
        <w:t xml:space="preserve">Section 201 </w:t>
      </w:r>
      <w:r w:rsidRPr="00852F3C">
        <w:rPr>
          <w:rFonts w:ascii="Arial" w:hAnsi="Arial" w:cs="Arial"/>
          <w:bCs/>
        </w:rPr>
        <w:t xml:space="preserve">- </w:t>
      </w:r>
      <w:r w:rsidRPr="00852F3C">
        <w:rPr>
          <w:rFonts w:ascii="Arial" w:hAnsi="Arial" w:cs="Arial"/>
        </w:rPr>
        <w:t>a</w:t>
      </w:r>
      <w:r w:rsidR="00A05A19" w:rsidRPr="00852F3C">
        <w:rPr>
          <w:rFonts w:ascii="Arial" w:hAnsi="Arial" w:cs="Arial"/>
        </w:rPr>
        <w:t xml:space="preserve"> disclosure of information is made in accordance with this subsection if it is made for the purposes of any criminal investigation or proceedings.</w:t>
      </w:r>
    </w:p>
    <w:p w14:paraId="46BFC7EC" w14:textId="77777777" w:rsidR="00766F62" w:rsidRPr="00852F3C" w:rsidRDefault="00766F62" w:rsidP="00766F62">
      <w:pPr>
        <w:jc w:val="both"/>
        <w:rPr>
          <w:rFonts w:ascii="Arial" w:hAnsi="Arial" w:cs="Arial"/>
          <w:b/>
          <w:u w:val="single"/>
        </w:rPr>
      </w:pPr>
    </w:p>
    <w:p w14:paraId="4665759C" w14:textId="77777777" w:rsidR="008944B3" w:rsidRPr="00852F3C" w:rsidRDefault="008944B3" w:rsidP="00766F62">
      <w:pPr>
        <w:jc w:val="both"/>
        <w:rPr>
          <w:rFonts w:ascii="Arial" w:hAnsi="Arial" w:cs="Arial"/>
          <w:b/>
          <w:u w:val="single"/>
        </w:rPr>
      </w:pPr>
    </w:p>
    <w:p w14:paraId="3D5DC973" w14:textId="77777777" w:rsidR="00766F62" w:rsidRPr="00852F3C" w:rsidRDefault="00766F62" w:rsidP="006658F2">
      <w:pPr>
        <w:pStyle w:val="ListParagraph"/>
        <w:numPr>
          <w:ilvl w:val="0"/>
          <w:numId w:val="23"/>
        </w:numPr>
        <w:tabs>
          <w:tab w:val="left" w:pos="567"/>
        </w:tabs>
        <w:ind w:left="142" w:hanging="142"/>
        <w:jc w:val="both"/>
        <w:rPr>
          <w:rFonts w:ascii="Arial" w:hAnsi="Arial" w:cs="Arial"/>
          <w:b/>
          <w:sz w:val="22"/>
          <w:szCs w:val="22"/>
          <w:u w:val="single"/>
        </w:rPr>
      </w:pPr>
      <w:r w:rsidRPr="00852F3C">
        <w:rPr>
          <w:rFonts w:ascii="Arial" w:hAnsi="Arial" w:cs="Arial"/>
          <w:b/>
          <w:sz w:val="22"/>
          <w:szCs w:val="22"/>
          <w:u w:val="single"/>
        </w:rPr>
        <w:t>Access to Health Records 1990</w:t>
      </w:r>
    </w:p>
    <w:p w14:paraId="52060A35" w14:textId="77777777" w:rsidR="00766F62" w:rsidRPr="00852F3C" w:rsidRDefault="00766F62" w:rsidP="00C07DB9">
      <w:pPr>
        <w:ind w:left="709"/>
        <w:rPr>
          <w:rFonts w:ascii="Arial" w:hAnsi="Arial" w:cs="Arial"/>
          <w:b/>
          <w:u w:val="single"/>
        </w:rPr>
      </w:pPr>
    </w:p>
    <w:p w14:paraId="4CC26D64" w14:textId="66CC29E5" w:rsidR="00766F62" w:rsidRPr="00852F3C" w:rsidRDefault="00C30E29" w:rsidP="008944B3">
      <w:pPr>
        <w:ind w:left="567"/>
        <w:jc w:val="both"/>
        <w:rPr>
          <w:rFonts w:ascii="Arial" w:hAnsi="Arial" w:cs="Arial"/>
        </w:rPr>
      </w:pPr>
      <w:r w:rsidRPr="00852F3C">
        <w:rPr>
          <w:rFonts w:ascii="Arial" w:hAnsi="Arial" w:cs="Arial"/>
        </w:rPr>
        <w:t xml:space="preserve">Under the Access to Healthcare Records Act 1990 and the </w:t>
      </w:r>
      <w:r w:rsidR="00104949">
        <w:rPr>
          <w:rFonts w:ascii="Arial" w:hAnsi="Arial" w:cs="Arial"/>
        </w:rPr>
        <w:t>GDPR</w:t>
      </w:r>
      <w:r w:rsidRPr="00852F3C">
        <w:rPr>
          <w:rFonts w:ascii="Arial" w:hAnsi="Arial" w:cs="Arial"/>
        </w:rPr>
        <w:t xml:space="preserve">, all patients have a right to request access to all their Healthcare Records. </w:t>
      </w:r>
      <w:r w:rsidR="008944B3" w:rsidRPr="00852F3C">
        <w:rPr>
          <w:rFonts w:ascii="Arial" w:hAnsi="Arial" w:cs="Arial"/>
        </w:rPr>
        <w:t xml:space="preserve"> </w:t>
      </w:r>
      <w:r w:rsidRPr="00852F3C">
        <w:rPr>
          <w:rFonts w:ascii="Arial" w:hAnsi="Arial" w:cs="Arial"/>
        </w:rPr>
        <w:t>Persons wishing to access the records of a deceased individual may do so under the terms of the Access to Medical records Act 1990.</w:t>
      </w:r>
    </w:p>
    <w:p w14:paraId="59EB82DF" w14:textId="77777777" w:rsidR="00C30E29" w:rsidRPr="00852F3C" w:rsidRDefault="00C30E29" w:rsidP="00C07DB9">
      <w:pPr>
        <w:ind w:left="709"/>
        <w:jc w:val="both"/>
        <w:rPr>
          <w:rFonts w:ascii="Arial" w:hAnsi="Arial" w:cs="Arial"/>
        </w:rPr>
      </w:pPr>
    </w:p>
    <w:p w14:paraId="3B089448" w14:textId="77777777" w:rsidR="00C30E29" w:rsidRPr="00852F3C" w:rsidRDefault="00C30E29" w:rsidP="008944B3">
      <w:pPr>
        <w:ind w:left="567"/>
        <w:jc w:val="both"/>
        <w:rPr>
          <w:rFonts w:ascii="Arial" w:hAnsi="Arial" w:cs="Arial"/>
        </w:rPr>
      </w:pPr>
      <w:r w:rsidRPr="00852F3C">
        <w:rPr>
          <w:rFonts w:ascii="Arial" w:hAnsi="Arial" w:cs="Arial"/>
        </w:rPr>
        <w:t xml:space="preserve">Providing access to medical records is essentially a confidentiality issue; therefore, the starting point is </w:t>
      </w:r>
      <w:proofErr w:type="gramStart"/>
      <w:r w:rsidRPr="00852F3C">
        <w:rPr>
          <w:rFonts w:ascii="Arial" w:hAnsi="Arial" w:cs="Arial"/>
        </w:rPr>
        <w:t>whether or not</w:t>
      </w:r>
      <w:proofErr w:type="gramEnd"/>
      <w:r w:rsidRPr="00852F3C">
        <w:rPr>
          <w:rFonts w:ascii="Arial" w:hAnsi="Arial" w:cs="Arial"/>
        </w:rPr>
        <w:t xml:space="preserve"> the patient has consented to disclosure. If not, access should be denied, unless there is some other clear justification for allowing access.</w:t>
      </w:r>
    </w:p>
    <w:p w14:paraId="532D5DE1" w14:textId="77777777" w:rsidR="00C30E29" w:rsidRPr="00852F3C" w:rsidRDefault="00C30E29" w:rsidP="008944B3">
      <w:pPr>
        <w:ind w:left="709" w:hanging="142"/>
        <w:jc w:val="both"/>
        <w:rPr>
          <w:rFonts w:ascii="Arial" w:hAnsi="Arial" w:cs="Arial"/>
        </w:rPr>
      </w:pPr>
    </w:p>
    <w:p w14:paraId="0E7764C5" w14:textId="77777777" w:rsidR="00C30E29" w:rsidRPr="00852F3C" w:rsidRDefault="00C30E29" w:rsidP="008944B3">
      <w:pPr>
        <w:ind w:left="567"/>
        <w:jc w:val="both"/>
        <w:rPr>
          <w:rFonts w:ascii="Arial" w:hAnsi="Arial" w:cs="Arial"/>
        </w:rPr>
      </w:pPr>
      <w:r w:rsidRPr="00852F3C">
        <w:rPr>
          <w:rFonts w:ascii="Arial" w:hAnsi="Arial" w:cs="Arial"/>
          <w:b/>
        </w:rPr>
        <w:t>Disclosure with consent</w:t>
      </w:r>
      <w:r w:rsidRPr="00852F3C">
        <w:rPr>
          <w:rFonts w:ascii="Arial" w:hAnsi="Arial" w:cs="Arial"/>
        </w:rPr>
        <w:t xml:space="preserve"> - Before allowing access to anyone other than the patient or colleagues involved in the patient’s care</w:t>
      </w:r>
      <w:proofErr w:type="gramStart"/>
      <w:r w:rsidRPr="00852F3C">
        <w:rPr>
          <w:rFonts w:ascii="Arial" w:hAnsi="Arial" w:cs="Arial"/>
        </w:rPr>
        <w:t>, generally speaking, you</w:t>
      </w:r>
      <w:proofErr w:type="gramEnd"/>
      <w:r w:rsidRPr="00852F3C">
        <w:rPr>
          <w:rFonts w:ascii="Arial" w:hAnsi="Arial" w:cs="Arial"/>
        </w:rPr>
        <w:t xml:space="preserve"> will need to confirm that the person making the request has the patient’s consent. You need to be clear about exactly what part of the record the consent applies to.</w:t>
      </w:r>
    </w:p>
    <w:p w14:paraId="15619FDA" w14:textId="77777777" w:rsidR="0091157B" w:rsidRPr="00852F3C" w:rsidRDefault="0091157B" w:rsidP="008944B3">
      <w:pPr>
        <w:ind w:left="709" w:hanging="142"/>
        <w:jc w:val="both"/>
        <w:rPr>
          <w:rFonts w:ascii="Arial" w:hAnsi="Arial" w:cs="Arial"/>
        </w:rPr>
      </w:pPr>
    </w:p>
    <w:p w14:paraId="5D3E3035" w14:textId="77777777" w:rsidR="00C30E29" w:rsidRPr="00852F3C" w:rsidRDefault="00C30E29" w:rsidP="008944B3">
      <w:pPr>
        <w:ind w:left="567"/>
        <w:jc w:val="both"/>
        <w:rPr>
          <w:rFonts w:ascii="Arial" w:hAnsi="Arial" w:cs="Arial"/>
        </w:rPr>
      </w:pPr>
      <w:r w:rsidRPr="00852F3C">
        <w:rPr>
          <w:rFonts w:ascii="Arial" w:hAnsi="Arial" w:cs="Arial"/>
          <w:b/>
        </w:rPr>
        <w:t>Disclosure without consent</w:t>
      </w:r>
      <w:r w:rsidRPr="00852F3C">
        <w:rPr>
          <w:rFonts w:ascii="Arial" w:hAnsi="Arial" w:cs="Arial"/>
        </w:rPr>
        <w:t xml:space="preserve"> - Occasionally, there will be circumstances where you </w:t>
      </w:r>
      <w:proofErr w:type="gramStart"/>
      <w:r w:rsidRPr="00852F3C">
        <w:rPr>
          <w:rFonts w:ascii="Arial" w:hAnsi="Arial" w:cs="Arial"/>
        </w:rPr>
        <w:t>have to</w:t>
      </w:r>
      <w:proofErr w:type="gramEnd"/>
      <w:r w:rsidRPr="00852F3C">
        <w:rPr>
          <w:rFonts w:ascii="Arial" w:hAnsi="Arial" w:cs="Arial"/>
        </w:rPr>
        <w:t xml:space="preserve"> disclose a patient’s records without their consent (and, rarely, in the face of the patient’s clear objection to disclosure). There are three possible justifications for this:</w:t>
      </w:r>
    </w:p>
    <w:p w14:paraId="35CC3C11" w14:textId="77777777" w:rsidR="00C30E29" w:rsidRPr="00852F3C" w:rsidRDefault="00C30E29" w:rsidP="006658F2">
      <w:pPr>
        <w:pStyle w:val="ListParagraph"/>
        <w:numPr>
          <w:ilvl w:val="0"/>
          <w:numId w:val="16"/>
        </w:numPr>
        <w:spacing w:before="100" w:beforeAutospacing="1" w:after="100" w:afterAutospacing="1"/>
        <w:ind w:left="1418" w:hanging="709"/>
        <w:jc w:val="both"/>
        <w:rPr>
          <w:rFonts w:ascii="Arial" w:hAnsi="Arial" w:cs="Arial"/>
          <w:sz w:val="22"/>
          <w:szCs w:val="22"/>
        </w:rPr>
      </w:pPr>
      <w:r w:rsidRPr="00852F3C">
        <w:rPr>
          <w:rFonts w:ascii="Arial" w:hAnsi="Arial" w:cs="Arial"/>
          <w:sz w:val="22"/>
          <w:szCs w:val="22"/>
        </w:rPr>
        <w:t xml:space="preserve">If you believe that a patient may be a victim of neglect or abuse, and that they lack capacity to consent to disclosure, you must give information promptly to an </w:t>
      </w:r>
      <w:r w:rsidRPr="00852F3C">
        <w:rPr>
          <w:rFonts w:ascii="Arial" w:hAnsi="Arial" w:cs="Arial"/>
          <w:sz w:val="22"/>
          <w:szCs w:val="22"/>
        </w:rPr>
        <w:lastRenderedPageBreak/>
        <w:t>appropriate person or authority, if you believe disclosure is in the patient’s best interests.</w:t>
      </w:r>
    </w:p>
    <w:p w14:paraId="772937B5" w14:textId="77777777" w:rsidR="00C74EED" w:rsidRPr="00852F3C" w:rsidRDefault="00C74EED" w:rsidP="00C07DB9">
      <w:pPr>
        <w:pStyle w:val="ListParagraph"/>
        <w:spacing w:before="100" w:beforeAutospacing="1" w:after="100" w:afterAutospacing="1"/>
        <w:ind w:left="709"/>
        <w:jc w:val="both"/>
        <w:rPr>
          <w:rFonts w:ascii="Arial" w:hAnsi="Arial" w:cs="Arial"/>
          <w:sz w:val="22"/>
          <w:szCs w:val="22"/>
        </w:rPr>
      </w:pPr>
    </w:p>
    <w:p w14:paraId="034B0B4D" w14:textId="77777777" w:rsidR="00C30E29" w:rsidRPr="00852F3C" w:rsidRDefault="00C30E29" w:rsidP="006658F2">
      <w:pPr>
        <w:pStyle w:val="ListParagraph"/>
        <w:numPr>
          <w:ilvl w:val="0"/>
          <w:numId w:val="16"/>
        </w:numPr>
        <w:spacing w:before="100" w:beforeAutospacing="1" w:after="100" w:afterAutospacing="1"/>
        <w:ind w:left="1418" w:hanging="709"/>
        <w:jc w:val="both"/>
        <w:rPr>
          <w:rFonts w:ascii="Arial" w:hAnsi="Arial" w:cs="Arial"/>
          <w:sz w:val="22"/>
          <w:szCs w:val="22"/>
        </w:rPr>
      </w:pPr>
      <w:r w:rsidRPr="00852F3C">
        <w:rPr>
          <w:rFonts w:ascii="Arial" w:hAnsi="Arial" w:cs="Arial"/>
          <w:sz w:val="22"/>
          <w:szCs w:val="22"/>
        </w:rPr>
        <w:t xml:space="preserve">You believe that it is in the wider public interest, or that it is necessary to protect the patient or someone else from the risk of death or serious harm. Examples of this might be to inform the DVLA if someone may be unfit to drive, or to assist the police in preventing or solving a serious </w:t>
      </w:r>
      <w:proofErr w:type="gramStart"/>
      <w:r w:rsidRPr="00852F3C">
        <w:rPr>
          <w:rFonts w:ascii="Arial" w:hAnsi="Arial" w:cs="Arial"/>
          <w:sz w:val="22"/>
          <w:szCs w:val="22"/>
        </w:rPr>
        <w:t>crime, or</w:t>
      </w:r>
      <w:proofErr w:type="gramEnd"/>
      <w:r w:rsidRPr="00852F3C">
        <w:rPr>
          <w:rFonts w:ascii="Arial" w:hAnsi="Arial" w:cs="Arial"/>
          <w:sz w:val="22"/>
          <w:szCs w:val="22"/>
        </w:rPr>
        <w:t xml:space="preserve"> informing the police if you have good reason to believe that a patient is a threat to others. You should follow GMC guidance </w:t>
      </w:r>
      <w:r w:rsidRPr="00852F3C">
        <w:rPr>
          <w:rStyle w:val="Emphasis"/>
          <w:rFonts w:ascii="Arial" w:hAnsi="Arial" w:cs="Arial"/>
          <w:sz w:val="22"/>
          <w:szCs w:val="22"/>
        </w:rPr>
        <w:t>(Confidentiality)</w:t>
      </w:r>
      <w:r w:rsidRPr="00852F3C">
        <w:rPr>
          <w:rFonts w:ascii="Arial" w:hAnsi="Arial" w:cs="Arial"/>
          <w:sz w:val="22"/>
          <w:szCs w:val="22"/>
        </w:rPr>
        <w:t> on disclosure within the wider public interest.</w:t>
      </w:r>
    </w:p>
    <w:p w14:paraId="70FD35DA" w14:textId="77777777" w:rsidR="00DF2EA9" w:rsidRPr="00852F3C" w:rsidRDefault="00DF2EA9" w:rsidP="00C07DB9">
      <w:pPr>
        <w:pStyle w:val="ListParagraph"/>
        <w:spacing w:before="100" w:beforeAutospacing="1" w:after="100" w:afterAutospacing="1"/>
        <w:ind w:left="709"/>
        <w:jc w:val="both"/>
        <w:rPr>
          <w:rFonts w:ascii="Arial" w:hAnsi="Arial" w:cs="Arial"/>
          <w:sz w:val="22"/>
          <w:szCs w:val="22"/>
        </w:rPr>
      </w:pPr>
    </w:p>
    <w:p w14:paraId="3D07E4D5" w14:textId="39E4FE5A" w:rsidR="00C30E29" w:rsidRPr="00852F3C" w:rsidRDefault="00C30E29" w:rsidP="006658F2">
      <w:pPr>
        <w:pStyle w:val="ListParagraph"/>
        <w:numPr>
          <w:ilvl w:val="0"/>
          <w:numId w:val="16"/>
        </w:numPr>
        <w:spacing w:before="100" w:beforeAutospacing="1" w:after="100" w:afterAutospacing="1"/>
        <w:ind w:left="1418" w:hanging="709"/>
        <w:jc w:val="both"/>
        <w:rPr>
          <w:rFonts w:ascii="Arial" w:hAnsi="Arial" w:cs="Arial"/>
          <w:sz w:val="22"/>
          <w:szCs w:val="22"/>
        </w:rPr>
      </w:pPr>
      <w:r w:rsidRPr="00852F3C">
        <w:rPr>
          <w:rFonts w:ascii="Arial" w:hAnsi="Arial" w:cs="Arial"/>
          <w:sz w:val="22"/>
          <w:szCs w:val="22"/>
        </w:rPr>
        <w:t>Disclosure is required by law – for example, in accordance with a statutory obligation, or to comply with a court order or a disclosure notice from</w:t>
      </w:r>
      <w:r w:rsidR="008944B3" w:rsidRPr="00852F3C">
        <w:rPr>
          <w:rFonts w:ascii="Arial" w:hAnsi="Arial" w:cs="Arial"/>
          <w:sz w:val="22"/>
          <w:szCs w:val="22"/>
        </w:rPr>
        <w:t xml:space="preserve"> the NHS Counter-Fraud Service.  </w:t>
      </w:r>
      <w:r w:rsidRPr="00852F3C">
        <w:rPr>
          <w:rFonts w:ascii="Arial" w:hAnsi="Arial" w:cs="Arial"/>
          <w:sz w:val="22"/>
          <w:szCs w:val="22"/>
        </w:rPr>
        <w:t>You have a duty to protect the confidential data of your patients under the Data Protection Act (</w:t>
      </w:r>
      <w:r w:rsidR="006A0EB4">
        <w:rPr>
          <w:rFonts w:ascii="Arial" w:hAnsi="Arial" w:cs="Arial"/>
          <w:sz w:val="22"/>
          <w:szCs w:val="22"/>
        </w:rPr>
        <w:t>2018</w:t>
      </w:r>
      <w:r w:rsidRPr="00852F3C">
        <w:rPr>
          <w:rFonts w:ascii="Arial" w:hAnsi="Arial" w:cs="Arial"/>
          <w:sz w:val="22"/>
          <w:szCs w:val="22"/>
        </w:rPr>
        <w:t>) and civil monetary penalties can be imposed for serious contraventions of the act.</w:t>
      </w:r>
    </w:p>
    <w:p w14:paraId="72E29ADD" w14:textId="77777777" w:rsidR="00C30E29" w:rsidRPr="00852F3C" w:rsidRDefault="00C30E29" w:rsidP="008944B3">
      <w:pPr>
        <w:spacing w:before="100" w:beforeAutospacing="1" w:after="300"/>
        <w:ind w:left="567"/>
        <w:jc w:val="both"/>
        <w:rPr>
          <w:rFonts w:ascii="Arial" w:hAnsi="Arial" w:cs="Arial"/>
        </w:rPr>
      </w:pPr>
      <w:r w:rsidRPr="00852F3C">
        <w:rPr>
          <w:rFonts w:ascii="Arial" w:hAnsi="Arial" w:cs="Arial"/>
        </w:rPr>
        <w:t>In any of these cases, you should only provide the minimum amount of information necessary to serve the purpose, and you should carefully document your reasons for making the disclosure.</w:t>
      </w:r>
    </w:p>
    <w:p w14:paraId="7A5C082B" w14:textId="77777777" w:rsidR="008944B3" w:rsidRPr="00852F3C" w:rsidRDefault="008944B3" w:rsidP="008944B3">
      <w:pPr>
        <w:spacing w:before="100" w:beforeAutospacing="1"/>
        <w:ind w:left="709"/>
        <w:jc w:val="both"/>
        <w:rPr>
          <w:rFonts w:ascii="Arial" w:hAnsi="Arial" w:cs="Arial"/>
        </w:rPr>
      </w:pPr>
    </w:p>
    <w:p w14:paraId="37B24B70" w14:textId="77777777" w:rsidR="00766F62" w:rsidRPr="00852F3C" w:rsidRDefault="00766F62" w:rsidP="006658F2">
      <w:pPr>
        <w:pStyle w:val="ListParagraph"/>
        <w:numPr>
          <w:ilvl w:val="0"/>
          <w:numId w:val="23"/>
        </w:numPr>
        <w:ind w:left="567" w:hanging="567"/>
        <w:rPr>
          <w:rFonts w:ascii="Arial" w:hAnsi="Arial" w:cs="Arial"/>
          <w:b/>
          <w:sz w:val="22"/>
          <w:szCs w:val="22"/>
          <w:u w:val="single"/>
        </w:rPr>
      </w:pPr>
      <w:r w:rsidRPr="00852F3C">
        <w:rPr>
          <w:rFonts w:ascii="Arial" w:hAnsi="Arial" w:cs="Arial"/>
          <w:b/>
          <w:sz w:val="22"/>
          <w:szCs w:val="22"/>
          <w:u w:val="single"/>
        </w:rPr>
        <w:t>Human Rights Act 1998</w:t>
      </w:r>
    </w:p>
    <w:p w14:paraId="4E04DE3B" w14:textId="77777777" w:rsidR="00766F62" w:rsidRPr="00852F3C" w:rsidRDefault="00766F62" w:rsidP="00766F62">
      <w:pPr>
        <w:rPr>
          <w:rFonts w:ascii="Arial" w:hAnsi="Arial" w:cs="Arial"/>
          <w:b/>
          <w:u w:val="single"/>
        </w:rPr>
      </w:pPr>
    </w:p>
    <w:p w14:paraId="2BCE4F68" w14:textId="77777777" w:rsidR="00060FAC" w:rsidRPr="00852F3C" w:rsidRDefault="00296857" w:rsidP="008944B3">
      <w:pPr>
        <w:ind w:left="567"/>
        <w:jc w:val="both"/>
        <w:rPr>
          <w:rFonts w:ascii="Arial" w:hAnsi="Arial" w:cs="Arial"/>
        </w:rPr>
      </w:pPr>
      <w:r w:rsidRPr="00852F3C">
        <w:rPr>
          <w:rFonts w:ascii="Arial" w:hAnsi="Arial" w:cs="Arial"/>
        </w:rPr>
        <w:t xml:space="preserve">The Human Rights Act (1998) incorporates into our domestic law certain articles of the European Convention on Human Rights (ECHR). The Act requires all domestic law to be read compatibly with the Convention Articles. It also places a legal obligation on all public authorities to act in a manner compatible with the Convention. Should a public authority fail to do this then it may be the subject of a legal action under section 7. This is an obligation not to violate Convention Rights and a positive obligation to uphold these rights. </w:t>
      </w:r>
    </w:p>
    <w:p w14:paraId="24C917AF" w14:textId="77777777" w:rsidR="00060FAC" w:rsidRPr="00852F3C" w:rsidRDefault="00060FAC" w:rsidP="008944B3">
      <w:pPr>
        <w:ind w:left="709" w:hanging="142"/>
        <w:jc w:val="both"/>
        <w:rPr>
          <w:rFonts w:ascii="Arial" w:hAnsi="Arial" w:cs="Arial"/>
        </w:rPr>
      </w:pPr>
    </w:p>
    <w:p w14:paraId="519E5250" w14:textId="77777777" w:rsidR="00060FAC" w:rsidRPr="00852F3C" w:rsidRDefault="00296857" w:rsidP="008944B3">
      <w:pPr>
        <w:ind w:left="567"/>
        <w:jc w:val="both"/>
        <w:rPr>
          <w:rFonts w:ascii="Arial" w:hAnsi="Arial" w:cs="Arial"/>
        </w:rPr>
      </w:pPr>
      <w:r w:rsidRPr="00852F3C">
        <w:rPr>
          <w:rFonts w:ascii="Arial" w:hAnsi="Arial" w:cs="Arial"/>
        </w:rPr>
        <w:t xml:space="preserve">The sharing of information between agencies has the potential to infringe </w:t>
      </w:r>
      <w:proofErr w:type="gramStart"/>
      <w:r w:rsidRPr="00852F3C">
        <w:rPr>
          <w:rFonts w:ascii="Arial" w:hAnsi="Arial" w:cs="Arial"/>
        </w:rPr>
        <w:t>a number of</w:t>
      </w:r>
      <w:proofErr w:type="gramEnd"/>
      <w:r w:rsidRPr="00852F3C">
        <w:rPr>
          <w:rFonts w:ascii="Arial" w:hAnsi="Arial" w:cs="Arial"/>
        </w:rPr>
        <w:t xml:space="preserve"> Convention Rights. Whilst Article 3 (Freedom from torture or inhumane or degrading treatment) and Article 1 of Protocol 1 (Protection of Property) may be infringed, the most likely infringement would be to </w:t>
      </w:r>
    </w:p>
    <w:p w14:paraId="41C8BAAD" w14:textId="77777777" w:rsidR="00060FAC" w:rsidRPr="00852F3C" w:rsidRDefault="00060FAC" w:rsidP="008944B3">
      <w:pPr>
        <w:ind w:left="709" w:hanging="142"/>
        <w:jc w:val="both"/>
        <w:rPr>
          <w:rFonts w:ascii="Arial" w:hAnsi="Arial" w:cs="Arial"/>
        </w:rPr>
      </w:pPr>
    </w:p>
    <w:p w14:paraId="4CAE631A" w14:textId="77777777" w:rsidR="00060FAC" w:rsidRPr="00852F3C" w:rsidRDefault="00296857" w:rsidP="008944B3">
      <w:pPr>
        <w:ind w:left="567"/>
        <w:jc w:val="both"/>
        <w:rPr>
          <w:rFonts w:ascii="Arial" w:hAnsi="Arial" w:cs="Arial"/>
        </w:rPr>
      </w:pPr>
      <w:r w:rsidRPr="00852F3C">
        <w:rPr>
          <w:rFonts w:ascii="Arial" w:hAnsi="Arial" w:cs="Arial"/>
        </w:rPr>
        <w:t xml:space="preserve">Article 8 (Right to respect for private and family life). </w:t>
      </w:r>
      <w:r w:rsidR="008944B3" w:rsidRPr="00852F3C">
        <w:rPr>
          <w:rFonts w:ascii="Arial" w:hAnsi="Arial" w:cs="Arial"/>
        </w:rPr>
        <w:t xml:space="preserve"> </w:t>
      </w:r>
      <w:r w:rsidRPr="00852F3C">
        <w:rPr>
          <w:rFonts w:ascii="Arial" w:hAnsi="Arial" w:cs="Arial"/>
        </w:rPr>
        <w:t xml:space="preserve">Article 8.1 provides that “everyone has the right to respect for his private and family life, his home and his correspondence”. </w:t>
      </w:r>
    </w:p>
    <w:p w14:paraId="591CB7A2" w14:textId="77777777" w:rsidR="00060FAC" w:rsidRPr="00852F3C" w:rsidRDefault="00060FAC" w:rsidP="008944B3">
      <w:pPr>
        <w:ind w:left="709" w:hanging="142"/>
        <w:jc w:val="both"/>
        <w:rPr>
          <w:rFonts w:ascii="Arial" w:hAnsi="Arial" w:cs="Arial"/>
        </w:rPr>
      </w:pPr>
    </w:p>
    <w:p w14:paraId="3DBD9DDD" w14:textId="77777777" w:rsidR="00060FAC" w:rsidRPr="00852F3C" w:rsidRDefault="00296857" w:rsidP="008944B3">
      <w:pPr>
        <w:ind w:left="567"/>
        <w:jc w:val="both"/>
        <w:rPr>
          <w:rFonts w:ascii="Arial" w:hAnsi="Arial" w:cs="Arial"/>
        </w:rPr>
      </w:pPr>
      <w:r w:rsidRPr="00852F3C">
        <w:rPr>
          <w:rFonts w:ascii="Arial" w:hAnsi="Arial" w:cs="Arial"/>
        </w:rPr>
        <w:t xml:space="preserve">Article 8.2 provides that “there shall be no interference by a public authority with the exercise of this right except as in accordance with the law and is necessary in a democratic society in the interest of national security, public safety or the economic well-being of the country for the prevention of crime and disorder, for the protection of health and morals or for the protection of the rights and freedoms of others”. </w:t>
      </w:r>
    </w:p>
    <w:p w14:paraId="2E5E0339" w14:textId="77777777" w:rsidR="00060FAC" w:rsidRPr="00852F3C" w:rsidRDefault="00060FAC" w:rsidP="008944B3">
      <w:pPr>
        <w:ind w:left="709" w:hanging="142"/>
        <w:jc w:val="both"/>
        <w:rPr>
          <w:rFonts w:ascii="Arial" w:hAnsi="Arial" w:cs="Arial"/>
        </w:rPr>
      </w:pPr>
    </w:p>
    <w:p w14:paraId="67AE76AC" w14:textId="77777777" w:rsidR="00060FAC" w:rsidRPr="00852F3C" w:rsidRDefault="00296857" w:rsidP="008944B3">
      <w:pPr>
        <w:ind w:left="567"/>
        <w:jc w:val="both"/>
        <w:rPr>
          <w:rFonts w:ascii="Arial" w:hAnsi="Arial" w:cs="Arial"/>
        </w:rPr>
      </w:pPr>
      <w:r w:rsidRPr="00852F3C">
        <w:rPr>
          <w:rFonts w:ascii="Arial" w:hAnsi="Arial" w:cs="Arial"/>
        </w:rPr>
        <w:t xml:space="preserve">Article 8 ECHR does not provide an absolute right to non-interference with privacy as Article 8.2 provides a qualification of Article 8 and interference with the Right may be justified if the circumstances of the </w:t>
      </w:r>
      <w:proofErr w:type="gramStart"/>
      <w:r w:rsidRPr="00852F3C">
        <w:rPr>
          <w:rFonts w:ascii="Arial" w:hAnsi="Arial" w:cs="Arial"/>
        </w:rPr>
        <w:t>particular case</w:t>
      </w:r>
      <w:proofErr w:type="gramEnd"/>
      <w:r w:rsidRPr="00852F3C">
        <w:rPr>
          <w:rFonts w:ascii="Arial" w:hAnsi="Arial" w:cs="Arial"/>
        </w:rPr>
        <w:t xml:space="preserve">. </w:t>
      </w:r>
    </w:p>
    <w:p w14:paraId="2B0BA3F0" w14:textId="77777777" w:rsidR="00060FAC" w:rsidRPr="00852F3C" w:rsidRDefault="00060FAC" w:rsidP="00C07DB9">
      <w:pPr>
        <w:ind w:left="709"/>
        <w:jc w:val="both"/>
        <w:rPr>
          <w:rFonts w:ascii="Arial" w:hAnsi="Arial" w:cs="Arial"/>
        </w:rPr>
      </w:pPr>
    </w:p>
    <w:p w14:paraId="789D06E6" w14:textId="77777777" w:rsidR="00766F62" w:rsidRPr="00852F3C" w:rsidRDefault="00296857" w:rsidP="008944B3">
      <w:pPr>
        <w:ind w:left="567"/>
        <w:jc w:val="both"/>
        <w:rPr>
          <w:rFonts w:ascii="Arial" w:hAnsi="Arial" w:cs="Arial"/>
        </w:rPr>
      </w:pPr>
      <w:r w:rsidRPr="00852F3C">
        <w:rPr>
          <w:rFonts w:ascii="Arial" w:hAnsi="Arial" w:cs="Arial"/>
        </w:rPr>
        <w:t xml:space="preserve">It is always necessary to ensure that there is a legal basis for the action being taken, that it pursues a legitimate aim (as set out in the </w:t>
      </w:r>
      <w:proofErr w:type="gramStart"/>
      <w:r w:rsidRPr="00852F3C">
        <w:rPr>
          <w:rFonts w:ascii="Arial" w:hAnsi="Arial" w:cs="Arial"/>
        </w:rPr>
        <w:t>particular Convention</w:t>
      </w:r>
      <w:proofErr w:type="gramEnd"/>
      <w:r w:rsidRPr="00852F3C">
        <w:rPr>
          <w:rFonts w:ascii="Arial" w:hAnsi="Arial" w:cs="Arial"/>
        </w:rPr>
        <w:t xml:space="preserve"> Article) and that it is that the action taken is proportionate and the least intrusive method of achieving that aim. In addition, all Convention Rights must be secured without discrimination on a wide variety of grounds under article 14.</w:t>
      </w:r>
    </w:p>
    <w:p w14:paraId="3B1EA828" w14:textId="77777777" w:rsidR="00060FAC" w:rsidRPr="00852F3C" w:rsidRDefault="00060FAC" w:rsidP="00296857">
      <w:pPr>
        <w:jc w:val="both"/>
        <w:rPr>
          <w:rFonts w:ascii="Arial" w:hAnsi="Arial" w:cs="Arial"/>
          <w:b/>
          <w:u w:val="single"/>
        </w:rPr>
      </w:pPr>
    </w:p>
    <w:p w14:paraId="2225D116" w14:textId="77777777" w:rsidR="00060FAC" w:rsidRPr="00852F3C" w:rsidRDefault="00060FAC" w:rsidP="00296857">
      <w:pPr>
        <w:jc w:val="both"/>
        <w:rPr>
          <w:rFonts w:ascii="Arial" w:hAnsi="Arial" w:cs="Arial"/>
          <w:b/>
          <w:u w:val="single"/>
        </w:rPr>
      </w:pPr>
    </w:p>
    <w:p w14:paraId="1FD30891" w14:textId="77777777" w:rsidR="00766F62" w:rsidRPr="00852F3C" w:rsidRDefault="00766F62" w:rsidP="006658F2">
      <w:pPr>
        <w:pStyle w:val="ListParagraph"/>
        <w:numPr>
          <w:ilvl w:val="0"/>
          <w:numId w:val="23"/>
        </w:numPr>
        <w:ind w:left="567" w:hanging="567"/>
        <w:rPr>
          <w:rFonts w:ascii="Arial" w:hAnsi="Arial" w:cs="Arial"/>
          <w:b/>
          <w:sz w:val="22"/>
          <w:szCs w:val="22"/>
          <w:u w:val="single"/>
        </w:rPr>
      </w:pPr>
      <w:r w:rsidRPr="00852F3C">
        <w:rPr>
          <w:rFonts w:ascii="Arial" w:hAnsi="Arial" w:cs="Arial"/>
          <w:b/>
          <w:sz w:val="22"/>
          <w:szCs w:val="22"/>
          <w:u w:val="single"/>
        </w:rPr>
        <w:lastRenderedPageBreak/>
        <w:t>Freedom of Information Act 2000</w:t>
      </w:r>
    </w:p>
    <w:p w14:paraId="7DFC78C4" w14:textId="77777777" w:rsidR="00766F62" w:rsidRPr="00852F3C" w:rsidRDefault="00766F62" w:rsidP="00DF2EA9">
      <w:pPr>
        <w:rPr>
          <w:rFonts w:ascii="Arial" w:hAnsi="Arial" w:cs="Arial"/>
          <w:b/>
          <w:u w:val="single"/>
        </w:rPr>
      </w:pPr>
    </w:p>
    <w:p w14:paraId="59B1EC17" w14:textId="77777777" w:rsidR="0085528A" w:rsidRPr="00852F3C" w:rsidRDefault="00060FAC" w:rsidP="002B030B">
      <w:pPr>
        <w:pStyle w:val="faqcontent"/>
        <w:ind w:left="567"/>
        <w:jc w:val="both"/>
        <w:rPr>
          <w:color w:val="000000"/>
          <w:sz w:val="22"/>
          <w:szCs w:val="22"/>
        </w:rPr>
      </w:pPr>
      <w:r w:rsidRPr="00852F3C">
        <w:rPr>
          <w:sz w:val="22"/>
          <w:szCs w:val="22"/>
        </w:rPr>
        <w:t>The Freedom of Information Act (2000) applies to all public authorities and came into force on 1 January 2005. The Act created new rights of access to information (rights of access to personal information will remain under the Data Protection Act) and revises and strengthens the Public Records Acts 1958 &amp; 1967 by re-enforcing records management standards of practice.</w:t>
      </w:r>
    </w:p>
    <w:p w14:paraId="19BB15FC" w14:textId="77777777" w:rsidR="00766F62" w:rsidRPr="00852F3C" w:rsidRDefault="00766F62" w:rsidP="00DF2EA9">
      <w:pPr>
        <w:rPr>
          <w:rFonts w:ascii="Arial" w:hAnsi="Arial" w:cs="Arial"/>
          <w:b/>
          <w:u w:val="single"/>
        </w:rPr>
      </w:pPr>
    </w:p>
    <w:p w14:paraId="3947200A" w14:textId="77777777" w:rsidR="002B030B" w:rsidRPr="00852F3C" w:rsidRDefault="002B030B" w:rsidP="00DF2EA9">
      <w:pPr>
        <w:rPr>
          <w:rFonts w:ascii="Arial" w:hAnsi="Arial" w:cs="Arial"/>
          <w:b/>
          <w:u w:val="single"/>
        </w:rPr>
      </w:pPr>
    </w:p>
    <w:p w14:paraId="78A50203" w14:textId="77777777" w:rsidR="00766F62" w:rsidRPr="00852F3C" w:rsidRDefault="00766F62" w:rsidP="006658F2">
      <w:pPr>
        <w:pStyle w:val="ListParagraph"/>
        <w:numPr>
          <w:ilvl w:val="0"/>
          <w:numId w:val="23"/>
        </w:numPr>
        <w:ind w:left="567" w:hanging="567"/>
        <w:rPr>
          <w:rFonts w:ascii="Arial" w:hAnsi="Arial" w:cs="Arial"/>
          <w:b/>
          <w:sz w:val="22"/>
          <w:szCs w:val="22"/>
          <w:u w:val="single"/>
        </w:rPr>
      </w:pPr>
      <w:r w:rsidRPr="00852F3C">
        <w:rPr>
          <w:rFonts w:ascii="Arial" w:hAnsi="Arial" w:cs="Arial"/>
          <w:b/>
          <w:sz w:val="22"/>
          <w:szCs w:val="22"/>
          <w:u w:val="single"/>
        </w:rPr>
        <w:t>Safeguarding Vulnerable Groups Act 2006</w:t>
      </w:r>
    </w:p>
    <w:p w14:paraId="6D4B19E2" w14:textId="77777777" w:rsidR="00766F62" w:rsidRPr="00852F3C" w:rsidRDefault="00766F62" w:rsidP="00DF2EA9">
      <w:pPr>
        <w:rPr>
          <w:rFonts w:ascii="Arial" w:hAnsi="Arial" w:cs="Arial"/>
          <w:b/>
          <w:u w:val="single"/>
        </w:rPr>
      </w:pPr>
    </w:p>
    <w:p w14:paraId="752CE969" w14:textId="77777777" w:rsidR="00E23894" w:rsidRPr="00852F3C" w:rsidRDefault="00E23894" w:rsidP="002B030B">
      <w:pPr>
        <w:ind w:left="567"/>
        <w:jc w:val="both"/>
        <w:rPr>
          <w:rFonts w:ascii="Arial" w:eastAsia="Times New Roman" w:hAnsi="Arial" w:cs="Arial"/>
          <w:color w:val="000000" w:themeColor="text1"/>
          <w:lang w:val="en" w:eastAsia="en-GB"/>
        </w:rPr>
      </w:pPr>
      <w:r w:rsidRPr="00852F3C">
        <w:rPr>
          <w:rFonts w:ascii="Arial" w:eastAsia="Times New Roman" w:hAnsi="Arial" w:cs="Arial"/>
          <w:color w:val="000000" w:themeColor="text1"/>
          <w:lang w:val="en" w:eastAsia="en-GB"/>
        </w:rPr>
        <w:t xml:space="preserve">The </w:t>
      </w:r>
      <w:r w:rsidRPr="00852F3C">
        <w:rPr>
          <w:rFonts w:ascii="Arial" w:eastAsia="Times New Roman" w:hAnsi="Arial" w:cs="Arial"/>
          <w:bCs/>
          <w:color w:val="000000" w:themeColor="text1"/>
          <w:lang w:val="en" w:eastAsia="en-GB"/>
        </w:rPr>
        <w:t>Safeguarding Vulnerable Groups Act 2006</w:t>
      </w:r>
      <w:r w:rsidRPr="00852F3C">
        <w:rPr>
          <w:rFonts w:ascii="Arial" w:eastAsia="Times New Roman" w:hAnsi="Arial" w:cs="Arial"/>
          <w:color w:val="000000" w:themeColor="text1"/>
          <w:lang w:val="en" w:eastAsia="en-GB"/>
        </w:rPr>
        <w:t xml:space="preserve"> (c 47) is an </w:t>
      </w:r>
      <w:hyperlink r:id="rId31" w:tooltip="Act of Parliament" w:history="1">
        <w:r w:rsidRPr="00852F3C">
          <w:rPr>
            <w:rFonts w:ascii="Arial" w:eastAsia="Times New Roman" w:hAnsi="Arial" w:cs="Arial"/>
            <w:color w:val="000000" w:themeColor="text1"/>
            <w:lang w:val="en" w:eastAsia="en-GB"/>
          </w:rPr>
          <w:t>Act</w:t>
        </w:r>
      </w:hyperlink>
      <w:r w:rsidRPr="00852F3C">
        <w:rPr>
          <w:rFonts w:ascii="Arial" w:eastAsia="Times New Roman" w:hAnsi="Arial" w:cs="Arial"/>
          <w:color w:val="000000" w:themeColor="text1"/>
          <w:lang w:val="en" w:eastAsia="en-GB"/>
        </w:rPr>
        <w:t xml:space="preserve"> of the </w:t>
      </w:r>
      <w:hyperlink r:id="rId32" w:tooltip="Parliament of the United Kingdom" w:history="1">
        <w:r w:rsidRPr="00852F3C">
          <w:rPr>
            <w:rFonts w:ascii="Arial" w:eastAsia="Times New Roman" w:hAnsi="Arial" w:cs="Arial"/>
            <w:color w:val="000000" w:themeColor="text1"/>
            <w:lang w:val="en" w:eastAsia="en-GB"/>
          </w:rPr>
          <w:t>Parliament of the United Kingdom</w:t>
        </w:r>
      </w:hyperlink>
      <w:r w:rsidRPr="00852F3C">
        <w:rPr>
          <w:rFonts w:ascii="Arial" w:eastAsia="Times New Roman" w:hAnsi="Arial" w:cs="Arial"/>
          <w:color w:val="000000" w:themeColor="text1"/>
          <w:lang w:val="en" w:eastAsia="en-GB"/>
        </w:rPr>
        <w:t xml:space="preserve">. It was created following the </w:t>
      </w:r>
      <w:hyperlink r:id="rId33" w:tooltip="UK Government" w:history="1">
        <w:r w:rsidRPr="00852F3C">
          <w:rPr>
            <w:rFonts w:ascii="Arial" w:eastAsia="Times New Roman" w:hAnsi="Arial" w:cs="Arial"/>
            <w:color w:val="000000" w:themeColor="text1"/>
            <w:lang w:val="en" w:eastAsia="en-GB"/>
          </w:rPr>
          <w:t>UK Government</w:t>
        </w:r>
      </w:hyperlink>
      <w:r w:rsidRPr="00852F3C">
        <w:rPr>
          <w:rFonts w:ascii="Arial" w:eastAsia="Times New Roman" w:hAnsi="Arial" w:cs="Arial"/>
          <w:color w:val="000000" w:themeColor="text1"/>
          <w:lang w:val="en" w:eastAsia="en-GB"/>
        </w:rPr>
        <w:t xml:space="preserve"> accepting recommendation 19 of the inquiry headed by </w:t>
      </w:r>
      <w:hyperlink r:id="rId34" w:tooltip="Michael Bichard" w:history="1">
        <w:r w:rsidRPr="00852F3C">
          <w:rPr>
            <w:rFonts w:ascii="Arial" w:eastAsia="Times New Roman" w:hAnsi="Arial" w:cs="Arial"/>
            <w:color w:val="000000" w:themeColor="text1"/>
            <w:lang w:val="en" w:eastAsia="en-GB"/>
          </w:rPr>
          <w:t xml:space="preserve">Sir Michael </w:t>
        </w:r>
        <w:proofErr w:type="spellStart"/>
        <w:r w:rsidRPr="00852F3C">
          <w:rPr>
            <w:rFonts w:ascii="Arial" w:eastAsia="Times New Roman" w:hAnsi="Arial" w:cs="Arial"/>
            <w:color w:val="000000" w:themeColor="text1"/>
            <w:lang w:val="en" w:eastAsia="en-GB"/>
          </w:rPr>
          <w:t>Bichard</w:t>
        </w:r>
        <w:proofErr w:type="spellEnd"/>
      </w:hyperlink>
      <w:r w:rsidRPr="00852F3C">
        <w:rPr>
          <w:rFonts w:ascii="Arial" w:eastAsia="Times New Roman" w:hAnsi="Arial" w:cs="Arial"/>
          <w:color w:val="000000" w:themeColor="text1"/>
          <w:lang w:val="en" w:eastAsia="en-GB"/>
        </w:rPr>
        <w:t xml:space="preserve">, which was set up in the wake of the </w:t>
      </w:r>
      <w:hyperlink r:id="rId35" w:tooltip="Soham Murders" w:history="1">
        <w:r w:rsidRPr="00852F3C">
          <w:rPr>
            <w:rFonts w:ascii="Arial" w:eastAsia="Times New Roman" w:hAnsi="Arial" w:cs="Arial"/>
            <w:color w:val="000000" w:themeColor="text1"/>
            <w:lang w:val="en" w:eastAsia="en-GB"/>
          </w:rPr>
          <w:t>Soham Murders</w:t>
        </w:r>
      </w:hyperlink>
      <w:r w:rsidRPr="00852F3C">
        <w:rPr>
          <w:rFonts w:ascii="Arial" w:eastAsia="Times New Roman" w:hAnsi="Arial" w:cs="Arial"/>
          <w:color w:val="000000" w:themeColor="text1"/>
          <w:lang w:val="en" w:eastAsia="en-GB"/>
        </w:rPr>
        <w:t>.</w:t>
      </w:r>
    </w:p>
    <w:p w14:paraId="57035A27" w14:textId="77777777" w:rsidR="00E23894" w:rsidRPr="00852F3C" w:rsidRDefault="00E23894" w:rsidP="002B030B">
      <w:pPr>
        <w:spacing w:before="100" w:beforeAutospacing="1"/>
        <w:ind w:left="567"/>
        <w:jc w:val="both"/>
        <w:rPr>
          <w:rFonts w:ascii="Arial" w:eastAsia="Times New Roman" w:hAnsi="Arial" w:cs="Arial"/>
          <w:color w:val="000000" w:themeColor="text1"/>
          <w:lang w:val="en" w:eastAsia="en-GB"/>
        </w:rPr>
      </w:pPr>
      <w:r w:rsidRPr="00852F3C">
        <w:rPr>
          <w:rFonts w:ascii="Arial" w:eastAsia="Times New Roman" w:hAnsi="Arial" w:cs="Arial"/>
          <w:color w:val="000000" w:themeColor="text1"/>
          <w:lang w:val="en" w:eastAsia="en-GB"/>
        </w:rPr>
        <w:t xml:space="preserve">The Act establishes the legal basis for the </w:t>
      </w:r>
      <w:hyperlink r:id="rId36" w:tooltip="Independent Safeguarding Authority" w:history="1">
        <w:r w:rsidRPr="00852F3C">
          <w:rPr>
            <w:rFonts w:ascii="Arial" w:eastAsia="Times New Roman" w:hAnsi="Arial" w:cs="Arial"/>
            <w:color w:val="000000" w:themeColor="text1"/>
            <w:lang w:val="en" w:eastAsia="en-GB"/>
          </w:rPr>
          <w:t>Independent Safeguarding Authority</w:t>
        </w:r>
      </w:hyperlink>
      <w:r w:rsidRPr="00852F3C">
        <w:rPr>
          <w:rFonts w:ascii="Arial" w:eastAsia="Times New Roman" w:hAnsi="Arial" w:cs="Arial"/>
          <w:color w:val="000000" w:themeColor="text1"/>
          <w:lang w:val="en" w:eastAsia="en-GB"/>
        </w:rPr>
        <w:t xml:space="preserve"> who will manage the two lists of people barred from working with children and/or vulnerable adults replacing the current barred lists (</w:t>
      </w:r>
      <w:hyperlink r:id="rId37" w:tooltip="List 99" w:history="1">
        <w:r w:rsidRPr="00852F3C">
          <w:rPr>
            <w:rFonts w:ascii="Arial" w:eastAsia="Times New Roman" w:hAnsi="Arial" w:cs="Arial"/>
            <w:color w:val="000000" w:themeColor="text1"/>
            <w:lang w:val="en" w:eastAsia="en-GB"/>
          </w:rPr>
          <w:t>List 99</w:t>
        </w:r>
      </w:hyperlink>
      <w:r w:rsidRPr="00852F3C">
        <w:rPr>
          <w:rFonts w:ascii="Arial" w:eastAsia="Times New Roman" w:hAnsi="Arial" w:cs="Arial"/>
          <w:color w:val="000000" w:themeColor="text1"/>
          <w:lang w:val="en" w:eastAsia="en-GB"/>
        </w:rPr>
        <w:t xml:space="preserve"> the </w:t>
      </w:r>
      <w:hyperlink r:id="rId38" w:tooltip="Protection of Children Act" w:history="1">
        <w:r w:rsidRPr="00852F3C">
          <w:rPr>
            <w:rFonts w:ascii="Arial" w:eastAsia="Times New Roman" w:hAnsi="Arial" w:cs="Arial"/>
            <w:color w:val="000000" w:themeColor="text1"/>
            <w:lang w:val="en" w:eastAsia="en-GB"/>
          </w:rPr>
          <w:t>Protection of Children Act</w:t>
        </w:r>
      </w:hyperlink>
      <w:r w:rsidRPr="00852F3C">
        <w:rPr>
          <w:rFonts w:ascii="Arial" w:eastAsia="Times New Roman" w:hAnsi="Arial" w:cs="Arial"/>
          <w:color w:val="000000" w:themeColor="text1"/>
          <w:lang w:val="en" w:eastAsia="en-GB"/>
        </w:rPr>
        <w:t xml:space="preserve"> 1999 (</w:t>
      </w:r>
      <w:proofErr w:type="spellStart"/>
      <w:r w:rsidRPr="00852F3C">
        <w:rPr>
          <w:rFonts w:ascii="Arial" w:eastAsia="Times New Roman" w:hAnsi="Arial" w:cs="Arial"/>
          <w:color w:val="000000" w:themeColor="text1"/>
          <w:lang w:val="en" w:eastAsia="en-GB"/>
        </w:rPr>
        <w:t>PoCA</w:t>
      </w:r>
      <w:proofErr w:type="spellEnd"/>
      <w:r w:rsidRPr="00852F3C">
        <w:rPr>
          <w:rFonts w:ascii="Arial" w:eastAsia="Times New Roman" w:hAnsi="Arial" w:cs="Arial"/>
          <w:color w:val="000000" w:themeColor="text1"/>
          <w:lang w:val="en" w:eastAsia="en-GB"/>
        </w:rPr>
        <w:t>), the scheme relating to the Protection of Vulnerable Adults (</w:t>
      </w:r>
      <w:proofErr w:type="spellStart"/>
      <w:r w:rsidRPr="00852F3C">
        <w:rPr>
          <w:rFonts w:ascii="Arial" w:eastAsia="Times New Roman" w:hAnsi="Arial" w:cs="Arial"/>
          <w:color w:val="000000" w:themeColor="text1"/>
          <w:lang w:val="en" w:eastAsia="en-GB"/>
        </w:rPr>
        <w:t>PoVA</w:t>
      </w:r>
      <w:proofErr w:type="spellEnd"/>
      <w:r w:rsidRPr="00852F3C">
        <w:rPr>
          <w:rFonts w:ascii="Arial" w:eastAsia="Times New Roman" w:hAnsi="Arial" w:cs="Arial"/>
          <w:color w:val="000000" w:themeColor="text1"/>
          <w:lang w:val="en" w:eastAsia="en-GB"/>
        </w:rPr>
        <w:t xml:space="preserve">) and Disqualification Orders) The Act also places a statutory duty on all those working with vulnerable groups to register and undergo an advanced </w:t>
      </w:r>
      <w:hyperlink r:id="rId39" w:tooltip="Vetting" w:history="1">
        <w:r w:rsidRPr="00852F3C">
          <w:rPr>
            <w:rFonts w:ascii="Arial" w:eastAsia="Times New Roman" w:hAnsi="Arial" w:cs="Arial"/>
            <w:color w:val="000000" w:themeColor="text1"/>
            <w:lang w:val="en" w:eastAsia="en-GB"/>
          </w:rPr>
          <w:t>vetting</w:t>
        </w:r>
      </w:hyperlink>
      <w:r w:rsidRPr="00852F3C">
        <w:rPr>
          <w:rFonts w:ascii="Arial" w:eastAsia="Times New Roman" w:hAnsi="Arial" w:cs="Arial"/>
          <w:color w:val="000000" w:themeColor="text1"/>
          <w:lang w:val="en" w:eastAsia="en-GB"/>
        </w:rPr>
        <w:t xml:space="preserve"> process with criminal sanctions for non-compliance.</w:t>
      </w:r>
    </w:p>
    <w:p w14:paraId="36A6717F" w14:textId="77777777" w:rsidR="00766F62" w:rsidRPr="00852F3C" w:rsidRDefault="00766F62" w:rsidP="00766F62">
      <w:pPr>
        <w:rPr>
          <w:rFonts w:ascii="Arial" w:hAnsi="Arial" w:cs="Arial"/>
          <w:b/>
          <w:u w:val="single"/>
        </w:rPr>
      </w:pPr>
    </w:p>
    <w:p w14:paraId="2A5CDB1F" w14:textId="77777777" w:rsidR="002B030B" w:rsidRPr="00852F3C" w:rsidRDefault="002B030B" w:rsidP="00766F62">
      <w:pPr>
        <w:rPr>
          <w:rFonts w:ascii="Arial" w:hAnsi="Arial" w:cs="Arial"/>
          <w:b/>
          <w:u w:val="single"/>
        </w:rPr>
      </w:pPr>
    </w:p>
    <w:p w14:paraId="474F00C3" w14:textId="77777777" w:rsidR="00766F62" w:rsidRPr="00852F3C" w:rsidRDefault="00766F62" w:rsidP="006658F2">
      <w:pPr>
        <w:pStyle w:val="ListParagraph"/>
        <w:numPr>
          <w:ilvl w:val="0"/>
          <w:numId w:val="23"/>
        </w:numPr>
        <w:ind w:left="567" w:hanging="567"/>
        <w:rPr>
          <w:rFonts w:ascii="Arial" w:hAnsi="Arial" w:cs="Arial"/>
          <w:b/>
          <w:sz w:val="22"/>
          <w:szCs w:val="22"/>
          <w:u w:val="single"/>
        </w:rPr>
      </w:pPr>
      <w:r w:rsidRPr="00852F3C">
        <w:rPr>
          <w:rFonts w:ascii="Arial" w:hAnsi="Arial" w:cs="Arial"/>
          <w:b/>
          <w:sz w:val="22"/>
          <w:szCs w:val="22"/>
          <w:u w:val="single"/>
        </w:rPr>
        <w:t>Mental Capacity Act 2005</w:t>
      </w:r>
    </w:p>
    <w:p w14:paraId="3CDD2423" w14:textId="77777777" w:rsidR="00766F62" w:rsidRPr="00852F3C" w:rsidRDefault="00766F62" w:rsidP="00766F62">
      <w:pPr>
        <w:rPr>
          <w:rFonts w:ascii="Arial" w:hAnsi="Arial" w:cs="Arial"/>
          <w:b/>
          <w:u w:val="single"/>
        </w:rPr>
      </w:pPr>
    </w:p>
    <w:p w14:paraId="0AC030C1" w14:textId="77777777" w:rsidR="00E23894" w:rsidRPr="00852F3C" w:rsidRDefault="00E23894" w:rsidP="002B030B">
      <w:pPr>
        <w:ind w:left="567"/>
        <w:jc w:val="both"/>
        <w:rPr>
          <w:rFonts w:ascii="Arial" w:eastAsia="Times New Roman" w:hAnsi="Arial" w:cs="Arial"/>
          <w:lang w:val="en" w:eastAsia="en-GB"/>
        </w:rPr>
      </w:pPr>
      <w:r w:rsidRPr="00852F3C">
        <w:rPr>
          <w:rFonts w:ascii="Arial" w:hAnsi="Arial" w:cs="Arial"/>
          <w:lang w:val="en"/>
        </w:rPr>
        <w:t>The Mental Capacity Act (MCA) is designed to protect and empower individuals who may lack the mental capacity to make their own decisions about their care and treatment. It is a law that applies to individuals aged 16 and over.</w:t>
      </w:r>
      <w:r w:rsidR="00DF2EA9" w:rsidRPr="00852F3C">
        <w:rPr>
          <w:rFonts w:ascii="Arial" w:hAnsi="Arial" w:cs="Arial"/>
          <w:lang w:val="en"/>
        </w:rPr>
        <w:t xml:space="preserve"> </w:t>
      </w:r>
      <w:r w:rsidRPr="00852F3C">
        <w:rPr>
          <w:rFonts w:ascii="Arial" w:eastAsia="Times New Roman" w:hAnsi="Arial" w:cs="Arial"/>
          <w:lang w:val="en" w:eastAsia="en-GB"/>
        </w:rPr>
        <w:t>The MCA says:</w:t>
      </w:r>
    </w:p>
    <w:p w14:paraId="0A1B0E05" w14:textId="77777777" w:rsidR="002B030B" w:rsidRPr="00852F3C" w:rsidRDefault="002B030B" w:rsidP="002B030B">
      <w:pPr>
        <w:ind w:left="567"/>
        <w:jc w:val="both"/>
        <w:rPr>
          <w:rFonts w:ascii="Arial" w:eastAsia="Times New Roman" w:hAnsi="Arial" w:cs="Arial"/>
          <w:lang w:val="en" w:eastAsia="en-GB"/>
        </w:rPr>
      </w:pPr>
    </w:p>
    <w:p w14:paraId="4AF5883E" w14:textId="77777777" w:rsidR="00E23894" w:rsidRPr="00852F3C" w:rsidRDefault="00E23894" w:rsidP="006658F2">
      <w:pPr>
        <w:numPr>
          <w:ilvl w:val="0"/>
          <w:numId w:val="17"/>
        </w:numPr>
        <w:ind w:left="1418" w:hanging="709"/>
        <w:jc w:val="both"/>
        <w:rPr>
          <w:rFonts w:ascii="Arial" w:eastAsia="Times New Roman" w:hAnsi="Arial" w:cs="Arial"/>
          <w:lang w:val="en" w:eastAsia="en-GB"/>
        </w:rPr>
      </w:pPr>
      <w:r w:rsidRPr="00852F3C">
        <w:rPr>
          <w:rFonts w:ascii="Arial" w:eastAsia="Times New Roman" w:hAnsi="Arial" w:cs="Arial"/>
          <w:lang w:val="en" w:eastAsia="en-GB"/>
        </w:rPr>
        <w:t xml:space="preserve">Everyone has the right to make his or her own decisions. Health and care professionals should always assume an individual has the capacity to </w:t>
      </w:r>
      <w:proofErr w:type="gramStart"/>
      <w:r w:rsidRPr="00852F3C">
        <w:rPr>
          <w:rFonts w:ascii="Arial" w:eastAsia="Times New Roman" w:hAnsi="Arial" w:cs="Arial"/>
          <w:lang w:val="en" w:eastAsia="en-GB"/>
        </w:rPr>
        <w:t>make a decision</w:t>
      </w:r>
      <w:proofErr w:type="gramEnd"/>
      <w:r w:rsidRPr="00852F3C">
        <w:rPr>
          <w:rFonts w:ascii="Arial" w:eastAsia="Times New Roman" w:hAnsi="Arial" w:cs="Arial"/>
          <w:lang w:val="en" w:eastAsia="en-GB"/>
        </w:rPr>
        <w:t xml:space="preserve"> themselves, unless it is proved otherwise</w:t>
      </w:r>
      <w:r w:rsidR="00C74EED" w:rsidRPr="00852F3C">
        <w:rPr>
          <w:rFonts w:ascii="Arial" w:eastAsia="Times New Roman" w:hAnsi="Arial" w:cs="Arial"/>
          <w:lang w:val="en" w:eastAsia="en-GB"/>
        </w:rPr>
        <w:t xml:space="preserve"> through a capacity assessment.</w:t>
      </w:r>
    </w:p>
    <w:p w14:paraId="487895BA" w14:textId="77777777" w:rsidR="00C74EED" w:rsidRPr="00852F3C" w:rsidRDefault="00C74EED" w:rsidP="00C07DB9">
      <w:pPr>
        <w:ind w:left="709"/>
        <w:jc w:val="both"/>
        <w:rPr>
          <w:rFonts w:ascii="Arial" w:eastAsia="Times New Roman" w:hAnsi="Arial" w:cs="Arial"/>
          <w:lang w:val="en" w:eastAsia="en-GB"/>
        </w:rPr>
      </w:pPr>
    </w:p>
    <w:p w14:paraId="5514ED4A" w14:textId="77777777" w:rsidR="00DF2EA9" w:rsidRPr="00852F3C" w:rsidRDefault="00E23894" w:rsidP="006658F2">
      <w:pPr>
        <w:numPr>
          <w:ilvl w:val="0"/>
          <w:numId w:val="17"/>
        </w:numPr>
        <w:tabs>
          <w:tab w:val="clear" w:pos="764"/>
        </w:tabs>
        <w:ind w:left="1418" w:hanging="709"/>
        <w:jc w:val="both"/>
        <w:rPr>
          <w:rFonts w:ascii="Arial" w:eastAsia="Times New Roman" w:hAnsi="Arial" w:cs="Arial"/>
          <w:lang w:val="en" w:eastAsia="en-GB"/>
        </w:rPr>
      </w:pPr>
      <w:r w:rsidRPr="00852F3C">
        <w:rPr>
          <w:rFonts w:ascii="Arial" w:eastAsia="Times New Roman" w:hAnsi="Arial" w:cs="Arial"/>
          <w:lang w:val="en" w:eastAsia="en-GB"/>
        </w:rPr>
        <w:t xml:space="preserve">Individuals must be given help to </w:t>
      </w:r>
      <w:proofErr w:type="gramStart"/>
      <w:r w:rsidRPr="00852F3C">
        <w:rPr>
          <w:rFonts w:ascii="Arial" w:eastAsia="Times New Roman" w:hAnsi="Arial" w:cs="Arial"/>
          <w:lang w:val="en" w:eastAsia="en-GB"/>
        </w:rPr>
        <w:t>make a decision</w:t>
      </w:r>
      <w:proofErr w:type="gramEnd"/>
      <w:r w:rsidRPr="00852F3C">
        <w:rPr>
          <w:rFonts w:ascii="Arial" w:eastAsia="Times New Roman" w:hAnsi="Arial" w:cs="Arial"/>
          <w:lang w:val="en" w:eastAsia="en-GB"/>
        </w:rPr>
        <w:t xml:space="preserve"> themselves. This might include, for example, providing the person with information in a format that is easier for them to understand. </w:t>
      </w:r>
    </w:p>
    <w:p w14:paraId="1EE01F3B" w14:textId="77777777" w:rsidR="00DF2EA9" w:rsidRPr="00852F3C" w:rsidRDefault="00DF2EA9" w:rsidP="00C07DB9">
      <w:pPr>
        <w:ind w:left="709"/>
        <w:jc w:val="both"/>
        <w:rPr>
          <w:rFonts w:ascii="Arial" w:eastAsia="Times New Roman" w:hAnsi="Arial" w:cs="Arial"/>
          <w:lang w:val="en" w:eastAsia="en-GB"/>
        </w:rPr>
      </w:pPr>
    </w:p>
    <w:p w14:paraId="171ACAC4" w14:textId="77777777" w:rsidR="00E23894" w:rsidRPr="00852F3C" w:rsidRDefault="00E23894" w:rsidP="006658F2">
      <w:pPr>
        <w:numPr>
          <w:ilvl w:val="0"/>
          <w:numId w:val="17"/>
        </w:numPr>
        <w:tabs>
          <w:tab w:val="clear" w:pos="764"/>
          <w:tab w:val="num" w:pos="1418"/>
        </w:tabs>
        <w:ind w:left="1418" w:hanging="709"/>
        <w:jc w:val="both"/>
        <w:rPr>
          <w:rFonts w:ascii="Arial" w:eastAsia="Times New Roman" w:hAnsi="Arial" w:cs="Arial"/>
          <w:lang w:val="en" w:eastAsia="en-GB"/>
        </w:rPr>
      </w:pPr>
      <w:r w:rsidRPr="00852F3C">
        <w:rPr>
          <w:rFonts w:ascii="Arial" w:eastAsia="Times New Roman" w:hAnsi="Arial" w:cs="Arial"/>
          <w:lang w:val="en" w:eastAsia="en-GB"/>
        </w:rPr>
        <w:t xml:space="preserve">Just because someone makes what those caring for them consider to be an "unwise" decision, they should not be treated as lacking the capacity to make that decision. Everyone has the right to make their own life choices, where they have the capacity to do so. </w:t>
      </w:r>
    </w:p>
    <w:p w14:paraId="79E17ABF" w14:textId="77777777" w:rsidR="00DF2EA9" w:rsidRPr="00852F3C" w:rsidRDefault="00DF2EA9" w:rsidP="00C07DB9">
      <w:pPr>
        <w:ind w:left="709"/>
        <w:jc w:val="both"/>
        <w:rPr>
          <w:rFonts w:ascii="Arial" w:eastAsia="Times New Roman" w:hAnsi="Arial" w:cs="Arial"/>
          <w:lang w:val="en" w:eastAsia="en-GB"/>
        </w:rPr>
      </w:pPr>
    </w:p>
    <w:p w14:paraId="5A2EDE68" w14:textId="77777777" w:rsidR="00E23894" w:rsidRPr="00852F3C" w:rsidRDefault="00E23894" w:rsidP="006658F2">
      <w:pPr>
        <w:numPr>
          <w:ilvl w:val="0"/>
          <w:numId w:val="17"/>
        </w:numPr>
        <w:tabs>
          <w:tab w:val="clear" w:pos="764"/>
        </w:tabs>
        <w:ind w:left="1418" w:hanging="709"/>
        <w:jc w:val="both"/>
        <w:rPr>
          <w:rFonts w:ascii="Arial" w:eastAsia="Times New Roman" w:hAnsi="Arial" w:cs="Arial"/>
          <w:lang w:val="en" w:eastAsia="en-GB"/>
        </w:rPr>
      </w:pPr>
      <w:r w:rsidRPr="00852F3C">
        <w:rPr>
          <w:rFonts w:ascii="Arial" w:eastAsia="Times New Roman" w:hAnsi="Arial" w:cs="Arial"/>
          <w:lang w:val="en" w:eastAsia="en-GB"/>
        </w:rPr>
        <w:t xml:space="preserve">Where someone is judged not to have the capacity to make a specific decision (following a capacity assessment), that decision can be taken for them, but it must be in their best interests. </w:t>
      </w:r>
    </w:p>
    <w:p w14:paraId="531720B5" w14:textId="77777777" w:rsidR="00DF2EA9" w:rsidRPr="00852F3C" w:rsidRDefault="00DF2EA9" w:rsidP="00C07DB9">
      <w:pPr>
        <w:ind w:left="709"/>
        <w:jc w:val="both"/>
        <w:rPr>
          <w:rFonts w:ascii="Arial" w:eastAsia="Times New Roman" w:hAnsi="Arial" w:cs="Arial"/>
          <w:lang w:val="en" w:eastAsia="en-GB"/>
        </w:rPr>
      </w:pPr>
    </w:p>
    <w:p w14:paraId="394EB34B" w14:textId="77777777" w:rsidR="00E23894" w:rsidRPr="00852F3C" w:rsidRDefault="00E23894" w:rsidP="006658F2">
      <w:pPr>
        <w:numPr>
          <w:ilvl w:val="0"/>
          <w:numId w:val="17"/>
        </w:numPr>
        <w:tabs>
          <w:tab w:val="clear" w:pos="764"/>
        </w:tabs>
        <w:ind w:left="1418" w:hanging="709"/>
        <w:jc w:val="both"/>
        <w:rPr>
          <w:rFonts w:ascii="Arial" w:eastAsia="Times New Roman" w:hAnsi="Arial" w:cs="Arial"/>
          <w:lang w:val="en" w:eastAsia="en-GB"/>
        </w:rPr>
      </w:pPr>
      <w:r w:rsidRPr="00852F3C">
        <w:rPr>
          <w:rFonts w:ascii="Arial" w:eastAsia="Times New Roman" w:hAnsi="Arial" w:cs="Arial"/>
          <w:lang w:val="en" w:eastAsia="en-GB"/>
        </w:rPr>
        <w:t xml:space="preserve">Treatment and care provided to someone who lacks capacity should be the least restrictive of their basic rights and freedoms possible, while still providing the required treatment and care. </w:t>
      </w:r>
    </w:p>
    <w:p w14:paraId="1B412189" w14:textId="77777777" w:rsidR="00E23894" w:rsidRPr="00852F3C" w:rsidRDefault="00E23894" w:rsidP="00DF2EA9">
      <w:pPr>
        <w:jc w:val="both"/>
        <w:rPr>
          <w:rFonts w:ascii="Arial" w:hAnsi="Arial" w:cs="Arial"/>
          <w:b/>
          <w:u w:val="single"/>
        </w:rPr>
      </w:pPr>
    </w:p>
    <w:p w14:paraId="2CB03DB7" w14:textId="3AA9CC7D" w:rsidR="00766F62" w:rsidRDefault="00766F62" w:rsidP="00C07DB9">
      <w:pPr>
        <w:jc w:val="both"/>
        <w:rPr>
          <w:rFonts w:ascii="Arial" w:hAnsi="Arial" w:cs="Arial"/>
          <w:b/>
          <w:u w:val="single"/>
        </w:rPr>
      </w:pPr>
    </w:p>
    <w:p w14:paraId="1F16A1E4" w14:textId="424D706F" w:rsidR="00DD5AF4" w:rsidRDefault="00DD5AF4" w:rsidP="00C07DB9">
      <w:pPr>
        <w:jc w:val="both"/>
        <w:rPr>
          <w:rFonts w:ascii="Arial" w:hAnsi="Arial" w:cs="Arial"/>
          <w:b/>
          <w:u w:val="single"/>
        </w:rPr>
      </w:pPr>
    </w:p>
    <w:p w14:paraId="2FDF2C8A" w14:textId="1FBC7849" w:rsidR="00DD5AF4" w:rsidRDefault="00DD5AF4" w:rsidP="00C07DB9">
      <w:pPr>
        <w:jc w:val="both"/>
        <w:rPr>
          <w:rFonts w:ascii="Arial" w:hAnsi="Arial" w:cs="Arial"/>
          <w:b/>
          <w:u w:val="single"/>
        </w:rPr>
      </w:pPr>
    </w:p>
    <w:p w14:paraId="1C5F4D4E" w14:textId="77777777" w:rsidR="00DD5AF4" w:rsidRPr="00852F3C" w:rsidRDefault="00DD5AF4" w:rsidP="00C07DB9">
      <w:pPr>
        <w:jc w:val="both"/>
        <w:rPr>
          <w:rFonts w:ascii="Arial" w:hAnsi="Arial" w:cs="Arial"/>
          <w:b/>
          <w:u w:val="single"/>
        </w:rPr>
      </w:pPr>
    </w:p>
    <w:p w14:paraId="003C711F" w14:textId="77777777" w:rsidR="00060FAC" w:rsidRPr="00852F3C" w:rsidRDefault="00060FAC" w:rsidP="006658F2">
      <w:pPr>
        <w:pStyle w:val="ListParagraph"/>
        <w:numPr>
          <w:ilvl w:val="0"/>
          <w:numId w:val="23"/>
        </w:numPr>
        <w:autoSpaceDE w:val="0"/>
        <w:autoSpaceDN w:val="0"/>
        <w:adjustRightInd w:val="0"/>
        <w:ind w:left="567" w:hanging="567"/>
        <w:jc w:val="both"/>
        <w:rPr>
          <w:rFonts w:ascii="Arial" w:hAnsi="Arial" w:cs="Arial"/>
          <w:b/>
          <w:sz w:val="22"/>
          <w:szCs w:val="22"/>
        </w:rPr>
      </w:pPr>
      <w:r w:rsidRPr="00852F3C">
        <w:rPr>
          <w:rFonts w:ascii="Arial" w:hAnsi="Arial" w:cs="Arial"/>
          <w:b/>
          <w:sz w:val="22"/>
          <w:szCs w:val="22"/>
        </w:rPr>
        <w:lastRenderedPageBreak/>
        <w:t>ICO Framework Code of Practice for Information Sharing</w:t>
      </w:r>
    </w:p>
    <w:p w14:paraId="29CC6B5C" w14:textId="77777777" w:rsidR="00C07DB9" w:rsidRPr="00852F3C" w:rsidRDefault="00C07DB9" w:rsidP="00C07DB9">
      <w:pPr>
        <w:pStyle w:val="ListParagraph"/>
        <w:autoSpaceDE w:val="0"/>
        <w:autoSpaceDN w:val="0"/>
        <w:adjustRightInd w:val="0"/>
        <w:jc w:val="both"/>
        <w:rPr>
          <w:rFonts w:ascii="Arial" w:hAnsi="Arial" w:cs="Arial"/>
          <w:b/>
          <w:sz w:val="22"/>
          <w:szCs w:val="22"/>
        </w:rPr>
      </w:pPr>
    </w:p>
    <w:p w14:paraId="223F6BA3" w14:textId="77777777" w:rsidR="00060FAC" w:rsidRPr="00852F3C" w:rsidRDefault="00060FAC" w:rsidP="002B030B">
      <w:pPr>
        <w:autoSpaceDE w:val="0"/>
        <w:autoSpaceDN w:val="0"/>
        <w:adjustRightInd w:val="0"/>
        <w:ind w:left="567"/>
        <w:jc w:val="both"/>
        <w:rPr>
          <w:rFonts w:ascii="Arial" w:hAnsi="Arial" w:cs="Arial"/>
        </w:rPr>
      </w:pPr>
      <w:r w:rsidRPr="00852F3C">
        <w:rPr>
          <w:rFonts w:ascii="Arial" w:hAnsi="Arial" w:cs="Arial"/>
        </w:rPr>
        <w:t xml:space="preserve">This framework code of practice contains practical advice that will help all those involved in information sharing to develop the knowledge and confidence to make appropriate decisions about sharing personal information. This framework code of practice aims to help make sure that the benefits of information sharing are delivered, while maintaining public trust and respecting personal privacy. </w:t>
      </w:r>
    </w:p>
    <w:p w14:paraId="76110B74" w14:textId="77777777" w:rsidR="00C07DB9" w:rsidRPr="00852F3C" w:rsidRDefault="00C07DB9" w:rsidP="00C07DB9">
      <w:pPr>
        <w:autoSpaceDE w:val="0"/>
        <w:autoSpaceDN w:val="0"/>
        <w:adjustRightInd w:val="0"/>
        <w:ind w:left="709"/>
        <w:jc w:val="both"/>
        <w:rPr>
          <w:rFonts w:ascii="Arial" w:hAnsi="Arial" w:cs="Arial"/>
          <w:b/>
        </w:rPr>
      </w:pPr>
    </w:p>
    <w:p w14:paraId="06F146AC" w14:textId="77777777" w:rsidR="002B030B" w:rsidRPr="00852F3C" w:rsidRDefault="002B030B" w:rsidP="00C07DB9">
      <w:pPr>
        <w:autoSpaceDE w:val="0"/>
        <w:autoSpaceDN w:val="0"/>
        <w:adjustRightInd w:val="0"/>
        <w:ind w:left="709"/>
        <w:jc w:val="both"/>
        <w:rPr>
          <w:rFonts w:ascii="Arial" w:hAnsi="Arial" w:cs="Arial"/>
          <w:b/>
        </w:rPr>
      </w:pPr>
    </w:p>
    <w:p w14:paraId="7130ECC1" w14:textId="77777777" w:rsidR="00C07DB9" w:rsidRPr="00852F3C" w:rsidRDefault="00060FAC" w:rsidP="006658F2">
      <w:pPr>
        <w:pStyle w:val="ListParagraph"/>
        <w:numPr>
          <w:ilvl w:val="0"/>
          <w:numId w:val="23"/>
        </w:numPr>
        <w:autoSpaceDE w:val="0"/>
        <w:autoSpaceDN w:val="0"/>
        <w:adjustRightInd w:val="0"/>
        <w:ind w:left="567" w:hanging="567"/>
        <w:jc w:val="both"/>
        <w:rPr>
          <w:rFonts w:ascii="Arial" w:hAnsi="Arial" w:cs="Arial"/>
          <w:b/>
          <w:sz w:val="22"/>
          <w:szCs w:val="22"/>
        </w:rPr>
      </w:pPr>
      <w:r w:rsidRPr="00852F3C">
        <w:rPr>
          <w:rFonts w:ascii="Arial" w:hAnsi="Arial" w:cs="Arial"/>
          <w:b/>
          <w:sz w:val="22"/>
          <w:szCs w:val="22"/>
        </w:rPr>
        <w:t xml:space="preserve">Regulation of Investigatory Powers Act (RIPA) (2000) </w:t>
      </w:r>
    </w:p>
    <w:p w14:paraId="7CF791C2" w14:textId="77777777" w:rsidR="002B030B" w:rsidRPr="00852F3C" w:rsidRDefault="002B030B" w:rsidP="002B030B">
      <w:pPr>
        <w:pStyle w:val="ListParagraph"/>
        <w:autoSpaceDE w:val="0"/>
        <w:autoSpaceDN w:val="0"/>
        <w:adjustRightInd w:val="0"/>
        <w:ind w:left="567"/>
        <w:jc w:val="both"/>
        <w:rPr>
          <w:rFonts w:ascii="Arial" w:hAnsi="Arial" w:cs="Arial"/>
          <w:sz w:val="22"/>
          <w:szCs w:val="22"/>
        </w:rPr>
      </w:pPr>
    </w:p>
    <w:p w14:paraId="409FC42D" w14:textId="77777777" w:rsidR="00C07DB9" w:rsidRPr="00852F3C" w:rsidRDefault="00060FAC" w:rsidP="002B030B">
      <w:pPr>
        <w:pStyle w:val="ListParagraph"/>
        <w:autoSpaceDE w:val="0"/>
        <w:autoSpaceDN w:val="0"/>
        <w:adjustRightInd w:val="0"/>
        <w:ind w:left="567"/>
        <w:jc w:val="both"/>
        <w:rPr>
          <w:rFonts w:ascii="Arial" w:hAnsi="Arial" w:cs="Arial"/>
          <w:sz w:val="22"/>
          <w:szCs w:val="22"/>
        </w:rPr>
      </w:pPr>
      <w:r w:rsidRPr="00852F3C">
        <w:rPr>
          <w:rFonts w:ascii="Arial" w:hAnsi="Arial" w:cs="Arial"/>
          <w:sz w:val="22"/>
          <w:szCs w:val="22"/>
        </w:rPr>
        <w:t xml:space="preserve">The Regulation of Investigatory Powers Act 2000 primarily deals with the acquisition and disclosure of information relating to the interception of communications, the carrying out of surveillance and the use of covert human intelligence. It is unlikely that this Act will have any implications on the sharing of personal information. </w:t>
      </w:r>
    </w:p>
    <w:p w14:paraId="4C35C033" w14:textId="77777777" w:rsidR="00C07DB9" w:rsidRPr="00852F3C" w:rsidRDefault="00C07DB9" w:rsidP="00C07DB9">
      <w:pPr>
        <w:pStyle w:val="ListParagraph"/>
        <w:autoSpaceDE w:val="0"/>
        <w:autoSpaceDN w:val="0"/>
        <w:adjustRightInd w:val="0"/>
        <w:jc w:val="both"/>
        <w:rPr>
          <w:rFonts w:ascii="Arial" w:hAnsi="Arial" w:cs="Arial"/>
          <w:sz w:val="22"/>
          <w:szCs w:val="22"/>
        </w:rPr>
      </w:pPr>
    </w:p>
    <w:p w14:paraId="451B33CD" w14:textId="77777777" w:rsidR="002B030B" w:rsidRPr="00852F3C" w:rsidRDefault="00060FAC" w:rsidP="006658F2">
      <w:pPr>
        <w:pStyle w:val="ListParagraph"/>
        <w:numPr>
          <w:ilvl w:val="0"/>
          <w:numId w:val="23"/>
        </w:numPr>
        <w:autoSpaceDE w:val="0"/>
        <w:autoSpaceDN w:val="0"/>
        <w:adjustRightInd w:val="0"/>
        <w:ind w:left="567" w:hanging="567"/>
        <w:jc w:val="both"/>
        <w:rPr>
          <w:rFonts w:ascii="Arial" w:hAnsi="Arial" w:cs="Arial"/>
          <w:b/>
          <w:sz w:val="22"/>
          <w:szCs w:val="22"/>
        </w:rPr>
      </w:pPr>
      <w:r w:rsidRPr="00852F3C">
        <w:rPr>
          <w:rFonts w:ascii="Arial" w:hAnsi="Arial" w:cs="Arial"/>
          <w:b/>
          <w:sz w:val="22"/>
          <w:szCs w:val="22"/>
        </w:rPr>
        <w:t>Protection from Harassment Act (PHA) (1997)</w:t>
      </w:r>
    </w:p>
    <w:p w14:paraId="3F9F200E" w14:textId="77777777" w:rsidR="002B030B" w:rsidRPr="00852F3C" w:rsidRDefault="00060FAC" w:rsidP="002B030B">
      <w:pPr>
        <w:autoSpaceDE w:val="0"/>
        <w:autoSpaceDN w:val="0"/>
        <w:adjustRightInd w:val="0"/>
        <w:jc w:val="both"/>
        <w:rPr>
          <w:rFonts w:ascii="Arial" w:hAnsi="Arial" w:cs="Arial"/>
          <w:b/>
        </w:rPr>
      </w:pPr>
      <w:r w:rsidRPr="00852F3C">
        <w:rPr>
          <w:rFonts w:ascii="Arial" w:hAnsi="Arial" w:cs="Arial"/>
          <w:b/>
        </w:rPr>
        <w:t xml:space="preserve"> </w:t>
      </w:r>
    </w:p>
    <w:p w14:paraId="569D9818" w14:textId="77777777" w:rsidR="00C07DB9" w:rsidRPr="00852F3C" w:rsidRDefault="00060FAC" w:rsidP="002B030B">
      <w:pPr>
        <w:autoSpaceDE w:val="0"/>
        <w:autoSpaceDN w:val="0"/>
        <w:adjustRightInd w:val="0"/>
        <w:ind w:left="567"/>
        <w:jc w:val="both"/>
        <w:rPr>
          <w:rFonts w:ascii="Arial" w:hAnsi="Arial" w:cs="Arial"/>
        </w:rPr>
      </w:pPr>
      <w:r w:rsidRPr="00852F3C">
        <w:rPr>
          <w:rFonts w:ascii="Arial" w:hAnsi="Arial" w:cs="Arial"/>
        </w:rPr>
        <w:t xml:space="preserve">This Act is specific to the information sharing protocol agreement between Enfield Council’s Housing department and the Metropolitan Police Service. </w:t>
      </w:r>
      <w:r w:rsidR="002B030B" w:rsidRPr="00852F3C">
        <w:rPr>
          <w:rFonts w:ascii="Arial" w:hAnsi="Arial" w:cs="Arial"/>
        </w:rPr>
        <w:t xml:space="preserve"> </w:t>
      </w:r>
      <w:r w:rsidRPr="00852F3C">
        <w:rPr>
          <w:rFonts w:ascii="Arial" w:hAnsi="Arial" w:cs="Arial"/>
        </w:rPr>
        <w:t>It relates to action amounting to harassment or putting people in fear of violence, as defined by the Act, in respect of a person residing in or visiting at an address, in which the housing authority has a landlord’s interest or where the action was aimed at premises run or peopled by the housing authority</w:t>
      </w:r>
    </w:p>
    <w:p w14:paraId="76E0B6D8" w14:textId="77777777" w:rsidR="00C07DB9" w:rsidRPr="00852F3C" w:rsidRDefault="00C07DB9" w:rsidP="00C07DB9">
      <w:pPr>
        <w:pStyle w:val="ListParagraph"/>
        <w:jc w:val="both"/>
        <w:rPr>
          <w:rFonts w:ascii="Arial" w:hAnsi="Arial" w:cs="Arial"/>
          <w:b/>
          <w:sz w:val="22"/>
          <w:szCs w:val="22"/>
        </w:rPr>
      </w:pPr>
    </w:p>
    <w:p w14:paraId="25D36C6A" w14:textId="77777777" w:rsidR="002B030B" w:rsidRPr="00852F3C" w:rsidRDefault="00060FAC" w:rsidP="006658F2">
      <w:pPr>
        <w:pStyle w:val="ListParagraph"/>
        <w:numPr>
          <w:ilvl w:val="0"/>
          <w:numId w:val="23"/>
        </w:numPr>
        <w:autoSpaceDE w:val="0"/>
        <w:autoSpaceDN w:val="0"/>
        <w:adjustRightInd w:val="0"/>
        <w:ind w:left="567" w:hanging="567"/>
        <w:jc w:val="both"/>
        <w:rPr>
          <w:rFonts w:ascii="Arial" w:hAnsi="Arial" w:cs="Arial"/>
          <w:b/>
          <w:sz w:val="22"/>
          <w:szCs w:val="22"/>
        </w:rPr>
      </w:pPr>
      <w:r w:rsidRPr="00852F3C">
        <w:rPr>
          <w:rFonts w:ascii="Arial" w:hAnsi="Arial" w:cs="Arial"/>
          <w:b/>
          <w:sz w:val="22"/>
          <w:szCs w:val="22"/>
        </w:rPr>
        <w:t>Housing Act (1985), Housing Act (1996) and Anti-</w:t>
      </w:r>
      <w:r w:rsidR="002B030B" w:rsidRPr="00852F3C">
        <w:rPr>
          <w:rFonts w:ascii="Arial" w:hAnsi="Arial" w:cs="Arial"/>
          <w:b/>
          <w:sz w:val="22"/>
          <w:szCs w:val="22"/>
        </w:rPr>
        <w:t>S</w:t>
      </w:r>
      <w:r w:rsidRPr="00852F3C">
        <w:rPr>
          <w:rFonts w:ascii="Arial" w:hAnsi="Arial" w:cs="Arial"/>
          <w:b/>
          <w:sz w:val="22"/>
          <w:szCs w:val="22"/>
        </w:rPr>
        <w:t xml:space="preserve">ocial </w:t>
      </w:r>
      <w:r w:rsidR="002B030B" w:rsidRPr="00852F3C">
        <w:rPr>
          <w:rFonts w:ascii="Arial" w:hAnsi="Arial" w:cs="Arial"/>
          <w:b/>
          <w:sz w:val="22"/>
          <w:szCs w:val="22"/>
        </w:rPr>
        <w:t>B</w:t>
      </w:r>
      <w:r w:rsidRPr="00852F3C">
        <w:rPr>
          <w:rFonts w:ascii="Arial" w:hAnsi="Arial" w:cs="Arial"/>
          <w:b/>
          <w:sz w:val="22"/>
          <w:szCs w:val="22"/>
        </w:rPr>
        <w:t xml:space="preserve">ehaviour, Crime and Policing Act 2014 </w:t>
      </w:r>
    </w:p>
    <w:p w14:paraId="3AF2E05F" w14:textId="77777777" w:rsidR="002B030B" w:rsidRPr="00852F3C" w:rsidRDefault="002B030B" w:rsidP="002B030B">
      <w:pPr>
        <w:autoSpaceDE w:val="0"/>
        <w:autoSpaceDN w:val="0"/>
        <w:adjustRightInd w:val="0"/>
        <w:jc w:val="both"/>
        <w:rPr>
          <w:rFonts w:ascii="Arial" w:hAnsi="Arial" w:cs="Arial"/>
        </w:rPr>
      </w:pPr>
    </w:p>
    <w:p w14:paraId="12966964" w14:textId="77777777" w:rsidR="00C07DB9" w:rsidRPr="00852F3C" w:rsidRDefault="00060FAC" w:rsidP="002B030B">
      <w:pPr>
        <w:autoSpaceDE w:val="0"/>
        <w:autoSpaceDN w:val="0"/>
        <w:adjustRightInd w:val="0"/>
        <w:ind w:left="567"/>
        <w:jc w:val="both"/>
        <w:rPr>
          <w:rFonts w:ascii="Arial" w:hAnsi="Arial" w:cs="Arial"/>
        </w:rPr>
      </w:pPr>
      <w:r w:rsidRPr="00852F3C">
        <w:rPr>
          <w:rFonts w:ascii="Arial" w:hAnsi="Arial" w:cs="Arial"/>
        </w:rPr>
        <w:t xml:space="preserve">These Acts are specific to the information sharing protocol agreed between Enfield’s Housing Department and the Metropolitan Police Service and other agencies (such as Registered Social Landlords). In particular, the ASBCP 2014 reorganises and enhances the powers available to landlords to deal with anti-social behaviour. </w:t>
      </w:r>
    </w:p>
    <w:p w14:paraId="2F55E2BE" w14:textId="77777777" w:rsidR="00C07DB9" w:rsidRPr="00852F3C" w:rsidRDefault="00C07DB9" w:rsidP="00C07DB9">
      <w:pPr>
        <w:pStyle w:val="ListParagraph"/>
        <w:autoSpaceDE w:val="0"/>
        <w:autoSpaceDN w:val="0"/>
        <w:adjustRightInd w:val="0"/>
        <w:jc w:val="both"/>
        <w:rPr>
          <w:rFonts w:ascii="Arial" w:hAnsi="Arial" w:cs="Arial"/>
          <w:sz w:val="22"/>
          <w:szCs w:val="22"/>
        </w:rPr>
      </w:pPr>
    </w:p>
    <w:p w14:paraId="0CE85C75" w14:textId="77777777" w:rsidR="002B030B" w:rsidRPr="00852F3C" w:rsidRDefault="00060FAC" w:rsidP="006658F2">
      <w:pPr>
        <w:pStyle w:val="ListParagraph"/>
        <w:numPr>
          <w:ilvl w:val="0"/>
          <w:numId w:val="23"/>
        </w:numPr>
        <w:autoSpaceDE w:val="0"/>
        <w:autoSpaceDN w:val="0"/>
        <w:adjustRightInd w:val="0"/>
        <w:ind w:left="567" w:hanging="567"/>
        <w:jc w:val="both"/>
        <w:rPr>
          <w:rFonts w:ascii="Arial" w:hAnsi="Arial" w:cs="Arial"/>
          <w:b/>
          <w:sz w:val="22"/>
          <w:szCs w:val="22"/>
        </w:rPr>
      </w:pPr>
      <w:r w:rsidRPr="00852F3C">
        <w:rPr>
          <w:rFonts w:ascii="Arial" w:hAnsi="Arial" w:cs="Arial"/>
          <w:b/>
          <w:sz w:val="22"/>
          <w:szCs w:val="22"/>
        </w:rPr>
        <w:t xml:space="preserve">Local Government Act (LGA) (2000) </w:t>
      </w:r>
    </w:p>
    <w:p w14:paraId="492FA847" w14:textId="77777777" w:rsidR="002B030B" w:rsidRPr="00852F3C" w:rsidRDefault="002B030B" w:rsidP="002B030B">
      <w:pPr>
        <w:autoSpaceDE w:val="0"/>
        <w:autoSpaceDN w:val="0"/>
        <w:adjustRightInd w:val="0"/>
        <w:jc w:val="both"/>
        <w:rPr>
          <w:rFonts w:ascii="Arial" w:hAnsi="Arial" w:cs="Arial"/>
        </w:rPr>
      </w:pPr>
    </w:p>
    <w:p w14:paraId="44579957" w14:textId="77777777" w:rsidR="00C07DB9" w:rsidRPr="00852F3C" w:rsidRDefault="00060FAC" w:rsidP="002B030B">
      <w:pPr>
        <w:autoSpaceDE w:val="0"/>
        <w:autoSpaceDN w:val="0"/>
        <w:adjustRightInd w:val="0"/>
        <w:ind w:left="567"/>
        <w:jc w:val="both"/>
        <w:rPr>
          <w:rFonts w:ascii="Arial" w:hAnsi="Arial" w:cs="Arial"/>
        </w:rPr>
      </w:pPr>
      <w:r w:rsidRPr="00852F3C">
        <w:rPr>
          <w:rFonts w:ascii="Arial" w:hAnsi="Arial" w:cs="Arial"/>
        </w:rPr>
        <w:t xml:space="preserve">The LGA 2000, Section 2, permits many types of data sharing partnerships between local authorities and others where the proposed data sharing will achieve the promotion or improvement of the economic, </w:t>
      </w:r>
      <w:proofErr w:type="gramStart"/>
      <w:r w:rsidRPr="00852F3C">
        <w:rPr>
          <w:rFonts w:ascii="Arial" w:hAnsi="Arial" w:cs="Arial"/>
        </w:rPr>
        <w:t>social</w:t>
      </w:r>
      <w:proofErr w:type="gramEnd"/>
      <w:r w:rsidRPr="00852F3C">
        <w:rPr>
          <w:rFonts w:ascii="Arial" w:hAnsi="Arial" w:cs="Arial"/>
        </w:rPr>
        <w:t xml:space="preserve"> and environmental well-being of their area. </w:t>
      </w:r>
    </w:p>
    <w:p w14:paraId="6FA26782" w14:textId="77777777" w:rsidR="00C07DB9" w:rsidRPr="00852F3C" w:rsidRDefault="00C07DB9" w:rsidP="00C07DB9">
      <w:pPr>
        <w:pStyle w:val="ListParagraph"/>
        <w:jc w:val="both"/>
        <w:rPr>
          <w:rFonts w:ascii="Arial" w:hAnsi="Arial" w:cs="Arial"/>
          <w:sz w:val="22"/>
          <w:szCs w:val="22"/>
        </w:rPr>
      </w:pPr>
    </w:p>
    <w:p w14:paraId="4469DC50" w14:textId="77777777" w:rsidR="00091F01" w:rsidRPr="00852F3C" w:rsidRDefault="00060FAC" w:rsidP="006658F2">
      <w:pPr>
        <w:pStyle w:val="ListParagraph"/>
        <w:numPr>
          <w:ilvl w:val="0"/>
          <w:numId w:val="23"/>
        </w:numPr>
        <w:autoSpaceDE w:val="0"/>
        <w:autoSpaceDN w:val="0"/>
        <w:adjustRightInd w:val="0"/>
        <w:ind w:left="567" w:hanging="567"/>
        <w:jc w:val="both"/>
        <w:rPr>
          <w:rFonts w:ascii="Arial" w:hAnsi="Arial" w:cs="Arial"/>
          <w:sz w:val="22"/>
          <w:szCs w:val="22"/>
        </w:rPr>
      </w:pPr>
      <w:r w:rsidRPr="00852F3C">
        <w:rPr>
          <w:rFonts w:ascii="Arial" w:hAnsi="Arial" w:cs="Arial"/>
          <w:sz w:val="22"/>
          <w:szCs w:val="22"/>
        </w:rPr>
        <w:t xml:space="preserve">Other Legislation Further Acts may apply, </w:t>
      </w:r>
      <w:proofErr w:type="gramStart"/>
      <w:r w:rsidRPr="00852F3C">
        <w:rPr>
          <w:rFonts w:ascii="Arial" w:hAnsi="Arial" w:cs="Arial"/>
          <w:sz w:val="22"/>
          <w:szCs w:val="22"/>
        </w:rPr>
        <w:t>e.g.</w:t>
      </w:r>
      <w:proofErr w:type="gramEnd"/>
      <w:r w:rsidRPr="00852F3C">
        <w:rPr>
          <w:rFonts w:ascii="Arial" w:hAnsi="Arial" w:cs="Arial"/>
          <w:sz w:val="22"/>
          <w:szCs w:val="22"/>
        </w:rPr>
        <w:t xml:space="preserve"> Prevention of Terrorism Act (2002), Health and Social Care Act (2001), Environmental Information Regulations, Criminal Justice Act (2003). Further information about these or any other relevant legislation can be found at the HMSO website </w:t>
      </w:r>
      <w:hyperlink r:id="rId40" w:history="1">
        <w:r w:rsidR="00C07DB9" w:rsidRPr="00852F3C">
          <w:rPr>
            <w:rStyle w:val="Hyperlink"/>
            <w:rFonts w:ascii="Arial" w:hAnsi="Arial" w:cs="Arial"/>
            <w:sz w:val="22"/>
            <w:szCs w:val="22"/>
          </w:rPr>
          <w:t>http://www.hmso.gov.uk/</w:t>
        </w:r>
      </w:hyperlink>
      <w:r w:rsidR="00C07DB9" w:rsidRPr="00852F3C">
        <w:rPr>
          <w:rFonts w:ascii="Arial" w:hAnsi="Arial" w:cs="Arial"/>
          <w:sz w:val="22"/>
          <w:szCs w:val="22"/>
        </w:rPr>
        <w:t xml:space="preserve"> </w:t>
      </w:r>
      <w:r w:rsidR="00091F01" w:rsidRPr="00852F3C">
        <w:rPr>
          <w:rFonts w:ascii="Arial" w:hAnsi="Arial" w:cs="Arial"/>
          <w:sz w:val="22"/>
          <w:szCs w:val="22"/>
        </w:rPr>
        <w:br w:type="page"/>
      </w:r>
    </w:p>
    <w:p w14:paraId="2C35CD18" w14:textId="6AC56C9E" w:rsidR="00091F01" w:rsidRDefault="00A05A19" w:rsidP="00C44E42">
      <w:pPr>
        <w:pStyle w:val="Heading2"/>
        <w:numPr>
          <w:ilvl w:val="0"/>
          <w:numId w:val="0"/>
        </w:numPr>
        <w:spacing w:before="0" w:after="0"/>
        <w:ind w:left="720" w:hanging="576"/>
        <w:rPr>
          <w:sz w:val="24"/>
          <w:szCs w:val="24"/>
        </w:rPr>
      </w:pPr>
      <w:bookmarkStart w:id="20" w:name="_Toc3229993"/>
      <w:r w:rsidRPr="00852F3C">
        <w:rPr>
          <w:sz w:val="22"/>
          <w:szCs w:val="22"/>
        </w:rPr>
        <w:lastRenderedPageBreak/>
        <w:t>Appendix 2</w:t>
      </w:r>
      <w:r w:rsidR="00A13EA5" w:rsidRPr="00852F3C">
        <w:rPr>
          <w:sz w:val="22"/>
          <w:szCs w:val="22"/>
        </w:rPr>
        <w:t xml:space="preserve"> – </w:t>
      </w:r>
      <w:r w:rsidR="00C44E42" w:rsidRPr="009D6818">
        <w:rPr>
          <w:color w:val="0B0C0C"/>
          <w:sz w:val="24"/>
          <w:szCs w:val="24"/>
          <w:shd w:val="clear" w:color="auto" w:fill="FFFFFF"/>
        </w:rPr>
        <w:t xml:space="preserve">The Data Protection Act 2018 is the UK’s implementation of the </w:t>
      </w:r>
      <w:r w:rsidR="00C44E42">
        <w:rPr>
          <w:color w:val="0B0C0C"/>
          <w:sz w:val="24"/>
          <w:szCs w:val="24"/>
          <w:shd w:val="clear" w:color="auto" w:fill="FFFFFF"/>
        </w:rPr>
        <w:t xml:space="preserve">    </w:t>
      </w:r>
      <w:r w:rsidR="00C44E42" w:rsidRPr="009D6818">
        <w:rPr>
          <w:color w:val="0B0C0C"/>
          <w:sz w:val="24"/>
          <w:szCs w:val="24"/>
          <w:shd w:val="clear" w:color="auto" w:fill="FFFFFF"/>
        </w:rPr>
        <w:t>General Data Protection Regulation (GDPR)</w:t>
      </w:r>
      <w:r w:rsidR="00091F01" w:rsidRPr="009D6818">
        <w:rPr>
          <w:sz w:val="24"/>
          <w:szCs w:val="24"/>
        </w:rPr>
        <w:t>and the MAS</w:t>
      </w:r>
      <w:r w:rsidR="00BB06F9" w:rsidRPr="009D6818">
        <w:rPr>
          <w:sz w:val="24"/>
          <w:szCs w:val="24"/>
        </w:rPr>
        <w:t>T/MASH</w:t>
      </w:r>
      <w:bookmarkEnd w:id="20"/>
    </w:p>
    <w:p w14:paraId="6C4C4540" w14:textId="45099439" w:rsidR="00C44E42" w:rsidRDefault="00C44E42" w:rsidP="00C44E42"/>
    <w:p w14:paraId="1B881ECF" w14:textId="075C271B" w:rsidR="00C44E42" w:rsidRDefault="001E1F63" w:rsidP="00C44E42">
      <w:hyperlink r:id="rId41" w:history="1">
        <w:r w:rsidR="00C44E42" w:rsidRPr="00CF3B46">
          <w:rPr>
            <w:rStyle w:val="Hyperlink"/>
          </w:rPr>
          <w:t>https://www.gov.uk/data-protection</w:t>
        </w:r>
      </w:hyperlink>
    </w:p>
    <w:p w14:paraId="2709D801" w14:textId="77777777" w:rsidR="00091F01" w:rsidRPr="00852F3C" w:rsidRDefault="00091F01" w:rsidP="00C74EED">
      <w:pPr>
        <w:rPr>
          <w:rFonts w:ascii="Arial" w:hAnsi="Arial" w:cs="Arial"/>
        </w:rPr>
      </w:pPr>
    </w:p>
    <w:p w14:paraId="3FB06060" w14:textId="77777777" w:rsidR="00C74EED" w:rsidRPr="008822E4" w:rsidRDefault="00C74EED" w:rsidP="00C74EED">
      <w:pPr>
        <w:rPr>
          <w:rFonts w:ascii="Arial" w:hAnsi="Arial" w:cs="Arial"/>
        </w:rPr>
      </w:pPr>
    </w:p>
    <w:p w14:paraId="10AD6C02" w14:textId="77777777" w:rsidR="008822E4" w:rsidRPr="008822E4" w:rsidRDefault="008822E4" w:rsidP="008822E4">
      <w:pPr>
        <w:shd w:val="clear" w:color="auto" w:fill="FFFFFF"/>
        <w:spacing w:after="240"/>
        <w:rPr>
          <w:rFonts w:ascii="Verdana" w:eastAsia="Times New Roman" w:hAnsi="Verdana" w:cs="Times New Roman"/>
          <w:color w:val="000000"/>
          <w:sz w:val="23"/>
          <w:szCs w:val="23"/>
          <w:lang w:eastAsia="en-GB"/>
        </w:rPr>
      </w:pPr>
      <w:r w:rsidRPr="008822E4">
        <w:rPr>
          <w:rFonts w:ascii="Verdana" w:eastAsia="Times New Roman" w:hAnsi="Verdana" w:cs="Times New Roman"/>
          <w:color w:val="000000"/>
          <w:sz w:val="23"/>
          <w:szCs w:val="23"/>
          <w:lang w:eastAsia="en-GB"/>
        </w:rPr>
        <w:t>Article 5 of the UK GDPR sets out seven key principles which lie at the heart of the general data protection regime.</w:t>
      </w:r>
    </w:p>
    <w:p w14:paraId="68153502" w14:textId="77777777" w:rsidR="008822E4" w:rsidRPr="008822E4" w:rsidRDefault="008822E4" w:rsidP="008822E4">
      <w:pPr>
        <w:shd w:val="clear" w:color="auto" w:fill="FFFFFF"/>
        <w:spacing w:after="240"/>
        <w:rPr>
          <w:rFonts w:ascii="Verdana" w:eastAsia="Times New Roman" w:hAnsi="Verdana" w:cs="Times New Roman"/>
          <w:color w:val="000000"/>
          <w:sz w:val="23"/>
          <w:szCs w:val="23"/>
          <w:lang w:eastAsia="en-GB"/>
        </w:rPr>
      </w:pPr>
      <w:r w:rsidRPr="008822E4">
        <w:rPr>
          <w:rFonts w:ascii="Verdana" w:eastAsia="Times New Roman" w:hAnsi="Verdana" w:cs="Times New Roman"/>
          <w:color w:val="000000"/>
          <w:sz w:val="23"/>
          <w:szCs w:val="23"/>
          <w:lang w:eastAsia="en-GB"/>
        </w:rPr>
        <w:t>Article 5(1) requires that personal data shall be: </w:t>
      </w:r>
      <w:r w:rsidRPr="008822E4">
        <w:rPr>
          <w:rFonts w:ascii="Verdana" w:eastAsia="Times New Roman" w:hAnsi="Verdana" w:cs="Times New Roman"/>
          <w:b/>
          <w:bCs/>
          <w:color w:val="000000"/>
          <w:sz w:val="23"/>
          <w:szCs w:val="23"/>
          <w:lang w:eastAsia="en-GB"/>
        </w:rPr>
        <w:t> </w:t>
      </w:r>
    </w:p>
    <w:p w14:paraId="109F74FB" w14:textId="77777777" w:rsidR="008822E4" w:rsidRPr="008822E4" w:rsidRDefault="008822E4" w:rsidP="008822E4">
      <w:pPr>
        <w:shd w:val="clear" w:color="auto" w:fill="F7F3F0"/>
        <w:spacing w:after="240"/>
        <w:rPr>
          <w:rFonts w:ascii="Verdana" w:eastAsia="Times New Roman" w:hAnsi="Verdana" w:cs="Times New Roman"/>
          <w:color w:val="000000"/>
          <w:sz w:val="23"/>
          <w:szCs w:val="23"/>
          <w:lang w:eastAsia="en-GB"/>
        </w:rPr>
      </w:pPr>
      <w:r w:rsidRPr="008822E4">
        <w:rPr>
          <w:rFonts w:ascii="Verdana" w:eastAsia="Times New Roman" w:hAnsi="Verdana" w:cs="Times New Roman"/>
          <w:color w:val="000000"/>
          <w:sz w:val="23"/>
          <w:szCs w:val="23"/>
          <w:lang w:eastAsia="en-GB"/>
        </w:rPr>
        <w:t>“(a) processed lawfully, fairly and in a transparent manner in relation to individuals (‘lawfulness, fairness and transparency’</w:t>
      </w:r>
      <w:proofErr w:type="gramStart"/>
      <w:r w:rsidRPr="008822E4">
        <w:rPr>
          <w:rFonts w:ascii="Verdana" w:eastAsia="Times New Roman" w:hAnsi="Verdana" w:cs="Times New Roman"/>
          <w:color w:val="000000"/>
          <w:sz w:val="23"/>
          <w:szCs w:val="23"/>
          <w:lang w:eastAsia="en-GB"/>
        </w:rPr>
        <w:t>);</w:t>
      </w:r>
      <w:proofErr w:type="gramEnd"/>
    </w:p>
    <w:p w14:paraId="50578033" w14:textId="77777777" w:rsidR="008822E4" w:rsidRPr="008822E4" w:rsidRDefault="008822E4" w:rsidP="008822E4">
      <w:pPr>
        <w:shd w:val="clear" w:color="auto" w:fill="F7F3F0"/>
        <w:spacing w:after="240"/>
        <w:rPr>
          <w:rFonts w:ascii="Verdana" w:eastAsia="Times New Roman" w:hAnsi="Verdana" w:cs="Times New Roman"/>
          <w:color w:val="000000"/>
          <w:sz w:val="23"/>
          <w:szCs w:val="23"/>
          <w:lang w:eastAsia="en-GB"/>
        </w:rPr>
      </w:pPr>
      <w:r w:rsidRPr="008822E4">
        <w:rPr>
          <w:rFonts w:ascii="Verdana" w:eastAsia="Times New Roman" w:hAnsi="Verdana" w:cs="Times New Roman"/>
          <w:color w:val="000000"/>
          <w:sz w:val="23"/>
          <w:szCs w:val="23"/>
          <w:lang w:eastAsia="en-GB"/>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(‘purpose limitation’</w:t>
      </w:r>
      <w:proofErr w:type="gramStart"/>
      <w:r w:rsidRPr="008822E4">
        <w:rPr>
          <w:rFonts w:ascii="Verdana" w:eastAsia="Times New Roman" w:hAnsi="Verdana" w:cs="Times New Roman"/>
          <w:color w:val="000000"/>
          <w:sz w:val="23"/>
          <w:szCs w:val="23"/>
          <w:lang w:eastAsia="en-GB"/>
        </w:rPr>
        <w:t>);</w:t>
      </w:r>
      <w:proofErr w:type="gramEnd"/>
    </w:p>
    <w:p w14:paraId="47DDF526" w14:textId="77777777" w:rsidR="008822E4" w:rsidRPr="008822E4" w:rsidRDefault="008822E4" w:rsidP="008822E4">
      <w:pPr>
        <w:shd w:val="clear" w:color="auto" w:fill="F7F3F0"/>
        <w:spacing w:after="240"/>
        <w:rPr>
          <w:rFonts w:ascii="Verdana" w:eastAsia="Times New Roman" w:hAnsi="Verdana" w:cs="Times New Roman"/>
          <w:color w:val="000000"/>
          <w:sz w:val="23"/>
          <w:szCs w:val="23"/>
          <w:lang w:eastAsia="en-GB"/>
        </w:rPr>
      </w:pPr>
      <w:r w:rsidRPr="008822E4">
        <w:rPr>
          <w:rFonts w:ascii="Verdana" w:eastAsia="Times New Roman" w:hAnsi="Verdana" w:cs="Times New Roman"/>
          <w:color w:val="000000"/>
          <w:sz w:val="23"/>
          <w:szCs w:val="23"/>
          <w:lang w:eastAsia="en-GB"/>
        </w:rPr>
        <w:t>(c) adequate, relevant and limited to what is necessary in relation to the purposes for which they are processed (‘data minimisation’</w:t>
      </w:r>
      <w:proofErr w:type="gramStart"/>
      <w:r w:rsidRPr="008822E4">
        <w:rPr>
          <w:rFonts w:ascii="Verdana" w:eastAsia="Times New Roman" w:hAnsi="Verdana" w:cs="Times New Roman"/>
          <w:color w:val="000000"/>
          <w:sz w:val="23"/>
          <w:szCs w:val="23"/>
          <w:lang w:eastAsia="en-GB"/>
        </w:rPr>
        <w:t>);</w:t>
      </w:r>
      <w:proofErr w:type="gramEnd"/>
    </w:p>
    <w:p w14:paraId="29129DBB" w14:textId="77777777" w:rsidR="008822E4" w:rsidRPr="008822E4" w:rsidRDefault="008822E4" w:rsidP="008822E4">
      <w:pPr>
        <w:shd w:val="clear" w:color="auto" w:fill="F7F3F0"/>
        <w:spacing w:after="240"/>
        <w:rPr>
          <w:rFonts w:ascii="Verdana" w:eastAsia="Times New Roman" w:hAnsi="Verdana" w:cs="Times New Roman"/>
          <w:color w:val="000000"/>
          <w:sz w:val="23"/>
          <w:szCs w:val="23"/>
          <w:lang w:eastAsia="en-GB"/>
        </w:rPr>
      </w:pPr>
      <w:r w:rsidRPr="008822E4">
        <w:rPr>
          <w:rFonts w:ascii="Verdana" w:eastAsia="Times New Roman" w:hAnsi="Verdana" w:cs="Times New Roman"/>
          <w:color w:val="000000"/>
          <w:sz w:val="23"/>
          <w:szCs w:val="23"/>
          <w:lang w:eastAsia="en-GB"/>
        </w:rPr>
        <w:t>(d) accurate and, where necessary, kept up to date; every reasonable step must be taken to ensure that personal data that are inaccurate, having regard to the purposes for which they are processed, are erased or rectified without delay (‘accuracy’</w:t>
      </w:r>
      <w:proofErr w:type="gramStart"/>
      <w:r w:rsidRPr="008822E4">
        <w:rPr>
          <w:rFonts w:ascii="Verdana" w:eastAsia="Times New Roman" w:hAnsi="Verdana" w:cs="Times New Roman"/>
          <w:color w:val="000000"/>
          <w:sz w:val="23"/>
          <w:szCs w:val="23"/>
          <w:lang w:eastAsia="en-GB"/>
        </w:rPr>
        <w:t>);</w:t>
      </w:r>
      <w:proofErr w:type="gramEnd"/>
    </w:p>
    <w:p w14:paraId="4A39CA20" w14:textId="420DC0BE" w:rsidR="008822E4" w:rsidRPr="008822E4" w:rsidRDefault="008822E4" w:rsidP="008822E4">
      <w:pPr>
        <w:shd w:val="clear" w:color="auto" w:fill="F7F3F0"/>
        <w:spacing w:after="240"/>
        <w:rPr>
          <w:rFonts w:ascii="Verdana" w:eastAsia="Times New Roman" w:hAnsi="Verdana" w:cs="Times New Roman"/>
          <w:color w:val="000000"/>
          <w:sz w:val="23"/>
          <w:szCs w:val="23"/>
          <w:lang w:eastAsia="en-GB"/>
        </w:rPr>
      </w:pPr>
      <w:r w:rsidRPr="008822E4">
        <w:rPr>
          <w:rFonts w:ascii="Verdana" w:eastAsia="Times New Roman" w:hAnsi="Verdana" w:cs="Times New Roman"/>
          <w:color w:val="000000"/>
          <w:sz w:val="23"/>
          <w:szCs w:val="23"/>
          <w:lang w:eastAsia="en-GB"/>
        </w:rPr>
        <w:t xml:space="preserve">(e) kept in a form which permits identification </w:t>
      </w:r>
      <w:r w:rsidR="006A0EB4">
        <w:rPr>
          <w:rFonts w:ascii="Verdana" w:eastAsia="Times New Roman" w:hAnsi="Verdana" w:cs="Times New Roman"/>
          <w:color w:val="000000"/>
          <w:sz w:val="23"/>
          <w:szCs w:val="23"/>
          <w:lang w:eastAsia="en-GB"/>
        </w:rPr>
        <w:t>of</w:t>
      </w:r>
      <w:r w:rsidRPr="008822E4">
        <w:rPr>
          <w:rFonts w:ascii="Verdana" w:eastAsia="Times New Roman" w:hAnsi="Verdana" w:cs="Times New Roman"/>
          <w:color w:val="000000"/>
          <w:sz w:val="23"/>
          <w:szCs w:val="23"/>
          <w:lang w:eastAsia="en-GB"/>
        </w:rPr>
        <w:t xml:space="preserve">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(‘storage limitation’);</w:t>
      </w:r>
    </w:p>
    <w:p w14:paraId="260C1A7F" w14:textId="77777777" w:rsidR="008822E4" w:rsidRPr="008822E4" w:rsidRDefault="008822E4" w:rsidP="008822E4">
      <w:pPr>
        <w:shd w:val="clear" w:color="auto" w:fill="F7F3F0"/>
        <w:spacing w:after="240"/>
        <w:rPr>
          <w:rFonts w:ascii="Verdana" w:eastAsia="Times New Roman" w:hAnsi="Verdana" w:cs="Times New Roman"/>
          <w:color w:val="000000"/>
          <w:sz w:val="23"/>
          <w:szCs w:val="23"/>
          <w:lang w:eastAsia="en-GB"/>
        </w:rPr>
      </w:pPr>
      <w:r w:rsidRPr="008822E4">
        <w:rPr>
          <w:rFonts w:ascii="Verdana" w:eastAsia="Times New Roman" w:hAnsi="Verdana" w:cs="Times New Roman"/>
          <w:color w:val="000000"/>
          <w:sz w:val="23"/>
          <w:szCs w:val="23"/>
          <w:lang w:eastAsia="en-GB"/>
        </w:rPr>
        <w:t xml:space="preserve">(f) processed in a manner that ensures appropriate security of the personal data, including protection against unauthorised or unlawful processing and against accidental loss, </w:t>
      </w:r>
      <w:proofErr w:type="gramStart"/>
      <w:r w:rsidRPr="008822E4">
        <w:rPr>
          <w:rFonts w:ascii="Verdana" w:eastAsia="Times New Roman" w:hAnsi="Verdana" w:cs="Times New Roman"/>
          <w:color w:val="000000"/>
          <w:sz w:val="23"/>
          <w:szCs w:val="23"/>
          <w:lang w:eastAsia="en-GB"/>
        </w:rPr>
        <w:t>destruction</w:t>
      </w:r>
      <w:proofErr w:type="gramEnd"/>
      <w:r w:rsidRPr="008822E4">
        <w:rPr>
          <w:rFonts w:ascii="Verdana" w:eastAsia="Times New Roman" w:hAnsi="Verdana" w:cs="Times New Roman"/>
          <w:color w:val="000000"/>
          <w:sz w:val="23"/>
          <w:szCs w:val="23"/>
          <w:lang w:eastAsia="en-GB"/>
        </w:rPr>
        <w:t xml:space="preserve"> or damage, using appropriate technical or organisational measures (‘integrity and confidentiality’).”</w:t>
      </w:r>
    </w:p>
    <w:p w14:paraId="4F775411" w14:textId="77777777" w:rsidR="0012410F" w:rsidRPr="00852F3C" w:rsidRDefault="0012410F" w:rsidP="00DF2EA9">
      <w:pPr>
        <w:jc w:val="both"/>
        <w:rPr>
          <w:rFonts w:ascii="Arial" w:hAnsi="Arial" w:cs="Arial"/>
        </w:rPr>
      </w:pPr>
    </w:p>
    <w:p w14:paraId="2FE0E931" w14:textId="77777777" w:rsidR="0012410F" w:rsidRPr="00852F3C" w:rsidRDefault="0012410F" w:rsidP="00DF2EA9">
      <w:pPr>
        <w:jc w:val="both"/>
        <w:rPr>
          <w:rFonts w:ascii="Arial" w:hAnsi="Arial" w:cs="Arial"/>
        </w:rPr>
      </w:pPr>
    </w:p>
    <w:p w14:paraId="625ECE8C" w14:textId="05DE2A97" w:rsidR="00A05A19" w:rsidRPr="00852F3C" w:rsidRDefault="00A13EA5" w:rsidP="001B316A">
      <w:pPr>
        <w:pStyle w:val="Heading2"/>
        <w:numPr>
          <w:ilvl w:val="0"/>
          <w:numId w:val="0"/>
        </w:numPr>
        <w:spacing w:before="0" w:after="0"/>
        <w:jc w:val="both"/>
        <w:rPr>
          <w:sz w:val="22"/>
          <w:szCs w:val="22"/>
        </w:rPr>
      </w:pPr>
      <w:bookmarkStart w:id="21" w:name="_Toc3229994"/>
      <w:r w:rsidRPr="00852F3C">
        <w:rPr>
          <w:sz w:val="22"/>
          <w:szCs w:val="22"/>
        </w:rPr>
        <w:t>Appendix</w:t>
      </w:r>
      <w:r w:rsidR="00A05A19" w:rsidRPr="00852F3C">
        <w:rPr>
          <w:sz w:val="22"/>
          <w:szCs w:val="22"/>
        </w:rPr>
        <w:t xml:space="preserve"> 3 </w:t>
      </w:r>
      <w:r w:rsidR="00590201" w:rsidRPr="00852F3C">
        <w:rPr>
          <w:sz w:val="22"/>
          <w:szCs w:val="22"/>
        </w:rPr>
        <w:t>–</w:t>
      </w:r>
      <w:r w:rsidR="00A05A19" w:rsidRPr="00852F3C">
        <w:rPr>
          <w:sz w:val="22"/>
          <w:szCs w:val="22"/>
        </w:rPr>
        <w:t xml:space="preserve"> Checkli</w:t>
      </w:r>
      <w:r w:rsidR="00590201" w:rsidRPr="00852F3C">
        <w:rPr>
          <w:sz w:val="22"/>
          <w:szCs w:val="22"/>
        </w:rPr>
        <w:t xml:space="preserve">sts </w:t>
      </w:r>
      <w:r w:rsidRPr="00852F3C">
        <w:rPr>
          <w:sz w:val="22"/>
          <w:szCs w:val="22"/>
        </w:rPr>
        <w:t>for sharing i</w:t>
      </w:r>
      <w:r w:rsidR="00A05A19" w:rsidRPr="00852F3C">
        <w:rPr>
          <w:sz w:val="22"/>
          <w:szCs w:val="22"/>
        </w:rPr>
        <w:t xml:space="preserve">nformation under the Data Protection </w:t>
      </w:r>
      <w:bookmarkEnd w:id="21"/>
      <w:r w:rsidR="006A0EB4">
        <w:rPr>
          <w:sz w:val="22"/>
          <w:szCs w:val="22"/>
        </w:rPr>
        <w:t>Act 2018</w:t>
      </w:r>
    </w:p>
    <w:p w14:paraId="6A26B137" w14:textId="77777777" w:rsidR="002006D1" w:rsidRPr="00852F3C" w:rsidRDefault="002006D1" w:rsidP="002006D1">
      <w:pPr>
        <w:autoSpaceDE w:val="0"/>
        <w:autoSpaceDN w:val="0"/>
        <w:adjustRightInd w:val="0"/>
        <w:jc w:val="both"/>
        <w:rPr>
          <w:rFonts w:ascii="Arial" w:hAnsi="Arial" w:cs="Arial"/>
          <w:b/>
          <w:bCs/>
          <w:u w:val="single"/>
        </w:rPr>
      </w:pPr>
    </w:p>
    <w:p w14:paraId="69697B72" w14:textId="77777777" w:rsidR="00A05A19" w:rsidRPr="00852F3C" w:rsidRDefault="00A05A19" w:rsidP="00DF2EA9">
      <w:pPr>
        <w:autoSpaceDE w:val="0"/>
        <w:autoSpaceDN w:val="0"/>
        <w:adjustRightInd w:val="0"/>
        <w:jc w:val="both"/>
        <w:rPr>
          <w:rFonts w:ascii="Arial" w:hAnsi="Arial" w:cs="Arial"/>
          <w:b/>
          <w:bCs/>
        </w:rPr>
      </w:pPr>
      <w:r w:rsidRPr="00852F3C">
        <w:rPr>
          <w:rFonts w:ascii="Arial" w:hAnsi="Arial" w:cs="Arial"/>
          <w:b/>
          <w:bCs/>
        </w:rPr>
        <w:t>Sharing personal information</w:t>
      </w:r>
    </w:p>
    <w:p w14:paraId="0EB1B6E8" w14:textId="77777777" w:rsidR="002006D1" w:rsidRPr="00852F3C" w:rsidRDefault="002006D1" w:rsidP="00DF2EA9">
      <w:pPr>
        <w:autoSpaceDE w:val="0"/>
        <w:autoSpaceDN w:val="0"/>
        <w:adjustRightInd w:val="0"/>
        <w:jc w:val="both"/>
        <w:rPr>
          <w:rFonts w:ascii="Arial" w:hAnsi="Arial" w:cs="Arial"/>
          <w:b/>
          <w:bCs/>
        </w:rPr>
      </w:pPr>
    </w:p>
    <w:p w14:paraId="52C2AABC" w14:textId="77777777" w:rsidR="00A05A19" w:rsidRPr="00852F3C" w:rsidRDefault="00A05A19" w:rsidP="006658F2">
      <w:pPr>
        <w:pStyle w:val="ListParagraph"/>
        <w:numPr>
          <w:ilvl w:val="0"/>
          <w:numId w:val="8"/>
        </w:numPr>
        <w:autoSpaceDE w:val="0"/>
        <w:autoSpaceDN w:val="0"/>
        <w:adjustRightInd w:val="0"/>
        <w:jc w:val="both"/>
        <w:rPr>
          <w:rFonts w:ascii="Arial" w:hAnsi="Arial" w:cs="Arial"/>
          <w:sz w:val="22"/>
          <w:szCs w:val="22"/>
        </w:rPr>
      </w:pPr>
      <w:r w:rsidRPr="00852F3C">
        <w:rPr>
          <w:rFonts w:ascii="Arial" w:hAnsi="Arial" w:cs="Arial"/>
          <w:sz w:val="22"/>
          <w:szCs w:val="22"/>
        </w:rPr>
        <w:t>Do I have consent from the person?</w:t>
      </w:r>
    </w:p>
    <w:p w14:paraId="111CE0F1" w14:textId="77777777" w:rsidR="00A05A19" w:rsidRPr="00852F3C" w:rsidRDefault="00A05A19" w:rsidP="006658F2">
      <w:pPr>
        <w:pStyle w:val="ListParagraph"/>
        <w:numPr>
          <w:ilvl w:val="0"/>
          <w:numId w:val="8"/>
        </w:numPr>
        <w:autoSpaceDE w:val="0"/>
        <w:autoSpaceDN w:val="0"/>
        <w:adjustRightInd w:val="0"/>
        <w:jc w:val="both"/>
        <w:rPr>
          <w:rFonts w:ascii="Arial" w:hAnsi="Arial" w:cs="Arial"/>
          <w:sz w:val="22"/>
          <w:szCs w:val="22"/>
        </w:rPr>
      </w:pPr>
      <w:r w:rsidRPr="00852F3C">
        <w:rPr>
          <w:rFonts w:ascii="Arial" w:hAnsi="Arial" w:cs="Arial"/>
          <w:sz w:val="22"/>
          <w:szCs w:val="22"/>
        </w:rPr>
        <w:t>Do I have a contractual duty to share information?</w:t>
      </w:r>
    </w:p>
    <w:p w14:paraId="1BEE2D95" w14:textId="77777777" w:rsidR="00A05A19" w:rsidRPr="00852F3C" w:rsidRDefault="00A05A19" w:rsidP="006658F2">
      <w:pPr>
        <w:pStyle w:val="ListParagraph"/>
        <w:numPr>
          <w:ilvl w:val="0"/>
          <w:numId w:val="8"/>
        </w:numPr>
        <w:autoSpaceDE w:val="0"/>
        <w:autoSpaceDN w:val="0"/>
        <w:adjustRightInd w:val="0"/>
        <w:jc w:val="both"/>
        <w:rPr>
          <w:rFonts w:ascii="Arial" w:hAnsi="Arial" w:cs="Arial"/>
          <w:sz w:val="22"/>
          <w:szCs w:val="22"/>
        </w:rPr>
      </w:pPr>
      <w:r w:rsidRPr="00852F3C">
        <w:rPr>
          <w:rFonts w:ascii="Arial" w:hAnsi="Arial" w:cs="Arial"/>
          <w:sz w:val="22"/>
          <w:szCs w:val="22"/>
        </w:rPr>
        <w:t>Is the sharing necessary to comply with a legal obligation?</w:t>
      </w:r>
    </w:p>
    <w:p w14:paraId="1B57712B" w14:textId="77777777" w:rsidR="00A05A19" w:rsidRPr="00852F3C" w:rsidRDefault="00A05A19" w:rsidP="006658F2">
      <w:pPr>
        <w:pStyle w:val="ListParagraph"/>
        <w:numPr>
          <w:ilvl w:val="0"/>
          <w:numId w:val="8"/>
        </w:numPr>
        <w:autoSpaceDE w:val="0"/>
        <w:autoSpaceDN w:val="0"/>
        <w:adjustRightInd w:val="0"/>
        <w:jc w:val="both"/>
        <w:rPr>
          <w:rFonts w:ascii="Arial" w:hAnsi="Arial" w:cs="Arial"/>
          <w:sz w:val="22"/>
          <w:szCs w:val="22"/>
        </w:rPr>
      </w:pPr>
      <w:r w:rsidRPr="00852F3C">
        <w:rPr>
          <w:rFonts w:ascii="Arial" w:hAnsi="Arial" w:cs="Arial"/>
          <w:sz w:val="22"/>
          <w:szCs w:val="22"/>
        </w:rPr>
        <w:t>Is the sharing necessary to protect the individual’s life or protect them from serious harm?</w:t>
      </w:r>
    </w:p>
    <w:p w14:paraId="049D2F67" w14:textId="77777777" w:rsidR="00A05A19" w:rsidRPr="00852F3C" w:rsidRDefault="00A05A19" w:rsidP="006658F2">
      <w:pPr>
        <w:pStyle w:val="ListParagraph"/>
        <w:numPr>
          <w:ilvl w:val="0"/>
          <w:numId w:val="8"/>
        </w:numPr>
        <w:autoSpaceDE w:val="0"/>
        <w:autoSpaceDN w:val="0"/>
        <w:adjustRightInd w:val="0"/>
        <w:jc w:val="both"/>
        <w:rPr>
          <w:rFonts w:ascii="Arial" w:hAnsi="Arial" w:cs="Arial"/>
          <w:sz w:val="22"/>
          <w:szCs w:val="22"/>
        </w:rPr>
      </w:pPr>
      <w:r w:rsidRPr="00852F3C">
        <w:rPr>
          <w:rFonts w:ascii="Arial" w:hAnsi="Arial" w:cs="Arial"/>
          <w:sz w:val="22"/>
          <w:szCs w:val="22"/>
        </w:rPr>
        <w:lastRenderedPageBreak/>
        <w:t>Is sharing in the public interest or necessary for my organisation or the other organisation to undertake its official duties?</w:t>
      </w:r>
    </w:p>
    <w:p w14:paraId="1D303F69" w14:textId="77777777" w:rsidR="00A05A19" w:rsidRPr="00852F3C" w:rsidRDefault="00A05A19" w:rsidP="006658F2">
      <w:pPr>
        <w:pStyle w:val="ListParagraph"/>
        <w:numPr>
          <w:ilvl w:val="0"/>
          <w:numId w:val="8"/>
        </w:numPr>
        <w:autoSpaceDE w:val="0"/>
        <w:autoSpaceDN w:val="0"/>
        <w:adjustRightInd w:val="0"/>
        <w:jc w:val="both"/>
        <w:rPr>
          <w:rFonts w:ascii="Arial" w:hAnsi="Arial" w:cs="Arial"/>
          <w:sz w:val="22"/>
          <w:szCs w:val="22"/>
        </w:rPr>
      </w:pPr>
      <w:r w:rsidRPr="00852F3C">
        <w:rPr>
          <w:rFonts w:ascii="Arial" w:hAnsi="Arial" w:cs="Arial"/>
          <w:sz w:val="22"/>
          <w:szCs w:val="22"/>
        </w:rPr>
        <w:t>Do I or the other organisation I want to share the information with have a legitimate and lawful purpose for sharing the information and, in my view the sharing would not cause unwarranted prejudice to the rights and freedoms of the individual?</w:t>
      </w:r>
    </w:p>
    <w:p w14:paraId="5EFD7370" w14:textId="77777777" w:rsidR="00A05A19" w:rsidRPr="00852F3C" w:rsidRDefault="00A05A19" w:rsidP="002006D1">
      <w:pPr>
        <w:autoSpaceDE w:val="0"/>
        <w:autoSpaceDN w:val="0"/>
        <w:adjustRightInd w:val="0"/>
        <w:ind w:left="360"/>
        <w:jc w:val="both"/>
        <w:rPr>
          <w:rFonts w:ascii="Arial" w:hAnsi="Arial" w:cs="Arial"/>
        </w:rPr>
      </w:pPr>
    </w:p>
    <w:p w14:paraId="3C4276CA" w14:textId="229086E4" w:rsidR="00A05A19" w:rsidRPr="00852F3C" w:rsidRDefault="00A05A19" w:rsidP="002006D1">
      <w:pPr>
        <w:autoSpaceDE w:val="0"/>
        <w:autoSpaceDN w:val="0"/>
        <w:adjustRightInd w:val="0"/>
        <w:ind w:left="360"/>
        <w:jc w:val="both"/>
        <w:rPr>
          <w:rFonts w:ascii="Arial" w:hAnsi="Arial" w:cs="Arial"/>
        </w:rPr>
      </w:pPr>
      <w:r w:rsidRPr="00852F3C">
        <w:rPr>
          <w:rFonts w:ascii="Arial" w:hAnsi="Arial" w:cs="Arial"/>
        </w:rPr>
        <w:t xml:space="preserve">This checklist derives from the conditions listed in Schedule 2 of the Data Protection Act </w:t>
      </w:r>
      <w:r w:rsidR="006A0EB4">
        <w:rPr>
          <w:rFonts w:ascii="Arial" w:hAnsi="Arial" w:cs="Arial"/>
        </w:rPr>
        <w:t>2018</w:t>
      </w:r>
      <w:r w:rsidRPr="00852F3C">
        <w:rPr>
          <w:rFonts w:ascii="Arial" w:hAnsi="Arial" w:cs="Arial"/>
        </w:rPr>
        <w:t>.</w:t>
      </w:r>
    </w:p>
    <w:p w14:paraId="5CD3FAD3" w14:textId="77777777" w:rsidR="00A05A19" w:rsidRPr="00852F3C" w:rsidRDefault="00A05A19" w:rsidP="00A05A19">
      <w:pPr>
        <w:pStyle w:val="ListParagraph"/>
        <w:autoSpaceDE w:val="0"/>
        <w:autoSpaceDN w:val="0"/>
        <w:adjustRightInd w:val="0"/>
        <w:rPr>
          <w:rFonts w:ascii="Arial" w:hAnsi="Arial" w:cs="Arial"/>
          <w:sz w:val="22"/>
          <w:szCs w:val="22"/>
        </w:rPr>
      </w:pPr>
    </w:p>
    <w:p w14:paraId="4B4A4984" w14:textId="77777777" w:rsidR="00962A55" w:rsidRPr="00852F3C" w:rsidRDefault="00962A55" w:rsidP="00A05A19">
      <w:pPr>
        <w:pStyle w:val="ListParagraph"/>
        <w:autoSpaceDE w:val="0"/>
        <w:autoSpaceDN w:val="0"/>
        <w:adjustRightInd w:val="0"/>
        <w:rPr>
          <w:rFonts w:ascii="Arial" w:hAnsi="Arial" w:cs="Arial"/>
          <w:sz w:val="22"/>
          <w:szCs w:val="22"/>
        </w:rPr>
      </w:pPr>
    </w:p>
    <w:p w14:paraId="7BF33720" w14:textId="77777777" w:rsidR="00A05A19" w:rsidRPr="00852F3C" w:rsidRDefault="00A05A19" w:rsidP="002006D1">
      <w:pPr>
        <w:autoSpaceDE w:val="0"/>
        <w:autoSpaceDN w:val="0"/>
        <w:adjustRightInd w:val="0"/>
        <w:jc w:val="both"/>
        <w:rPr>
          <w:rFonts w:ascii="Arial" w:hAnsi="Arial" w:cs="Arial"/>
          <w:b/>
          <w:bCs/>
        </w:rPr>
      </w:pPr>
      <w:r w:rsidRPr="00852F3C">
        <w:rPr>
          <w:rFonts w:ascii="Arial" w:hAnsi="Arial" w:cs="Arial"/>
          <w:b/>
          <w:bCs/>
        </w:rPr>
        <w:t>Sharing sensitive personal information</w:t>
      </w:r>
    </w:p>
    <w:p w14:paraId="3C96AF3A" w14:textId="77777777" w:rsidR="002006D1" w:rsidRPr="00852F3C" w:rsidRDefault="002006D1" w:rsidP="002006D1">
      <w:pPr>
        <w:autoSpaceDE w:val="0"/>
        <w:autoSpaceDN w:val="0"/>
        <w:adjustRightInd w:val="0"/>
        <w:jc w:val="both"/>
        <w:rPr>
          <w:rFonts w:ascii="Arial" w:hAnsi="Arial" w:cs="Arial"/>
          <w:b/>
          <w:bCs/>
        </w:rPr>
      </w:pPr>
    </w:p>
    <w:p w14:paraId="7BCD0D6C" w14:textId="77777777" w:rsidR="00A05A19" w:rsidRPr="00852F3C" w:rsidRDefault="00A05A19" w:rsidP="006658F2">
      <w:pPr>
        <w:pStyle w:val="ListParagraph"/>
        <w:numPr>
          <w:ilvl w:val="0"/>
          <w:numId w:val="9"/>
        </w:numPr>
        <w:autoSpaceDE w:val="0"/>
        <w:autoSpaceDN w:val="0"/>
        <w:adjustRightInd w:val="0"/>
        <w:jc w:val="both"/>
        <w:rPr>
          <w:rFonts w:ascii="Arial" w:hAnsi="Arial" w:cs="Arial"/>
          <w:sz w:val="22"/>
          <w:szCs w:val="22"/>
        </w:rPr>
      </w:pPr>
      <w:r w:rsidRPr="00852F3C">
        <w:rPr>
          <w:rFonts w:ascii="Arial" w:hAnsi="Arial" w:cs="Arial"/>
          <w:sz w:val="22"/>
          <w:szCs w:val="22"/>
        </w:rPr>
        <w:t>Do I have explicit consent from the person?</w:t>
      </w:r>
    </w:p>
    <w:p w14:paraId="0488E1C6" w14:textId="77777777" w:rsidR="00A05A19" w:rsidRPr="00852F3C" w:rsidRDefault="00A05A19" w:rsidP="006658F2">
      <w:pPr>
        <w:pStyle w:val="ListParagraph"/>
        <w:numPr>
          <w:ilvl w:val="0"/>
          <w:numId w:val="9"/>
        </w:numPr>
        <w:autoSpaceDE w:val="0"/>
        <w:autoSpaceDN w:val="0"/>
        <w:adjustRightInd w:val="0"/>
        <w:jc w:val="both"/>
        <w:rPr>
          <w:rFonts w:ascii="Arial" w:hAnsi="Arial" w:cs="Arial"/>
          <w:sz w:val="22"/>
          <w:szCs w:val="22"/>
        </w:rPr>
      </w:pPr>
      <w:r w:rsidRPr="00852F3C">
        <w:rPr>
          <w:rFonts w:ascii="Arial" w:hAnsi="Arial" w:cs="Arial"/>
          <w:sz w:val="22"/>
          <w:szCs w:val="22"/>
        </w:rPr>
        <w:t xml:space="preserve">Does my organisation have a legal obligation in connection with employment </w:t>
      </w:r>
      <w:proofErr w:type="gramStart"/>
      <w:r w:rsidRPr="00852F3C">
        <w:rPr>
          <w:rFonts w:ascii="Arial" w:hAnsi="Arial" w:cs="Arial"/>
          <w:sz w:val="22"/>
          <w:szCs w:val="22"/>
        </w:rPr>
        <w:t>e.g.</w:t>
      </w:r>
      <w:proofErr w:type="gramEnd"/>
      <w:r w:rsidRPr="00852F3C">
        <w:rPr>
          <w:rFonts w:ascii="Arial" w:hAnsi="Arial" w:cs="Arial"/>
          <w:sz w:val="22"/>
          <w:szCs w:val="22"/>
        </w:rPr>
        <w:t xml:space="preserve"> to protect the health and safety of its staff?</w:t>
      </w:r>
    </w:p>
    <w:p w14:paraId="124A0E06" w14:textId="77777777" w:rsidR="00A05A19" w:rsidRPr="00852F3C" w:rsidRDefault="00A05A19" w:rsidP="006658F2">
      <w:pPr>
        <w:pStyle w:val="ListParagraph"/>
        <w:numPr>
          <w:ilvl w:val="0"/>
          <w:numId w:val="9"/>
        </w:numPr>
        <w:autoSpaceDE w:val="0"/>
        <w:autoSpaceDN w:val="0"/>
        <w:adjustRightInd w:val="0"/>
        <w:jc w:val="both"/>
        <w:rPr>
          <w:rFonts w:ascii="Arial" w:hAnsi="Arial" w:cs="Arial"/>
          <w:sz w:val="22"/>
          <w:szCs w:val="22"/>
        </w:rPr>
      </w:pPr>
      <w:r w:rsidRPr="00852F3C">
        <w:rPr>
          <w:rFonts w:ascii="Arial" w:hAnsi="Arial" w:cs="Arial"/>
          <w:sz w:val="22"/>
          <w:szCs w:val="22"/>
        </w:rPr>
        <w:t>Is the sharing necessary to protect the life of the individual or someone else or to protect them from serious harm?</w:t>
      </w:r>
    </w:p>
    <w:p w14:paraId="3E08AC49" w14:textId="77777777" w:rsidR="00A05A19" w:rsidRPr="00852F3C" w:rsidRDefault="00A05A19" w:rsidP="006658F2">
      <w:pPr>
        <w:pStyle w:val="ListParagraph"/>
        <w:numPr>
          <w:ilvl w:val="0"/>
          <w:numId w:val="9"/>
        </w:numPr>
        <w:autoSpaceDE w:val="0"/>
        <w:autoSpaceDN w:val="0"/>
        <w:adjustRightInd w:val="0"/>
        <w:jc w:val="both"/>
        <w:rPr>
          <w:rFonts w:ascii="Arial" w:hAnsi="Arial" w:cs="Arial"/>
          <w:sz w:val="22"/>
          <w:szCs w:val="22"/>
        </w:rPr>
      </w:pPr>
      <w:r w:rsidRPr="00852F3C">
        <w:rPr>
          <w:rFonts w:ascii="Arial" w:hAnsi="Arial" w:cs="Arial"/>
          <w:sz w:val="22"/>
          <w:szCs w:val="22"/>
        </w:rPr>
        <w:t>Is sharing in the public interest or necessary for my organisation or the other organisation to undertake its official duties?</w:t>
      </w:r>
    </w:p>
    <w:p w14:paraId="6DC63785" w14:textId="77777777" w:rsidR="00A05A19" w:rsidRPr="00852F3C" w:rsidRDefault="00A05A19" w:rsidP="006658F2">
      <w:pPr>
        <w:pStyle w:val="ListParagraph"/>
        <w:numPr>
          <w:ilvl w:val="0"/>
          <w:numId w:val="9"/>
        </w:numPr>
        <w:autoSpaceDE w:val="0"/>
        <w:autoSpaceDN w:val="0"/>
        <w:adjustRightInd w:val="0"/>
        <w:jc w:val="both"/>
        <w:rPr>
          <w:rFonts w:ascii="Arial" w:hAnsi="Arial" w:cs="Arial"/>
          <w:sz w:val="22"/>
          <w:szCs w:val="22"/>
        </w:rPr>
      </w:pPr>
      <w:r w:rsidRPr="00852F3C">
        <w:rPr>
          <w:rFonts w:ascii="Arial" w:hAnsi="Arial" w:cs="Arial"/>
          <w:sz w:val="22"/>
          <w:szCs w:val="22"/>
        </w:rPr>
        <w:t>Is the sharing necessary for medical purposes?</w:t>
      </w:r>
    </w:p>
    <w:p w14:paraId="684CE2B3" w14:textId="77777777" w:rsidR="00A05A19" w:rsidRPr="00852F3C" w:rsidRDefault="00A05A19" w:rsidP="006658F2">
      <w:pPr>
        <w:pStyle w:val="ListParagraph"/>
        <w:numPr>
          <w:ilvl w:val="0"/>
          <w:numId w:val="9"/>
        </w:numPr>
        <w:autoSpaceDE w:val="0"/>
        <w:autoSpaceDN w:val="0"/>
        <w:adjustRightInd w:val="0"/>
        <w:jc w:val="both"/>
        <w:rPr>
          <w:rFonts w:ascii="Arial" w:hAnsi="Arial" w:cs="Arial"/>
          <w:sz w:val="22"/>
          <w:szCs w:val="22"/>
        </w:rPr>
      </w:pPr>
      <w:r w:rsidRPr="00852F3C">
        <w:rPr>
          <w:rFonts w:ascii="Arial" w:hAnsi="Arial" w:cs="Arial"/>
          <w:sz w:val="22"/>
          <w:szCs w:val="22"/>
        </w:rPr>
        <w:t>Is the sharing in the substantial public interest</w:t>
      </w:r>
    </w:p>
    <w:p w14:paraId="68A1D0C1" w14:textId="77777777" w:rsidR="00A05A19" w:rsidRPr="00852F3C" w:rsidRDefault="00A05A19" w:rsidP="006658F2">
      <w:pPr>
        <w:pStyle w:val="ListParagraph"/>
        <w:numPr>
          <w:ilvl w:val="0"/>
          <w:numId w:val="9"/>
        </w:numPr>
        <w:autoSpaceDE w:val="0"/>
        <w:autoSpaceDN w:val="0"/>
        <w:adjustRightInd w:val="0"/>
        <w:jc w:val="both"/>
        <w:rPr>
          <w:rFonts w:ascii="Arial" w:hAnsi="Arial" w:cs="Arial"/>
          <w:sz w:val="22"/>
          <w:szCs w:val="22"/>
        </w:rPr>
      </w:pPr>
      <w:r w:rsidRPr="00852F3C">
        <w:rPr>
          <w:rFonts w:ascii="Arial" w:hAnsi="Arial" w:cs="Arial"/>
          <w:sz w:val="22"/>
          <w:szCs w:val="22"/>
        </w:rPr>
        <w:t xml:space="preserve">Is the sharing for the purposes of preventing or detecting an unlawful </w:t>
      </w:r>
      <w:proofErr w:type="gramStart"/>
      <w:r w:rsidRPr="00852F3C">
        <w:rPr>
          <w:rFonts w:ascii="Arial" w:hAnsi="Arial" w:cs="Arial"/>
          <w:sz w:val="22"/>
          <w:szCs w:val="22"/>
        </w:rPr>
        <w:t>act</w:t>
      </w:r>
      <w:proofErr w:type="gramEnd"/>
    </w:p>
    <w:p w14:paraId="22D27340" w14:textId="77777777" w:rsidR="00A05A19" w:rsidRPr="00852F3C" w:rsidRDefault="00A05A19" w:rsidP="002006D1">
      <w:pPr>
        <w:autoSpaceDE w:val="0"/>
        <w:autoSpaceDN w:val="0"/>
        <w:adjustRightInd w:val="0"/>
        <w:jc w:val="both"/>
        <w:rPr>
          <w:rFonts w:ascii="Arial" w:hAnsi="Arial" w:cs="Arial"/>
        </w:rPr>
      </w:pPr>
    </w:p>
    <w:p w14:paraId="7E9C30BE" w14:textId="15618BC0" w:rsidR="00A05A19" w:rsidRPr="00852F3C" w:rsidRDefault="00A05A19" w:rsidP="002006D1">
      <w:pPr>
        <w:autoSpaceDE w:val="0"/>
        <w:autoSpaceDN w:val="0"/>
        <w:adjustRightInd w:val="0"/>
        <w:jc w:val="both"/>
        <w:rPr>
          <w:rFonts w:ascii="Arial" w:hAnsi="Arial" w:cs="Arial"/>
        </w:rPr>
      </w:pPr>
      <w:r w:rsidRPr="00852F3C">
        <w:rPr>
          <w:rFonts w:ascii="Arial" w:hAnsi="Arial" w:cs="Arial"/>
        </w:rPr>
        <w:t xml:space="preserve">This checklist derives from the conditions listed in Schedule 3 of the Data Protection Act </w:t>
      </w:r>
      <w:r w:rsidR="008822E4">
        <w:rPr>
          <w:rFonts w:ascii="Arial" w:hAnsi="Arial" w:cs="Arial"/>
        </w:rPr>
        <w:t>2018</w:t>
      </w:r>
      <w:r w:rsidRPr="00852F3C">
        <w:rPr>
          <w:rFonts w:ascii="Arial" w:hAnsi="Arial" w:cs="Arial"/>
        </w:rPr>
        <w:t>.</w:t>
      </w:r>
    </w:p>
    <w:p w14:paraId="4906E8B3" w14:textId="77777777" w:rsidR="00A05A19" w:rsidRPr="00852F3C" w:rsidRDefault="00A05A19" w:rsidP="002006D1">
      <w:pPr>
        <w:autoSpaceDE w:val="0"/>
        <w:autoSpaceDN w:val="0"/>
        <w:adjustRightInd w:val="0"/>
        <w:jc w:val="both"/>
        <w:rPr>
          <w:rFonts w:ascii="Arial" w:hAnsi="Arial" w:cs="Arial"/>
          <w:u w:val="single"/>
        </w:rPr>
      </w:pPr>
    </w:p>
    <w:p w14:paraId="291A08A6" w14:textId="77777777" w:rsidR="00A102F1" w:rsidRPr="00852F3C" w:rsidRDefault="00A102F1" w:rsidP="002006D1">
      <w:pPr>
        <w:pStyle w:val="ListParagraph"/>
        <w:autoSpaceDE w:val="0"/>
        <w:autoSpaceDN w:val="0"/>
        <w:adjustRightInd w:val="0"/>
        <w:jc w:val="both"/>
        <w:rPr>
          <w:rFonts w:ascii="Arial" w:hAnsi="Arial" w:cs="Arial"/>
          <w:sz w:val="22"/>
          <w:szCs w:val="22"/>
        </w:rPr>
      </w:pPr>
    </w:p>
    <w:p w14:paraId="66CA982D" w14:textId="77777777" w:rsidR="002006D1" w:rsidRPr="00852F3C" w:rsidRDefault="002006D1">
      <w:pPr>
        <w:spacing w:after="160" w:line="259" w:lineRule="auto"/>
        <w:rPr>
          <w:rFonts w:ascii="Arial" w:hAnsi="Arial" w:cs="Arial"/>
          <w:b/>
          <w:bCs/>
        </w:rPr>
      </w:pPr>
      <w:r w:rsidRPr="00852F3C">
        <w:rPr>
          <w:rFonts w:ascii="Arial" w:hAnsi="Arial" w:cs="Arial"/>
          <w:b/>
          <w:bCs/>
        </w:rPr>
        <w:br w:type="page"/>
      </w:r>
    </w:p>
    <w:p w14:paraId="053CE851" w14:textId="77777777" w:rsidR="00A05A19" w:rsidRPr="00852F3C" w:rsidRDefault="00A05A19" w:rsidP="002006D1">
      <w:pPr>
        <w:autoSpaceDE w:val="0"/>
        <w:autoSpaceDN w:val="0"/>
        <w:adjustRightInd w:val="0"/>
        <w:jc w:val="both"/>
        <w:rPr>
          <w:rFonts w:ascii="Arial" w:hAnsi="Arial" w:cs="Arial"/>
          <w:b/>
          <w:bCs/>
        </w:rPr>
      </w:pPr>
      <w:r w:rsidRPr="00852F3C">
        <w:rPr>
          <w:rFonts w:ascii="Arial" w:hAnsi="Arial" w:cs="Arial"/>
          <w:b/>
          <w:bCs/>
        </w:rPr>
        <w:lastRenderedPageBreak/>
        <w:t>Sending personal information by post</w:t>
      </w:r>
    </w:p>
    <w:p w14:paraId="0CA92978" w14:textId="77777777" w:rsidR="002006D1" w:rsidRPr="00852F3C" w:rsidRDefault="002006D1" w:rsidP="002006D1">
      <w:pPr>
        <w:autoSpaceDE w:val="0"/>
        <w:autoSpaceDN w:val="0"/>
        <w:adjustRightInd w:val="0"/>
        <w:jc w:val="both"/>
        <w:rPr>
          <w:rFonts w:ascii="Arial" w:hAnsi="Arial" w:cs="Arial"/>
          <w:b/>
          <w:bCs/>
        </w:rPr>
      </w:pPr>
    </w:p>
    <w:p w14:paraId="50A8A35B" w14:textId="77777777" w:rsidR="00CA54B1" w:rsidRPr="00852F3C" w:rsidRDefault="00A05A19" w:rsidP="006658F2">
      <w:pPr>
        <w:pStyle w:val="ListParagraph"/>
        <w:numPr>
          <w:ilvl w:val="0"/>
          <w:numId w:val="10"/>
        </w:numPr>
        <w:autoSpaceDE w:val="0"/>
        <w:autoSpaceDN w:val="0"/>
        <w:adjustRightInd w:val="0"/>
        <w:jc w:val="both"/>
        <w:rPr>
          <w:rFonts w:ascii="Arial" w:hAnsi="Arial" w:cs="Arial"/>
          <w:sz w:val="22"/>
          <w:szCs w:val="22"/>
        </w:rPr>
      </w:pPr>
      <w:r w:rsidRPr="00852F3C">
        <w:rPr>
          <w:rFonts w:ascii="Arial" w:hAnsi="Arial" w:cs="Arial"/>
          <w:sz w:val="22"/>
          <w:szCs w:val="22"/>
        </w:rPr>
        <w:t xml:space="preserve">Mark post ‘for the attention of the addressee only’ </w:t>
      </w:r>
    </w:p>
    <w:p w14:paraId="708FADD3" w14:textId="77777777" w:rsidR="00A05A19" w:rsidRPr="00852F3C" w:rsidRDefault="00A05A19" w:rsidP="006658F2">
      <w:pPr>
        <w:pStyle w:val="ListParagraph"/>
        <w:numPr>
          <w:ilvl w:val="0"/>
          <w:numId w:val="10"/>
        </w:numPr>
        <w:autoSpaceDE w:val="0"/>
        <w:autoSpaceDN w:val="0"/>
        <w:adjustRightInd w:val="0"/>
        <w:jc w:val="both"/>
        <w:rPr>
          <w:rFonts w:ascii="Arial" w:hAnsi="Arial" w:cs="Arial"/>
          <w:sz w:val="22"/>
          <w:szCs w:val="22"/>
        </w:rPr>
      </w:pPr>
      <w:r w:rsidRPr="00852F3C">
        <w:rPr>
          <w:rFonts w:ascii="Arial" w:hAnsi="Arial" w:cs="Arial"/>
          <w:sz w:val="22"/>
          <w:szCs w:val="22"/>
        </w:rPr>
        <w:t xml:space="preserve">Make sure envelopes and packages are effectively sealed and have the </w:t>
      </w:r>
      <w:r w:rsidR="00A102F1" w:rsidRPr="00852F3C">
        <w:rPr>
          <w:rFonts w:ascii="Arial" w:hAnsi="Arial" w:cs="Arial"/>
          <w:sz w:val="22"/>
          <w:szCs w:val="22"/>
        </w:rPr>
        <w:t>c</w:t>
      </w:r>
      <w:r w:rsidRPr="00852F3C">
        <w:rPr>
          <w:rFonts w:ascii="Arial" w:hAnsi="Arial" w:cs="Arial"/>
          <w:sz w:val="22"/>
          <w:szCs w:val="22"/>
        </w:rPr>
        <w:t>orrect postage.</w:t>
      </w:r>
    </w:p>
    <w:p w14:paraId="530C7AB3" w14:textId="77777777" w:rsidR="00A05A19" w:rsidRPr="00852F3C" w:rsidRDefault="00A05A19" w:rsidP="006658F2">
      <w:pPr>
        <w:pStyle w:val="ListParagraph"/>
        <w:numPr>
          <w:ilvl w:val="0"/>
          <w:numId w:val="10"/>
        </w:numPr>
        <w:autoSpaceDE w:val="0"/>
        <w:autoSpaceDN w:val="0"/>
        <w:adjustRightInd w:val="0"/>
        <w:jc w:val="both"/>
        <w:rPr>
          <w:rFonts w:ascii="Arial" w:hAnsi="Arial" w:cs="Arial"/>
          <w:sz w:val="22"/>
          <w:szCs w:val="22"/>
        </w:rPr>
      </w:pPr>
      <w:r w:rsidRPr="00852F3C">
        <w:rPr>
          <w:rFonts w:ascii="Arial" w:hAnsi="Arial" w:cs="Arial"/>
          <w:sz w:val="22"/>
          <w:szCs w:val="22"/>
        </w:rPr>
        <w:t>Inform the designated recipient that the information has been sent and ask them to contact</w:t>
      </w:r>
      <w:r w:rsidR="00A102F1" w:rsidRPr="00852F3C">
        <w:rPr>
          <w:rFonts w:ascii="Arial" w:hAnsi="Arial" w:cs="Arial"/>
          <w:sz w:val="22"/>
          <w:szCs w:val="22"/>
        </w:rPr>
        <w:t xml:space="preserve"> </w:t>
      </w:r>
      <w:r w:rsidRPr="00852F3C">
        <w:rPr>
          <w:rFonts w:ascii="Arial" w:hAnsi="Arial" w:cs="Arial"/>
          <w:sz w:val="22"/>
          <w:szCs w:val="22"/>
        </w:rPr>
        <w:t>you if they do not receive it within the expected timeframe.</w:t>
      </w:r>
    </w:p>
    <w:p w14:paraId="20CC1965" w14:textId="77777777" w:rsidR="00A102F1" w:rsidRPr="00852F3C" w:rsidRDefault="00A05A19" w:rsidP="006658F2">
      <w:pPr>
        <w:pStyle w:val="ListParagraph"/>
        <w:numPr>
          <w:ilvl w:val="0"/>
          <w:numId w:val="10"/>
        </w:numPr>
        <w:autoSpaceDE w:val="0"/>
        <w:autoSpaceDN w:val="0"/>
        <w:adjustRightInd w:val="0"/>
        <w:jc w:val="both"/>
        <w:rPr>
          <w:rFonts w:ascii="Arial" w:hAnsi="Arial" w:cs="Arial"/>
          <w:sz w:val="22"/>
          <w:szCs w:val="22"/>
        </w:rPr>
      </w:pPr>
      <w:r w:rsidRPr="00852F3C">
        <w:rPr>
          <w:rFonts w:ascii="Arial" w:hAnsi="Arial" w:cs="Arial"/>
          <w:sz w:val="22"/>
          <w:szCs w:val="22"/>
        </w:rPr>
        <w:t>Limit the amount of personal information disclosed to those details necessary for the recipient</w:t>
      </w:r>
      <w:r w:rsidR="00A102F1" w:rsidRPr="00852F3C">
        <w:rPr>
          <w:rFonts w:ascii="Arial" w:hAnsi="Arial" w:cs="Arial"/>
          <w:sz w:val="22"/>
          <w:szCs w:val="22"/>
        </w:rPr>
        <w:t xml:space="preserve"> </w:t>
      </w:r>
      <w:r w:rsidRPr="00852F3C">
        <w:rPr>
          <w:rFonts w:ascii="Arial" w:hAnsi="Arial" w:cs="Arial"/>
          <w:sz w:val="22"/>
          <w:szCs w:val="22"/>
        </w:rPr>
        <w:t>to carry out their role effectively.</w:t>
      </w:r>
    </w:p>
    <w:p w14:paraId="50F6EE8A" w14:textId="77777777" w:rsidR="00A102F1" w:rsidRPr="00852F3C" w:rsidRDefault="00A102F1" w:rsidP="002006D1">
      <w:pPr>
        <w:autoSpaceDE w:val="0"/>
        <w:autoSpaceDN w:val="0"/>
        <w:adjustRightInd w:val="0"/>
        <w:jc w:val="both"/>
        <w:rPr>
          <w:rFonts w:ascii="Arial" w:hAnsi="Arial" w:cs="Arial"/>
        </w:rPr>
      </w:pPr>
    </w:p>
    <w:p w14:paraId="2C29FC7A" w14:textId="77777777" w:rsidR="00962A55" w:rsidRPr="00852F3C" w:rsidRDefault="00962A55" w:rsidP="002006D1">
      <w:pPr>
        <w:autoSpaceDE w:val="0"/>
        <w:autoSpaceDN w:val="0"/>
        <w:adjustRightInd w:val="0"/>
        <w:jc w:val="both"/>
        <w:rPr>
          <w:rFonts w:ascii="Arial" w:hAnsi="Arial" w:cs="Arial"/>
        </w:rPr>
      </w:pPr>
    </w:p>
    <w:p w14:paraId="61C78DB7" w14:textId="77777777" w:rsidR="00A102F1" w:rsidRPr="00852F3C" w:rsidRDefault="00A102F1" w:rsidP="002006D1">
      <w:pPr>
        <w:autoSpaceDE w:val="0"/>
        <w:autoSpaceDN w:val="0"/>
        <w:adjustRightInd w:val="0"/>
        <w:jc w:val="both"/>
        <w:rPr>
          <w:rFonts w:ascii="Arial" w:hAnsi="Arial" w:cs="Arial"/>
          <w:b/>
          <w:bCs/>
        </w:rPr>
      </w:pPr>
      <w:r w:rsidRPr="00852F3C">
        <w:rPr>
          <w:rFonts w:ascii="Arial" w:hAnsi="Arial" w:cs="Arial"/>
          <w:b/>
          <w:bCs/>
        </w:rPr>
        <w:t>Sending personal information by email</w:t>
      </w:r>
    </w:p>
    <w:p w14:paraId="3F948491" w14:textId="77777777" w:rsidR="002006D1" w:rsidRPr="00852F3C" w:rsidRDefault="002006D1" w:rsidP="002006D1">
      <w:pPr>
        <w:autoSpaceDE w:val="0"/>
        <w:autoSpaceDN w:val="0"/>
        <w:adjustRightInd w:val="0"/>
        <w:jc w:val="both"/>
        <w:rPr>
          <w:rFonts w:ascii="Arial" w:hAnsi="Arial" w:cs="Arial"/>
          <w:b/>
          <w:bCs/>
        </w:rPr>
      </w:pPr>
    </w:p>
    <w:p w14:paraId="3FAE7569" w14:textId="77777777" w:rsidR="00A102F1" w:rsidRPr="00852F3C" w:rsidRDefault="00A102F1" w:rsidP="006658F2">
      <w:pPr>
        <w:pStyle w:val="ListParagraph"/>
        <w:numPr>
          <w:ilvl w:val="0"/>
          <w:numId w:val="11"/>
        </w:numPr>
        <w:autoSpaceDE w:val="0"/>
        <w:autoSpaceDN w:val="0"/>
        <w:adjustRightInd w:val="0"/>
        <w:jc w:val="both"/>
        <w:rPr>
          <w:rFonts w:ascii="Arial" w:hAnsi="Arial" w:cs="Arial"/>
          <w:sz w:val="22"/>
          <w:szCs w:val="22"/>
        </w:rPr>
      </w:pPr>
      <w:r w:rsidRPr="00852F3C">
        <w:rPr>
          <w:rFonts w:ascii="Arial" w:hAnsi="Arial" w:cs="Arial"/>
          <w:sz w:val="22"/>
          <w:szCs w:val="22"/>
        </w:rPr>
        <w:t>Do not send the personal information by email unless you know the whole of the transmission is through fully secure networks</w:t>
      </w:r>
      <w:r w:rsidR="003127A1" w:rsidRPr="00852F3C">
        <w:rPr>
          <w:rFonts w:ascii="Arial" w:hAnsi="Arial" w:cs="Arial"/>
          <w:sz w:val="22"/>
          <w:szCs w:val="22"/>
        </w:rPr>
        <w:t>.</w:t>
      </w:r>
    </w:p>
    <w:p w14:paraId="22DB029B" w14:textId="77777777" w:rsidR="000A079F" w:rsidRPr="00852F3C" w:rsidRDefault="00A102F1" w:rsidP="006658F2">
      <w:pPr>
        <w:pStyle w:val="ListParagraph"/>
        <w:numPr>
          <w:ilvl w:val="0"/>
          <w:numId w:val="11"/>
        </w:numPr>
        <w:autoSpaceDE w:val="0"/>
        <w:autoSpaceDN w:val="0"/>
        <w:adjustRightInd w:val="0"/>
        <w:jc w:val="both"/>
        <w:rPr>
          <w:rFonts w:ascii="Arial" w:hAnsi="Arial" w:cs="Arial"/>
          <w:sz w:val="22"/>
          <w:szCs w:val="22"/>
        </w:rPr>
      </w:pPr>
      <w:r w:rsidRPr="00852F3C">
        <w:rPr>
          <w:rFonts w:ascii="Arial" w:hAnsi="Arial" w:cs="Arial"/>
          <w:sz w:val="22"/>
          <w:szCs w:val="22"/>
        </w:rPr>
        <w:t>If you cannot use a secure e-mail account and must share the perso</w:t>
      </w:r>
      <w:r w:rsidR="000A079F" w:rsidRPr="00852F3C">
        <w:rPr>
          <w:rFonts w:ascii="Arial" w:hAnsi="Arial" w:cs="Arial"/>
          <w:sz w:val="22"/>
          <w:szCs w:val="22"/>
        </w:rPr>
        <w:t>nal information electronically, ensure the correct e-mail address is clarified and consider what is the content of the information being shared.</w:t>
      </w:r>
    </w:p>
    <w:p w14:paraId="46FFB665" w14:textId="77777777" w:rsidR="00A102F1" w:rsidRPr="00852F3C" w:rsidRDefault="00A102F1" w:rsidP="002006D1">
      <w:pPr>
        <w:pStyle w:val="ListParagraph"/>
        <w:autoSpaceDE w:val="0"/>
        <w:autoSpaceDN w:val="0"/>
        <w:adjustRightInd w:val="0"/>
        <w:jc w:val="both"/>
        <w:rPr>
          <w:rFonts w:ascii="Arial" w:hAnsi="Arial" w:cs="Arial"/>
          <w:sz w:val="22"/>
          <w:szCs w:val="22"/>
        </w:rPr>
      </w:pPr>
    </w:p>
    <w:p w14:paraId="5B052279" w14:textId="77777777" w:rsidR="00624E1A" w:rsidRPr="00852F3C" w:rsidRDefault="00624E1A" w:rsidP="002006D1">
      <w:pPr>
        <w:pStyle w:val="ListParagraph"/>
        <w:autoSpaceDE w:val="0"/>
        <w:autoSpaceDN w:val="0"/>
        <w:adjustRightInd w:val="0"/>
        <w:jc w:val="both"/>
        <w:rPr>
          <w:rFonts w:ascii="Arial" w:hAnsi="Arial" w:cs="Arial"/>
          <w:sz w:val="22"/>
          <w:szCs w:val="22"/>
        </w:rPr>
      </w:pPr>
    </w:p>
    <w:p w14:paraId="6F08575E" w14:textId="77777777" w:rsidR="00A102F1" w:rsidRPr="00852F3C" w:rsidRDefault="00A102F1" w:rsidP="002006D1">
      <w:pPr>
        <w:autoSpaceDE w:val="0"/>
        <w:autoSpaceDN w:val="0"/>
        <w:adjustRightInd w:val="0"/>
        <w:jc w:val="both"/>
        <w:rPr>
          <w:rFonts w:ascii="Arial" w:hAnsi="Arial" w:cs="Arial"/>
          <w:b/>
          <w:bCs/>
        </w:rPr>
      </w:pPr>
      <w:r w:rsidRPr="00852F3C">
        <w:rPr>
          <w:rFonts w:ascii="Arial" w:hAnsi="Arial" w:cs="Arial"/>
          <w:b/>
          <w:bCs/>
        </w:rPr>
        <w:t>Sharing personal information verbally</w:t>
      </w:r>
    </w:p>
    <w:p w14:paraId="2E0CA211" w14:textId="77777777" w:rsidR="002006D1" w:rsidRPr="00852F3C" w:rsidRDefault="002006D1" w:rsidP="002006D1">
      <w:pPr>
        <w:autoSpaceDE w:val="0"/>
        <w:autoSpaceDN w:val="0"/>
        <w:adjustRightInd w:val="0"/>
        <w:jc w:val="both"/>
        <w:rPr>
          <w:rFonts w:ascii="Arial" w:hAnsi="Arial" w:cs="Arial"/>
          <w:b/>
          <w:bCs/>
        </w:rPr>
      </w:pPr>
    </w:p>
    <w:p w14:paraId="35B235D3" w14:textId="77777777" w:rsidR="00A102F1" w:rsidRPr="00852F3C" w:rsidRDefault="00A102F1" w:rsidP="006658F2">
      <w:pPr>
        <w:pStyle w:val="ListParagraph"/>
        <w:numPr>
          <w:ilvl w:val="0"/>
          <w:numId w:val="12"/>
        </w:numPr>
        <w:autoSpaceDE w:val="0"/>
        <w:autoSpaceDN w:val="0"/>
        <w:adjustRightInd w:val="0"/>
        <w:jc w:val="both"/>
        <w:rPr>
          <w:rFonts w:ascii="Arial" w:hAnsi="Arial" w:cs="Arial"/>
          <w:sz w:val="22"/>
          <w:szCs w:val="22"/>
        </w:rPr>
      </w:pPr>
      <w:r w:rsidRPr="00852F3C">
        <w:rPr>
          <w:rFonts w:ascii="Arial" w:hAnsi="Arial" w:cs="Arial"/>
          <w:sz w:val="22"/>
          <w:szCs w:val="22"/>
        </w:rPr>
        <w:t>Take care to ensure that your conversation cannot be overheard by others who do not need to know.</w:t>
      </w:r>
    </w:p>
    <w:p w14:paraId="10C7BCB7" w14:textId="77777777" w:rsidR="00A102F1" w:rsidRPr="00852F3C" w:rsidRDefault="00A102F1" w:rsidP="006658F2">
      <w:pPr>
        <w:pStyle w:val="ListParagraph"/>
        <w:numPr>
          <w:ilvl w:val="0"/>
          <w:numId w:val="12"/>
        </w:numPr>
        <w:autoSpaceDE w:val="0"/>
        <w:autoSpaceDN w:val="0"/>
        <w:adjustRightInd w:val="0"/>
        <w:jc w:val="both"/>
        <w:rPr>
          <w:rFonts w:ascii="Arial" w:hAnsi="Arial" w:cs="Arial"/>
          <w:sz w:val="22"/>
          <w:szCs w:val="22"/>
        </w:rPr>
      </w:pPr>
      <w:r w:rsidRPr="00852F3C">
        <w:rPr>
          <w:rFonts w:ascii="Arial" w:hAnsi="Arial" w:cs="Arial"/>
          <w:sz w:val="22"/>
          <w:szCs w:val="22"/>
        </w:rPr>
        <w:t>Make sure you know who you are talking to over the phone and check that the individual is the right person to speak to.</w:t>
      </w:r>
    </w:p>
    <w:p w14:paraId="599F82E2" w14:textId="77777777" w:rsidR="00A102F1" w:rsidRPr="00852F3C" w:rsidRDefault="00A102F1" w:rsidP="006658F2">
      <w:pPr>
        <w:pStyle w:val="ListParagraph"/>
        <w:numPr>
          <w:ilvl w:val="0"/>
          <w:numId w:val="12"/>
        </w:numPr>
        <w:autoSpaceDE w:val="0"/>
        <w:autoSpaceDN w:val="0"/>
        <w:adjustRightInd w:val="0"/>
        <w:jc w:val="both"/>
        <w:rPr>
          <w:rFonts w:ascii="Arial" w:hAnsi="Arial" w:cs="Arial"/>
          <w:sz w:val="22"/>
          <w:szCs w:val="22"/>
        </w:rPr>
      </w:pPr>
      <w:r w:rsidRPr="00852F3C">
        <w:rPr>
          <w:rFonts w:ascii="Arial" w:hAnsi="Arial" w:cs="Arial"/>
          <w:sz w:val="22"/>
          <w:szCs w:val="22"/>
        </w:rPr>
        <w:t>If you do not recognise the person calling, ask them for their name and their switchboard number and call them back using their organisations general number and not their direct office number, to ensure they are who they say they are.</w:t>
      </w:r>
    </w:p>
    <w:p w14:paraId="576D001A" w14:textId="7962A635" w:rsidR="00BF7302" w:rsidRPr="00852F3C" w:rsidRDefault="00BF7302">
      <w:pPr>
        <w:spacing w:after="160" w:line="259" w:lineRule="auto"/>
        <w:rPr>
          <w:rFonts w:ascii="Arial" w:hAnsi="Arial" w:cs="Arial"/>
          <w:b/>
        </w:rPr>
      </w:pPr>
      <w:r w:rsidRPr="00852F3C">
        <w:rPr>
          <w:rFonts w:ascii="Arial" w:hAnsi="Arial" w:cs="Arial"/>
          <w:u w:val="single"/>
        </w:rPr>
        <w:br w:type="page"/>
      </w:r>
    </w:p>
    <w:bookmarkEnd w:id="0"/>
    <w:p w14:paraId="0BA9C3C9" w14:textId="29D4F183" w:rsidR="00BA6E25" w:rsidRPr="00852F3C" w:rsidRDefault="00BA6E25" w:rsidP="00BA6E25">
      <w:pPr>
        <w:pStyle w:val="NormalWeb"/>
        <w:shd w:val="clear" w:color="auto" w:fill="FFFFFF"/>
        <w:spacing w:before="0" w:beforeAutospacing="0" w:after="225" w:afterAutospacing="0"/>
        <w:jc w:val="both"/>
        <w:rPr>
          <w:rFonts w:ascii="Arial" w:hAnsi="Arial" w:cs="Arial"/>
          <w:color w:val="000000"/>
          <w:sz w:val="22"/>
          <w:szCs w:val="22"/>
        </w:rPr>
      </w:pPr>
    </w:p>
    <w:p w14:paraId="0AC89D6F" w14:textId="2F54519C" w:rsidR="00BA6E25" w:rsidRPr="00852F3C" w:rsidRDefault="00BA6E25" w:rsidP="00BA6E25">
      <w:pPr>
        <w:pStyle w:val="NormalWeb"/>
        <w:shd w:val="clear" w:color="auto" w:fill="FFFFFF"/>
        <w:spacing w:before="0" w:beforeAutospacing="0" w:after="225" w:afterAutospacing="0"/>
        <w:jc w:val="both"/>
        <w:rPr>
          <w:rFonts w:ascii="Arial" w:hAnsi="Arial" w:cs="Arial"/>
          <w:color w:val="000000"/>
          <w:sz w:val="22"/>
          <w:szCs w:val="22"/>
        </w:rPr>
      </w:pPr>
    </w:p>
    <w:p w14:paraId="1758335E" w14:textId="5FBE766A" w:rsidR="00BF7302" w:rsidRPr="00852F3C" w:rsidRDefault="00BF7302" w:rsidP="00624E1A">
      <w:pPr>
        <w:pStyle w:val="Heading1"/>
        <w:numPr>
          <w:ilvl w:val="0"/>
          <w:numId w:val="0"/>
        </w:numPr>
        <w:rPr>
          <w:sz w:val="22"/>
          <w:szCs w:val="22"/>
        </w:rPr>
      </w:pPr>
      <w:bookmarkStart w:id="22" w:name="_Toc3229995"/>
      <w:r w:rsidRPr="00852F3C">
        <w:rPr>
          <w:sz w:val="22"/>
          <w:szCs w:val="22"/>
        </w:rPr>
        <w:t xml:space="preserve">Appendix </w:t>
      </w:r>
      <w:r w:rsidR="00E44526">
        <w:rPr>
          <w:sz w:val="22"/>
          <w:szCs w:val="22"/>
        </w:rPr>
        <w:t xml:space="preserve">4 </w:t>
      </w:r>
      <w:r w:rsidRPr="00852F3C">
        <w:rPr>
          <w:sz w:val="22"/>
          <w:szCs w:val="22"/>
        </w:rPr>
        <w:t>Parties to this agreement</w:t>
      </w:r>
      <w:bookmarkEnd w:id="22"/>
    </w:p>
    <w:p w14:paraId="2DB75E90" w14:textId="38FA4B4D" w:rsidR="00A375C4" w:rsidRPr="00852F3C" w:rsidRDefault="00A375C4" w:rsidP="00A375C4">
      <w:pPr>
        <w:jc w:val="both"/>
        <w:rPr>
          <w:rFonts w:ascii="Arial" w:hAnsi="Arial" w:cs="Arial"/>
          <w:bCs/>
        </w:rPr>
      </w:pPr>
    </w:p>
    <w:p w14:paraId="6EB383BD" w14:textId="77777777" w:rsidR="00A375C4" w:rsidRPr="00852F3C" w:rsidRDefault="00A375C4" w:rsidP="00A375C4">
      <w:pPr>
        <w:jc w:val="both"/>
        <w:rPr>
          <w:rFonts w:ascii="Arial" w:hAnsi="Arial" w:cs="Arial"/>
          <w:bCs/>
        </w:rPr>
      </w:pPr>
      <w:r w:rsidRPr="00852F3C">
        <w:rPr>
          <w:rFonts w:ascii="Arial" w:hAnsi="Arial" w:cs="Arial"/>
          <w:bCs/>
        </w:rPr>
        <w:t>The agencies signing this agreement accept that the procedures laid down in this document provide a secure framework for the sharing of information between their agencies in a manner compliant with their statutory and professional responsibilities.</w:t>
      </w:r>
    </w:p>
    <w:p w14:paraId="77D1EA29" w14:textId="77777777" w:rsidR="00A375C4" w:rsidRPr="00852F3C" w:rsidRDefault="00A375C4" w:rsidP="00A375C4">
      <w:pPr>
        <w:jc w:val="both"/>
        <w:rPr>
          <w:rFonts w:ascii="Arial" w:hAnsi="Arial" w:cs="Arial"/>
          <w:bCs/>
        </w:rPr>
      </w:pPr>
    </w:p>
    <w:p w14:paraId="4B111484" w14:textId="77777777" w:rsidR="00A375C4" w:rsidRPr="00852F3C" w:rsidRDefault="00A375C4" w:rsidP="00A375C4">
      <w:pPr>
        <w:jc w:val="both"/>
        <w:rPr>
          <w:rFonts w:ascii="Arial" w:hAnsi="Arial" w:cs="Arial"/>
          <w:bCs/>
        </w:rPr>
      </w:pPr>
      <w:r w:rsidRPr="00852F3C">
        <w:rPr>
          <w:rFonts w:ascii="Arial" w:hAnsi="Arial" w:cs="Arial"/>
          <w:bCs/>
        </w:rPr>
        <w:t>As such they undertake to:</w:t>
      </w:r>
    </w:p>
    <w:p w14:paraId="694CDBE6" w14:textId="77777777" w:rsidR="00A375C4" w:rsidRPr="00852F3C" w:rsidRDefault="00A375C4" w:rsidP="00A375C4">
      <w:pPr>
        <w:jc w:val="both"/>
        <w:rPr>
          <w:rFonts w:ascii="Arial" w:hAnsi="Arial" w:cs="Arial"/>
          <w:bCs/>
        </w:rPr>
      </w:pPr>
    </w:p>
    <w:p w14:paraId="449CFF7D" w14:textId="77777777" w:rsidR="00A375C4" w:rsidRPr="00852F3C" w:rsidRDefault="00A375C4" w:rsidP="006658F2">
      <w:pPr>
        <w:numPr>
          <w:ilvl w:val="0"/>
          <w:numId w:val="4"/>
        </w:numPr>
        <w:jc w:val="both"/>
        <w:rPr>
          <w:rFonts w:ascii="Arial" w:hAnsi="Arial" w:cs="Arial"/>
          <w:bCs/>
        </w:rPr>
      </w:pPr>
      <w:r w:rsidRPr="00852F3C">
        <w:rPr>
          <w:rFonts w:ascii="Arial" w:hAnsi="Arial" w:cs="Arial"/>
          <w:bCs/>
        </w:rPr>
        <w:t>Implement and adhere to the procedures and structures set out in this agreement.</w:t>
      </w:r>
    </w:p>
    <w:p w14:paraId="56023EB1" w14:textId="77777777" w:rsidR="00A375C4" w:rsidRPr="00852F3C" w:rsidRDefault="00A375C4" w:rsidP="00A375C4">
      <w:pPr>
        <w:jc w:val="both"/>
        <w:rPr>
          <w:rFonts w:ascii="Arial" w:hAnsi="Arial" w:cs="Arial"/>
          <w:bCs/>
        </w:rPr>
      </w:pPr>
    </w:p>
    <w:p w14:paraId="2F2BF5CD" w14:textId="77777777" w:rsidR="00A375C4" w:rsidRPr="00852F3C" w:rsidRDefault="00A375C4" w:rsidP="006658F2">
      <w:pPr>
        <w:numPr>
          <w:ilvl w:val="0"/>
          <w:numId w:val="4"/>
        </w:numPr>
        <w:jc w:val="both"/>
        <w:rPr>
          <w:rFonts w:ascii="Arial" w:hAnsi="Arial" w:cs="Arial"/>
          <w:bCs/>
        </w:rPr>
      </w:pPr>
      <w:r w:rsidRPr="00852F3C">
        <w:rPr>
          <w:rFonts w:ascii="Arial" w:hAnsi="Arial" w:cs="Arial"/>
          <w:bCs/>
        </w:rPr>
        <w:t>Ensure that where these procedures are complied with, then no restriction will be placed on the sharing of information other than those specified within this agreement.</w:t>
      </w:r>
    </w:p>
    <w:p w14:paraId="448189B9" w14:textId="77777777" w:rsidR="00A375C4" w:rsidRPr="00852F3C" w:rsidRDefault="00A375C4" w:rsidP="00A375C4">
      <w:pPr>
        <w:jc w:val="both"/>
        <w:rPr>
          <w:rFonts w:ascii="Arial" w:hAnsi="Arial" w:cs="Arial"/>
          <w:bCs/>
        </w:rPr>
      </w:pPr>
    </w:p>
    <w:p w14:paraId="388D464A" w14:textId="77777777" w:rsidR="00A375C4" w:rsidRPr="00852F3C" w:rsidRDefault="00A375C4" w:rsidP="006658F2">
      <w:pPr>
        <w:numPr>
          <w:ilvl w:val="0"/>
          <w:numId w:val="4"/>
        </w:numPr>
        <w:jc w:val="both"/>
        <w:rPr>
          <w:rFonts w:ascii="Arial" w:hAnsi="Arial" w:cs="Arial"/>
          <w:bCs/>
        </w:rPr>
      </w:pPr>
      <w:r w:rsidRPr="00852F3C">
        <w:rPr>
          <w:rFonts w:ascii="Arial" w:hAnsi="Arial" w:cs="Arial"/>
          <w:bCs/>
          <w:color w:val="000000"/>
        </w:rPr>
        <w:t xml:space="preserve">Engage in a review of this agreement with partners initially after 6 months from signature then at least annually. </w:t>
      </w:r>
    </w:p>
    <w:p w14:paraId="1ECE54AF" w14:textId="77777777" w:rsidR="00BF7302" w:rsidRPr="00852F3C" w:rsidRDefault="00BF7302" w:rsidP="00BF7302">
      <w:pPr>
        <w:pStyle w:val="ListParagraph"/>
        <w:jc w:val="both"/>
        <w:rPr>
          <w:rFonts w:ascii="Arial" w:hAnsi="Arial" w:cs="Arial"/>
          <w:b/>
          <w:sz w:val="22"/>
          <w:szCs w:val="22"/>
          <w:u w:val="single"/>
        </w:rPr>
      </w:pPr>
    </w:p>
    <w:p w14:paraId="6C938235" w14:textId="77777777" w:rsidR="00BF7302" w:rsidRPr="00852F3C" w:rsidRDefault="00BF7302" w:rsidP="00BF7302">
      <w:pPr>
        <w:jc w:val="both"/>
        <w:rPr>
          <w:rFonts w:ascii="Arial" w:hAnsi="Arial" w:cs="Arial"/>
        </w:rPr>
      </w:pPr>
      <w:r w:rsidRPr="00852F3C">
        <w:rPr>
          <w:rFonts w:ascii="Arial" w:hAnsi="Arial" w:cs="Arial"/>
        </w:rPr>
        <w:t>We the undersigned agree that each agency / organisation that we represent will adopt and adhere to this information sharing agreement:</w:t>
      </w:r>
    </w:p>
    <w:p w14:paraId="71F713C7" w14:textId="77777777" w:rsidR="00BF7302" w:rsidRPr="00852F3C" w:rsidRDefault="00BF7302" w:rsidP="00BF7302">
      <w:pPr>
        <w:jc w:val="both"/>
        <w:rPr>
          <w:rFonts w:ascii="Arial" w:hAnsi="Arial" w:cs="Arial"/>
          <w:noProof/>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431"/>
        <w:gridCol w:w="1418"/>
        <w:gridCol w:w="3034"/>
        <w:gridCol w:w="1157"/>
      </w:tblGrid>
      <w:tr w:rsidR="00A375C4" w:rsidRPr="00852F3C" w14:paraId="51784024" w14:textId="77777777" w:rsidTr="00624E1A">
        <w:tc>
          <w:tcPr>
            <w:tcW w:w="1788" w:type="dxa"/>
            <w:tcBorders>
              <w:top w:val="nil"/>
              <w:left w:val="nil"/>
              <w:bottom w:val="single" w:sz="4" w:space="0" w:color="auto"/>
            </w:tcBorders>
          </w:tcPr>
          <w:p w14:paraId="2EBEA21E" w14:textId="77777777" w:rsidR="00A375C4" w:rsidRPr="00852F3C" w:rsidRDefault="00A375C4" w:rsidP="00A375C4">
            <w:pPr>
              <w:jc w:val="center"/>
              <w:rPr>
                <w:rFonts w:ascii="Arial" w:hAnsi="Arial" w:cs="Arial"/>
                <w:b/>
              </w:rPr>
            </w:pPr>
            <w:r w:rsidRPr="00852F3C">
              <w:rPr>
                <w:rFonts w:ascii="Arial" w:hAnsi="Arial" w:cs="Arial"/>
                <w:b/>
              </w:rPr>
              <w:t>Agency</w:t>
            </w:r>
          </w:p>
        </w:tc>
        <w:tc>
          <w:tcPr>
            <w:tcW w:w="2431" w:type="dxa"/>
            <w:tcBorders>
              <w:top w:val="nil"/>
              <w:bottom w:val="single" w:sz="4" w:space="0" w:color="auto"/>
            </w:tcBorders>
          </w:tcPr>
          <w:p w14:paraId="625E373B" w14:textId="77777777" w:rsidR="00A375C4" w:rsidRPr="00852F3C" w:rsidRDefault="00A375C4" w:rsidP="00A375C4">
            <w:pPr>
              <w:ind w:right="-288"/>
              <w:jc w:val="center"/>
              <w:rPr>
                <w:rFonts w:ascii="Arial" w:hAnsi="Arial" w:cs="Arial"/>
                <w:b/>
              </w:rPr>
            </w:pPr>
            <w:r w:rsidRPr="00852F3C">
              <w:rPr>
                <w:rFonts w:ascii="Arial" w:hAnsi="Arial" w:cs="Arial"/>
                <w:b/>
              </w:rPr>
              <w:t>Post Held</w:t>
            </w:r>
          </w:p>
        </w:tc>
        <w:tc>
          <w:tcPr>
            <w:tcW w:w="1418" w:type="dxa"/>
            <w:tcBorders>
              <w:top w:val="nil"/>
              <w:bottom w:val="single" w:sz="4" w:space="0" w:color="auto"/>
            </w:tcBorders>
          </w:tcPr>
          <w:p w14:paraId="5379C692" w14:textId="77777777" w:rsidR="00A375C4" w:rsidRPr="00852F3C" w:rsidRDefault="00A375C4" w:rsidP="00A375C4">
            <w:pPr>
              <w:jc w:val="center"/>
              <w:rPr>
                <w:rFonts w:ascii="Arial" w:hAnsi="Arial" w:cs="Arial"/>
                <w:b/>
              </w:rPr>
            </w:pPr>
            <w:r w:rsidRPr="00852F3C">
              <w:rPr>
                <w:rFonts w:ascii="Arial" w:hAnsi="Arial" w:cs="Arial"/>
                <w:b/>
              </w:rPr>
              <w:t>Name</w:t>
            </w:r>
          </w:p>
        </w:tc>
        <w:tc>
          <w:tcPr>
            <w:tcW w:w="3034" w:type="dxa"/>
            <w:tcBorders>
              <w:top w:val="nil"/>
              <w:bottom w:val="single" w:sz="4" w:space="0" w:color="auto"/>
            </w:tcBorders>
          </w:tcPr>
          <w:p w14:paraId="01C3BDB6" w14:textId="77777777" w:rsidR="00A375C4" w:rsidRPr="00852F3C" w:rsidRDefault="00A375C4" w:rsidP="00A375C4">
            <w:pPr>
              <w:jc w:val="center"/>
              <w:rPr>
                <w:rFonts w:ascii="Arial" w:hAnsi="Arial" w:cs="Arial"/>
                <w:b/>
              </w:rPr>
            </w:pPr>
            <w:r w:rsidRPr="00852F3C">
              <w:rPr>
                <w:rFonts w:ascii="Arial" w:hAnsi="Arial" w:cs="Arial"/>
                <w:b/>
              </w:rPr>
              <w:t>Signature</w:t>
            </w:r>
          </w:p>
        </w:tc>
        <w:tc>
          <w:tcPr>
            <w:tcW w:w="1157" w:type="dxa"/>
            <w:tcBorders>
              <w:top w:val="nil"/>
              <w:bottom w:val="single" w:sz="4" w:space="0" w:color="auto"/>
              <w:right w:val="nil"/>
            </w:tcBorders>
          </w:tcPr>
          <w:p w14:paraId="4D51AD75" w14:textId="77777777" w:rsidR="00A375C4" w:rsidRPr="00852F3C" w:rsidRDefault="00A375C4" w:rsidP="00A375C4">
            <w:pPr>
              <w:jc w:val="center"/>
              <w:rPr>
                <w:rFonts w:ascii="Arial" w:hAnsi="Arial" w:cs="Arial"/>
                <w:b/>
              </w:rPr>
            </w:pPr>
            <w:r w:rsidRPr="00852F3C">
              <w:rPr>
                <w:rFonts w:ascii="Arial" w:hAnsi="Arial" w:cs="Arial"/>
                <w:b/>
              </w:rPr>
              <w:t>Date</w:t>
            </w:r>
          </w:p>
        </w:tc>
      </w:tr>
      <w:tr w:rsidR="00A375C4" w:rsidRPr="00852F3C" w14:paraId="5D5859D1" w14:textId="77777777" w:rsidTr="00624E1A">
        <w:tc>
          <w:tcPr>
            <w:tcW w:w="1788" w:type="dxa"/>
            <w:tcBorders>
              <w:left w:val="nil"/>
              <w:right w:val="single" w:sz="4" w:space="0" w:color="auto"/>
            </w:tcBorders>
          </w:tcPr>
          <w:p w14:paraId="0D417F5F" w14:textId="77777777" w:rsidR="00A375C4" w:rsidRPr="00852F3C" w:rsidRDefault="0012410F" w:rsidP="00A375C4">
            <w:pPr>
              <w:jc w:val="both"/>
              <w:rPr>
                <w:rFonts w:ascii="Arial" w:hAnsi="Arial" w:cs="Arial"/>
                <w:b/>
              </w:rPr>
            </w:pPr>
            <w:r w:rsidRPr="00852F3C">
              <w:rPr>
                <w:rFonts w:ascii="Arial" w:hAnsi="Arial" w:cs="Arial"/>
                <w:b/>
              </w:rPr>
              <w:t>Calderdale Council</w:t>
            </w:r>
          </w:p>
        </w:tc>
        <w:tc>
          <w:tcPr>
            <w:tcW w:w="2431" w:type="dxa"/>
            <w:tcBorders>
              <w:left w:val="single" w:sz="4" w:space="0" w:color="auto"/>
              <w:right w:val="single" w:sz="4" w:space="0" w:color="auto"/>
            </w:tcBorders>
          </w:tcPr>
          <w:p w14:paraId="24C00E45" w14:textId="7861D8DB" w:rsidR="00A375C4" w:rsidRPr="00852F3C" w:rsidRDefault="006A0EB4" w:rsidP="00A375C4">
            <w:pPr>
              <w:ind w:right="-288"/>
              <w:rPr>
                <w:rFonts w:ascii="Arial" w:hAnsi="Arial" w:cs="Arial"/>
                <w:b/>
              </w:rPr>
            </w:pPr>
            <w:r>
              <w:rPr>
                <w:rFonts w:ascii="Arial" w:hAnsi="Arial" w:cs="Arial"/>
                <w:b/>
              </w:rPr>
              <w:t>SIRO</w:t>
            </w:r>
          </w:p>
        </w:tc>
        <w:tc>
          <w:tcPr>
            <w:tcW w:w="1418" w:type="dxa"/>
            <w:tcBorders>
              <w:left w:val="single" w:sz="4" w:space="0" w:color="auto"/>
              <w:right w:val="single" w:sz="4" w:space="0" w:color="auto"/>
            </w:tcBorders>
          </w:tcPr>
          <w:p w14:paraId="18C628CB" w14:textId="791214E2" w:rsidR="00A375C4" w:rsidRDefault="006A0EB4" w:rsidP="00A375C4">
            <w:pPr>
              <w:jc w:val="both"/>
              <w:rPr>
                <w:rFonts w:ascii="Arial" w:hAnsi="Arial" w:cs="Arial"/>
                <w:b/>
              </w:rPr>
            </w:pPr>
            <w:r>
              <w:rPr>
                <w:rFonts w:ascii="Arial" w:hAnsi="Arial" w:cs="Arial"/>
                <w:b/>
              </w:rPr>
              <w:t>Tracie</w:t>
            </w:r>
          </w:p>
          <w:p w14:paraId="76F02DBA" w14:textId="08F1EB5E" w:rsidR="006A0EB4" w:rsidRPr="00852F3C" w:rsidRDefault="006A0EB4" w:rsidP="00A375C4">
            <w:pPr>
              <w:jc w:val="both"/>
              <w:rPr>
                <w:rFonts w:ascii="Arial" w:hAnsi="Arial" w:cs="Arial"/>
                <w:b/>
              </w:rPr>
            </w:pPr>
            <w:r>
              <w:rPr>
                <w:rFonts w:ascii="Arial" w:hAnsi="Arial" w:cs="Arial"/>
                <w:b/>
              </w:rPr>
              <w:t>Robinson</w:t>
            </w:r>
          </w:p>
        </w:tc>
        <w:tc>
          <w:tcPr>
            <w:tcW w:w="3034" w:type="dxa"/>
            <w:tcBorders>
              <w:left w:val="single" w:sz="4" w:space="0" w:color="auto"/>
              <w:right w:val="single" w:sz="4" w:space="0" w:color="auto"/>
            </w:tcBorders>
          </w:tcPr>
          <w:p w14:paraId="77172F67" w14:textId="7EC873EB" w:rsidR="00A375C4" w:rsidRPr="00852F3C" w:rsidRDefault="006A0EB4" w:rsidP="00A375C4">
            <w:pPr>
              <w:jc w:val="both"/>
              <w:rPr>
                <w:rFonts w:ascii="Arial" w:hAnsi="Arial" w:cs="Arial"/>
                <w:b/>
              </w:rPr>
            </w:pPr>
            <w:r w:rsidRPr="006A0EB4">
              <w:rPr>
                <w:rFonts w:ascii="Arial" w:hAnsi="Arial" w:cs="Arial"/>
                <w:b/>
                <w:noProof/>
              </w:rPr>
              <w:drawing>
                <wp:inline distT="0" distB="0" distL="0" distR="0" wp14:anchorId="1B7FBAB3" wp14:editId="05B7FF43">
                  <wp:extent cx="1789430" cy="4064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89430" cy="406400"/>
                          </a:xfrm>
                          <a:prstGeom prst="rect">
                            <a:avLst/>
                          </a:prstGeom>
                          <a:noFill/>
                          <a:ln>
                            <a:noFill/>
                          </a:ln>
                        </pic:spPr>
                      </pic:pic>
                    </a:graphicData>
                  </a:graphic>
                </wp:inline>
              </w:drawing>
            </w:r>
          </w:p>
        </w:tc>
        <w:tc>
          <w:tcPr>
            <w:tcW w:w="1157" w:type="dxa"/>
            <w:tcBorders>
              <w:left w:val="single" w:sz="4" w:space="0" w:color="auto"/>
              <w:right w:val="nil"/>
            </w:tcBorders>
          </w:tcPr>
          <w:p w14:paraId="4F8285EB" w14:textId="6F2797D4" w:rsidR="00A375C4" w:rsidRPr="00852F3C" w:rsidRDefault="006A0EB4" w:rsidP="00A375C4">
            <w:pPr>
              <w:jc w:val="both"/>
              <w:rPr>
                <w:rFonts w:ascii="Arial" w:hAnsi="Arial" w:cs="Arial"/>
                <w:b/>
              </w:rPr>
            </w:pPr>
            <w:r>
              <w:rPr>
                <w:rFonts w:ascii="Arial" w:hAnsi="Arial" w:cs="Arial"/>
                <w:b/>
              </w:rPr>
              <w:t>12.12. 22</w:t>
            </w:r>
          </w:p>
        </w:tc>
      </w:tr>
      <w:tr w:rsidR="00A375C4" w:rsidRPr="00852F3C" w14:paraId="7D0159E9" w14:textId="77777777" w:rsidTr="00624E1A">
        <w:tc>
          <w:tcPr>
            <w:tcW w:w="1788" w:type="dxa"/>
            <w:tcBorders>
              <w:left w:val="nil"/>
              <w:right w:val="single" w:sz="4" w:space="0" w:color="auto"/>
            </w:tcBorders>
          </w:tcPr>
          <w:p w14:paraId="217A91C7" w14:textId="77777777" w:rsidR="00A375C4" w:rsidRPr="00852F3C" w:rsidRDefault="00A70E20" w:rsidP="00A70E20">
            <w:pPr>
              <w:rPr>
                <w:rFonts w:ascii="Arial" w:hAnsi="Arial" w:cs="Arial"/>
                <w:b/>
              </w:rPr>
            </w:pPr>
            <w:r w:rsidRPr="00852F3C">
              <w:rPr>
                <w:rFonts w:ascii="Arial" w:hAnsi="Arial" w:cs="Arial"/>
                <w:b/>
              </w:rPr>
              <w:t>Calderdale Council Children &amp; Young Peoples Services</w:t>
            </w:r>
          </w:p>
          <w:p w14:paraId="76373384" w14:textId="77777777" w:rsidR="00A375C4" w:rsidRPr="00852F3C" w:rsidRDefault="00A375C4" w:rsidP="00A375C4">
            <w:pPr>
              <w:jc w:val="both"/>
              <w:rPr>
                <w:rFonts w:ascii="Arial" w:hAnsi="Arial" w:cs="Arial"/>
                <w:b/>
                <w:color w:val="FF0000"/>
              </w:rPr>
            </w:pPr>
          </w:p>
          <w:p w14:paraId="3EC03FF2" w14:textId="77777777" w:rsidR="00A375C4" w:rsidRPr="00852F3C" w:rsidRDefault="00A375C4" w:rsidP="00A375C4">
            <w:pPr>
              <w:jc w:val="both"/>
              <w:rPr>
                <w:rFonts w:ascii="Arial" w:hAnsi="Arial" w:cs="Arial"/>
                <w:b/>
                <w:color w:val="FF0000"/>
              </w:rPr>
            </w:pPr>
          </w:p>
        </w:tc>
        <w:tc>
          <w:tcPr>
            <w:tcW w:w="2431" w:type="dxa"/>
            <w:tcBorders>
              <w:left w:val="single" w:sz="4" w:space="0" w:color="auto"/>
              <w:right w:val="single" w:sz="4" w:space="0" w:color="auto"/>
            </w:tcBorders>
          </w:tcPr>
          <w:p w14:paraId="7061FD74" w14:textId="77777777" w:rsidR="00A375C4" w:rsidRPr="00852F3C" w:rsidRDefault="00A375C4" w:rsidP="00A375C4">
            <w:pPr>
              <w:jc w:val="both"/>
              <w:rPr>
                <w:rFonts w:ascii="Arial" w:hAnsi="Arial" w:cs="Arial"/>
                <w:b/>
              </w:rPr>
            </w:pPr>
          </w:p>
          <w:p w14:paraId="7A454379" w14:textId="6B9DBD4E" w:rsidR="006472DC" w:rsidRPr="00852F3C" w:rsidRDefault="00D8530E" w:rsidP="00A375C4">
            <w:pPr>
              <w:jc w:val="both"/>
              <w:rPr>
                <w:rFonts w:ascii="Arial" w:hAnsi="Arial" w:cs="Arial"/>
              </w:rPr>
            </w:pPr>
            <w:r>
              <w:rPr>
                <w:rFonts w:ascii="Arial" w:hAnsi="Arial" w:cs="Arial"/>
              </w:rPr>
              <w:t>AD Early Intervention and Safeguarding</w:t>
            </w:r>
          </w:p>
        </w:tc>
        <w:tc>
          <w:tcPr>
            <w:tcW w:w="1418" w:type="dxa"/>
            <w:tcBorders>
              <w:left w:val="single" w:sz="4" w:space="0" w:color="auto"/>
              <w:right w:val="single" w:sz="4" w:space="0" w:color="auto"/>
            </w:tcBorders>
          </w:tcPr>
          <w:p w14:paraId="4E3A6E5E" w14:textId="77777777" w:rsidR="00A375C4" w:rsidRPr="00852F3C" w:rsidRDefault="00A375C4" w:rsidP="00A375C4">
            <w:pPr>
              <w:jc w:val="both"/>
              <w:rPr>
                <w:rFonts w:ascii="Arial" w:hAnsi="Arial" w:cs="Arial"/>
                <w:b/>
              </w:rPr>
            </w:pPr>
          </w:p>
          <w:p w14:paraId="0F7FC437" w14:textId="77777777" w:rsidR="006472DC" w:rsidRDefault="006472DC" w:rsidP="0022303B">
            <w:pPr>
              <w:jc w:val="both"/>
              <w:rPr>
                <w:rFonts w:ascii="Arial" w:hAnsi="Arial" w:cs="Arial"/>
              </w:rPr>
            </w:pPr>
          </w:p>
          <w:p w14:paraId="32A8FE44" w14:textId="2C091894" w:rsidR="00D8530E" w:rsidRPr="00852F3C" w:rsidRDefault="00D8530E" w:rsidP="0022303B">
            <w:pPr>
              <w:jc w:val="both"/>
              <w:rPr>
                <w:rFonts w:ascii="Arial" w:hAnsi="Arial" w:cs="Arial"/>
              </w:rPr>
            </w:pPr>
            <w:r>
              <w:rPr>
                <w:rFonts w:ascii="Arial" w:hAnsi="Arial" w:cs="Arial"/>
              </w:rPr>
              <w:t>Diane Drury</w:t>
            </w:r>
          </w:p>
        </w:tc>
        <w:tc>
          <w:tcPr>
            <w:tcW w:w="3034" w:type="dxa"/>
            <w:tcBorders>
              <w:left w:val="single" w:sz="4" w:space="0" w:color="auto"/>
              <w:right w:val="single" w:sz="4" w:space="0" w:color="auto"/>
            </w:tcBorders>
          </w:tcPr>
          <w:p w14:paraId="182F42AF" w14:textId="77777777" w:rsidR="00A375C4" w:rsidRPr="00852F3C" w:rsidRDefault="00A375C4" w:rsidP="00A375C4">
            <w:pPr>
              <w:jc w:val="both"/>
              <w:rPr>
                <w:rFonts w:ascii="Arial" w:hAnsi="Arial" w:cs="Arial"/>
                <w:b/>
              </w:rPr>
            </w:pPr>
          </w:p>
          <w:p w14:paraId="5AF4784A" w14:textId="77777777" w:rsidR="00020C60" w:rsidRDefault="00020C60" w:rsidP="00A375C4">
            <w:pPr>
              <w:jc w:val="both"/>
              <w:rPr>
                <w:rFonts w:ascii="Arial" w:hAnsi="Arial" w:cs="Arial"/>
                <w:b/>
              </w:rPr>
            </w:pPr>
          </w:p>
          <w:p w14:paraId="681DEE17" w14:textId="3C628DC3" w:rsidR="00D8530E" w:rsidRPr="00852F3C" w:rsidRDefault="00D8530E" w:rsidP="00A375C4">
            <w:pPr>
              <w:jc w:val="both"/>
              <w:rPr>
                <w:rFonts w:ascii="Arial" w:hAnsi="Arial" w:cs="Arial"/>
                <w:b/>
              </w:rPr>
            </w:pPr>
            <w:r w:rsidRPr="00BF6FEB">
              <w:rPr>
                <w:noProof/>
              </w:rPr>
              <w:drawing>
                <wp:inline distT="0" distB="0" distL="0" distR="0" wp14:anchorId="2BE53859" wp14:editId="13AF8540">
                  <wp:extent cx="1768574" cy="7302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2017" cy="731672"/>
                          </a:xfrm>
                          <a:prstGeom prst="rect">
                            <a:avLst/>
                          </a:prstGeom>
                          <a:noFill/>
                          <a:ln>
                            <a:noFill/>
                          </a:ln>
                        </pic:spPr>
                      </pic:pic>
                    </a:graphicData>
                  </a:graphic>
                </wp:inline>
              </w:drawing>
            </w:r>
          </w:p>
        </w:tc>
        <w:tc>
          <w:tcPr>
            <w:tcW w:w="1157" w:type="dxa"/>
            <w:tcBorders>
              <w:left w:val="single" w:sz="4" w:space="0" w:color="auto"/>
              <w:right w:val="nil"/>
            </w:tcBorders>
          </w:tcPr>
          <w:p w14:paraId="5F43E33C" w14:textId="77777777" w:rsidR="00A375C4" w:rsidRPr="00852F3C" w:rsidRDefault="00A375C4" w:rsidP="00A375C4">
            <w:pPr>
              <w:jc w:val="both"/>
              <w:rPr>
                <w:rFonts w:ascii="Arial" w:hAnsi="Arial" w:cs="Arial"/>
                <w:b/>
              </w:rPr>
            </w:pPr>
          </w:p>
          <w:p w14:paraId="4A7170CE" w14:textId="4D6B6D3D" w:rsidR="00020C60" w:rsidRPr="00852F3C" w:rsidRDefault="00D8530E" w:rsidP="00A375C4">
            <w:pPr>
              <w:jc w:val="both"/>
              <w:rPr>
                <w:rFonts w:ascii="Arial" w:hAnsi="Arial" w:cs="Arial"/>
                <w:b/>
              </w:rPr>
            </w:pPr>
            <w:r>
              <w:rPr>
                <w:rFonts w:ascii="Arial" w:hAnsi="Arial" w:cs="Arial"/>
                <w:b/>
              </w:rPr>
              <w:t>12.12.22</w:t>
            </w:r>
          </w:p>
        </w:tc>
      </w:tr>
      <w:tr w:rsidR="00C00DF6" w:rsidRPr="00852F3C" w14:paraId="3555E64F" w14:textId="77777777" w:rsidTr="00624E1A">
        <w:tc>
          <w:tcPr>
            <w:tcW w:w="1788" w:type="dxa"/>
            <w:tcBorders>
              <w:left w:val="nil"/>
              <w:right w:val="single" w:sz="4" w:space="0" w:color="auto"/>
            </w:tcBorders>
          </w:tcPr>
          <w:p w14:paraId="37E33FFF" w14:textId="77777777" w:rsidR="00C00DF6" w:rsidRPr="00852F3C" w:rsidRDefault="00C00DF6" w:rsidP="00480D74">
            <w:pPr>
              <w:rPr>
                <w:rFonts w:ascii="Arial" w:hAnsi="Arial" w:cs="Arial"/>
                <w:b/>
              </w:rPr>
            </w:pPr>
            <w:r w:rsidRPr="00852F3C">
              <w:rPr>
                <w:rFonts w:ascii="Arial" w:hAnsi="Arial" w:cs="Arial"/>
                <w:b/>
              </w:rPr>
              <w:t>West Yorkshire Police Calderdale District</w:t>
            </w:r>
          </w:p>
          <w:p w14:paraId="241AF952" w14:textId="77777777" w:rsidR="00C00DF6" w:rsidRPr="00852F3C" w:rsidRDefault="00C00DF6" w:rsidP="00480D74">
            <w:pPr>
              <w:jc w:val="both"/>
              <w:rPr>
                <w:rFonts w:ascii="Arial" w:hAnsi="Arial" w:cs="Arial"/>
                <w:b/>
                <w:color w:val="FF0000"/>
              </w:rPr>
            </w:pPr>
          </w:p>
        </w:tc>
        <w:tc>
          <w:tcPr>
            <w:tcW w:w="2431" w:type="dxa"/>
            <w:tcBorders>
              <w:left w:val="single" w:sz="4" w:space="0" w:color="auto"/>
              <w:right w:val="single" w:sz="4" w:space="0" w:color="auto"/>
            </w:tcBorders>
          </w:tcPr>
          <w:p w14:paraId="39DB96E8" w14:textId="77777777" w:rsidR="00C00DF6" w:rsidRPr="00852F3C" w:rsidRDefault="00C00DF6" w:rsidP="00480D74">
            <w:pPr>
              <w:ind w:right="-288"/>
              <w:rPr>
                <w:rFonts w:ascii="Arial" w:hAnsi="Arial" w:cs="Arial"/>
                <w:b/>
              </w:rPr>
            </w:pPr>
          </w:p>
          <w:p w14:paraId="54C2D2E5" w14:textId="51217DF2" w:rsidR="00501E17" w:rsidRDefault="00501E17" w:rsidP="00480D74">
            <w:pPr>
              <w:ind w:right="-288"/>
              <w:rPr>
                <w:rFonts w:ascii="Arial" w:hAnsi="Arial" w:cs="Arial"/>
                <w:bCs/>
              </w:rPr>
            </w:pPr>
            <w:r w:rsidRPr="00501E17">
              <w:rPr>
                <w:rFonts w:ascii="Arial" w:hAnsi="Arial" w:cs="Arial"/>
                <w:bCs/>
              </w:rPr>
              <w:t>Detective Chief</w:t>
            </w:r>
            <w:r>
              <w:rPr>
                <w:rFonts w:ascii="Arial" w:hAnsi="Arial" w:cs="Arial"/>
                <w:bCs/>
              </w:rPr>
              <w:t xml:space="preserve"> </w:t>
            </w:r>
          </w:p>
          <w:p w14:paraId="38390D23" w14:textId="0CE99631" w:rsidR="00C00DF6" w:rsidRPr="00501E17" w:rsidRDefault="00501E17" w:rsidP="00480D74">
            <w:pPr>
              <w:ind w:right="-288"/>
              <w:rPr>
                <w:rFonts w:ascii="Arial" w:hAnsi="Arial" w:cs="Arial"/>
                <w:bCs/>
              </w:rPr>
            </w:pPr>
            <w:r w:rsidRPr="00501E17">
              <w:rPr>
                <w:rFonts w:ascii="Arial" w:hAnsi="Arial" w:cs="Arial"/>
                <w:bCs/>
              </w:rPr>
              <w:t>Inspector</w:t>
            </w:r>
          </w:p>
        </w:tc>
        <w:tc>
          <w:tcPr>
            <w:tcW w:w="1418" w:type="dxa"/>
            <w:tcBorders>
              <w:left w:val="single" w:sz="4" w:space="0" w:color="auto"/>
              <w:right w:val="single" w:sz="4" w:space="0" w:color="auto"/>
            </w:tcBorders>
          </w:tcPr>
          <w:p w14:paraId="7FB9BCCC" w14:textId="77777777" w:rsidR="00C00DF6" w:rsidRPr="00852F3C" w:rsidRDefault="00C00DF6" w:rsidP="00480D74">
            <w:pPr>
              <w:jc w:val="both"/>
              <w:rPr>
                <w:rFonts w:ascii="Arial" w:hAnsi="Arial" w:cs="Arial"/>
                <w:b/>
              </w:rPr>
            </w:pPr>
          </w:p>
          <w:p w14:paraId="00E7274D" w14:textId="77777777" w:rsidR="00C00DF6" w:rsidRDefault="00C00DF6" w:rsidP="00480D74">
            <w:pPr>
              <w:jc w:val="both"/>
              <w:rPr>
                <w:rFonts w:ascii="Arial" w:hAnsi="Arial" w:cs="Arial"/>
              </w:rPr>
            </w:pPr>
          </w:p>
          <w:p w14:paraId="138CCA16" w14:textId="38E7F6A9" w:rsidR="00501E17" w:rsidRPr="00852F3C" w:rsidRDefault="00501E17" w:rsidP="00480D74">
            <w:pPr>
              <w:jc w:val="both"/>
              <w:rPr>
                <w:rFonts w:ascii="Arial" w:hAnsi="Arial" w:cs="Arial"/>
              </w:rPr>
            </w:pPr>
            <w:r>
              <w:rPr>
                <w:rFonts w:ascii="Arial" w:hAnsi="Arial" w:cs="Arial"/>
              </w:rPr>
              <w:t>Steven Greenbank</w:t>
            </w:r>
          </w:p>
        </w:tc>
        <w:tc>
          <w:tcPr>
            <w:tcW w:w="3034" w:type="dxa"/>
            <w:tcBorders>
              <w:left w:val="single" w:sz="4" w:space="0" w:color="auto"/>
              <w:right w:val="single" w:sz="4" w:space="0" w:color="auto"/>
            </w:tcBorders>
          </w:tcPr>
          <w:p w14:paraId="1863B0DF" w14:textId="77777777" w:rsidR="00C00DF6" w:rsidRDefault="00C00DF6" w:rsidP="00480D74">
            <w:pPr>
              <w:jc w:val="both"/>
              <w:rPr>
                <w:rFonts w:ascii="Arial" w:hAnsi="Arial" w:cs="Arial"/>
                <w:b/>
              </w:rPr>
            </w:pPr>
          </w:p>
          <w:p w14:paraId="1B3157BB" w14:textId="745F751B" w:rsidR="00501E17" w:rsidRPr="00852F3C" w:rsidRDefault="00501E17" w:rsidP="00480D74">
            <w:pPr>
              <w:jc w:val="both"/>
              <w:rPr>
                <w:rFonts w:ascii="Arial" w:hAnsi="Arial" w:cs="Arial"/>
                <w:b/>
              </w:rPr>
            </w:pPr>
            <w:r w:rsidRPr="00501E17">
              <w:rPr>
                <w:rFonts w:ascii="Arial" w:hAnsi="Arial" w:cs="Arial"/>
                <w:b/>
                <w:noProof/>
              </w:rPr>
              <w:drawing>
                <wp:inline distT="0" distB="0" distL="0" distR="0" wp14:anchorId="03DBB806" wp14:editId="2B0EDDCB">
                  <wp:extent cx="1789430" cy="659765"/>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89430" cy="659765"/>
                          </a:xfrm>
                          <a:prstGeom prst="rect">
                            <a:avLst/>
                          </a:prstGeom>
                          <a:noFill/>
                          <a:ln>
                            <a:noFill/>
                          </a:ln>
                        </pic:spPr>
                      </pic:pic>
                    </a:graphicData>
                  </a:graphic>
                </wp:inline>
              </w:drawing>
            </w:r>
          </w:p>
        </w:tc>
        <w:tc>
          <w:tcPr>
            <w:tcW w:w="1157" w:type="dxa"/>
            <w:tcBorders>
              <w:left w:val="single" w:sz="4" w:space="0" w:color="auto"/>
              <w:right w:val="nil"/>
            </w:tcBorders>
          </w:tcPr>
          <w:p w14:paraId="1B859BF9" w14:textId="77777777" w:rsidR="00C00DF6" w:rsidRDefault="00C00DF6" w:rsidP="00480D74">
            <w:pPr>
              <w:jc w:val="both"/>
              <w:rPr>
                <w:rFonts w:ascii="Arial" w:hAnsi="Arial" w:cs="Arial"/>
                <w:b/>
              </w:rPr>
            </w:pPr>
          </w:p>
          <w:p w14:paraId="5164DB7B" w14:textId="77777777" w:rsidR="00501E17" w:rsidRDefault="00501E17" w:rsidP="00480D74">
            <w:pPr>
              <w:jc w:val="both"/>
              <w:rPr>
                <w:rFonts w:ascii="Arial" w:hAnsi="Arial" w:cs="Arial"/>
                <w:b/>
              </w:rPr>
            </w:pPr>
          </w:p>
          <w:p w14:paraId="4EFF5B14" w14:textId="413B1CEA" w:rsidR="00501E17" w:rsidRPr="00852F3C" w:rsidRDefault="00501E17" w:rsidP="00480D74">
            <w:pPr>
              <w:jc w:val="both"/>
              <w:rPr>
                <w:rFonts w:ascii="Arial" w:hAnsi="Arial" w:cs="Arial"/>
                <w:b/>
              </w:rPr>
            </w:pPr>
            <w:r>
              <w:rPr>
                <w:rFonts w:ascii="Arial" w:hAnsi="Arial" w:cs="Arial"/>
                <w:b/>
              </w:rPr>
              <w:t>15.12.22</w:t>
            </w:r>
          </w:p>
        </w:tc>
      </w:tr>
      <w:tr w:rsidR="00F24270" w:rsidRPr="00852F3C" w14:paraId="2C9DD8F9" w14:textId="77777777" w:rsidTr="00624E1A">
        <w:tc>
          <w:tcPr>
            <w:tcW w:w="1788" w:type="dxa"/>
            <w:tcBorders>
              <w:left w:val="nil"/>
              <w:right w:val="single" w:sz="4" w:space="0" w:color="auto"/>
            </w:tcBorders>
          </w:tcPr>
          <w:p w14:paraId="2CD6A674" w14:textId="66E605D8" w:rsidR="00F24270" w:rsidRPr="00852F3C" w:rsidRDefault="00F24270" w:rsidP="00480D74">
            <w:pPr>
              <w:rPr>
                <w:rFonts w:ascii="Arial" w:hAnsi="Arial" w:cs="Arial"/>
                <w:b/>
              </w:rPr>
            </w:pPr>
            <w:r w:rsidRPr="00852F3C">
              <w:rPr>
                <w:rFonts w:ascii="Arial" w:hAnsi="Arial" w:cs="Arial"/>
                <w:b/>
              </w:rPr>
              <w:t>Education</w:t>
            </w:r>
          </w:p>
        </w:tc>
        <w:tc>
          <w:tcPr>
            <w:tcW w:w="2431" w:type="dxa"/>
            <w:tcBorders>
              <w:left w:val="single" w:sz="4" w:space="0" w:color="auto"/>
              <w:right w:val="single" w:sz="4" w:space="0" w:color="auto"/>
            </w:tcBorders>
          </w:tcPr>
          <w:p w14:paraId="41BC7DB1" w14:textId="4C9DE914" w:rsidR="00F24270" w:rsidRPr="00D8530E" w:rsidRDefault="00D8530E" w:rsidP="00480D74">
            <w:pPr>
              <w:ind w:right="-288"/>
              <w:rPr>
                <w:rFonts w:ascii="Arial" w:hAnsi="Arial" w:cs="Arial"/>
                <w:bCs/>
              </w:rPr>
            </w:pPr>
            <w:r w:rsidRPr="00D8530E">
              <w:rPr>
                <w:rFonts w:ascii="Arial" w:hAnsi="Arial" w:cs="Arial"/>
                <w:bCs/>
              </w:rPr>
              <w:t xml:space="preserve">AD Education and Inclusion </w:t>
            </w:r>
          </w:p>
        </w:tc>
        <w:tc>
          <w:tcPr>
            <w:tcW w:w="1418" w:type="dxa"/>
            <w:tcBorders>
              <w:left w:val="single" w:sz="4" w:space="0" w:color="auto"/>
              <w:right w:val="single" w:sz="4" w:space="0" w:color="auto"/>
            </w:tcBorders>
          </w:tcPr>
          <w:p w14:paraId="772EC910" w14:textId="67624546" w:rsidR="00F24270" w:rsidRPr="00D8530E" w:rsidRDefault="00D8530E" w:rsidP="00480D74">
            <w:pPr>
              <w:jc w:val="both"/>
              <w:rPr>
                <w:rFonts w:ascii="Arial" w:hAnsi="Arial" w:cs="Arial"/>
                <w:bCs/>
              </w:rPr>
            </w:pPr>
            <w:r w:rsidRPr="00D8530E">
              <w:rPr>
                <w:rFonts w:ascii="Arial" w:hAnsi="Arial" w:cs="Arial"/>
                <w:bCs/>
              </w:rPr>
              <w:t>Paul Tinsley</w:t>
            </w:r>
          </w:p>
        </w:tc>
        <w:tc>
          <w:tcPr>
            <w:tcW w:w="3034" w:type="dxa"/>
            <w:tcBorders>
              <w:left w:val="single" w:sz="4" w:space="0" w:color="auto"/>
              <w:right w:val="single" w:sz="4" w:space="0" w:color="auto"/>
            </w:tcBorders>
          </w:tcPr>
          <w:p w14:paraId="58E45BE1" w14:textId="35E849E4" w:rsidR="00F24270" w:rsidRPr="00852F3C" w:rsidRDefault="00D8530E" w:rsidP="00480D74">
            <w:pPr>
              <w:jc w:val="both"/>
              <w:rPr>
                <w:rFonts w:ascii="Arial" w:hAnsi="Arial" w:cs="Arial"/>
                <w:b/>
              </w:rPr>
            </w:pPr>
            <w:r>
              <w:rPr>
                <w:noProof/>
                <w:szCs w:val="24"/>
              </w:rPr>
              <w:drawing>
                <wp:inline distT="0" distB="0" distL="0" distR="0" wp14:anchorId="2B677F7A" wp14:editId="10670B18">
                  <wp:extent cx="1447800" cy="60141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rot="10800000">
                            <a:off x="0" y="0"/>
                            <a:ext cx="1455613" cy="604655"/>
                          </a:xfrm>
                          <a:prstGeom prst="rect">
                            <a:avLst/>
                          </a:prstGeom>
                          <a:noFill/>
                          <a:ln>
                            <a:noFill/>
                          </a:ln>
                        </pic:spPr>
                      </pic:pic>
                    </a:graphicData>
                  </a:graphic>
                </wp:inline>
              </w:drawing>
            </w:r>
          </w:p>
        </w:tc>
        <w:tc>
          <w:tcPr>
            <w:tcW w:w="1157" w:type="dxa"/>
            <w:tcBorders>
              <w:left w:val="single" w:sz="4" w:space="0" w:color="auto"/>
              <w:right w:val="nil"/>
            </w:tcBorders>
          </w:tcPr>
          <w:p w14:paraId="4BA5A453" w14:textId="5E1DAA55" w:rsidR="00F24270" w:rsidRPr="00852F3C" w:rsidRDefault="00D8530E" w:rsidP="00480D74">
            <w:pPr>
              <w:jc w:val="both"/>
              <w:rPr>
                <w:rFonts w:ascii="Arial" w:hAnsi="Arial" w:cs="Arial"/>
                <w:b/>
              </w:rPr>
            </w:pPr>
            <w:r>
              <w:rPr>
                <w:rFonts w:ascii="Arial" w:hAnsi="Arial" w:cs="Arial"/>
                <w:b/>
              </w:rPr>
              <w:t>12.12.22</w:t>
            </w:r>
          </w:p>
        </w:tc>
      </w:tr>
      <w:tr w:rsidR="00F24270" w:rsidRPr="00852F3C" w14:paraId="75BC77CD" w14:textId="77777777" w:rsidTr="006E0364">
        <w:tc>
          <w:tcPr>
            <w:tcW w:w="1788" w:type="dxa"/>
            <w:tcBorders>
              <w:left w:val="nil"/>
              <w:right w:val="single" w:sz="4" w:space="0" w:color="auto"/>
            </w:tcBorders>
            <w:shd w:val="clear" w:color="auto" w:fill="auto"/>
          </w:tcPr>
          <w:p w14:paraId="194EB431" w14:textId="3531B3D2" w:rsidR="00F24270" w:rsidRPr="00852F3C" w:rsidRDefault="00F24270" w:rsidP="00480D74">
            <w:pPr>
              <w:rPr>
                <w:rFonts w:ascii="Arial" w:hAnsi="Arial" w:cs="Arial"/>
                <w:b/>
              </w:rPr>
            </w:pPr>
            <w:r w:rsidRPr="00852F3C">
              <w:rPr>
                <w:rFonts w:ascii="Arial" w:hAnsi="Arial" w:cs="Arial"/>
                <w:b/>
              </w:rPr>
              <w:t>General Practitioners</w:t>
            </w:r>
          </w:p>
        </w:tc>
        <w:tc>
          <w:tcPr>
            <w:tcW w:w="2431" w:type="dxa"/>
            <w:tcBorders>
              <w:left w:val="single" w:sz="4" w:space="0" w:color="auto"/>
              <w:right w:val="single" w:sz="4" w:space="0" w:color="auto"/>
            </w:tcBorders>
            <w:shd w:val="clear" w:color="auto" w:fill="auto"/>
          </w:tcPr>
          <w:p w14:paraId="7B636DB3" w14:textId="25932B68" w:rsidR="00F24270" w:rsidRPr="00711258" w:rsidRDefault="006E0364" w:rsidP="00480D74">
            <w:pPr>
              <w:ind w:right="-288"/>
              <w:rPr>
                <w:rFonts w:ascii="Arial" w:hAnsi="Arial" w:cs="Arial"/>
                <w:bCs/>
              </w:rPr>
            </w:pPr>
            <w:r w:rsidRPr="00711258">
              <w:rPr>
                <w:rFonts w:ascii="Arial" w:hAnsi="Arial" w:cs="Arial"/>
                <w:bCs/>
              </w:rPr>
              <w:t>Lead Clinician, Calderdale Cares Partnership Board, GP</w:t>
            </w:r>
          </w:p>
        </w:tc>
        <w:tc>
          <w:tcPr>
            <w:tcW w:w="1418" w:type="dxa"/>
            <w:tcBorders>
              <w:left w:val="single" w:sz="4" w:space="0" w:color="auto"/>
              <w:right w:val="single" w:sz="4" w:space="0" w:color="auto"/>
            </w:tcBorders>
            <w:shd w:val="clear" w:color="auto" w:fill="auto"/>
          </w:tcPr>
          <w:p w14:paraId="30746B2F" w14:textId="3E1FAD2A" w:rsidR="00F24270" w:rsidRPr="00711258" w:rsidRDefault="006E0364" w:rsidP="00480D74">
            <w:pPr>
              <w:jc w:val="both"/>
              <w:rPr>
                <w:rFonts w:ascii="Arial" w:hAnsi="Arial" w:cs="Arial"/>
                <w:bCs/>
              </w:rPr>
            </w:pPr>
            <w:r w:rsidRPr="00711258">
              <w:rPr>
                <w:rFonts w:ascii="Arial" w:hAnsi="Arial" w:cs="Arial"/>
                <w:bCs/>
              </w:rPr>
              <w:t xml:space="preserve">Dr Steven </w:t>
            </w:r>
            <w:proofErr w:type="spellStart"/>
            <w:r w:rsidRPr="00711258">
              <w:rPr>
                <w:rFonts w:ascii="Arial" w:hAnsi="Arial" w:cs="Arial"/>
                <w:bCs/>
              </w:rPr>
              <w:t>Cleasby</w:t>
            </w:r>
            <w:proofErr w:type="spellEnd"/>
          </w:p>
        </w:tc>
        <w:tc>
          <w:tcPr>
            <w:tcW w:w="3034" w:type="dxa"/>
            <w:tcBorders>
              <w:left w:val="single" w:sz="4" w:space="0" w:color="auto"/>
              <w:right w:val="single" w:sz="4" w:space="0" w:color="auto"/>
            </w:tcBorders>
            <w:shd w:val="clear" w:color="auto" w:fill="auto"/>
          </w:tcPr>
          <w:p w14:paraId="7D40A6FD" w14:textId="16F21F6C" w:rsidR="00F24270" w:rsidRPr="00852F3C" w:rsidRDefault="006E0364" w:rsidP="00480D74">
            <w:pPr>
              <w:jc w:val="both"/>
              <w:rPr>
                <w:rFonts w:ascii="Arial" w:hAnsi="Arial" w:cs="Arial"/>
                <w:b/>
              </w:rPr>
            </w:pPr>
            <w:r>
              <w:rPr>
                <w:noProof/>
              </w:rPr>
              <w:drawing>
                <wp:inline distT="0" distB="0" distL="0" distR="0" wp14:anchorId="61AC3512" wp14:editId="267CCE47">
                  <wp:extent cx="851737" cy="622935"/>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l="30255" t="38663" r="32855" b="39519"/>
                          <a:stretch>
                            <a:fillRect/>
                          </a:stretch>
                        </pic:blipFill>
                        <pic:spPr bwMode="auto">
                          <a:xfrm>
                            <a:off x="0" y="0"/>
                            <a:ext cx="856082" cy="626113"/>
                          </a:xfrm>
                          <a:prstGeom prst="rect">
                            <a:avLst/>
                          </a:prstGeom>
                          <a:noFill/>
                          <a:ln>
                            <a:noFill/>
                          </a:ln>
                        </pic:spPr>
                      </pic:pic>
                    </a:graphicData>
                  </a:graphic>
                </wp:inline>
              </w:drawing>
            </w:r>
          </w:p>
        </w:tc>
        <w:tc>
          <w:tcPr>
            <w:tcW w:w="1157" w:type="dxa"/>
            <w:tcBorders>
              <w:left w:val="single" w:sz="4" w:space="0" w:color="auto"/>
              <w:right w:val="nil"/>
            </w:tcBorders>
            <w:shd w:val="clear" w:color="auto" w:fill="auto"/>
          </w:tcPr>
          <w:p w14:paraId="07041A52" w14:textId="77777777" w:rsidR="00F24270" w:rsidRDefault="00F24270" w:rsidP="00480D74">
            <w:pPr>
              <w:jc w:val="both"/>
              <w:rPr>
                <w:rFonts w:ascii="Arial" w:hAnsi="Arial" w:cs="Arial"/>
                <w:b/>
              </w:rPr>
            </w:pPr>
          </w:p>
          <w:p w14:paraId="34532B9A" w14:textId="4BFB1BF2" w:rsidR="006E0364" w:rsidRPr="00852F3C" w:rsidRDefault="006E0364" w:rsidP="00480D74">
            <w:pPr>
              <w:jc w:val="both"/>
              <w:rPr>
                <w:rFonts w:ascii="Arial" w:hAnsi="Arial" w:cs="Arial"/>
                <w:b/>
              </w:rPr>
            </w:pPr>
            <w:r>
              <w:rPr>
                <w:rFonts w:ascii="Arial" w:hAnsi="Arial" w:cs="Arial"/>
                <w:b/>
              </w:rPr>
              <w:t>20.12.22</w:t>
            </w:r>
          </w:p>
        </w:tc>
      </w:tr>
      <w:tr w:rsidR="00C00DF6" w:rsidRPr="00852F3C" w14:paraId="13A45678" w14:textId="77777777" w:rsidTr="00940EF5">
        <w:tc>
          <w:tcPr>
            <w:tcW w:w="1788" w:type="dxa"/>
            <w:tcBorders>
              <w:left w:val="nil"/>
              <w:right w:val="single" w:sz="4" w:space="0" w:color="auto"/>
            </w:tcBorders>
            <w:shd w:val="clear" w:color="auto" w:fill="auto"/>
          </w:tcPr>
          <w:p w14:paraId="7F2ECBB2" w14:textId="44CB2749" w:rsidR="00C00DF6" w:rsidRPr="00C069BD" w:rsidRDefault="00F24270" w:rsidP="00F24270">
            <w:pPr>
              <w:rPr>
                <w:rFonts w:ascii="Arial" w:hAnsi="Arial" w:cs="Arial"/>
                <w:b/>
                <w:bCs/>
              </w:rPr>
            </w:pPr>
            <w:proofErr w:type="spellStart"/>
            <w:r w:rsidRPr="00C069BD">
              <w:rPr>
                <w:rFonts w:ascii="Arial" w:hAnsi="Arial" w:cs="Arial"/>
                <w:b/>
                <w:bCs/>
              </w:rPr>
              <w:t>Locala</w:t>
            </w:r>
            <w:proofErr w:type="spellEnd"/>
            <w:r w:rsidRPr="00C069BD">
              <w:rPr>
                <w:rFonts w:ascii="Arial" w:hAnsi="Arial" w:cs="Arial"/>
                <w:b/>
                <w:bCs/>
              </w:rPr>
              <w:t xml:space="preserve"> Health and Wellbeing</w:t>
            </w:r>
          </w:p>
        </w:tc>
        <w:tc>
          <w:tcPr>
            <w:tcW w:w="2431" w:type="dxa"/>
            <w:tcBorders>
              <w:left w:val="single" w:sz="4" w:space="0" w:color="auto"/>
              <w:right w:val="single" w:sz="4" w:space="0" w:color="auto"/>
            </w:tcBorders>
            <w:shd w:val="clear" w:color="auto" w:fill="auto"/>
          </w:tcPr>
          <w:p w14:paraId="41495743" w14:textId="75243BD8" w:rsidR="00C00DF6" w:rsidRPr="00852F3C" w:rsidRDefault="00940EF5" w:rsidP="00480D74">
            <w:pPr>
              <w:ind w:right="-288"/>
              <w:rPr>
                <w:rFonts w:ascii="Arial" w:hAnsi="Arial" w:cs="Arial"/>
              </w:rPr>
            </w:pPr>
            <w:r>
              <w:rPr>
                <w:rFonts w:ascii="Arial" w:hAnsi="Arial" w:cs="Arial"/>
              </w:rPr>
              <w:t>Chief Nurse</w:t>
            </w:r>
          </w:p>
        </w:tc>
        <w:tc>
          <w:tcPr>
            <w:tcW w:w="1418" w:type="dxa"/>
            <w:tcBorders>
              <w:left w:val="single" w:sz="4" w:space="0" w:color="auto"/>
              <w:right w:val="single" w:sz="4" w:space="0" w:color="auto"/>
            </w:tcBorders>
            <w:shd w:val="clear" w:color="auto" w:fill="auto"/>
          </w:tcPr>
          <w:p w14:paraId="35A578E3" w14:textId="44F886EC" w:rsidR="00C00DF6" w:rsidRPr="00852F3C" w:rsidRDefault="00940EF5" w:rsidP="00480D74">
            <w:pPr>
              <w:jc w:val="both"/>
              <w:rPr>
                <w:rFonts w:ascii="Arial" w:hAnsi="Arial" w:cs="Arial"/>
              </w:rPr>
            </w:pPr>
            <w:r>
              <w:rPr>
                <w:rFonts w:ascii="Arial" w:hAnsi="Arial" w:cs="Arial"/>
              </w:rPr>
              <w:t>Maureen Georgiou</w:t>
            </w:r>
          </w:p>
        </w:tc>
        <w:tc>
          <w:tcPr>
            <w:tcW w:w="3034" w:type="dxa"/>
            <w:tcBorders>
              <w:left w:val="single" w:sz="4" w:space="0" w:color="auto"/>
              <w:right w:val="single" w:sz="4" w:space="0" w:color="auto"/>
            </w:tcBorders>
            <w:shd w:val="clear" w:color="auto" w:fill="auto"/>
          </w:tcPr>
          <w:p w14:paraId="281B643F" w14:textId="1F8A078F" w:rsidR="00C00DF6" w:rsidRPr="00852F3C" w:rsidRDefault="00940EF5" w:rsidP="00480D74">
            <w:pPr>
              <w:jc w:val="both"/>
              <w:rPr>
                <w:rFonts w:ascii="Arial" w:hAnsi="Arial" w:cs="Arial"/>
                <w:b/>
              </w:rPr>
            </w:pPr>
            <w:r>
              <w:rPr>
                <w:noProof/>
              </w:rPr>
              <w:drawing>
                <wp:inline distT="0" distB="0" distL="0" distR="0" wp14:anchorId="0D50B293" wp14:editId="6BDF58AA">
                  <wp:extent cx="996950" cy="5080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96950" cy="508000"/>
                          </a:xfrm>
                          <a:prstGeom prst="rect">
                            <a:avLst/>
                          </a:prstGeom>
                          <a:noFill/>
                          <a:ln>
                            <a:noFill/>
                          </a:ln>
                        </pic:spPr>
                      </pic:pic>
                    </a:graphicData>
                  </a:graphic>
                </wp:inline>
              </w:drawing>
            </w:r>
          </w:p>
        </w:tc>
        <w:tc>
          <w:tcPr>
            <w:tcW w:w="1157" w:type="dxa"/>
            <w:tcBorders>
              <w:left w:val="single" w:sz="4" w:space="0" w:color="auto"/>
              <w:right w:val="nil"/>
            </w:tcBorders>
            <w:shd w:val="clear" w:color="auto" w:fill="auto"/>
          </w:tcPr>
          <w:p w14:paraId="3DE19F2D" w14:textId="58F8FC36" w:rsidR="00C00DF6" w:rsidRPr="00852F3C" w:rsidRDefault="00940EF5" w:rsidP="00480D74">
            <w:pPr>
              <w:jc w:val="both"/>
              <w:rPr>
                <w:rFonts w:ascii="Arial" w:hAnsi="Arial" w:cs="Arial"/>
                <w:b/>
              </w:rPr>
            </w:pPr>
            <w:r>
              <w:rPr>
                <w:rFonts w:ascii="Arial" w:hAnsi="Arial" w:cs="Arial"/>
                <w:b/>
              </w:rPr>
              <w:t>14.12.22</w:t>
            </w:r>
          </w:p>
        </w:tc>
      </w:tr>
      <w:tr w:rsidR="00C00DF6" w:rsidRPr="00852F3C" w14:paraId="65121017" w14:textId="77777777" w:rsidTr="00624E1A">
        <w:tc>
          <w:tcPr>
            <w:tcW w:w="1788" w:type="dxa"/>
            <w:tcBorders>
              <w:left w:val="nil"/>
              <w:right w:val="single" w:sz="4" w:space="0" w:color="auto"/>
            </w:tcBorders>
          </w:tcPr>
          <w:p w14:paraId="2295FA42" w14:textId="77777777" w:rsidR="00C00DF6" w:rsidRPr="00852F3C" w:rsidRDefault="00C00DF6" w:rsidP="00480D74">
            <w:pPr>
              <w:rPr>
                <w:rFonts w:ascii="Arial" w:hAnsi="Arial" w:cs="Arial"/>
                <w:b/>
              </w:rPr>
            </w:pPr>
            <w:r w:rsidRPr="00852F3C">
              <w:rPr>
                <w:rFonts w:ascii="Arial" w:hAnsi="Arial" w:cs="Arial"/>
                <w:b/>
              </w:rPr>
              <w:t>Calderdale &amp; Huddersfield NHS Foundation Trust</w:t>
            </w:r>
          </w:p>
        </w:tc>
        <w:tc>
          <w:tcPr>
            <w:tcW w:w="2431" w:type="dxa"/>
            <w:tcBorders>
              <w:left w:val="single" w:sz="4" w:space="0" w:color="auto"/>
              <w:right w:val="single" w:sz="4" w:space="0" w:color="auto"/>
            </w:tcBorders>
          </w:tcPr>
          <w:p w14:paraId="3254B4FF" w14:textId="77777777" w:rsidR="00900FBD" w:rsidRDefault="00900FBD" w:rsidP="00480D74">
            <w:pPr>
              <w:ind w:right="-288"/>
              <w:rPr>
                <w:rFonts w:ascii="Arial" w:hAnsi="Arial" w:cs="Arial"/>
                <w:bCs/>
              </w:rPr>
            </w:pPr>
            <w:r w:rsidRPr="007F5BEC">
              <w:rPr>
                <w:rFonts w:ascii="Arial" w:hAnsi="Arial" w:cs="Arial"/>
                <w:bCs/>
              </w:rPr>
              <w:t xml:space="preserve">Deputy Medical </w:t>
            </w:r>
          </w:p>
          <w:p w14:paraId="6EAE8672" w14:textId="1CCE530C" w:rsidR="00C00DF6" w:rsidRPr="00852F3C" w:rsidRDefault="00900FBD" w:rsidP="00480D74">
            <w:pPr>
              <w:ind w:right="-288"/>
              <w:rPr>
                <w:rFonts w:ascii="Arial" w:hAnsi="Arial" w:cs="Arial"/>
                <w:b/>
              </w:rPr>
            </w:pPr>
            <w:r w:rsidRPr="007F5BEC">
              <w:rPr>
                <w:rFonts w:ascii="Arial" w:hAnsi="Arial" w:cs="Arial"/>
                <w:bCs/>
              </w:rPr>
              <w:t>Director and Caldicott Guardian</w:t>
            </w:r>
          </w:p>
        </w:tc>
        <w:tc>
          <w:tcPr>
            <w:tcW w:w="1418" w:type="dxa"/>
            <w:tcBorders>
              <w:left w:val="single" w:sz="4" w:space="0" w:color="auto"/>
              <w:right w:val="single" w:sz="4" w:space="0" w:color="auto"/>
            </w:tcBorders>
          </w:tcPr>
          <w:p w14:paraId="3868C6C4" w14:textId="6DE4E440" w:rsidR="00C00DF6" w:rsidRPr="00852F3C" w:rsidRDefault="00900FBD" w:rsidP="00480D74">
            <w:pPr>
              <w:jc w:val="both"/>
              <w:rPr>
                <w:rFonts w:ascii="Arial" w:hAnsi="Arial" w:cs="Arial"/>
                <w:b/>
              </w:rPr>
            </w:pPr>
            <w:r w:rsidRPr="007F5BEC">
              <w:rPr>
                <w:rFonts w:ascii="Arial" w:hAnsi="Arial" w:cs="Arial"/>
                <w:bCs/>
              </w:rPr>
              <w:t>Neeraj Bhasin</w:t>
            </w:r>
          </w:p>
        </w:tc>
        <w:tc>
          <w:tcPr>
            <w:tcW w:w="3034" w:type="dxa"/>
            <w:tcBorders>
              <w:left w:val="single" w:sz="4" w:space="0" w:color="auto"/>
              <w:right w:val="single" w:sz="4" w:space="0" w:color="auto"/>
            </w:tcBorders>
          </w:tcPr>
          <w:p w14:paraId="269E10B7" w14:textId="20B139C0" w:rsidR="00C00DF6" w:rsidRPr="00852F3C" w:rsidRDefault="00900FBD" w:rsidP="00480D74">
            <w:pPr>
              <w:jc w:val="both"/>
              <w:rPr>
                <w:rFonts w:ascii="Arial" w:hAnsi="Arial" w:cs="Arial"/>
                <w:b/>
              </w:rPr>
            </w:pPr>
            <w:r w:rsidRPr="007F5BEC">
              <w:rPr>
                <w:rFonts w:ascii="Arial" w:hAnsi="Arial" w:cs="Arial"/>
                <w:bCs/>
                <w:noProof/>
              </w:rPr>
              <w:drawing>
                <wp:inline distT="0" distB="0" distL="0" distR="0" wp14:anchorId="4A013F29" wp14:editId="2CE0DB84">
                  <wp:extent cx="790575" cy="69799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00001" cy="706318"/>
                          </a:xfrm>
                          <a:prstGeom prst="rect">
                            <a:avLst/>
                          </a:prstGeom>
                          <a:noFill/>
                          <a:ln>
                            <a:noFill/>
                          </a:ln>
                        </pic:spPr>
                      </pic:pic>
                    </a:graphicData>
                  </a:graphic>
                </wp:inline>
              </w:drawing>
            </w:r>
          </w:p>
        </w:tc>
        <w:tc>
          <w:tcPr>
            <w:tcW w:w="1157" w:type="dxa"/>
            <w:tcBorders>
              <w:left w:val="single" w:sz="4" w:space="0" w:color="auto"/>
              <w:right w:val="nil"/>
            </w:tcBorders>
          </w:tcPr>
          <w:p w14:paraId="4E1969A1" w14:textId="77777777" w:rsidR="00C00DF6" w:rsidRDefault="00C00DF6" w:rsidP="00480D74">
            <w:pPr>
              <w:jc w:val="both"/>
              <w:rPr>
                <w:rFonts w:ascii="Arial" w:hAnsi="Arial" w:cs="Arial"/>
                <w:b/>
              </w:rPr>
            </w:pPr>
          </w:p>
          <w:p w14:paraId="44CDB1CF" w14:textId="77777777" w:rsidR="00900FBD" w:rsidRDefault="00900FBD" w:rsidP="00480D74">
            <w:pPr>
              <w:jc w:val="both"/>
              <w:rPr>
                <w:rFonts w:ascii="Arial" w:hAnsi="Arial" w:cs="Arial"/>
                <w:b/>
              </w:rPr>
            </w:pPr>
          </w:p>
          <w:p w14:paraId="18F40936" w14:textId="4B826345" w:rsidR="00900FBD" w:rsidRPr="00852F3C" w:rsidRDefault="00900FBD" w:rsidP="00480D74">
            <w:pPr>
              <w:jc w:val="both"/>
              <w:rPr>
                <w:rFonts w:ascii="Arial" w:hAnsi="Arial" w:cs="Arial"/>
                <w:b/>
              </w:rPr>
            </w:pPr>
            <w:r>
              <w:rPr>
                <w:rFonts w:ascii="Arial" w:hAnsi="Arial" w:cs="Arial"/>
                <w:b/>
              </w:rPr>
              <w:t>14.12.22</w:t>
            </w:r>
          </w:p>
        </w:tc>
      </w:tr>
      <w:tr w:rsidR="00F24270" w:rsidRPr="00852F3C" w14:paraId="78090974" w14:textId="77777777" w:rsidTr="00DD5AF4">
        <w:trPr>
          <w:trHeight w:val="1550"/>
        </w:trPr>
        <w:tc>
          <w:tcPr>
            <w:tcW w:w="1788" w:type="dxa"/>
            <w:tcBorders>
              <w:left w:val="nil"/>
              <w:right w:val="single" w:sz="4" w:space="0" w:color="auto"/>
            </w:tcBorders>
          </w:tcPr>
          <w:p w14:paraId="79EE00B4" w14:textId="17B98F08" w:rsidR="00F24270" w:rsidRPr="00852F3C" w:rsidRDefault="00F24270" w:rsidP="00480D74">
            <w:pPr>
              <w:rPr>
                <w:rFonts w:ascii="Arial" w:hAnsi="Arial" w:cs="Arial"/>
                <w:b/>
              </w:rPr>
            </w:pPr>
            <w:proofErr w:type="gramStart"/>
            <w:r w:rsidRPr="00852F3C">
              <w:rPr>
                <w:rFonts w:ascii="Arial" w:hAnsi="Arial" w:cs="Arial"/>
                <w:b/>
              </w:rPr>
              <w:lastRenderedPageBreak/>
              <w:t>South West</w:t>
            </w:r>
            <w:proofErr w:type="gramEnd"/>
            <w:r w:rsidRPr="00852F3C">
              <w:rPr>
                <w:rFonts w:ascii="Arial" w:hAnsi="Arial" w:cs="Arial"/>
                <w:b/>
              </w:rPr>
              <w:t xml:space="preserve"> Yorkshire </w:t>
            </w:r>
            <w:bookmarkStart w:id="23" w:name="_Hlk122505400"/>
            <w:r w:rsidRPr="00852F3C">
              <w:rPr>
                <w:rFonts w:ascii="Arial" w:hAnsi="Arial" w:cs="Arial"/>
                <w:b/>
              </w:rPr>
              <w:t>Partnership Foundation Trust</w:t>
            </w:r>
            <w:bookmarkEnd w:id="23"/>
          </w:p>
        </w:tc>
        <w:tc>
          <w:tcPr>
            <w:tcW w:w="2431" w:type="dxa"/>
            <w:tcBorders>
              <w:left w:val="single" w:sz="4" w:space="0" w:color="auto"/>
              <w:right w:val="single" w:sz="4" w:space="0" w:color="auto"/>
            </w:tcBorders>
            <w:shd w:val="clear" w:color="auto" w:fill="auto"/>
          </w:tcPr>
          <w:p w14:paraId="3A9DEE81" w14:textId="5A55DDC5" w:rsidR="00F24270" w:rsidRPr="00711258" w:rsidRDefault="00510793" w:rsidP="00480D74">
            <w:pPr>
              <w:ind w:right="-288"/>
              <w:rPr>
                <w:rFonts w:ascii="Arial" w:hAnsi="Arial" w:cs="Arial"/>
                <w:bCs/>
              </w:rPr>
            </w:pPr>
            <w:r w:rsidRPr="00711258">
              <w:rPr>
                <w:rFonts w:ascii="Arial" w:hAnsi="Arial" w:cs="Arial"/>
                <w:bCs/>
              </w:rPr>
              <w:t>Caldicott Guardian</w:t>
            </w:r>
          </w:p>
        </w:tc>
        <w:tc>
          <w:tcPr>
            <w:tcW w:w="1418" w:type="dxa"/>
            <w:tcBorders>
              <w:left w:val="single" w:sz="4" w:space="0" w:color="auto"/>
              <w:right w:val="single" w:sz="4" w:space="0" w:color="auto"/>
            </w:tcBorders>
            <w:shd w:val="clear" w:color="auto" w:fill="auto"/>
          </w:tcPr>
          <w:p w14:paraId="57D3A11B" w14:textId="6A28B98D" w:rsidR="00F24270" w:rsidRPr="00711258" w:rsidRDefault="00510793" w:rsidP="00480D74">
            <w:pPr>
              <w:jc w:val="both"/>
              <w:rPr>
                <w:rFonts w:ascii="Arial" w:hAnsi="Arial" w:cs="Arial"/>
                <w:bCs/>
              </w:rPr>
            </w:pPr>
            <w:r w:rsidRPr="00711258">
              <w:rPr>
                <w:rFonts w:ascii="Arial" w:hAnsi="Arial" w:cs="Arial"/>
                <w:bCs/>
              </w:rPr>
              <w:t>Darryl Thompson</w:t>
            </w:r>
          </w:p>
        </w:tc>
        <w:tc>
          <w:tcPr>
            <w:tcW w:w="3034" w:type="dxa"/>
            <w:tcBorders>
              <w:left w:val="single" w:sz="4" w:space="0" w:color="auto"/>
              <w:right w:val="single" w:sz="4" w:space="0" w:color="auto"/>
            </w:tcBorders>
            <w:shd w:val="clear" w:color="auto" w:fill="auto"/>
          </w:tcPr>
          <w:p w14:paraId="6CD86545" w14:textId="3E481E84" w:rsidR="00F24270" w:rsidRPr="00852F3C" w:rsidRDefault="00510793" w:rsidP="00480D74">
            <w:pPr>
              <w:jc w:val="both"/>
              <w:rPr>
                <w:rFonts w:ascii="Arial" w:hAnsi="Arial" w:cs="Arial"/>
                <w:b/>
              </w:rPr>
            </w:pPr>
            <w:r>
              <w:rPr>
                <w:noProof/>
              </w:rPr>
              <w:drawing>
                <wp:inline distT="0" distB="0" distL="0" distR="0" wp14:anchorId="6FC78D2F" wp14:editId="55803F1B">
                  <wp:extent cx="1136650" cy="586740"/>
                  <wp:effectExtent l="0" t="0" r="635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36650" cy="586740"/>
                          </a:xfrm>
                          <a:prstGeom prst="rect">
                            <a:avLst/>
                          </a:prstGeom>
                          <a:noFill/>
                          <a:ln>
                            <a:noFill/>
                          </a:ln>
                        </pic:spPr>
                      </pic:pic>
                    </a:graphicData>
                  </a:graphic>
                </wp:inline>
              </w:drawing>
            </w:r>
          </w:p>
        </w:tc>
        <w:tc>
          <w:tcPr>
            <w:tcW w:w="1157" w:type="dxa"/>
            <w:tcBorders>
              <w:left w:val="single" w:sz="4" w:space="0" w:color="auto"/>
              <w:right w:val="nil"/>
            </w:tcBorders>
            <w:shd w:val="clear" w:color="auto" w:fill="auto"/>
          </w:tcPr>
          <w:p w14:paraId="44B1E773" w14:textId="31174C7C" w:rsidR="00F24270" w:rsidRPr="00852F3C" w:rsidRDefault="00510793" w:rsidP="00480D74">
            <w:pPr>
              <w:jc w:val="both"/>
              <w:rPr>
                <w:rFonts w:ascii="Arial" w:hAnsi="Arial" w:cs="Arial"/>
                <w:b/>
              </w:rPr>
            </w:pPr>
            <w:r>
              <w:rPr>
                <w:rFonts w:ascii="Arial" w:hAnsi="Arial" w:cs="Arial"/>
                <w:b/>
              </w:rPr>
              <w:t>16.12.22</w:t>
            </w:r>
          </w:p>
        </w:tc>
      </w:tr>
    </w:tbl>
    <w:p w14:paraId="01003A65" w14:textId="77777777" w:rsidR="00BF7302" w:rsidRPr="00852F3C" w:rsidRDefault="00BF7302" w:rsidP="00BF7302">
      <w:pPr>
        <w:jc w:val="both"/>
        <w:rPr>
          <w:rFonts w:ascii="Arial" w:hAnsi="Arial" w:cs="Arial"/>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BF7302" w:rsidRPr="00852F3C" w14:paraId="3CEFA068" w14:textId="77777777" w:rsidTr="00A375C4">
        <w:tc>
          <w:tcPr>
            <w:tcW w:w="2448" w:type="dxa"/>
            <w:shd w:val="clear" w:color="auto" w:fill="auto"/>
          </w:tcPr>
          <w:p w14:paraId="00CCE7B9" w14:textId="77777777" w:rsidR="00BF7302" w:rsidRPr="00DD5AF4" w:rsidRDefault="00BF7302" w:rsidP="00A375C4">
            <w:pPr>
              <w:rPr>
                <w:rFonts w:ascii="Arial" w:hAnsi="Arial" w:cs="Arial"/>
                <w:b/>
              </w:rPr>
            </w:pPr>
            <w:r w:rsidRPr="00DD5AF4">
              <w:rPr>
                <w:rFonts w:ascii="Arial" w:hAnsi="Arial" w:cs="Arial"/>
                <w:b/>
              </w:rPr>
              <w:t xml:space="preserve">Date of </w:t>
            </w:r>
            <w:r w:rsidR="00A375C4" w:rsidRPr="00DD5AF4">
              <w:rPr>
                <w:rFonts w:ascii="Arial" w:hAnsi="Arial" w:cs="Arial"/>
                <w:b/>
              </w:rPr>
              <w:t xml:space="preserve">Original </w:t>
            </w:r>
            <w:r w:rsidRPr="00DD5AF4">
              <w:rPr>
                <w:rFonts w:ascii="Arial" w:hAnsi="Arial" w:cs="Arial"/>
                <w:b/>
              </w:rPr>
              <w:t>Agreement</w:t>
            </w:r>
          </w:p>
          <w:p w14:paraId="4FE24C12" w14:textId="77777777" w:rsidR="00BF7302" w:rsidRPr="00DD5AF4" w:rsidRDefault="00BF7302" w:rsidP="00A375C4">
            <w:pPr>
              <w:rPr>
                <w:rFonts w:ascii="Arial" w:hAnsi="Arial" w:cs="Arial"/>
                <w:b/>
              </w:rPr>
            </w:pPr>
          </w:p>
        </w:tc>
        <w:tc>
          <w:tcPr>
            <w:tcW w:w="6408" w:type="dxa"/>
            <w:shd w:val="clear" w:color="auto" w:fill="auto"/>
          </w:tcPr>
          <w:p w14:paraId="378D25CB" w14:textId="7EA653E3" w:rsidR="00BF7302" w:rsidRPr="00DD5AF4" w:rsidRDefault="00DD5AF4" w:rsidP="00A375C4">
            <w:pPr>
              <w:rPr>
                <w:rFonts w:ascii="Arial" w:hAnsi="Arial" w:cs="Arial"/>
                <w:b/>
              </w:rPr>
            </w:pPr>
            <w:r>
              <w:rPr>
                <w:rFonts w:ascii="Arial" w:hAnsi="Arial" w:cs="Arial"/>
                <w:b/>
              </w:rPr>
              <w:t>December 2022 (to be reviewed December 2024)</w:t>
            </w:r>
          </w:p>
        </w:tc>
      </w:tr>
    </w:tbl>
    <w:p w14:paraId="4FE99072" w14:textId="77777777" w:rsidR="00BF7302" w:rsidRPr="00852F3C" w:rsidRDefault="00BF7302" w:rsidP="00BF7302">
      <w:pPr>
        <w:jc w:val="both"/>
        <w:rPr>
          <w:rFonts w:ascii="Arial" w:hAnsi="Arial" w:cs="Arial"/>
        </w:rPr>
      </w:pPr>
    </w:p>
    <w:p w14:paraId="4E573703" w14:textId="77777777" w:rsidR="00091F01" w:rsidRPr="00852F3C" w:rsidRDefault="00BF7302" w:rsidP="00BF7302">
      <w:pPr>
        <w:autoSpaceDE w:val="0"/>
        <w:autoSpaceDN w:val="0"/>
        <w:adjustRightInd w:val="0"/>
        <w:jc w:val="both"/>
        <w:rPr>
          <w:rFonts w:ascii="Arial" w:hAnsi="Arial" w:cs="Arial"/>
        </w:rPr>
      </w:pPr>
      <w:r w:rsidRPr="00852F3C">
        <w:rPr>
          <w:rFonts w:ascii="Arial" w:hAnsi="Arial" w:cs="Arial"/>
        </w:rPr>
        <w:t xml:space="preserve">All partners will hold a copy of this agreement. It is the responsibility of each partner to ensure that all individuals likely to </w:t>
      </w:r>
      <w:proofErr w:type="gramStart"/>
      <w:r w:rsidRPr="00852F3C">
        <w:rPr>
          <w:rFonts w:ascii="Arial" w:hAnsi="Arial" w:cs="Arial"/>
        </w:rPr>
        <w:t>come in contact with</w:t>
      </w:r>
      <w:proofErr w:type="gramEnd"/>
      <w:r w:rsidRPr="00852F3C">
        <w:rPr>
          <w:rFonts w:ascii="Arial" w:hAnsi="Arial" w:cs="Arial"/>
        </w:rPr>
        <w:t xml:space="preserve"> the data shared under this agreement are trained in the terms of this agreement and their own </w:t>
      </w:r>
      <w:r w:rsidR="00A375C4" w:rsidRPr="00852F3C">
        <w:rPr>
          <w:rFonts w:ascii="Arial" w:hAnsi="Arial" w:cs="Arial"/>
        </w:rPr>
        <w:t xml:space="preserve">responsibility. </w:t>
      </w:r>
    </w:p>
    <w:p w14:paraId="02E64084" w14:textId="77777777" w:rsidR="00493302" w:rsidRPr="00852F3C" w:rsidRDefault="00493302" w:rsidP="00BF7302">
      <w:pPr>
        <w:autoSpaceDE w:val="0"/>
        <w:autoSpaceDN w:val="0"/>
        <w:adjustRightInd w:val="0"/>
        <w:jc w:val="both"/>
        <w:rPr>
          <w:rFonts w:ascii="Arial" w:hAnsi="Arial" w:cs="Arial"/>
        </w:rPr>
      </w:pPr>
    </w:p>
    <w:p w14:paraId="5D44F8C4" w14:textId="000FE24E" w:rsidR="00624E1A" w:rsidRPr="00852F3C" w:rsidRDefault="001E1F63" w:rsidP="006B0CBA">
      <w:pPr>
        <w:rPr>
          <w:rFonts w:ascii="Arial" w:hAnsi="Arial" w:cs="Arial"/>
          <w:color w:val="1F497D"/>
        </w:rPr>
      </w:pPr>
      <w:hyperlink r:id="rId50" w:history="1">
        <w:r w:rsidR="00493302" w:rsidRPr="00852F3C">
          <w:rPr>
            <w:rStyle w:val="Hyperlink"/>
            <w:rFonts w:ascii="Arial" w:hAnsi="Arial" w:cs="Arial"/>
          </w:rPr>
          <w:t>https://www.gov.uk/government/publications/safeguarding-practitioners-information-sharing-advice</w:t>
        </w:r>
      </w:hyperlink>
    </w:p>
    <w:p w14:paraId="3A08711D" w14:textId="77777777" w:rsidR="00624E1A" w:rsidRPr="00852F3C" w:rsidRDefault="00624E1A" w:rsidP="00493302">
      <w:pPr>
        <w:autoSpaceDE w:val="0"/>
        <w:autoSpaceDN w:val="0"/>
        <w:adjustRightInd w:val="0"/>
        <w:jc w:val="both"/>
        <w:rPr>
          <w:rFonts w:ascii="Arial" w:hAnsi="Arial" w:cs="Arial"/>
          <w:b/>
          <w:bCs/>
        </w:rPr>
      </w:pPr>
    </w:p>
    <w:p w14:paraId="70E82D50" w14:textId="77777777" w:rsidR="00493302" w:rsidRPr="00852F3C" w:rsidRDefault="00493302" w:rsidP="00493302">
      <w:pPr>
        <w:autoSpaceDE w:val="0"/>
        <w:autoSpaceDN w:val="0"/>
        <w:adjustRightInd w:val="0"/>
        <w:jc w:val="both"/>
        <w:rPr>
          <w:rFonts w:ascii="Arial" w:hAnsi="Arial" w:cs="Arial"/>
          <w:b/>
          <w:bCs/>
        </w:rPr>
      </w:pPr>
      <w:r w:rsidRPr="00852F3C">
        <w:rPr>
          <w:rFonts w:ascii="Arial" w:hAnsi="Arial" w:cs="Arial"/>
          <w:b/>
          <w:bCs/>
        </w:rPr>
        <w:t xml:space="preserve">The </w:t>
      </w:r>
      <w:r w:rsidR="00624E1A" w:rsidRPr="00852F3C">
        <w:rPr>
          <w:rFonts w:ascii="Arial" w:hAnsi="Arial" w:cs="Arial"/>
          <w:b/>
          <w:bCs/>
        </w:rPr>
        <w:t>S</w:t>
      </w:r>
      <w:r w:rsidRPr="00852F3C">
        <w:rPr>
          <w:rFonts w:ascii="Arial" w:hAnsi="Arial" w:cs="Arial"/>
          <w:b/>
          <w:bCs/>
        </w:rPr>
        <w:t xml:space="preserve">even </w:t>
      </w:r>
      <w:r w:rsidR="00624E1A" w:rsidRPr="00852F3C">
        <w:rPr>
          <w:rFonts w:ascii="Arial" w:hAnsi="Arial" w:cs="Arial"/>
          <w:b/>
          <w:bCs/>
        </w:rPr>
        <w:t>G</w:t>
      </w:r>
      <w:r w:rsidRPr="00852F3C">
        <w:rPr>
          <w:rFonts w:ascii="Arial" w:hAnsi="Arial" w:cs="Arial"/>
          <w:b/>
          <w:bCs/>
        </w:rPr>
        <w:t xml:space="preserve">olden </w:t>
      </w:r>
      <w:r w:rsidR="00624E1A" w:rsidRPr="00852F3C">
        <w:rPr>
          <w:rFonts w:ascii="Arial" w:hAnsi="Arial" w:cs="Arial"/>
          <w:b/>
          <w:bCs/>
        </w:rPr>
        <w:t>R</w:t>
      </w:r>
      <w:r w:rsidRPr="00852F3C">
        <w:rPr>
          <w:rFonts w:ascii="Arial" w:hAnsi="Arial" w:cs="Arial"/>
          <w:b/>
          <w:bCs/>
        </w:rPr>
        <w:t xml:space="preserve">ules to </w:t>
      </w:r>
      <w:r w:rsidR="00624E1A" w:rsidRPr="00852F3C">
        <w:rPr>
          <w:rFonts w:ascii="Arial" w:hAnsi="Arial" w:cs="Arial"/>
          <w:b/>
          <w:bCs/>
        </w:rPr>
        <w:t>I</w:t>
      </w:r>
      <w:r w:rsidRPr="00852F3C">
        <w:rPr>
          <w:rFonts w:ascii="Arial" w:hAnsi="Arial" w:cs="Arial"/>
          <w:b/>
          <w:bCs/>
        </w:rPr>
        <w:t xml:space="preserve">nformation </w:t>
      </w:r>
      <w:r w:rsidR="00624E1A" w:rsidRPr="00852F3C">
        <w:rPr>
          <w:rFonts w:ascii="Arial" w:hAnsi="Arial" w:cs="Arial"/>
          <w:b/>
          <w:bCs/>
        </w:rPr>
        <w:t>S</w:t>
      </w:r>
      <w:r w:rsidRPr="00852F3C">
        <w:rPr>
          <w:rFonts w:ascii="Arial" w:hAnsi="Arial" w:cs="Arial"/>
          <w:b/>
          <w:bCs/>
        </w:rPr>
        <w:t xml:space="preserve">haring </w:t>
      </w:r>
    </w:p>
    <w:p w14:paraId="161F56B8" w14:textId="77777777" w:rsidR="00493302" w:rsidRPr="00852F3C" w:rsidRDefault="00493302" w:rsidP="00493302">
      <w:pPr>
        <w:autoSpaceDE w:val="0"/>
        <w:autoSpaceDN w:val="0"/>
        <w:adjustRightInd w:val="0"/>
        <w:jc w:val="both"/>
        <w:rPr>
          <w:rFonts w:ascii="Arial" w:hAnsi="Arial" w:cs="Arial"/>
          <w:b/>
          <w:bCs/>
        </w:rPr>
      </w:pPr>
    </w:p>
    <w:p w14:paraId="4B4E7FAC"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52F3C">
        <w:rPr>
          <w:rFonts w:ascii="Arial" w:hAnsi="Arial" w:cs="Arial"/>
        </w:rPr>
        <w:t xml:space="preserve">1. Remember that the General Data Protection Regulation (GDPR), Data Protection Act 2018 and human rights law are not barriers to justified information </w:t>
      </w:r>
      <w:proofErr w:type="gramStart"/>
      <w:r w:rsidRPr="00852F3C">
        <w:rPr>
          <w:rFonts w:ascii="Arial" w:hAnsi="Arial" w:cs="Arial"/>
        </w:rPr>
        <w:t>sharing, but</w:t>
      </w:r>
      <w:proofErr w:type="gramEnd"/>
      <w:r w:rsidRPr="00852F3C">
        <w:rPr>
          <w:rFonts w:ascii="Arial" w:hAnsi="Arial" w:cs="Arial"/>
        </w:rPr>
        <w:t xml:space="preserve"> provide a framework to ensure that personal information about living individuals is shared appropriately. </w:t>
      </w:r>
    </w:p>
    <w:p w14:paraId="1D84D77B"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p>
    <w:p w14:paraId="0C4B560A"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52F3C">
        <w:rPr>
          <w:rFonts w:ascii="Arial" w:hAnsi="Arial" w:cs="Arial"/>
        </w:rPr>
        <w:t xml:space="preserve">2. Be open and honest with the individual (and/or their family where appropriate) from the outset about why, what, how and with whom information will, or could be shared, and seek their agreement, unless it is unsafe or inappropriate to do so. </w:t>
      </w:r>
    </w:p>
    <w:p w14:paraId="413074A1"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p>
    <w:p w14:paraId="7AF72AC3"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52F3C">
        <w:rPr>
          <w:rFonts w:ascii="Arial" w:hAnsi="Arial" w:cs="Arial"/>
        </w:rPr>
        <w:t xml:space="preserve">3. Seek advice from other practitioners, or your information governance lead, if you are in any doubt about sharing the information concerned, without disclosing the identity of the individual where possible. </w:t>
      </w:r>
    </w:p>
    <w:p w14:paraId="773078B7"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p>
    <w:p w14:paraId="19940AAE"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52F3C">
        <w:rPr>
          <w:rFonts w:ascii="Arial" w:hAnsi="Arial" w:cs="Arial"/>
        </w:rPr>
        <w:t xml:space="preserve">4. Where possible, share information with consent, and where possible, respect the wishes of those who do not consent to having their information shared. </w:t>
      </w:r>
      <w:r w:rsidR="00624E1A" w:rsidRPr="00852F3C">
        <w:rPr>
          <w:rFonts w:ascii="Arial" w:hAnsi="Arial" w:cs="Arial"/>
        </w:rPr>
        <w:t xml:space="preserve"> </w:t>
      </w:r>
      <w:r w:rsidRPr="00852F3C">
        <w:rPr>
          <w:rFonts w:ascii="Arial" w:hAnsi="Arial" w:cs="Arial"/>
        </w:rPr>
        <w:t xml:space="preserve">Under the GDPR and Data Protection Act 2018 you may share information without consent if, in your judgement, there is a lawful basis to do so, such as where safety may be at risk. </w:t>
      </w:r>
      <w:r w:rsidR="00624E1A" w:rsidRPr="00852F3C">
        <w:rPr>
          <w:rFonts w:ascii="Arial" w:hAnsi="Arial" w:cs="Arial"/>
        </w:rPr>
        <w:t xml:space="preserve"> </w:t>
      </w:r>
      <w:r w:rsidRPr="00852F3C">
        <w:rPr>
          <w:rFonts w:ascii="Arial" w:hAnsi="Arial" w:cs="Arial"/>
        </w:rPr>
        <w:t xml:space="preserve">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14:paraId="5F6A74F9"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p>
    <w:p w14:paraId="12166467"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52F3C">
        <w:rPr>
          <w:rFonts w:ascii="Arial" w:hAnsi="Arial" w:cs="Arial"/>
        </w:rPr>
        <w:t xml:space="preserve">5. Consider safety and well-being: base your information sharing decisions on considerations of the safety and well-being of the individual and others who may be affected by their actions. </w:t>
      </w:r>
    </w:p>
    <w:p w14:paraId="00168522" w14:textId="77777777" w:rsidR="00624E1A" w:rsidRPr="00852F3C" w:rsidRDefault="00624E1A"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p>
    <w:p w14:paraId="7AFE284A"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52F3C">
        <w:rPr>
          <w:rFonts w:ascii="Arial" w:hAnsi="Arial" w:cs="Arial"/>
        </w:rPr>
        <w:t xml:space="preserve">6. Necessary, proportionate, relevant, adequate, accurate, timely and secure: ensure that the information you share is necessary for the purpose for which you are sharing it, is shared only with those individuals who need to have it, is accurate and </w:t>
      </w:r>
      <w:proofErr w:type="gramStart"/>
      <w:r w:rsidRPr="00852F3C">
        <w:rPr>
          <w:rFonts w:ascii="Arial" w:hAnsi="Arial" w:cs="Arial"/>
        </w:rPr>
        <w:t>up-to-date</w:t>
      </w:r>
      <w:proofErr w:type="gramEnd"/>
      <w:r w:rsidRPr="00852F3C">
        <w:rPr>
          <w:rFonts w:ascii="Arial" w:hAnsi="Arial" w:cs="Arial"/>
        </w:rPr>
        <w:t xml:space="preserve">, is shared in a timely fashion, and is shared securely (see principles). </w:t>
      </w:r>
    </w:p>
    <w:p w14:paraId="035C8EE8"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p>
    <w:p w14:paraId="10E30A50" w14:textId="77777777" w:rsidR="00493302" w:rsidRPr="00852F3C" w:rsidRDefault="00493302" w:rsidP="00493302">
      <w:pPr>
        <w:pBdr>
          <w:top w:val="single" w:sz="4" w:space="1" w:color="auto"/>
          <w:left w:val="single" w:sz="4" w:space="4" w:color="auto"/>
          <w:bottom w:val="single" w:sz="4" w:space="1" w:color="auto"/>
          <w:right w:val="single" w:sz="4" w:space="4" w:color="auto"/>
        </w:pBdr>
        <w:jc w:val="both"/>
        <w:rPr>
          <w:rFonts w:ascii="Arial" w:hAnsi="Arial" w:cs="Arial"/>
        </w:rPr>
      </w:pPr>
      <w:r w:rsidRPr="00852F3C">
        <w:rPr>
          <w:rFonts w:ascii="Arial" w:hAnsi="Arial" w:cs="Arial"/>
        </w:rPr>
        <w:t>7. Keep a record of your decision and the reasons for it – whether it is to share information or not. If you decide to share, then record what you have shared, with whom and for what purpose.</w:t>
      </w:r>
    </w:p>
    <w:p w14:paraId="710F6318" w14:textId="77777777" w:rsidR="00493302" w:rsidRPr="00852F3C" w:rsidRDefault="00493302" w:rsidP="00493302">
      <w:pPr>
        <w:jc w:val="both"/>
        <w:rPr>
          <w:rFonts w:ascii="Arial" w:hAnsi="Arial" w:cs="Arial"/>
        </w:rPr>
      </w:pPr>
      <w:r w:rsidRPr="00852F3C">
        <w:rPr>
          <w:rFonts w:ascii="Arial" w:hAnsi="Arial" w:cs="Arial"/>
        </w:rPr>
        <w:t xml:space="preserve"> </w:t>
      </w:r>
    </w:p>
    <w:p w14:paraId="76598D38" w14:textId="77777777" w:rsidR="00493302" w:rsidRPr="00852F3C" w:rsidRDefault="00493302" w:rsidP="00493302">
      <w:pPr>
        <w:autoSpaceDE w:val="0"/>
        <w:autoSpaceDN w:val="0"/>
        <w:adjustRightInd w:val="0"/>
        <w:rPr>
          <w:rFonts w:ascii="Arial" w:hAnsi="Arial" w:cs="Arial"/>
        </w:rPr>
      </w:pPr>
      <w:r w:rsidRPr="00852F3C">
        <w:rPr>
          <w:rFonts w:ascii="Arial" w:hAnsi="Arial" w:cs="Arial"/>
        </w:rPr>
        <w:t xml:space="preserve"> </w:t>
      </w:r>
    </w:p>
    <w:p w14:paraId="648BA723" w14:textId="77777777" w:rsidR="00624E1A" w:rsidRPr="00852F3C" w:rsidRDefault="00624E1A" w:rsidP="00493302">
      <w:pPr>
        <w:jc w:val="both"/>
        <w:rPr>
          <w:rFonts w:ascii="Arial" w:hAnsi="Arial" w:cs="Arial"/>
          <w:b/>
          <w:bCs/>
        </w:rPr>
      </w:pPr>
    </w:p>
    <w:p w14:paraId="5C97C50D" w14:textId="77777777" w:rsidR="00624E1A" w:rsidRPr="00852F3C" w:rsidRDefault="00624E1A" w:rsidP="00493302">
      <w:pPr>
        <w:jc w:val="both"/>
        <w:rPr>
          <w:rFonts w:ascii="Arial" w:hAnsi="Arial" w:cs="Arial"/>
          <w:b/>
          <w:bCs/>
        </w:rPr>
      </w:pPr>
    </w:p>
    <w:p w14:paraId="456F6DAC" w14:textId="77777777" w:rsidR="00624E1A" w:rsidRPr="00852F3C" w:rsidRDefault="00624E1A" w:rsidP="00493302">
      <w:pPr>
        <w:jc w:val="both"/>
        <w:rPr>
          <w:rFonts w:ascii="Arial" w:hAnsi="Arial" w:cs="Arial"/>
          <w:b/>
          <w:bCs/>
        </w:rPr>
      </w:pPr>
    </w:p>
    <w:p w14:paraId="5ECF332D" w14:textId="77777777" w:rsidR="00624E1A" w:rsidRPr="00852F3C" w:rsidRDefault="00624E1A" w:rsidP="00493302">
      <w:pPr>
        <w:jc w:val="both"/>
        <w:rPr>
          <w:rFonts w:ascii="Arial" w:hAnsi="Arial" w:cs="Arial"/>
          <w:b/>
          <w:bCs/>
        </w:rPr>
      </w:pPr>
    </w:p>
    <w:p w14:paraId="13C384B1" w14:textId="77777777" w:rsidR="00624E1A" w:rsidRPr="00852F3C" w:rsidRDefault="00624E1A" w:rsidP="00493302">
      <w:pPr>
        <w:jc w:val="both"/>
        <w:rPr>
          <w:rFonts w:ascii="Arial" w:hAnsi="Arial" w:cs="Arial"/>
          <w:b/>
          <w:bCs/>
        </w:rPr>
      </w:pPr>
    </w:p>
    <w:p w14:paraId="4EC63D96" w14:textId="77777777" w:rsidR="00493302" w:rsidRPr="00852F3C" w:rsidRDefault="00493302" w:rsidP="00493302">
      <w:pPr>
        <w:jc w:val="both"/>
        <w:rPr>
          <w:rFonts w:ascii="Arial" w:hAnsi="Arial" w:cs="Arial"/>
          <w:b/>
          <w:bCs/>
        </w:rPr>
      </w:pPr>
      <w:r w:rsidRPr="00852F3C">
        <w:rPr>
          <w:rFonts w:ascii="Arial" w:hAnsi="Arial" w:cs="Arial"/>
          <w:b/>
          <w:bCs/>
        </w:rPr>
        <w:t>The General Data Protection Regulation (GDPR) and Data Protection Act 2018</w:t>
      </w:r>
    </w:p>
    <w:p w14:paraId="263581AE" w14:textId="77777777" w:rsidR="00493302" w:rsidRPr="00852F3C" w:rsidRDefault="00493302" w:rsidP="00493302">
      <w:pPr>
        <w:jc w:val="both"/>
        <w:rPr>
          <w:rFonts w:ascii="Arial" w:hAnsi="Arial" w:cs="Arial"/>
          <w:b/>
          <w:bCs/>
        </w:rPr>
      </w:pPr>
    </w:p>
    <w:p w14:paraId="6DBCB00C" w14:textId="24E0DAC3"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52F3C">
        <w:rPr>
          <w:rFonts w:ascii="Arial" w:hAnsi="Arial" w:cs="Arial"/>
        </w:rPr>
        <w:t xml:space="preserve">The General Data Protection Regulation (GDPR) and the Data Protection Act 2018 introduce new elements to the data protection regime, superseding the Data Protection Act </w:t>
      </w:r>
      <w:r w:rsidR="006A0EB4">
        <w:rPr>
          <w:rFonts w:ascii="Arial" w:hAnsi="Arial" w:cs="Arial"/>
        </w:rPr>
        <w:t>2018</w:t>
      </w:r>
      <w:r w:rsidRPr="00852F3C">
        <w:rPr>
          <w:rFonts w:ascii="Arial" w:hAnsi="Arial" w:cs="Arial"/>
        </w:rPr>
        <w:t xml:space="preserve"> Practitioners must have due regard to the relevant data protection principles which allow them to share personal information, </w:t>
      </w:r>
    </w:p>
    <w:p w14:paraId="7ABAB344"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p>
    <w:p w14:paraId="677C4218"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52F3C">
        <w:rPr>
          <w:rFonts w:ascii="Arial" w:hAnsi="Arial" w:cs="Arial"/>
        </w:rPr>
        <w:t xml:space="preserve">The GDPR and Data Protection Act 2018 place greater significance on organisations being transparent and accountable in relation to their use of data. All organisations handling personal data need to have comprehensive and proportionate arrangements for collecting, storing, and sharing information. </w:t>
      </w:r>
    </w:p>
    <w:p w14:paraId="25007F71"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p>
    <w:p w14:paraId="1F25DB09"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rPr>
      </w:pPr>
      <w:r w:rsidRPr="00852F3C">
        <w:rPr>
          <w:rFonts w:ascii="Arial" w:hAnsi="Arial" w:cs="Arial"/>
          <w:b/>
          <w:bCs/>
        </w:rPr>
        <w:t>The GDPR and Data Protection Act 2018 do not prevent, or limit, the sharing of information for the purposes of keeping children and young people safe.</w:t>
      </w:r>
    </w:p>
    <w:p w14:paraId="0A50989A"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52F3C">
        <w:rPr>
          <w:rFonts w:ascii="Arial" w:hAnsi="Arial" w:cs="Arial"/>
          <w:b/>
          <w:bCs/>
        </w:rPr>
        <w:t xml:space="preserve"> </w:t>
      </w:r>
    </w:p>
    <w:p w14:paraId="50FB057D"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52F3C">
        <w:rPr>
          <w:rFonts w:ascii="Arial" w:hAnsi="Arial" w:cs="Arial"/>
        </w:rPr>
        <w:t xml:space="preserve">To effectively share information: </w:t>
      </w:r>
    </w:p>
    <w:p w14:paraId="490E796E"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p>
    <w:p w14:paraId="4B5555D0"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52F3C">
        <w:rPr>
          <w:rFonts w:ascii="Arial" w:hAnsi="Arial" w:cs="Arial"/>
        </w:rPr>
        <w:t xml:space="preserve">• all practitioners should be confident of the processing conditions, which allow them to store, and share, the information that they need to carry out their safeguarding role. Information which is relevant to safeguarding will often be data which is considered ‘special category personal data’ meaning it is sensitive and personal </w:t>
      </w:r>
    </w:p>
    <w:p w14:paraId="23C9F923"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p>
    <w:p w14:paraId="16676EC3"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rPr>
      </w:pPr>
      <w:r w:rsidRPr="00852F3C">
        <w:rPr>
          <w:rFonts w:ascii="Arial" w:hAnsi="Arial" w:cs="Arial"/>
        </w:rPr>
        <w:t xml:space="preserve">• where practitioners need to share special category personal data, they should be aware that the Data Protection Act 2018 includes ‘safeguarding of children and individuals at risk’ as a condition that allows practitioners to share information </w:t>
      </w:r>
      <w:r w:rsidRPr="00852F3C">
        <w:rPr>
          <w:rFonts w:ascii="Arial" w:hAnsi="Arial" w:cs="Arial"/>
          <w:b/>
          <w:bCs/>
        </w:rPr>
        <w:t xml:space="preserve">without consent </w:t>
      </w:r>
    </w:p>
    <w:p w14:paraId="1910E76A"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p>
    <w:p w14:paraId="388A864E"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52F3C">
        <w:rPr>
          <w:rFonts w:ascii="Arial" w:hAnsi="Arial" w:cs="Arial"/>
        </w:rPr>
        <w:t xml:space="preserve">• information </w:t>
      </w:r>
      <w:r w:rsidRPr="00852F3C">
        <w:rPr>
          <w:rFonts w:ascii="Arial" w:hAnsi="Arial" w:cs="Arial"/>
          <w:b/>
          <w:bCs/>
        </w:rPr>
        <w:t>can be shared legally without consent</w:t>
      </w:r>
      <w:r w:rsidRPr="00852F3C">
        <w:rPr>
          <w:rFonts w:ascii="Arial" w:hAnsi="Arial" w:cs="Arial"/>
        </w:rPr>
        <w:t xml:space="preserve">, if a practitioner is unable to, cannot be reasonably expected to gain consent from the individual, or if to gain consent could place a child at risk. </w:t>
      </w:r>
    </w:p>
    <w:p w14:paraId="354F2C0A"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p>
    <w:p w14:paraId="39593CF9" w14:textId="77777777" w:rsidR="00493302" w:rsidRPr="00852F3C" w:rsidRDefault="00493302" w:rsidP="004933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52F3C">
        <w:rPr>
          <w:rFonts w:ascii="Arial" w:hAnsi="Arial" w:cs="Arial"/>
        </w:rPr>
        <w:t xml:space="preserve">• relevant personal information can be shared lawfully if it is to keep a child or individual at risk safe from neglect or physical, </w:t>
      </w:r>
      <w:proofErr w:type="gramStart"/>
      <w:r w:rsidRPr="00852F3C">
        <w:rPr>
          <w:rFonts w:ascii="Arial" w:hAnsi="Arial" w:cs="Arial"/>
        </w:rPr>
        <w:t>emotional</w:t>
      </w:r>
      <w:proofErr w:type="gramEnd"/>
      <w:r w:rsidRPr="00852F3C">
        <w:rPr>
          <w:rFonts w:ascii="Arial" w:hAnsi="Arial" w:cs="Arial"/>
        </w:rPr>
        <w:t xml:space="preserve"> or mental harm, or if it is protecting their physical, mental, or emotional well-being. </w:t>
      </w:r>
    </w:p>
    <w:p w14:paraId="2F84DEEB" w14:textId="77777777" w:rsidR="00493302" w:rsidRPr="00852F3C" w:rsidRDefault="00493302" w:rsidP="00493302">
      <w:pPr>
        <w:jc w:val="both"/>
        <w:rPr>
          <w:rFonts w:ascii="Arial" w:hAnsi="Arial" w:cs="Arial"/>
          <w:b/>
          <w:bCs/>
        </w:rPr>
      </w:pPr>
    </w:p>
    <w:p w14:paraId="1768BBA2" w14:textId="77777777" w:rsidR="00493302" w:rsidRPr="00852F3C" w:rsidRDefault="00493302" w:rsidP="00493302">
      <w:pPr>
        <w:autoSpaceDE w:val="0"/>
        <w:autoSpaceDN w:val="0"/>
        <w:adjustRightInd w:val="0"/>
        <w:rPr>
          <w:rFonts w:ascii="Arial" w:hAnsi="Arial" w:cs="Arial"/>
          <w:color w:val="7030A0"/>
        </w:rPr>
      </w:pPr>
    </w:p>
    <w:p w14:paraId="27F2FCA9" w14:textId="77777777" w:rsidR="00493302" w:rsidRPr="00852F3C" w:rsidRDefault="00493302" w:rsidP="00493302">
      <w:pPr>
        <w:autoSpaceDE w:val="0"/>
        <w:autoSpaceDN w:val="0"/>
        <w:adjustRightInd w:val="0"/>
        <w:rPr>
          <w:rFonts w:ascii="Arial" w:hAnsi="Arial" w:cs="Arial"/>
          <w:color w:val="7030A0"/>
        </w:rPr>
      </w:pPr>
    </w:p>
    <w:p w14:paraId="2FD3ABD3" w14:textId="77777777" w:rsidR="00493302" w:rsidRPr="00852F3C" w:rsidRDefault="00493302" w:rsidP="00493302">
      <w:pPr>
        <w:autoSpaceDE w:val="0"/>
        <w:autoSpaceDN w:val="0"/>
        <w:adjustRightInd w:val="0"/>
        <w:rPr>
          <w:rFonts w:ascii="Arial" w:hAnsi="Arial" w:cs="Arial"/>
          <w:color w:val="7030A0"/>
        </w:rPr>
      </w:pPr>
    </w:p>
    <w:p w14:paraId="66737B9E" w14:textId="77777777" w:rsidR="00493302" w:rsidRPr="00852F3C" w:rsidRDefault="00493302" w:rsidP="00493302">
      <w:pPr>
        <w:autoSpaceDE w:val="0"/>
        <w:autoSpaceDN w:val="0"/>
        <w:adjustRightInd w:val="0"/>
        <w:rPr>
          <w:rFonts w:ascii="Arial" w:hAnsi="Arial" w:cs="Arial"/>
          <w:color w:val="7030A0"/>
        </w:rPr>
      </w:pPr>
    </w:p>
    <w:p w14:paraId="775A3E8D" w14:textId="77777777" w:rsidR="00493302" w:rsidRPr="00852F3C" w:rsidRDefault="00493302" w:rsidP="00493302">
      <w:pPr>
        <w:autoSpaceDE w:val="0"/>
        <w:autoSpaceDN w:val="0"/>
        <w:adjustRightInd w:val="0"/>
        <w:rPr>
          <w:rFonts w:ascii="Arial" w:hAnsi="Arial" w:cs="Arial"/>
          <w:color w:val="7030A0"/>
        </w:rPr>
      </w:pPr>
    </w:p>
    <w:p w14:paraId="5C1EA57A" w14:textId="77777777" w:rsidR="00493302" w:rsidRPr="00852F3C" w:rsidRDefault="00493302" w:rsidP="00493302">
      <w:pPr>
        <w:autoSpaceDE w:val="0"/>
        <w:autoSpaceDN w:val="0"/>
        <w:adjustRightInd w:val="0"/>
        <w:rPr>
          <w:rFonts w:ascii="Arial" w:hAnsi="Arial" w:cs="Arial"/>
          <w:color w:val="7030A0"/>
        </w:rPr>
      </w:pPr>
    </w:p>
    <w:p w14:paraId="1EBF15B6" w14:textId="77777777" w:rsidR="00493302" w:rsidRPr="00852F3C" w:rsidRDefault="00493302" w:rsidP="00493302">
      <w:pPr>
        <w:autoSpaceDE w:val="0"/>
        <w:autoSpaceDN w:val="0"/>
        <w:adjustRightInd w:val="0"/>
        <w:rPr>
          <w:rFonts w:ascii="Arial" w:hAnsi="Arial" w:cs="Arial"/>
          <w:color w:val="7030A0"/>
        </w:rPr>
      </w:pPr>
    </w:p>
    <w:p w14:paraId="23B0992C" w14:textId="77777777" w:rsidR="00493302" w:rsidRPr="00852F3C" w:rsidRDefault="00493302" w:rsidP="00493302">
      <w:pPr>
        <w:autoSpaceDE w:val="0"/>
        <w:autoSpaceDN w:val="0"/>
        <w:adjustRightInd w:val="0"/>
        <w:rPr>
          <w:rFonts w:ascii="Arial" w:hAnsi="Arial" w:cs="Arial"/>
          <w:color w:val="7030A0"/>
        </w:rPr>
      </w:pPr>
    </w:p>
    <w:p w14:paraId="48F0ED59" w14:textId="77777777" w:rsidR="00493302" w:rsidRPr="00852F3C" w:rsidRDefault="00493302" w:rsidP="00493302">
      <w:pPr>
        <w:autoSpaceDE w:val="0"/>
        <w:autoSpaceDN w:val="0"/>
        <w:adjustRightInd w:val="0"/>
        <w:rPr>
          <w:rFonts w:ascii="Arial" w:hAnsi="Arial" w:cs="Arial"/>
          <w:color w:val="7030A0"/>
        </w:rPr>
      </w:pPr>
    </w:p>
    <w:p w14:paraId="5DCE4A4B" w14:textId="77777777" w:rsidR="00493302" w:rsidRPr="00852F3C" w:rsidRDefault="00493302" w:rsidP="00493302">
      <w:pPr>
        <w:autoSpaceDE w:val="0"/>
        <w:autoSpaceDN w:val="0"/>
        <w:adjustRightInd w:val="0"/>
        <w:rPr>
          <w:rFonts w:ascii="Arial" w:hAnsi="Arial" w:cs="Arial"/>
          <w:color w:val="7030A0"/>
        </w:rPr>
      </w:pPr>
    </w:p>
    <w:p w14:paraId="4E050CB7" w14:textId="77777777" w:rsidR="00624E1A" w:rsidRPr="00852F3C" w:rsidRDefault="00624E1A" w:rsidP="00493302">
      <w:pPr>
        <w:autoSpaceDE w:val="0"/>
        <w:autoSpaceDN w:val="0"/>
        <w:adjustRightInd w:val="0"/>
        <w:rPr>
          <w:rFonts w:ascii="Arial" w:hAnsi="Arial" w:cs="Arial"/>
          <w:color w:val="7030A0"/>
        </w:rPr>
      </w:pPr>
    </w:p>
    <w:p w14:paraId="32C5B0C8" w14:textId="77777777" w:rsidR="00624E1A" w:rsidRPr="00852F3C" w:rsidRDefault="00624E1A" w:rsidP="00493302">
      <w:pPr>
        <w:autoSpaceDE w:val="0"/>
        <w:autoSpaceDN w:val="0"/>
        <w:adjustRightInd w:val="0"/>
        <w:rPr>
          <w:rFonts w:ascii="Arial" w:hAnsi="Arial" w:cs="Arial"/>
          <w:color w:val="7030A0"/>
        </w:rPr>
      </w:pPr>
    </w:p>
    <w:p w14:paraId="651BBC80" w14:textId="77777777" w:rsidR="00624E1A" w:rsidRPr="00852F3C" w:rsidRDefault="00624E1A" w:rsidP="00493302">
      <w:pPr>
        <w:autoSpaceDE w:val="0"/>
        <w:autoSpaceDN w:val="0"/>
        <w:adjustRightInd w:val="0"/>
        <w:rPr>
          <w:rFonts w:ascii="Arial" w:hAnsi="Arial" w:cs="Arial"/>
          <w:color w:val="7030A0"/>
        </w:rPr>
      </w:pPr>
    </w:p>
    <w:p w14:paraId="741B5E27" w14:textId="77777777" w:rsidR="00624E1A" w:rsidRPr="00852F3C" w:rsidRDefault="00624E1A" w:rsidP="00493302">
      <w:pPr>
        <w:autoSpaceDE w:val="0"/>
        <w:autoSpaceDN w:val="0"/>
        <w:adjustRightInd w:val="0"/>
        <w:rPr>
          <w:rFonts w:ascii="Arial" w:hAnsi="Arial" w:cs="Arial"/>
          <w:color w:val="7030A0"/>
        </w:rPr>
      </w:pPr>
    </w:p>
    <w:p w14:paraId="58F7EE56" w14:textId="77777777" w:rsidR="00624E1A" w:rsidRPr="00852F3C" w:rsidRDefault="00624E1A" w:rsidP="00493302">
      <w:pPr>
        <w:autoSpaceDE w:val="0"/>
        <w:autoSpaceDN w:val="0"/>
        <w:adjustRightInd w:val="0"/>
        <w:rPr>
          <w:rFonts w:ascii="Arial" w:hAnsi="Arial" w:cs="Arial"/>
          <w:color w:val="7030A0"/>
        </w:rPr>
      </w:pPr>
    </w:p>
    <w:p w14:paraId="3A7F2FEF" w14:textId="77777777" w:rsidR="00624E1A" w:rsidRPr="00852F3C" w:rsidRDefault="00624E1A" w:rsidP="00493302">
      <w:pPr>
        <w:autoSpaceDE w:val="0"/>
        <w:autoSpaceDN w:val="0"/>
        <w:adjustRightInd w:val="0"/>
        <w:rPr>
          <w:rFonts w:ascii="Arial" w:hAnsi="Arial" w:cs="Arial"/>
          <w:color w:val="7030A0"/>
        </w:rPr>
      </w:pPr>
    </w:p>
    <w:p w14:paraId="3C5EC3BC" w14:textId="77777777" w:rsidR="00624E1A" w:rsidRPr="00852F3C" w:rsidRDefault="00624E1A" w:rsidP="00493302">
      <w:pPr>
        <w:autoSpaceDE w:val="0"/>
        <w:autoSpaceDN w:val="0"/>
        <w:adjustRightInd w:val="0"/>
        <w:rPr>
          <w:rFonts w:ascii="Arial" w:hAnsi="Arial" w:cs="Arial"/>
          <w:color w:val="7030A0"/>
        </w:rPr>
      </w:pPr>
    </w:p>
    <w:p w14:paraId="1A87C9F5" w14:textId="77777777" w:rsidR="00493302" w:rsidRPr="00852F3C" w:rsidRDefault="00493302" w:rsidP="00493302">
      <w:pPr>
        <w:autoSpaceDE w:val="0"/>
        <w:autoSpaceDN w:val="0"/>
        <w:adjustRightInd w:val="0"/>
        <w:rPr>
          <w:rFonts w:ascii="Arial" w:hAnsi="Arial" w:cs="Arial"/>
          <w:color w:val="7030A0"/>
        </w:rPr>
      </w:pPr>
    </w:p>
    <w:p w14:paraId="665B7A7E" w14:textId="77777777" w:rsidR="00493302" w:rsidRPr="00852F3C" w:rsidRDefault="00493302" w:rsidP="00493302">
      <w:pPr>
        <w:autoSpaceDE w:val="0"/>
        <w:autoSpaceDN w:val="0"/>
        <w:adjustRightInd w:val="0"/>
        <w:rPr>
          <w:rFonts w:ascii="Arial" w:hAnsi="Arial" w:cs="Arial"/>
          <w:color w:val="7030A0"/>
        </w:rPr>
      </w:pPr>
    </w:p>
    <w:p w14:paraId="5E772058" w14:textId="77777777" w:rsidR="00493302" w:rsidRPr="00852F3C" w:rsidRDefault="00493302" w:rsidP="00493302">
      <w:pPr>
        <w:autoSpaceDE w:val="0"/>
        <w:autoSpaceDN w:val="0"/>
        <w:adjustRightInd w:val="0"/>
        <w:rPr>
          <w:rFonts w:ascii="Arial" w:hAnsi="Arial" w:cs="Arial"/>
          <w:color w:val="7030A0"/>
        </w:rPr>
      </w:pPr>
    </w:p>
    <w:p w14:paraId="1B20B161" w14:textId="77777777" w:rsidR="00493302" w:rsidRPr="00852F3C" w:rsidRDefault="00493302" w:rsidP="00493302">
      <w:pPr>
        <w:autoSpaceDE w:val="0"/>
        <w:autoSpaceDN w:val="0"/>
        <w:adjustRightInd w:val="0"/>
        <w:rPr>
          <w:rFonts w:ascii="Arial" w:hAnsi="Arial" w:cs="Arial"/>
          <w:color w:val="7030A0"/>
        </w:rPr>
      </w:pPr>
    </w:p>
    <w:p w14:paraId="50418ECF" w14:textId="77777777" w:rsidR="00493302" w:rsidRPr="00852F3C" w:rsidRDefault="00493302" w:rsidP="00493302">
      <w:pPr>
        <w:autoSpaceDE w:val="0"/>
        <w:autoSpaceDN w:val="0"/>
        <w:adjustRightInd w:val="0"/>
        <w:rPr>
          <w:rFonts w:ascii="Arial" w:hAnsi="Arial" w:cs="Arial"/>
          <w:color w:val="7030A0"/>
        </w:rPr>
      </w:pPr>
    </w:p>
    <w:p w14:paraId="7E107A5B" w14:textId="77777777" w:rsidR="00493302" w:rsidRPr="00852F3C" w:rsidRDefault="00493302" w:rsidP="00493302">
      <w:pPr>
        <w:autoSpaceDE w:val="0"/>
        <w:autoSpaceDN w:val="0"/>
        <w:adjustRightInd w:val="0"/>
        <w:rPr>
          <w:rFonts w:ascii="Arial" w:hAnsi="Arial" w:cs="Arial"/>
          <w:color w:val="7030A0"/>
        </w:rPr>
      </w:pPr>
    </w:p>
    <w:p w14:paraId="5932E91F" w14:textId="77777777" w:rsidR="00493302" w:rsidRPr="00852F3C" w:rsidRDefault="00493302" w:rsidP="00493302">
      <w:pPr>
        <w:autoSpaceDE w:val="0"/>
        <w:autoSpaceDN w:val="0"/>
        <w:adjustRightInd w:val="0"/>
        <w:rPr>
          <w:rFonts w:ascii="Arial" w:hAnsi="Arial" w:cs="Arial"/>
          <w:color w:val="7030A0"/>
        </w:rPr>
      </w:pPr>
    </w:p>
    <w:p w14:paraId="1126320A" w14:textId="77777777" w:rsidR="00493302" w:rsidRPr="00852F3C" w:rsidRDefault="00493302" w:rsidP="00493302">
      <w:pPr>
        <w:autoSpaceDE w:val="0"/>
        <w:autoSpaceDN w:val="0"/>
        <w:adjustRightInd w:val="0"/>
        <w:rPr>
          <w:rFonts w:ascii="Arial" w:hAnsi="Arial" w:cs="Arial"/>
          <w:color w:val="000000"/>
        </w:rPr>
      </w:pPr>
    </w:p>
    <w:p w14:paraId="015A7311" w14:textId="77777777" w:rsidR="00624E1A" w:rsidRPr="00852F3C" w:rsidRDefault="00624E1A" w:rsidP="00493302">
      <w:pPr>
        <w:jc w:val="center"/>
        <w:rPr>
          <w:rFonts w:ascii="Arial" w:hAnsi="Arial" w:cs="Arial"/>
          <w:b/>
        </w:rPr>
      </w:pPr>
    </w:p>
    <w:p w14:paraId="05FD06F5" w14:textId="77777777" w:rsidR="00493302" w:rsidRPr="00852F3C" w:rsidRDefault="00493302" w:rsidP="00493302">
      <w:pPr>
        <w:jc w:val="center"/>
        <w:rPr>
          <w:rFonts w:ascii="Arial" w:hAnsi="Arial" w:cs="Arial"/>
          <w:b/>
        </w:rPr>
      </w:pPr>
      <w:r w:rsidRPr="00852F3C">
        <w:rPr>
          <w:rFonts w:ascii="Arial" w:hAnsi="Arial" w:cs="Arial"/>
          <w:noProof/>
          <w:lang w:eastAsia="en-GB"/>
        </w:rPr>
        <w:drawing>
          <wp:anchor distT="0" distB="0" distL="114300" distR="114300" simplePos="0" relativeHeight="251682816" behindDoc="1" locked="0" layoutInCell="1" allowOverlap="1" wp14:anchorId="643476CD" wp14:editId="4BBE872A">
            <wp:simplePos x="0" y="0"/>
            <wp:positionH relativeFrom="column">
              <wp:posOffset>4495800</wp:posOffset>
            </wp:positionH>
            <wp:positionV relativeFrom="paragraph">
              <wp:posOffset>-805180</wp:posOffset>
            </wp:positionV>
            <wp:extent cx="2023110" cy="706120"/>
            <wp:effectExtent l="0" t="0" r="0" b="0"/>
            <wp:wrapTight wrapText="bothSides">
              <wp:wrapPolygon edited="0">
                <wp:start x="0" y="0"/>
                <wp:lineTo x="0" y="20978"/>
                <wp:lineTo x="21356" y="20978"/>
                <wp:lineTo x="21356" y="0"/>
                <wp:lineTo x="0" y="0"/>
              </wp:wrapPolygon>
            </wp:wrapTight>
            <wp:docPr id="8" name="Picture 8" descr="cid:image003.png@01D35495.A911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5495.A9112610"/>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2023110" cy="70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085D3" w14:textId="77777777" w:rsidR="00493302" w:rsidRPr="00852F3C" w:rsidRDefault="00493302" w:rsidP="00493302">
      <w:pPr>
        <w:jc w:val="center"/>
        <w:rPr>
          <w:rFonts w:ascii="Arial" w:hAnsi="Arial" w:cs="Arial"/>
          <w:b/>
        </w:rPr>
      </w:pPr>
      <w:r w:rsidRPr="00852F3C">
        <w:rPr>
          <w:rFonts w:ascii="Arial" w:hAnsi="Arial" w:cs="Arial"/>
          <w:b/>
        </w:rPr>
        <w:t>Privacy Notice</w:t>
      </w:r>
    </w:p>
    <w:p w14:paraId="4A1AC40E" w14:textId="77777777" w:rsidR="00493302" w:rsidRPr="00852F3C" w:rsidRDefault="00493302" w:rsidP="00493302">
      <w:pPr>
        <w:jc w:val="center"/>
        <w:rPr>
          <w:rFonts w:ascii="Arial" w:hAnsi="Arial" w:cs="Arial"/>
          <w:b/>
        </w:rPr>
      </w:pPr>
      <w:r w:rsidRPr="00852F3C">
        <w:rPr>
          <w:rFonts w:ascii="Arial" w:hAnsi="Arial" w:cs="Arial"/>
          <w:b/>
        </w:rPr>
        <w:t>(Children’s Social Care and Children’s Services)</w:t>
      </w:r>
    </w:p>
    <w:p w14:paraId="7FE023D9" w14:textId="77777777" w:rsidR="00493302" w:rsidRPr="00852F3C" w:rsidRDefault="00493302" w:rsidP="00493302">
      <w:pPr>
        <w:jc w:val="center"/>
        <w:rPr>
          <w:rFonts w:ascii="Arial" w:hAnsi="Arial" w:cs="Arial"/>
        </w:rPr>
      </w:pPr>
      <w:r w:rsidRPr="00852F3C">
        <w:rPr>
          <w:rFonts w:ascii="Arial" w:hAnsi="Arial" w:cs="Arial"/>
          <w:b/>
        </w:rPr>
        <w:t>Data Protection Act 2018</w:t>
      </w:r>
    </w:p>
    <w:p w14:paraId="54CC4912" w14:textId="77777777" w:rsidR="00493302" w:rsidRPr="00852F3C" w:rsidRDefault="00493302" w:rsidP="00493302">
      <w:pPr>
        <w:rPr>
          <w:rFonts w:ascii="Arial" w:hAnsi="Arial" w:cs="Arial"/>
        </w:rPr>
      </w:pPr>
    </w:p>
    <w:p w14:paraId="3C1C2084" w14:textId="77777777" w:rsidR="00624E1A" w:rsidRPr="00852F3C" w:rsidRDefault="00624E1A" w:rsidP="00493302">
      <w:pPr>
        <w:rPr>
          <w:rFonts w:ascii="Arial" w:hAnsi="Arial" w:cs="Arial"/>
        </w:rPr>
      </w:pPr>
    </w:p>
    <w:p w14:paraId="1E182DCA" w14:textId="77777777" w:rsidR="00493302" w:rsidRPr="00852F3C" w:rsidRDefault="00493302" w:rsidP="00493302">
      <w:pPr>
        <w:rPr>
          <w:rFonts w:ascii="Arial" w:hAnsi="Arial" w:cs="Arial"/>
        </w:rPr>
      </w:pPr>
      <w:r w:rsidRPr="00852F3C">
        <w:rPr>
          <w:rFonts w:ascii="Arial" w:hAnsi="Arial" w:cs="Arial"/>
          <w:b/>
          <w:bCs/>
          <w:color w:val="333333"/>
        </w:rPr>
        <w:t>Collecting personal data</w:t>
      </w:r>
    </w:p>
    <w:p w14:paraId="20A15CF3" w14:textId="77777777" w:rsidR="00493302" w:rsidRPr="00852F3C" w:rsidRDefault="00493302" w:rsidP="00493302">
      <w:pPr>
        <w:jc w:val="both"/>
        <w:rPr>
          <w:rFonts w:ascii="Arial" w:hAnsi="Arial" w:cs="Arial"/>
        </w:rPr>
      </w:pPr>
      <w:r w:rsidRPr="00852F3C">
        <w:rPr>
          <w:rFonts w:ascii="Arial" w:hAnsi="Arial" w:cs="Arial"/>
        </w:rPr>
        <w:t xml:space="preserve">Calderdale Metropolitan Borough Council is the Data Controller for the purposes of the Data Protection Act.  The information you provide helps us to support you and your family and meet our legal responsibilities, for example assessment of educational, social care or family support needs.  </w:t>
      </w:r>
    </w:p>
    <w:p w14:paraId="6977A374" w14:textId="77777777" w:rsidR="00493302" w:rsidRPr="00852F3C" w:rsidRDefault="00493302" w:rsidP="00493302">
      <w:pPr>
        <w:jc w:val="both"/>
        <w:rPr>
          <w:rFonts w:ascii="Arial" w:hAnsi="Arial" w:cs="Arial"/>
        </w:rPr>
      </w:pPr>
    </w:p>
    <w:p w14:paraId="2DC6766E" w14:textId="77777777" w:rsidR="00493302" w:rsidRPr="00852F3C" w:rsidRDefault="00493302" w:rsidP="00493302">
      <w:pPr>
        <w:jc w:val="both"/>
        <w:rPr>
          <w:rFonts w:ascii="Arial" w:hAnsi="Arial" w:cs="Arial"/>
        </w:rPr>
      </w:pPr>
      <w:r w:rsidRPr="00852F3C">
        <w:rPr>
          <w:rFonts w:ascii="Arial" w:hAnsi="Arial" w:cs="Arial"/>
        </w:rPr>
        <w:t>The data collected will include personal characteristics such as your name, date of birth, contact details, ethnic group and may also include any special educational needs or medical information.  More detailed information is collected dependent on any need or services identified.  We use the information to:</w:t>
      </w:r>
    </w:p>
    <w:p w14:paraId="31BA12E8" w14:textId="77777777" w:rsidR="00493302" w:rsidRPr="00852F3C" w:rsidRDefault="00493302" w:rsidP="00493302">
      <w:pPr>
        <w:rPr>
          <w:rFonts w:ascii="Arial" w:hAnsi="Arial" w:cs="Arial"/>
        </w:rPr>
      </w:pPr>
    </w:p>
    <w:p w14:paraId="4A7429EB" w14:textId="77777777" w:rsidR="00493302" w:rsidRPr="00852F3C" w:rsidRDefault="00493302" w:rsidP="006658F2">
      <w:pPr>
        <w:widowControl w:val="0"/>
        <w:numPr>
          <w:ilvl w:val="0"/>
          <w:numId w:val="25"/>
        </w:numPr>
        <w:tabs>
          <w:tab w:val="num" w:pos="540"/>
        </w:tabs>
        <w:overflowPunct w:val="0"/>
        <w:autoSpaceDE w:val="0"/>
        <w:autoSpaceDN w:val="0"/>
        <w:adjustRightInd w:val="0"/>
        <w:ind w:left="540" w:hanging="540"/>
        <w:rPr>
          <w:rFonts w:ascii="Arial" w:hAnsi="Arial" w:cs="Arial"/>
        </w:rPr>
      </w:pPr>
      <w:r w:rsidRPr="00852F3C">
        <w:rPr>
          <w:rFonts w:ascii="Arial" w:hAnsi="Arial" w:cs="Arial"/>
        </w:rPr>
        <w:t xml:space="preserve">Provide appropriate services, support and care to children and </w:t>
      </w:r>
      <w:proofErr w:type="gramStart"/>
      <w:r w:rsidRPr="00852F3C">
        <w:rPr>
          <w:rFonts w:ascii="Arial" w:hAnsi="Arial" w:cs="Arial"/>
        </w:rPr>
        <w:t>families;</w:t>
      </w:r>
      <w:proofErr w:type="gramEnd"/>
      <w:r w:rsidRPr="00852F3C">
        <w:rPr>
          <w:rFonts w:ascii="Arial" w:hAnsi="Arial" w:cs="Arial"/>
        </w:rPr>
        <w:t xml:space="preserve"> </w:t>
      </w:r>
    </w:p>
    <w:p w14:paraId="6578FBD4" w14:textId="77777777" w:rsidR="00493302" w:rsidRPr="00852F3C" w:rsidRDefault="00493302" w:rsidP="006658F2">
      <w:pPr>
        <w:widowControl w:val="0"/>
        <w:numPr>
          <w:ilvl w:val="0"/>
          <w:numId w:val="25"/>
        </w:numPr>
        <w:tabs>
          <w:tab w:val="num" w:pos="540"/>
        </w:tabs>
        <w:overflowPunct w:val="0"/>
        <w:autoSpaceDE w:val="0"/>
        <w:autoSpaceDN w:val="0"/>
        <w:adjustRightInd w:val="0"/>
        <w:ind w:left="540" w:hanging="540"/>
        <w:rPr>
          <w:rFonts w:ascii="Arial" w:hAnsi="Arial" w:cs="Arial"/>
        </w:rPr>
      </w:pPr>
      <w:r w:rsidRPr="00852F3C">
        <w:rPr>
          <w:rFonts w:ascii="Arial" w:hAnsi="Arial" w:cs="Arial"/>
        </w:rPr>
        <w:t>Assess whether our services are making a difference</w:t>
      </w:r>
    </w:p>
    <w:p w14:paraId="6D61DD96" w14:textId="77777777" w:rsidR="00493302" w:rsidRPr="00852F3C" w:rsidRDefault="00493302" w:rsidP="006658F2">
      <w:pPr>
        <w:widowControl w:val="0"/>
        <w:numPr>
          <w:ilvl w:val="0"/>
          <w:numId w:val="25"/>
        </w:numPr>
        <w:tabs>
          <w:tab w:val="num" w:pos="540"/>
        </w:tabs>
        <w:overflowPunct w:val="0"/>
        <w:autoSpaceDE w:val="0"/>
        <w:autoSpaceDN w:val="0"/>
        <w:adjustRightInd w:val="0"/>
        <w:ind w:left="540" w:hanging="540"/>
        <w:rPr>
          <w:rFonts w:ascii="Arial" w:hAnsi="Arial" w:cs="Arial"/>
        </w:rPr>
      </w:pPr>
      <w:r w:rsidRPr="00852F3C">
        <w:rPr>
          <w:rFonts w:ascii="Arial" w:hAnsi="Arial" w:cs="Arial"/>
        </w:rPr>
        <w:t xml:space="preserve">Develop and improve services </w:t>
      </w:r>
    </w:p>
    <w:p w14:paraId="5E7EC112" w14:textId="77777777" w:rsidR="00493302" w:rsidRPr="00852F3C" w:rsidRDefault="00493302" w:rsidP="006658F2">
      <w:pPr>
        <w:widowControl w:val="0"/>
        <w:numPr>
          <w:ilvl w:val="0"/>
          <w:numId w:val="25"/>
        </w:numPr>
        <w:tabs>
          <w:tab w:val="num" w:pos="540"/>
        </w:tabs>
        <w:overflowPunct w:val="0"/>
        <w:autoSpaceDE w:val="0"/>
        <w:autoSpaceDN w:val="0"/>
        <w:adjustRightInd w:val="0"/>
        <w:ind w:left="540" w:hanging="540"/>
        <w:rPr>
          <w:rFonts w:ascii="Arial" w:hAnsi="Arial" w:cs="Arial"/>
        </w:rPr>
      </w:pPr>
      <w:r w:rsidRPr="00852F3C">
        <w:rPr>
          <w:rFonts w:ascii="Arial" w:hAnsi="Arial" w:cs="Arial"/>
        </w:rPr>
        <w:t>Administer and protect public funds</w:t>
      </w:r>
    </w:p>
    <w:p w14:paraId="3FC1B9DD" w14:textId="77777777" w:rsidR="00493302" w:rsidRPr="00852F3C" w:rsidRDefault="00493302" w:rsidP="00493302">
      <w:pPr>
        <w:ind w:left="540"/>
        <w:rPr>
          <w:rFonts w:ascii="Arial" w:hAnsi="Arial" w:cs="Arial"/>
        </w:rPr>
      </w:pPr>
    </w:p>
    <w:p w14:paraId="06042376" w14:textId="77777777" w:rsidR="00624E1A" w:rsidRPr="00852F3C" w:rsidRDefault="00624E1A" w:rsidP="00493302">
      <w:pPr>
        <w:ind w:left="540"/>
        <w:rPr>
          <w:rFonts w:ascii="Arial" w:hAnsi="Arial" w:cs="Arial"/>
        </w:rPr>
      </w:pPr>
    </w:p>
    <w:p w14:paraId="67D126FA" w14:textId="77777777" w:rsidR="00493302" w:rsidRPr="00852F3C" w:rsidRDefault="00493302" w:rsidP="00493302">
      <w:pPr>
        <w:rPr>
          <w:rFonts w:ascii="Arial" w:hAnsi="Arial" w:cs="Arial"/>
          <w:b/>
        </w:rPr>
      </w:pPr>
      <w:r w:rsidRPr="00852F3C">
        <w:rPr>
          <w:rFonts w:ascii="Arial" w:hAnsi="Arial" w:cs="Arial"/>
          <w:b/>
        </w:rPr>
        <w:t>Why we collect your data</w:t>
      </w:r>
    </w:p>
    <w:p w14:paraId="5DD13F1A" w14:textId="77777777" w:rsidR="00493302" w:rsidRPr="00852F3C" w:rsidRDefault="00493302" w:rsidP="00493302">
      <w:pPr>
        <w:rPr>
          <w:rFonts w:ascii="Arial" w:hAnsi="Arial" w:cs="Arial"/>
        </w:rPr>
      </w:pPr>
      <w:r w:rsidRPr="00852F3C">
        <w:rPr>
          <w:rFonts w:ascii="Arial" w:hAnsi="Arial" w:cs="Arial"/>
        </w:rPr>
        <w:t>We use your data to enable us to carry out our statutory functions and duties:</w:t>
      </w:r>
    </w:p>
    <w:p w14:paraId="3F6EB312" w14:textId="77777777" w:rsidR="00493302" w:rsidRPr="00852F3C" w:rsidRDefault="00493302" w:rsidP="00493302">
      <w:pPr>
        <w:rPr>
          <w:rFonts w:ascii="Arial" w:hAnsi="Arial" w:cs="Arial"/>
        </w:rPr>
      </w:pPr>
    </w:p>
    <w:p w14:paraId="14D87F3A" w14:textId="77777777" w:rsidR="00493302" w:rsidRPr="00852F3C" w:rsidRDefault="00493302" w:rsidP="006658F2">
      <w:pPr>
        <w:pStyle w:val="ListParagraph"/>
        <w:widowControl w:val="0"/>
        <w:numPr>
          <w:ilvl w:val="0"/>
          <w:numId w:val="27"/>
        </w:numPr>
        <w:overflowPunct w:val="0"/>
        <w:autoSpaceDE w:val="0"/>
        <w:autoSpaceDN w:val="0"/>
        <w:adjustRightInd w:val="0"/>
        <w:rPr>
          <w:rFonts w:ascii="Arial" w:hAnsi="Arial" w:cs="Arial"/>
          <w:sz w:val="22"/>
          <w:szCs w:val="22"/>
        </w:rPr>
      </w:pPr>
      <w:r w:rsidRPr="00852F3C">
        <w:rPr>
          <w:rFonts w:ascii="Arial" w:hAnsi="Arial" w:cs="Arial"/>
          <w:sz w:val="22"/>
          <w:szCs w:val="22"/>
        </w:rPr>
        <w:t>Assess and identify any additional needs a child may have</w:t>
      </w:r>
    </w:p>
    <w:p w14:paraId="509584B3" w14:textId="77777777" w:rsidR="00493302" w:rsidRPr="00852F3C" w:rsidRDefault="00493302" w:rsidP="006658F2">
      <w:pPr>
        <w:pStyle w:val="ListParagraph"/>
        <w:widowControl w:val="0"/>
        <w:numPr>
          <w:ilvl w:val="0"/>
          <w:numId w:val="27"/>
        </w:numPr>
        <w:overflowPunct w:val="0"/>
        <w:autoSpaceDE w:val="0"/>
        <w:autoSpaceDN w:val="0"/>
        <w:adjustRightInd w:val="0"/>
        <w:rPr>
          <w:rFonts w:ascii="Arial" w:hAnsi="Arial" w:cs="Arial"/>
          <w:sz w:val="22"/>
          <w:szCs w:val="22"/>
        </w:rPr>
      </w:pPr>
      <w:r w:rsidRPr="00852F3C">
        <w:rPr>
          <w:rFonts w:ascii="Arial" w:hAnsi="Arial" w:cs="Arial"/>
          <w:sz w:val="22"/>
          <w:szCs w:val="22"/>
        </w:rPr>
        <w:t xml:space="preserve">Provide interventions and services to children and families </w:t>
      </w:r>
    </w:p>
    <w:p w14:paraId="13109C73" w14:textId="77777777" w:rsidR="00493302" w:rsidRPr="00852F3C" w:rsidRDefault="00493302" w:rsidP="006658F2">
      <w:pPr>
        <w:pStyle w:val="ListParagraph"/>
        <w:widowControl w:val="0"/>
        <w:numPr>
          <w:ilvl w:val="0"/>
          <w:numId w:val="27"/>
        </w:numPr>
        <w:overflowPunct w:val="0"/>
        <w:autoSpaceDE w:val="0"/>
        <w:autoSpaceDN w:val="0"/>
        <w:adjustRightInd w:val="0"/>
        <w:rPr>
          <w:rFonts w:ascii="Arial" w:hAnsi="Arial" w:cs="Arial"/>
          <w:sz w:val="22"/>
          <w:szCs w:val="22"/>
        </w:rPr>
      </w:pPr>
      <w:r w:rsidRPr="00852F3C">
        <w:rPr>
          <w:rFonts w:ascii="Arial" w:hAnsi="Arial" w:cs="Arial"/>
          <w:sz w:val="22"/>
          <w:szCs w:val="22"/>
        </w:rPr>
        <w:t>Provide a co-ordinated approach with other agencies to safeguard children</w:t>
      </w:r>
    </w:p>
    <w:p w14:paraId="7F4E9DF2" w14:textId="77777777" w:rsidR="00493302" w:rsidRPr="00852F3C" w:rsidRDefault="00493302" w:rsidP="006658F2">
      <w:pPr>
        <w:pStyle w:val="ListParagraph"/>
        <w:widowControl w:val="0"/>
        <w:numPr>
          <w:ilvl w:val="0"/>
          <w:numId w:val="27"/>
        </w:numPr>
        <w:overflowPunct w:val="0"/>
        <w:autoSpaceDE w:val="0"/>
        <w:autoSpaceDN w:val="0"/>
        <w:adjustRightInd w:val="0"/>
        <w:rPr>
          <w:rFonts w:ascii="Arial" w:hAnsi="Arial" w:cs="Arial"/>
          <w:sz w:val="22"/>
          <w:szCs w:val="22"/>
        </w:rPr>
      </w:pPr>
      <w:r w:rsidRPr="00852F3C">
        <w:rPr>
          <w:rFonts w:ascii="Arial" w:hAnsi="Arial" w:cs="Arial"/>
          <w:sz w:val="22"/>
          <w:szCs w:val="22"/>
        </w:rPr>
        <w:t>To improve outcomes for children and reduce risk</w:t>
      </w:r>
    </w:p>
    <w:p w14:paraId="060E59A2" w14:textId="77777777" w:rsidR="00493302" w:rsidRPr="00852F3C" w:rsidRDefault="00493302" w:rsidP="006658F2">
      <w:pPr>
        <w:pStyle w:val="ListParagraph"/>
        <w:widowControl w:val="0"/>
        <w:numPr>
          <w:ilvl w:val="0"/>
          <w:numId w:val="27"/>
        </w:numPr>
        <w:overflowPunct w:val="0"/>
        <w:autoSpaceDE w:val="0"/>
        <w:autoSpaceDN w:val="0"/>
        <w:adjustRightInd w:val="0"/>
        <w:rPr>
          <w:rFonts w:ascii="Arial" w:hAnsi="Arial" w:cs="Arial"/>
          <w:sz w:val="22"/>
          <w:szCs w:val="22"/>
        </w:rPr>
      </w:pPr>
      <w:r w:rsidRPr="00852F3C">
        <w:rPr>
          <w:rFonts w:ascii="Arial" w:hAnsi="Arial" w:cs="Arial"/>
          <w:sz w:val="22"/>
          <w:szCs w:val="22"/>
        </w:rPr>
        <w:t>To comply with safeguarding policies and procedures</w:t>
      </w:r>
    </w:p>
    <w:p w14:paraId="6F91541F" w14:textId="77777777" w:rsidR="00493302" w:rsidRPr="00852F3C" w:rsidRDefault="00493302" w:rsidP="00493302">
      <w:pPr>
        <w:rPr>
          <w:rFonts w:ascii="Arial" w:hAnsi="Arial" w:cs="Arial"/>
          <w:b/>
        </w:rPr>
      </w:pPr>
    </w:p>
    <w:p w14:paraId="355512E9" w14:textId="77777777" w:rsidR="00624E1A" w:rsidRPr="00852F3C" w:rsidRDefault="00624E1A" w:rsidP="00493302">
      <w:pPr>
        <w:rPr>
          <w:rFonts w:ascii="Arial" w:hAnsi="Arial" w:cs="Arial"/>
          <w:b/>
        </w:rPr>
      </w:pPr>
    </w:p>
    <w:p w14:paraId="1BC352FB" w14:textId="77777777" w:rsidR="00493302" w:rsidRPr="00852F3C" w:rsidRDefault="00493302" w:rsidP="00493302">
      <w:pPr>
        <w:rPr>
          <w:rFonts w:ascii="Arial" w:hAnsi="Arial" w:cs="Arial"/>
          <w:b/>
        </w:rPr>
      </w:pPr>
      <w:r w:rsidRPr="00852F3C">
        <w:rPr>
          <w:rFonts w:ascii="Arial" w:hAnsi="Arial" w:cs="Arial"/>
          <w:b/>
        </w:rPr>
        <w:t xml:space="preserve">Who we share data </w:t>
      </w:r>
      <w:proofErr w:type="gramStart"/>
      <w:r w:rsidRPr="00852F3C">
        <w:rPr>
          <w:rFonts w:ascii="Arial" w:hAnsi="Arial" w:cs="Arial"/>
          <w:b/>
        </w:rPr>
        <w:t>with</w:t>
      </w:r>
      <w:proofErr w:type="gramEnd"/>
    </w:p>
    <w:p w14:paraId="2F5334F6" w14:textId="77777777" w:rsidR="00493302" w:rsidRPr="00852F3C" w:rsidRDefault="00493302" w:rsidP="00493302">
      <w:pPr>
        <w:jc w:val="both"/>
        <w:rPr>
          <w:rFonts w:ascii="Arial" w:hAnsi="Arial" w:cs="Arial"/>
        </w:rPr>
      </w:pPr>
      <w:r w:rsidRPr="00852F3C">
        <w:rPr>
          <w:rFonts w:ascii="Arial" w:hAnsi="Arial" w:cs="Arial"/>
        </w:rPr>
        <w:t xml:space="preserve">We are required by law to pass on personal child data to the Department for Education (DfE), other Government departments and our partner organisations who use it to help with policy development, service delivery, performance management, funding and to assist with the development of good practice.  </w:t>
      </w:r>
    </w:p>
    <w:p w14:paraId="262389AD" w14:textId="77777777" w:rsidR="00493302" w:rsidRPr="00852F3C" w:rsidRDefault="00493302" w:rsidP="00493302">
      <w:pPr>
        <w:rPr>
          <w:rFonts w:ascii="Arial" w:hAnsi="Arial" w:cs="Arial"/>
        </w:rPr>
      </w:pPr>
    </w:p>
    <w:p w14:paraId="3C657030" w14:textId="77777777" w:rsidR="00493302" w:rsidRPr="00852F3C" w:rsidRDefault="00493302" w:rsidP="00493302">
      <w:pPr>
        <w:tabs>
          <w:tab w:val="num" w:pos="540"/>
        </w:tabs>
        <w:jc w:val="both"/>
        <w:rPr>
          <w:rFonts w:ascii="Arial" w:hAnsi="Arial" w:cs="Arial"/>
        </w:rPr>
      </w:pPr>
      <w:r w:rsidRPr="00852F3C">
        <w:rPr>
          <w:rFonts w:ascii="Arial" w:hAnsi="Arial" w:cs="Arial"/>
        </w:rPr>
        <w:t xml:space="preserve">Wherever possible we will discuss with you the reasons for sharing information and ask for your consent.  However, in some circumstances, when we feel that you or others are at risk, we may share information without your consent.  When sharing </w:t>
      </w:r>
      <w:proofErr w:type="gramStart"/>
      <w:r w:rsidRPr="00852F3C">
        <w:rPr>
          <w:rFonts w:ascii="Arial" w:hAnsi="Arial" w:cs="Arial"/>
        </w:rPr>
        <w:t>information</w:t>
      </w:r>
      <w:proofErr w:type="gramEnd"/>
      <w:r w:rsidRPr="00852F3C">
        <w:rPr>
          <w:rFonts w:ascii="Arial" w:hAnsi="Arial" w:cs="Arial"/>
        </w:rPr>
        <w:t xml:space="preserve"> we do so in line with the Data Protection Act and agreed information sharing protocols across agencies that are providing services to the child and/ or family.  Where information is received into a ‘hub’ arrangement all information is shared with the agencies that are part of that hub. </w:t>
      </w:r>
      <w:proofErr w:type="gramStart"/>
      <w:r w:rsidRPr="00852F3C">
        <w:rPr>
          <w:rFonts w:ascii="Arial" w:hAnsi="Arial" w:cs="Arial"/>
        </w:rPr>
        <w:t>i.e.</w:t>
      </w:r>
      <w:proofErr w:type="gramEnd"/>
      <w:r w:rsidRPr="00852F3C">
        <w:rPr>
          <w:rFonts w:ascii="Arial" w:hAnsi="Arial" w:cs="Arial"/>
        </w:rPr>
        <w:t xml:space="preserve"> Children’s Social Care, Early Intervention, Police and Health are all partner agencies within the Multi-Agency Screening Team (MAST).  This is the team that receives all contact/referrals for children residing in Calderdale where additional support or concerns is identified.</w:t>
      </w:r>
    </w:p>
    <w:p w14:paraId="1A8DC013" w14:textId="77777777" w:rsidR="00624E1A" w:rsidRPr="00852F3C" w:rsidRDefault="00624E1A" w:rsidP="00493302">
      <w:pPr>
        <w:tabs>
          <w:tab w:val="num" w:pos="540"/>
        </w:tabs>
        <w:jc w:val="both"/>
        <w:rPr>
          <w:rFonts w:ascii="Arial" w:hAnsi="Arial" w:cs="Arial"/>
        </w:rPr>
      </w:pPr>
    </w:p>
    <w:p w14:paraId="4B0E5C30" w14:textId="77777777" w:rsidR="00624E1A" w:rsidRPr="00852F3C" w:rsidRDefault="00624E1A" w:rsidP="00493302">
      <w:pPr>
        <w:tabs>
          <w:tab w:val="num" w:pos="540"/>
        </w:tabs>
        <w:jc w:val="both"/>
        <w:rPr>
          <w:rFonts w:ascii="Arial" w:hAnsi="Arial" w:cs="Arial"/>
        </w:rPr>
      </w:pPr>
    </w:p>
    <w:p w14:paraId="00F37BA0" w14:textId="77777777" w:rsidR="00624E1A" w:rsidRPr="00852F3C" w:rsidRDefault="00624E1A" w:rsidP="00493302">
      <w:pPr>
        <w:spacing w:before="100" w:beforeAutospacing="1" w:after="100" w:afterAutospacing="1"/>
        <w:outlineLvl w:val="2"/>
        <w:rPr>
          <w:rFonts w:ascii="Arial" w:hAnsi="Arial" w:cs="Arial"/>
          <w:b/>
          <w:bCs/>
          <w:color w:val="333333"/>
        </w:rPr>
      </w:pPr>
      <w:bookmarkStart w:id="24" w:name="_Toc530048871"/>
      <w:bookmarkStart w:id="25" w:name="_Toc530060612"/>
      <w:bookmarkStart w:id="26" w:name="_Toc3229996"/>
    </w:p>
    <w:p w14:paraId="17DA68F7" w14:textId="77777777" w:rsidR="00493302" w:rsidRPr="00852F3C" w:rsidRDefault="00493302" w:rsidP="00624E1A">
      <w:pPr>
        <w:outlineLvl w:val="2"/>
        <w:rPr>
          <w:rFonts w:ascii="Arial" w:hAnsi="Arial" w:cs="Arial"/>
          <w:b/>
          <w:bCs/>
          <w:color w:val="333333"/>
        </w:rPr>
      </w:pPr>
      <w:r w:rsidRPr="00852F3C">
        <w:rPr>
          <w:rFonts w:ascii="Arial" w:hAnsi="Arial" w:cs="Arial"/>
          <w:b/>
          <w:bCs/>
          <w:color w:val="333333"/>
        </w:rPr>
        <w:lastRenderedPageBreak/>
        <w:t>Storing your data</w:t>
      </w:r>
      <w:bookmarkEnd w:id="24"/>
      <w:bookmarkEnd w:id="25"/>
      <w:bookmarkEnd w:id="26"/>
    </w:p>
    <w:p w14:paraId="30F99C48" w14:textId="77777777" w:rsidR="00493302" w:rsidRPr="00852F3C" w:rsidRDefault="00493302" w:rsidP="00624E1A">
      <w:pPr>
        <w:jc w:val="both"/>
        <w:rPr>
          <w:rFonts w:ascii="Arial" w:hAnsi="Arial" w:cs="Arial"/>
          <w:color w:val="333333"/>
        </w:rPr>
      </w:pPr>
      <w:r w:rsidRPr="00852F3C">
        <w:rPr>
          <w:rFonts w:ascii="Arial" w:hAnsi="Arial" w:cs="Arial"/>
          <w:color w:val="333333"/>
        </w:rPr>
        <w:t>All information we record is stored securely and in accordance with the Data Protection Act 2018. The length of time we keep information varies depending upon different regulations. Your information will be kept for a maximum of:</w:t>
      </w:r>
    </w:p>
    <w:p w14:paraId="72ED3F3F" w14:textId="77777777" w:rsidR="00493302" w:rsidRPr="00852F3C" w:rsidRDefault="00493302" w:rsidP="006658F2">
      <w:pPr>
        <w:pStyle w:val="ListParagraph"/>
        <w:numPr>
          <w:ilvl w:val="0"/>
          <w:numId w:val="28"/>
        </w:numPr>
        <w:spacing w:before="100" w:beforeAutospacing="1" w:after="100" w:afterAutospacing="1"/>
        <w:jc w:val="both"/>
        <w:rPr>
          <w:rFonts w:ascii="Arial" w:hAnsi="Arial" w:cs="Arial"/>
          <w:color w:val="333333"/>
          <w:sz w:val="22"/>
          <w:szCs w:val="22"/>
        </w:rPr>
      </w:pPr>
      <w:r w:rsidRPr="00852F3C">
        <w:rPr>
          <w:rFonts w:ascii="Arial" w:hAnsi="Arial" w:cs="Arial"/>
          <w:color w:val="333333"/>
          <w:sz w:val="22"/>
          <w:szCs w:val="22"/>
        </w:rPr>
        <w:t>Early Intervention and referrals/assessments including Child in Need Planning is the DOB of the child + 25 years in line with education records</w:t>
      </w:r>
    </w:p>
    <w:p w14:paraId="12A04837" w14:textId="77777777" w:rsidR="00493302" w:rsidRPr="00852F3C" w:rsidRDefault="00493302" w:rsidP="006658F2">
      <w:pPr>
        <w:pStyle w:val="ListParagraph"/>
        <w:numPr>
          <w:ilvl w:val="0"/>
          <w:numId w:val="28"/>
        </w:numPr>
        <w:spacing w:before="100" w:beforeAutospacing="1" w:after="100" w:afterAutospacing="1"/>
        <w:jc w:val="both"/>
        <w:rPr>
          <w:rFonts w:ascii="Arial" w:hAnsi="Arial" w:cs="Arial"/>
          <w:color w:val="333333"/>
          <w:sz w:val="22"/>
          <w:szCs w:val="22"/>
        </w:rPr>
      </w:pPr>
      <w:r w:rsidRPr="00852F3C">
        <w:rPr>
          <w:rFonts w:ascii="Arial" w:hAnsi="Arial" w:cs="Arial"/>
          <w:color w:val="333333"/>
          <w:sz w:val="22"/>
          <w:szCs w:val="22"/>
        </w:rPr>
        <w:t>Child Protection cases 40 years</w:t>
      </w:r>
    </w:p>
    <w:p w14:paraId="29FF2CA4" w14:textId="77777777" w:rsidR="00493302" w:rsidRPr="00852F3C" w:rsidRDefault="00493302" w:rsidP="006658F2">
      <w:pPr>
        <w:pStyle w:val="ListParagraph"/>
        <w:numPr>
          <w:ilvl w:val="0"/>
          <w:numId w:val="28"/>
        </w:numPr>
        <w:spacing w:before="100" w:beforeAutospacing="1" w:after="100" w:afterAutospacing="1"/>
        <w:jc w:val="both"/>
        <w:rPr>
          <w:rFonts w:ascii="Arial" w:hAnsi="Arial" w:cs="Arial"/>
          <w:color w:val="333333"/>
          <w:sz w:val="22"/>
          <w:szCs w:val="22"/>
        </w:rPr>
      </w:pPr>
      <w:r w:rsidRPr="00852F3C">
        <w:rPr>
          <w:rFonts w:ascii="Arial" w:hAnsi="Arial" w:cs="Arial"/>
          <w:color w:val="333333"/>
          <w:sz w:val="22"/>
          <w:szCs w:val="22"/>
        </w:rPr>
        <w:t>Children looked after 75 years</w:t>
      </w:r>
    </w:p>
    <w:p w14:paraId="3D604E12" w14:textId="77777777" w:rsidR="00493302" w:rsidRPr="00852F3C" w:rsidRDefault="00493302" w:rsidP="00493302">
      <w:pPr>
        <w:spacing w:before="100" w:beforeAutospacing="1" w:after="100" w:afterAutospacing="1"/>
        <w:jc w:val="both"/>
        <w:rPr>
          <w:rFonts w:ascii="Arial" w:hAnsi="Arial" w:cs="Arial"/>
        </w:rPr>
      </w:pPr>
      <w:r w:rsidRPr="00852F3C">
        <w:rPr>
          <w:rFonts w:ascii="Arial" w:hAnsi="Arial" w:cs="Arial"/>
        </w:rPr>
        <w:t xml:space="preserve">For more detailed information on the length of time we keep your data/information please refer to the contact details below. </w:t>
      </w:r>
    </w:p>
    <w:p w14:paraId="329FCEBF" w14:textId="77777777" w:rsidR="00624E1A" w:rsidRPr="00852F3C" w:rsidRDefault="00624E1A" w:rsidP="00493302">
      <w:pPr>
        <w:rPr>
          <w:rFonts w:ascii="Arial" w:hAnsi="Arial" w:cs="Arial"/>
          <w:b/>
        </w:rPr>
      </w:pPr>
    </w:p>
    <w:p w14:paraId="37CB56CB" w14:textId="77777777" w:rsidR="00493302" w:rsidRPr="00852F3C" w:rsidRDefault="00493302" w:rsidP="00493302">
      <w:pPr>
        <w:rPr>
          <w:rFonts w:ascii="Arial" w:hAnsi="Arial" w:cs="Arial"/>
          <w:b/>
        </w:rPr>
      </w:pPr>
      <w:r w:rsidRPr="00852F3C">
        <w:rPr>
          <w:rFonts w:ascii="Arial" w:hAnsi="Arial" w:cs="Arial"/>
          <w:b/>
        </w:rPr>
        <w:t xml:space="preserve">Access to records </w:t>
      </w:r>
    </w:p>
    <w:p w14:paraId="0ECD88AF" w14:textId="77777777" w:rsidR="00493302" w:rsidRPr="00852F3C" w:rsidRDefault="00493302" w:rsidP="00493302">
      <w:pPr>
        <w:jc w:val="both"/>
        <w:rPr>
          <w:rFonts w:ascii="Arial" w:hAnsi="Arial" w:cs="Arial"/>
        </w:rPr>
      </w:pPr>
      <w:r w:rsidRPr="00852F3C">
        <w:rPr>
          <w:rFonts w:ascii="Arial" w:hAnsi="Arial" w:cs="Arial"/>
        </w:rPr>
        <w:t xml:space="preserve">You have the right to see what information is held about you and to have incorrect data corrected.  You do not have the right to have information removed unless it is incorrect as we are required by law and a statutory purpose to keep it. </w:t>
      </w:r>
    </w:p>
    <w:p w14:paraId="7E015A5E" w14:textId="77777777" w:rsidR="00493302" w:rsidRPr="00852F3C" w:rsidRDefault="00493302" w:rsidP="00493302">
      <w:pPr>
        <w:jc w:val="both"/>
        <w:rPr>
          <w:rFonts w:ascii="Arial" w:hAnsi="Arial" w:cs="Arial"/>
        </w:rPr>
      </w:pPr>
    </w:p>
    <w:p w14:paraId="14F4BC37" w14:textId="77777777" w:rsidR="00493302" w:rsidRPr="00852F3C" w:rsidRDefault="00493302" w:rsidP="00493302">
      <w:pPr>
        <w:jc w:val="both"/>
        <w:rPr>
          <w:rFonts w:ascii="Arial" w:hAnsi="Arial" w:cs="Arial"/>
        </w:rPr>
      </w:pPr>
      <w:r w:rsidRPr="00852F3C">
        <w:rPr>
          <w:rFonts w:ascii="Arial" w:hAnsi="Arial" w:cs="Arial"/>
        </w:rPr>
        <w:t xml:space="preserve">If you have any queries about your records, or wish to see your records, please speak to the person who is working with you.  </w:t>
      </w:r>
      <w:proofErr w:type="gramStart"/>
      <w:r w:rsidRPr="00852F3C">
        <w:rPr>
          <w:rFonts w:ascii="Arial" w:hAnsi="Arial" w:cs="Arial"/>
        </w:rPr>
        <w:t>Alternatively</w:t>
      </w:r>
      <w:proofErr w:type="gramEnd"/>
      <w:r w:rsidRPr="00852F3C">
        <w:rPr>
          <w:rFonts w:ascii="Arial" w:hAnsi="Arial" w:cs="Arial"/>
        </w:rPr>
        <w:t xml:space="preserve"> you can write to, or email, or phone the Information Management Team using the contact details below: </w:t>
      </w:r>
    </w:p>
    <w:p w14:paraId="0BE54B65" w14:textId="77777777" w:rsidR="00493302" w:rsidRPr="00852F3C" w:rsidRDefault="00493302" w:rsidP="006658F2">
      <w:pPr>
        <w:numPr>
          <w:ilvl w:val="0"/>
          <w:numId w:val="26"/>
        </w:numPr>
        <w:tabs>
          <w:tab w:val="clear" w:pos="1080"/>
          <w:tab w:val="num" w:pos="567"/>
        </w:tabs>
        <w:spacing w:before="100" w:beforeAutospacing="1"/>
        <w:ind w:left="0" w:firstLine="0"/>
        <w:jc w:val="both"/>
        <w:rPr>
          <w:rFonts w:ascii="Arial" w:hAnsi="Arial" w:cs="Arial"/>
          <w:b/>
          <w:color w:val="0070C0"/>
          <w:lang w:val="en"/>
        </w:rPr>
      </w:pPr>
      <w:r w:rsidRPr="00852F3C">
        <w:rPr>
          <w:rStyle w:val="sr-only1"/>
          <w:rFonts w:ascii="Arial" w:hAnsi="Arial" w:cs="Arial"/>
          <w:iCs/>
          <w:lang w:val="en"/>
        </w:rPr>
        <w:t>Email</w:t>
      </w:r>
      <w:r w:rsidRPr="00852F3C">
        <w:rPr>
          <w:rFonts w:ascii="Arial" w:hAnsi="Arial" w:cs="Arial"/>
          <w:lang w:val="en"/>
        </w:rPr>
        <w:t xml:space="preserve"> </w:t>
      </w:r>
      <w:hyperlink r:id="rId53" w:history="1">
        <w:r w:rsidRPr="00852F3C">
          <w:rPr>
            <w:rStyle w:val="Hyperlink"/>
            <w:rFonts w:ascii="Arial" w:hAnsi="Arial" w:cs="Arial"/>
            <w:color w:val="0070C0"/>
            <w:lang w:val="en"/>
          </w:rPr>
          <w:t>information_management@calderdale.gov.uk</w:t>
        </w:r>
      </w:hyperlink>
    </w:p>
    <w:p w14:paraId="768A2B1E" w14:textId="77777777" w:rsidR="00493302" w:rsidRPr="00852F3C" w:rsidRDefault="00493302" w:rsidP="006658F2">
      <w:pPr>
        <w:numPr>
          <w:ilvl w:val="0"/>
          <w:numId w:val="26"/>
        </w:numPr>
        <w:tabs>
          <w:tab w:val="clear" w:pos="1080"/>
          <w:tab w:val="num" w:pos="567"/>
        </w:tabs>
        <w:spacing w:before="100" w:beforeAutospacing="1"/>
        <w:ind w:left="0" w:firstLine="0"/>
        <w:rPr>
          <w:rFonts w:ascii="Arial" w:hAnsi="Arial" w:cs="Arial"/>
          <w:lang w:val="en"/>
        </w:rPr>
      </w:pPr>
      <w:r w:rsidRPr="00852F3C">
        <w:rPr>
          <w:rStyle w:val="sr-only1"/>
          <w:rFonts w:ascii="Arial" w:hAnsi="Arial" w:cs="Arial"/>
          <w:iCs/>
          <w:lang w:val="en"/>
        </w:rPr>
        <w:t xml:space="preserve">Address   </w:t>
      </w:r>
      <w:r w:rsidRPr="00852F3C">
        <w:rPr>
          <w:rFonts w:ascii="Arial" w:hAnsi="Arial" w:cs="Arial"/>
          <w:lang w:val="en"/>
        </w:rPr>
        <w:t>Town Hall, Crossley Street, Halifax, HX1 1UJ</w:t>
      </w:r>
    </w:p>
    <w:p w14:paraId="2DA51E67" w14:textId="77777777" w:rsidR="00493302" w:rsidRPr="00852F3C" w:rsidRDefault="00493302" w:rsidP="006658F2">
      <w:pPr>
        <w:numPr>
          <w:ilvl w:val="0"/>
          <w:numId w:val="26"/>
        </w:numPr>
        <w:tabs>
          <w:tab w:val="clear" w:pos="1080"/>
          <w:tab w:val="num" w:pos="567"/>
        </w:tabs>
        <w:spacing w:before="100" w:beforeAutospacing="1"/>
        <w:ind w:left="0" w:firstLine="0"/>
        <w:rPr>
          <w:rFonts w:ascii="Arial" w:hAnsi="Arial" w:cs="Arial"/>
          <w:lang w:val="en"/>
        </w:rPr>
      </w:pPr>
      <w:r w:rsidRPr="00852F3C">
        <w:rPr>
          <w:rStyle w:val="sr-only1"/>
          <w:rFonts w:ascii="Arial" w:hAnsi="Arial" w:cs="Arial"/>
          <w:iCs/>
          <w:lang w:val="en"/>
        </w:rPr>
        <w:t>Telephone</w:t>
      </w:r>
      <w:r w:rsidRPr="00852F3C">
        <w:rPr>
          <w:rFonts w:ascii="Arial" w:hAnsi="Arial" w:cs="Arial"/>
          <w:lang w:val="en"/>
        </w:rPr>
        <w:t xml:space="preserve"> 01422 392298</w:t>
      </w:r>
    </w:p>
    <w:p w14:paraId="328C1CAD" w14:textId="77777777" w:rsidR="00493302" w:rsidRPr="00852F3C" w:rsidRDefault="00493302" w:rsidP="00493302">
      <w:pPr>
        <w:spacing w:before="100" w:beforeAutospacing="1" w:after="225"/>
        <w:rPr>
          <w:rFonts w:ascii="Arial" w:hAnsi="Arial" w:cs="Arial"/>
          <w:color w:val="37474F"/>
          <w:lang w:val="en"/>
        </w:rPr>
      </w:pPr>
      <w:r w:rsidRPr="00852F3C">
        <w:rPr>
          <w:rFonts w:ascii="Arial" w:hAnsi="Arial" w:cs="Arial"/>
          <w:lang w:val="en"/>
        </w:rPr>
        <w:t xml:space="preserve">Complaints about data protection should be sent to the Councils Data Protection Officer (DPO) </w:t>
      </w:r>
      <w:hyperlink r:id="rId54" w:history="1">
        <w:r w:rsidRPr="00852F3C">
          <w:rPr>
            <w:rFonts w:ascii="Arial" w:hAnsi="Arial" w:cs="Arial"/>
            <w:color w:val="0070C0"/>
            <w:u w:val="single"/>
            <w:lang w:val="en"/>
          </w:rPr>
          <w:t>tracie.robinson@calderdale.gov.uk</w:t>
        </w:r>
      </w:hyperlink>
    </w:p>
    <w:p w14:paraId="4434E8B9" w14:textId="77777777" w:rsidR="00493302" w:rsidRPr="00852F3C" w:rsidRDefault="00493302" w:rsidP="00493302">
      <w:pPr>
        <w:rPr>
          <w:rFonts w:ascii="Arial" w:hAnsi="Arial" w:cs="Arial"/>
        </w:rPr>
      </w:pPr>
    </w:p>
    <w:p w14:paraId="3CD0CCCF" w14:textId="77777777" w:rsidR="00493302" w:rsidRPr="00852F3C" w:rsidRDefault="00493302" w:rsidP="00BF7302">
      <w:pPr>
        <w:autoSpaceDE w:val="0"/>
        <w:autoSpaceDN w:val="0"/>
        <w:adjustRightInd w:val="0"/>
        <w:jc w:val="both"/>
        <w:rPr>
          <w:rFonts w:ascii="Arial" w:hAnsi="Arial" w:cs="Arial"/>
          <w:u w:val="single"/>
        </w:rPr>
      </w:pPr>
    </w:p>
    <w:p w14:paraId="314E059B" w14:textId="77777777" w:rsidR="00493302" w:rsidRPr="00852F3C" w:rsidRDefault="00493302" w:rsidP="00BF7302">
      <w:pPr>
        <w:autoSpaceDE w:val="0"/>
        <w:autoSpaceDN w:val="0"/>
        <w:adjustRightInd w:val="0"/>
        <w:jc w:val="both"/>
        <w:rPr>
          <w:rFonts w:ascii="Arial" w:hAnsi="Arial" w:cs="Arial"/>
          <w:u w:val="single"/>
        </w:rPr>
      </w:pPr>
    </w:p>
    <w:sectPr w:rsidR="00493302" w:rsidRPr="00852F3C" w:rsidSect="00D5407C">
      <w:footerReference w:type="default" r:id="rId55"/>
      <w:pgSz w:w="11906" w:h="16838" w:code="9"/>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F7BB" w14:textId="77777777" w:rsidR="00035D13" w:rsidRDefault="00035D13" w:rsidP="00C42086">
      <w:r>
        <w:separator/>
      </w:r>
    </w:p>
  </w:endnote>
  <w:endnote w:type="continuationSeparator" w:id="0">
    <w:p w14:paraId="65A64D3B" w14:textId="77777777" w:rsidR="00035D13" w:rsidRDefault="00035D13" w:rsidP="00C4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194797"/>
      <w:docPartObj>
        <w:docPartGallery w:val="Page Numbers (Bottom of Page)"/>
        <w:docPartUnique/>
      </w:docPartObj>
    </w:sdtPr>
    <w:sdtEndPr>
      <w:rPr>
        <w:rFonts w:ascii="Arial" w:hAnsi="Arial" w:cs="Arial"/>
        <w:noProof/>
      </w:rPr>
    </w:sdtEndPr>
    <w:sdtContent>
      <w:p w14:paraId="551948BD" w14:textId="77777777" w:rsidR="00CA6385" w:rsidRPr="00890F11" w:rsidRDefault="00CA6385">
        <w:pPr>
          <w:pStyle w:val="Footer"/>
          <w:jc w:val="right"/>
          <w:rPr>
            <w:rFonts w:ascii="Arial" w:hAnsi="Arial" w:cs="Arial"/>
          </w:rPr>
        </w:pPr>
        <w:r w:rsidRPr="00890F11">
          <w:rPr>
            <w:rFonts w:ascii="Arial" w:hAnsi="Arial" w:cs="Arial"/>
          </w:rPr>
          <w:fldChar w:fldCharType="begin"/>
        </w:r>
        <w:r w:rsidRPr="00890F11">
          <w:rPr>
            <w:rFonts w:ascii="Arial" w:hAnsi="Arial" w:cs="Arial"/>
          </w:rPr>
          <w:instrText xml:space="preserve"> PAGE   \* MERGEFORMAT </w:instrText>
        </w:r>
        <w:r w:rsidRPr="00890F11">
          <w:rPr>
            <w:rFonts w:ascii="Arial" w:hAnsi="Arial" w:cs="Arial"/>
          </w:rPr>
          <w:fldChar w:fldCharType="separate"/>
        </w:r>
        <w:r w:rsidR="003C3602">
          <w:rPr>
            <w:rFonts w:ascii="Arial" w:hAnsi="Arial" w:cs="Arial"/>
            <w:noProof/>
          </w:rPr>
          <w:t>28</w:t>
        </w:r>
        <w:r w:rsidRPr="00890F11">
          <w:rPr>
            <w:rFonts w:ascii="Arial" w:hAnsi="Arial" w:cs="Arial"/>
            <w:noProof/>
          </w:rPr>
          <w:fldChar w:fldCharType="end"/>
        </w:r>
      </w:p>
    </w:sdtContent>
  </w:sdt>
  <w:p w14:paraId="46085686" w14:textId="77777777" w:rsidR="00CA6385" w:rsidRDefault="00CA6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62D7" w14:textId="77777777" w:rsidR="00035D13" w:rsidRDefault="00035D13" w:rsidP="00C42086">
      <w:r>
        <w:separator/>
      </w:r>
    </w:p>
  </w:footnote>
  <w:footnote w:type="continuationSeparator" w:id="0">
    <w:p w14:paraId="3DAEDECA" w14:textId="77777777" w:rsidR="00035D13" w:rsidRDefault="00035D13" w:rsidP="00C42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672"/>
    <w:multiLevelType w:val="hybridMultilevel"/>
    <w:tmpl w:val="47BC77F8"/>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 w15:restartNumberingAfterBreak="0">
    <w:nsid w:val="05595F6F"/>
    <w:multiLevelType w:val="hybridMultilevel"/>
    <w:tmpl w:val="4ABC96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0A411A"/>
    <w:multiLevelType w:val="hybridMultilevel"/>
    <w:tmpl w:val="6710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F33"/>
    <w:multiLevelType w:val="hybridMultilevel"/>
    <w:tmpl w:val="AFA8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727CA"/>
    <w:multiLevelType w:val="hybridMultilevel"/>
    <w:tmpl w:val="2EC0EBFE"/>
    <w:lvl w:ilvl="0" w:tplc="6BA2C6F6">
      <w:start w:val="1"/>
      <w:numFmt w:val="lowerRoman"/>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744D0C"/>
    <w:multiLevelType w:val="hybridMultilevel"/>
    <w:tmpl w:val="66CAE892"/>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53374"/>
    <w:multiLevelType w:val="multilevel"/>
    <w:tmpl w:val="58F8A528"/>
    <w:lvl w:ilvl="0">
      <w:start w:val="1"/>
      <w:numFmt w:val="decimal"/>
      <w:pStyle w:val="Heading1"/>
      <w:lvlText w:val="%1"/>
      <w:lvlJc w:val="left"/>
      <w:pPr>
        <w:tabs>
          <w:tab w:val="num" w:pos="290"/>
        </w:tabs>
        <w:ind w:left="290" w:hanging="432"/>
      </w:pPr>
      <w:rPr>
        <w:rFonts w:hint="default"/>
        <w:sz w:val="28"/>
      </w:rPr>
    </w:lvl>
    <w:lvl w:ilvl="1">
      <w:start w:val="1"/>
      <w:numFmt w:val="decimal"/>
      <w:pStyle w:val="Heading2"/>
      <w:lvlText w:val="%1.%2"/>
      <w:lvlJc w:val="left"/>
      <w:pPr>
        <w:tabs>
          <w:tab w:val="num" w:pos="8"/>
        </w:tabs>
        <w:ind w:left="8" w:hanging="576"/>
      </w:pPr>
      <w:rPr>
        <w:rFonts w:hint="default"/>
        <w:sz w:val="24"/>
      </w:rPr>
    </w:lvl>
    <w:lvl w:ilvl="2">
      <w:start w:val="1"/>
      <w:numFmt w:val="decimal"/>
      <w:pStyle w:val="Heading3"/>
      <w:lvlText w:val="%1.%2.%3"/>
      <w:lvlJc w:val="left"/>
      <w:pPr>
        <w:tabs>
          <w:tab w:val="num" w:pos="152"/>
        </w:tabs>
        <w:ind w:left="152" w:hanging="720"/>
      </w:pPr>
      <w:rPr>
        <w:rFonts w:hint="default"/>
      </w:rPr>
    </w:lvl>
    <w:lvl w:ilvl="3">
      <w:start w:val="1"/>
      <w:numFmt w:val="decimal"/>
      <w:pStyle w:val="Heading4"/>
      <w:lvlText w:val="%1.%2.%3.%4"/>
      <w:lvlJc w:val="left"/>
      <w:pPr>
        <w:tabs>
          <w:tab w:val="num" w:pos="296"/>
        </w:tabs>
        <w:ind w:left="296" w:hanging="864"/>
      </w:pPr>
      <w:rPr>
        <w:rFonts w:hint="default"/>
      </w:rPr>
    </w:lvl>
    <w:lvl w:ilvl="4">
      <w:start w:val="1"/>
      <w:numFmt w:val="decimal"/>
      <w:pStyle w:val="Heading5"/>
      <w:lvlText w:val="%1.%2.%3.%4.%5"/>
      <w:lvlJc w:val="left"/>
      <w:pPr>
        <w:tabs>
          <w:tab w:val="num" w:pos="440"/>
        </w:tabs>
        <w:ind w:left="440" w:hanging="1008"/>
      </w:pPr>
      <w:rPr>
        <w:rFonts w:hint="default"/>
      </w:rPr>
    </w:lvl>
    <w:lvl w:ilvl="5">
      <w:start w:val="1"/>
      <w:numFmt w:val="decimal"/>
      <w:pStyle w:val="Heading6"/>
      <w:lvlText w:val="%1.%2.%3.%4.%5.%6"/>
      <w:lvlJc w:val="left"/>
      <w:pPr>
        <w:tabs>
          <w:tab w:val="num" w:pos="584"/>
        </w:tabs>
        <w:ind w:left="584" w:hanging="1152"/>
      </w:pPr>
      <w:rPr>
        <w:rFonts w:hint="default"/>
      </w:rPr>
    </w:lvl>
    <w:lvl w:ilvl="6">
      <w:start w:val="1"/>
      <w:numFmt w:val="decimal"/>
      <w:pStyle w:val="Heading7"/>
      <w:lvlText w:val="%1.%2.%3.%4.%5.%6.%7"/>
      <w:lvlJc w:val="left"/>
      <w:pPr>
        <w:tabs>
          <w:tab w:val="num" w:pos="728"/>
        </w:tabs>
        <w:ind w:left="728" w:hanging="1296"/>
      </w:pPr>
      <w:rPr>
        <w:rFonts w:hint="default"/>
      </w:rPr>
    </w:lvl>
    <w:lvl w:ilvl="7">
      <w:start w:val="1"/>
      <w:numFmt w:val="decimal"/>
      <w:pStyle w:val="Heading8"/>
      <w:lvlText w:val="%1.%2.%3.%4.%5.%6.%7.%8"/>
      <w:lvlJc w:val="left"/>
      <w:pPr>
        <w:tabs>
          <w:tab w:val="num" w:pos="872"/>
        </w:tabs>
        <w:ind w:left="872" w:hanging="1440"/>
      </w:pPr>
      <w:rPr>
        <w:rFonts w:hint="default"/>
      </w:rPr>
    </w:lvl>
    <w:lvl w:ilvl="8">
      <w:start w:val="1"/>
      <w:numFmt w:val="decimal"/>
      <w:pStyle w:val="Heading9"/>
      <w:lvlText w:val="%1.%2.%3.%4.%5.%6.%7.%8.%9"/>
      <w:lvlJc w:val="left"/>
      <w:pPr>
        <w:tabs>
          <w:tab w:val="num" w:pos="1016"/>
        </w:tabs>
        <w:ind w:left="1016" w:hanging="1584"/>
      </w:pPr>
      <w:rPr>
        <w:rFonts w:hint="default"/>
      </w:rPr>
    </w:lvl>
  </w:abstractNum>
  <w:abstractNum w:abstractNumId="7" w15:restartNumberingAfterBreak="0">
    <w:nsid w:val="28C72092"/>
    <w:multiLevelType w:val="hybridMultilevel"/>
    <w:tmpl w:val="F3849D12"/>
    <w:lvl w:ilvl="0" w:tplc="BDD0528A">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15:restartNumberingAfterBreak="0">
    <w:nsid w:val="2F016BF7"/>
    <w:multiLevelType w:val="hybridMultilevel"/>
    <w:tmpl w:val="D408C8D6"/>
    <w:lvl w:ilvl="0" w:tplc="2EE2DB22">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D4DD2"/>
    <w:multiLevelType w:val="hybridMultilevel"/>
    <w:tmpl w:val="4F76F33E"/>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70009"/>
    <w:multiLevelType w:val="hybridMultilevel"/>
    <w:tmpl w:val="EE48F8BA"/>
    <w:lvl w:ilvl="0" w:tplc="0809000F">
      <w:start w:val="1"/>
      <w:numFmt w:val="decimal"/>
      <w:lvlText w:val="%1."/>
      <w:lvlJc w:val="left"/>
      <w:pPr>
        <w:ind w:left="22" w:hanging="360"/>
      </w:pPr>
      <w:rPr>
        <w:rFonts w:hint="default"/>
      </w:rPr>
    </w:lvl>
    <w:lvl w:ilvl="1" w:tplc="08090019" w:tentative="1">
      <w:start w:val="1"/>
      <w:numFmt w:val="lowerLetter"/>
      <w:lvlText w:val="%2."/>
      <w:lvlJc w:val="left"/>
      <w:pPr>
        <w:ind w:left="742" w:hanging="360"/>
      </w:pPr>
    </w:lvl>
    <w:lvl w:ilvl="2" w:tplc="0809001B" w:tentative="1">
      <w:start w:val="1"/>
      <w:numFmt w:val="lowerRoman"/>
      <w:lvlText w:val="%3."/>
      <w:lvlJc w:val="right"/>
      <w:pPr>
        <w:ind w:left="1462" w:hanging="180"/>
      </w:pPr>
    </w:lvl>
    <w:lvl w:ilvl="3" w:tplc="0809000F" w:tentative="1">
      <w:start w:val="1"/>
      <w:numFmt w:val="decimal"/>
      <w:lvlText w:val="%4."/>
      <w:lvlJc w:val="left"/>
      <w:pPr>
        <w:ind w:left="2182" w:hanging="360"/>
      </w:pPr>
    </w:lvl>
    <w:lvl w:ilvl="4" w:tplc="08090019" w:tentative="1">
      <w:start w:val="1"/>
      <w:numFmt w:val="lowerLetter"/>
      <w:lvlText w:val="%5."/>
      <w:lvlJc w:val="left"/>
      <w:pPr>
        <w:ind w:left="2902" w:hanging="360"/>
      </w:pPr>
    </w:lvl>
    <w:lvl w:ilvl="5" w:tplc="0809001B" w:tentative="1">
      <w:start w:val="1"/>
      <w:numFmt w:val="lowerRoman"/>
      <w:lvlText w:val="%6."/>
      <w:lvlJc w:val="right"/>
      <w:pPr>
        <w:ind w:left="3622" w:hanging="180"/>
      </w:pPr>
    </w:lvl>
    <w:lvl w:ilvl="6" w:tplc="0809000F" w:tentative="1">
      <w:start w:val="1"/>
      <w:numFmt w:val="decimal"/>
      <w:lvlText w:val="%7."/>
      <w:lvlJc w:val="left"/>
      <w:pPr>
        <w:ind w:left="4342" w:hanging="360"/>
      </w:pPr>
    </w:lvl>
    <w:lvl w:ilvl="7" w:tplc="08090019" w:tentative="1">
      <w:start w:val="1"/>
      <w:numFmt w:val="lowerLetter"/>
      <w:lvlText w:val="%8."/>
      <w:lvlJc w:val="left"/>
      <w:pPr>
        <w:ind w:left="5062" w:hanging="360"/>
      </w:pPr>
    </w:lvl>
    <w:lvl w:ilvl="8" w:tplc="0809001B" w:tentative="1">
      <w:start w:val="1"/>
      <w:numFmt w:val="lowerRoman"/>
      <w:lvlText w:val="%9."/>
      <w:lvlJc w:val="right"/>
      <w:pPr>
        <w:ind w:left="5782" w:hanging="180"/>
      </w:pPr>
    </w:lvl>
  </w:abstractNum>
  <w:abstractNum w:abstractNumId="11" w15:restartNumberingAfterBreak="0">
    <w:nsid w:val="3D9F3523"/>
    <w:multiLevelType w:val="multilevel"/>
    <w:tmpl w:val="7A20ABC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C26262"/>
    <w:multiLevelType w:val="multilevel"/>
    <w:tmpl w:val="E4E492B6"/>
    <w:lvl w:ilvl="0">
      <w:start w:val="1"/>
      <w:numFmt w:val="decimal"/>
      <w:lvlText w:val="%1."/>
      <w:lvlJc w:val="left"/>
      <w:pPr>
        <w:ind w:left="720" w:hanging="360"/>
      </w:pPr>
      <w:rPr>
        <w:rFonts w:hint="default"/>
        <w:b/>
        <w:sz w:val="22"/>
        <w:szCs w:val="22"/>
      </w:r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79540E"/>
    <w:multiLevelType w:val="hybridMultilevel"/>
    <w:tmpl w:val="4C920880"/>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D028D"/>
    <w:multiLevelType w:val="hybridMultilevel"/>
    <w:tmpl w:val="EE9C8146"/>
    <w:lvl w:ilvl="0" w:tplc="04090001">
      <w:start w:val="1"/>
      <w:numFmt w:val="bullet"/>
      <w:lvlText w:val=""/>
      <w:lvlJc w:val="left"/>
      <w:pPr>
        <w:tabs>
          <w:tab w:val="num" w:pos="1304"/>
        </w:tabs>
        <w:ind w:left="1304" w:hanging="360"/>
      </w:pPr>
      <w:rPr>
        <w:rFonts w:ascii="Symbol" w:hAnsi="Symbol" w:hint="default"/>
      </w:rPr>
    </w:lvl>
    <w:lvl w:ilvl="1" w:tplc="04090003" w:tentative="1">
      <w:start w:val="1"/>
      <w:numFmt w:val="bullet"/>
      <w:lvlText w:val="o"/>
      <w:lvlJc w:val="left"/>
      <w:pPr>
        <w:tabs>
          <w:tab w:val="num" w:pos="2024"/>
        </w:tabs>
        <w:ind w:left="2024" w:hanging="360"/>
      </w:pPr>
      <w:rPr>
        <w:rFonts w:ascii="Courier New" w:hAnsi="Courier New" w:cs="Courier New" w:hint="default"/>
      </w:rPr>
    </w:lvl>
    <w:lvl w:ilvl="2" w:tplc="04090005" w:tentative="1">
      <w:start w:val="1"/>
      <w:numFmt w:val="bullet"/>
      <w:lvlText w:val=""/>
      <w:lvlJc w:val="left"/>
      <w:pPr>
        <w:tabs>
          <w:tab w:val="num" w:pos="2744"/>
        </w:tabs>
        <w:ind w:left="2744" w:hanging="360"/>
      </w:pPr>
      <w:rPr>
        <w:rFonts w:ascii="Wingdings" w:hAnsi="Wingdings" w:hint="default"/>
      </w:rPr>
    </w:lvl>
    <w:lvl w:ilvl="3" w:tplc="04090001" w:tentative="1">
      <w:start w:val="1"/>
      <w:numFmt w:val="bullet"/>
      <w:lvlText w:val=""/>
      <w:lvlJc w:val="left"/>
      <w:pPr>
        <w:tabs>
          <w:tab w:val="num" w:pos="3464"/>
        </w:tabs>
        <w:ind w:left="3464" w:hanging="360"/>
      </w:pPr>
      <w:rPr>
        <w:rFonts w:ascii="Symbol" w:hAnsi="Symbol" w:hint="default"/>
      </w:rPr>
    </w:lvl>
    <w:lvl w:ilvl="4" w:tplc="04090003" w:tentative="1">
      <w:start w:val="1"/>
      <w:numFmt w:val="bullet"/>
      <w:lvlText w:val="o"/>
      <w:lvlJc w:val="left"/>
      <w:pPr>
        <w:tabs>
          <w:tab w:val="num" w:pos="4184"/>
        </w:tabs>
        <w:ind w:left="4184" w:hanging="360"/>
      </w:pPr>
      <w:rPr>
        <w:rFonts w:ascii="Courier New" w:hAnsi="Courier New" w:cs="Courier New" w:hint="default"/>
      </w:rPr>
    </w:lvl>
    <w:lvl w:ilvl="5" w:tplc="04090005" w:tentative="1">
      <w:start w:val="1"/>
      <w:numFmt w:val="bullet"/>
      <w:lvlText w:val=""/>
      <w:lvlJc w:val="left"/>
      <w:pPr>
        <w:tabs>
          <w:tab w:val="num" w:pos="4904"/>
        </w:tabs>
        <w:ind w:left="4904" w:hanging="360"/>
      </w:pPr>
      <w:rPr>
        <w:rFonts w:ascii="Wingdings" w:hAnsi="Wingdings" w:hint="default"/>
      </w:rPr>
    </w:lvl>
    <w:lvl w:ilvl="6" w:tplc="04090001" w:tentative="1">
      <w:start w:val="1"/>
      <w:numFmt w:val="bullet"/>
      <w:lvlText w:val=""/>
      <w:lvlJc w:val="left"/>
      <w:pPr>
        <w:tabs>
          <w:tab w:val="num" w:pos="5624"/>
        </w:tabs>
        <w:ind w:left="5624" w:hanging="360"/>
      </w:pPr>
      <w:rPr>
        <w:rFonts w:ascii="Symbol" w:hAnsi="Symbol" w:hint="default"/>
      </w:rPr>
    </w:lvl>
    <w:lvl w:ilvl="7" w:tplc="04090003" w:tentative="1">
      <w:start w:val="1"/>
      <w:numFmt w:val="bullet"/>
      <w:lvlText w:val="o"/>
      <w:lvlJc w:val="left"/>
      <w:pPr>
        <w:tabs>
          <w:tab w:val="num" w:pos="6344"/>
        </w:tabs>
        <w:ind w:left="6344" w:hanging="360"/>
      </w:pPr>
      <w:rPr>
        <w:rFonts w:ascii="Courier New" w:hAnsi="Courier New" w:cs="Courier New" w:hint="default"/>
      </w:rPr>
    </w:lvl>
    <w:lvl w:ilvl="8" w:tplc="04090005" w:tentative="1">
      <w:start w:val="1"/>
      <w:numFmt w:val="bullet"/>
      <w:lvlText w:val=""/>
      <w:lvlJc w:val="left"/>
      <w:pPr>
        <w:tabs>
          <w:tab w:val="num" w:pos="7064"/>
        </w:tabs>
        <w:ind w:left="7064" w:hanging="360"/>
      </w:pPr>
      <w:rPr>
        <w:rFonts w:ascii="Wingdings" w:hAnsi="Wingdings" w:hint="default"/>
      </w:rPr>
    </w:lvl>
  </w:abstractNum>
  <w:abstractNum w:abstractNumId="15" w15:restartNumberingAfterBreak="0">
    <w:nsid w:val="443C0005"/>
    <w:multiLevelType w:val="hybridMultilevel"/>
    <w:tmpl w:val="39CC9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AF63AD"/>
    <w:multiLevelType w:val="hybridMultilevel"/>
    <w:tmpl w:val="8D50A2EE"/>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E4B7F"/>
    <w:multiLevelType w:val="multilevel"/>
    <w:tmpl w:val="105CEB8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DB01179"/>
    <w:multiLevelType w:val="hybridMultilevel"/>
    <w:tmpl w:val="0522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1241B"/>
    <w:multiLevelType w:val="hybridMultilevel"/>
    <w:tmpl w:val="3C307B52"/>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0" w15:restartNumberingAfterBreak="0">
    <w:nsid w:val="4F400A61"/>
    <w:multiLevelType w:val="hybridMultilevel"/>
    <w:tmpl w:val="D55A9674"/>
    <w:lvl w:ilvl="0" w:tplc="6BA2C6F6">
      <w:start w:val="1"/>
      <w:numFmt w:val="lowerRoman"/>
      <w:lvlText w:val="%1)"/>
      <w:lvlJc w:val="left"/>
      <w:pPr>
        <w:tabs>
          <w:tab w:val="num" w:pos="1610"/>
        </w:tabs>
        <w:ind w:left="1344" w:hanging="45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C01A82"/>
    <w:multiLevelType w:val="hybridMultilevel"/>
    <w:tmpl w:val="CA98D10C"/>
    <w:lvl w:ilvl="0" w:tplc="4DE0EAA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00D3F"/>
    <w:multiLevelType w:val="hybridMultilevel"/>
    <w:tmpl w:val="4C0606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4" w15:restartNumberingAfterBreak="0">
    <w:nsid w:val="5B2312DC"/>
    <w:multiLevelType w:val="multilevel"/>
    <w:tmpl w:val="909C13DC"/>
    <w:lvl w:ilvl="0">
      <w:start w:val="1"/>
      <w:numFmt w:val="bullet"/>
      <w:lvlText w:val=""/>
      <w:lvlJc w:val="left"/>
      <w:pPr>
        <w:tabs>
          <w:tab w:val="num" w:pos="764"/>
        </w:tabs>
        <w:ind w:left="764" w:hanging="360"/>
      </w:pPr>
      <w:rPr>
        <w:rFonts w:ascii="Symbol" w:hAnsi="Symbol" w:hint="default"/>
        <w:sz w:val="20"/>
      </w:rPr>
    </w:lvl>
    <w:lvl w:ilvl="1" w:tentative="1">
      <w:start w:val="1"/>
      <w:numFmt w:val="bullet"/>
      <w:lvlText w:val="o"/>
      <w:lvlJc w:val="left"/>
      <w:pPr>
        <w:tabs>
          <w:tab w:val="num" w:pos="1484"/>
        </w:tabs>
        <w:ind w:left="1484" w:hanging="360"/>
      </w:pPr>
      <w:rPr>
        <w:rFonts w:ascii="Courier New" w:hAnsi="Courier New" w:hint="default"/>
        <w:sz w:val="20"/>
      </w:rPr>
    </w:lvl>
    <w:lvl w:ilvl="2" w:tentative="1">
      <w:start w:val="1"/>
      <w:numFmt w:val="bullet"/>
      <w:lvlText w:val=""/>
      <w:lvlJc w:val="left"/>
      <w:pPr>
        <w:tabs>
          <w:tab w:val="num" w:pos="2204"/>
        </w:tabs>
        <w:ind w:left="2204" w:hanging="360"/>
      </w:pPr>
      <w:rPr>
        <w:rFonts w:ascii="Wingdings" w:hAnsi="Wingdings" w:hint="default"/>
        <w:sz w:val="20"/>
      </w:rPr>
    </w:lvl>
    <w:lvl w:ilvl="3" w:tentative="1">
      <w:start w:val="1"/>
      <w:numFmt w:val="bullet"/>
      <w:lvlText w:val=""/>
      <w:lvlJc w:val="left"/>
      <w:pPr>
        <w:tabs>
          <w:tab w:val="num" w:pos="2924"/>
        </w:tabs>
        <w:ind w:left="2924" w:hanging="360"/>
      </w:pPr>
      <w:rPr>
        <w:rFonts w:ascii="Wingdings" w:hAnsi="Wingdings" w:hint="default"/>
        <w:sz w:val="20"/>
      </w:rPr>
    </w:lvl>
    <w:lvl w:ilvl="4" w:tentative="1">
      <w:start w:val="1"/>
      <w:numFmt w:val="bullet"/>
      <w:lvlText w:val=""/>
      <w:lvlJc w:val="left"/>
      <w:pPr>
        <w:tabs>
          <w:tab w:val="num" w:pos="3644"/>
        </w:tabs>
        <w:ind w:left="3644" w:hanging="360"/>
      </w:pPr>
      <w:rPr>
        <w:rFonts w:ascii="Wingdings" w:hAnsi="Wingdings" w:hint="default"/>
        <w:sz w:val="20"/>
      </w:rPr>
    </w:lvl>
    <w:lvl w:ilvl="5" w:tentative="1">
      <w:start w:val="1"/>
      <w:numFmt w:val="bullet"/>
      <w:lvlText w:val=""/>
      <w:lvlJc w:val="left"/>
      <w:pPr>
        <w:tabs>
          <w:tab w:val="num" w:pos="4364"/>
        </w:tabs>
        <w:ind w:left="4364" w:hanging="360"/>
      </w:pPr>
      <w:rPr>
        <w:rFonts w:ascii="Wingdings" w:hAnsi="Wingdings" w:hint="default"/>
        <w:sz w:val="20"/>
      </w:rPr>
    </w:lvl>
    <w:lvl w:ilvl="6" w:tentative="1">
      <w:start w:val="1"/>
      <w:numFmt w:val="bullet"/>
      <w:lvlText w:val=""/>
      <w:lvlJc w:val="left"/>
      <w:pPr>
        <w:tabs>
          <w:tab w:val="num" w:pos="5084"/>
        </w:tabs>
        <w:ind w:left="5084" w:hanging="360"/>
      </w:pPr>
      <w:rPr>
        <w:rFonts w:ascii="Wingdings" w:hAnsi="Wingdings" w:hint="default"/>
        <w:sz w:val="20"/>
      </w:rPr>
    </w:lvl>
    <w:lvl w:ilvl="7" w:tentative="1">
      <w:start w:val="1"/>
      <w:numFmt w:val="bullet"/>
      <w:lvlText w:val=""/>
      <w:lvlJc w:val="left"/>
      <w:pPr>
        <w:tabs>
          <w:tab w:val="num" w:pos="5804"/>
        </w:tabs>
        <w:ind w:left="5804" w:hanging="360"/>
      </w:pPr>
      <w:rPr>
        <w:rFonts w:ascii="Wingdings" w:hAnsi="Wingdings" w:hint="default"/>
        <w:sz w:val="20"/>
      </w:rPr>
    </w:lvl>
    <w:lvl w:ilvl="8" w:tentative="1">
      <w:start w:val="1"/>
      <w:numFmt w:val="bullet"/>
      <w:lvlText w:val=""/>
      <w:lvlJc w:val="left"/>
      <w:pPr>
        <w:tabs>
          <w:tab w:val="num" w:pos="6524"/>
        </w:tabs>
        <w:ind w:left="6524" w:hanging="360"/>
      </w:pPr>
      <w:rPr>
        <w:rFonts w:ascii="Wingdings" w:hAnsi="Wingdings" w:hint="default"/>
        <w:sz w:val="20"/>
      </w:rPr>
    </w:lvl>
  </w:abstractNum>
  <w:abstractNum w:abstractNumId="25" w15:restartNumberingAfterBreak="0">
    <w:nsid w:val="5E90128D"/>
    <w:multiLevelType w:val="hybridMultilevel"/>
    <w:tmpl w:val="B5B6BA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6522053C"/>
    <w:multiLevelType w:val="hybridMultilevel"/>
    <w:tmpl w:val="30C08516"/>
    <w:lvl w:ilvl="0" w:tplc="DF6479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C3488D"/>
    <w:multiLevelType w:val="hybridMultilevel"/>
    <w:tmpl w:val="B8B2F998"/>
    <w:lvl w:ilvl="0" w:tplc="D478A6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AE107B1"/>
    <w:multiLevelType w:val="hybridMultilevel"/>
    <w:tmpl w:val="78D2988C"/>
    <w:lvl w:ilvl="0" w:tplc="6BA2C6F6">
      <w:start w:val="1"/>
      <w:numFmt w:val="lowerRoman"/>
      <w:lvlText w:val="%1)"/>
      <w:lvlJc w:val="left"/>
      <w:pPr>
        <w:tabs>
          <w:tab w:val="num" w:pos="1610"/>
        </w:tabs>
        <w:ind w:left="1344" w:hanging="45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7608C3"/>
    <w:multiLevelType w:val="hybridMultilevel"/>
    <w:tmpl w:val="F7C86576"/>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F1BF4"/>
    <w:multiLevelType w:val="hybridMultilevel"/>
    <w:tmpl w:val="162E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0"/>
  </w:num>
  <w:num w:numId="4">
    <w:abstractNumId w:val="8"/>
  </w:num>
  <w:num w:numId="5">
    <w:abstractNumId w:val="14"/>
  </w:num>
  <w:num w:numId="6">
    <w:abstractNumId w:val="1"/>
  </w:num>
  <w:num w:numId="7">
    <w:abstractNumId w:val="15"/>
  </w:num>
  <w:num w:numId="8">
    <w:abstractNumId w:val="13"/>
  </w:num>
  <w:num w:numId="9">
    <w:abstractNumId w:val="29"/>
  </w:num>
  <w:num w:numId="10">
    <w:abstractNumId w:val="9"/>
  </w:num>
  <w:num w:numId="11">
    <w:abstractNumId w:val="5"/>
  </w:num>
  <w:num w:numId="12">
    <w:abstractNumId w:val="16"/>
  </w:num>
  <w:num w:numId="13">
    <w:abstractNumId w:val="10"/>
  </w:num>
  <w:num w:numId="14">
    <w:abstractNumId w:val="30"/>
  </w:num>
  <w:num w:numId="15">
    <w:abstractNumId w:val="19"/>
  </w:num>
  <w:num w:numId="16">
    <w:abstractNumId w:val="23"/>
  </w:num>
  <w:num w:numId="17">
    <w:abstractNumId w:val="2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num>
  <w:num w:numId="21">
    <w:abstractNumId w:val="21"/>
  </w:num>
  <w:num w:numId="22">
    <w:abstractNumId w:val="27"/>
  </w:num>
  <w:num w:numId="23">
    <w:abstractNumId w:val="12"/>
  </w:num>
  <w:num w:numId="24">
    <w:abstractNumId w:val="11"/>
  </w:num>
  <w:num w:numId="25">
    <w:abstractNumId w:val="22"/>
  </w:num>
  <w:num w:numId="26">
    <w:abstractNumId w:val="17"/>
  </w:num>
  <w:num w:numId="27">
    <w:abstractNumId w:val="3"/>
  </w:num>
  <w:num w:numId="28">
    <w:abstractNumId w:val="2"/>
  </w:num>
  <w:num w:numId="29">
    <w:abstractNumId w:val="25"/>
  </w:num>
  <w:num w:numId="30">
    <w:abstractNumId w:val="7"/>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86"/>
    <w:rsid w:val="0000442D"/>
    <w:rsid w:val="00020C60"/>
    <w:rsid w:val="000320C3"/>
    <w:rsid w:val="000326C7"/>
    <w:rsid w:val="00035D13"/>
    <w:rsid w:val="00036AFA"/>
    <w:rsid w:val="00043505"/>
    <w:rsid w:val="00045FDF"/>
    <w:rsid w:val="00047259"/>
    <w:rsid w:val="00053E4F"/>
    <w:rsid w:val="00056670"/>
    <w:rsid w:val="00057E02"/>
    <w:rsid w:val="00057E5A"/>
    <w:rsid w:val="00060FAC"/>
    <w:rsid w:val="00087D86"/>
    <w:rsid w:val="00091F01"/>
    <w:rsid w:val="000A079F"/>
    <w:rsid w:val="000F279C"/>
    <w:rsid w:val="00104949"/>
    <w:rsid w:val="001133DC"/>
    <w:rsid w:val="00121843"/>
    <w:rsid w:val="0012410F"/>
    <w:rsid w:val="00132243"/>
    <w:rsid w:val="00140410"/>
    <w:rsid w:val="00144053"/>
    <w:rsid w:val="00152569"/>
    <w:rsid w:val="001613A2"/>
    <w:rsid w:val="001619E3"/>
    <w:rsid w:val="001673DB"/>
    <w:rsid w:val="00182D18"/>
    <w:rsid w:val="001B316A"/>
    <w:rsid w:val="001C12C4"/>
    <w:rsid w:val="001D5423"/>
    <w:rsid w:val="001E0BB4"/>
    <w:rsid w:val="001E1F63"/>
    <w:rsid w:val="001E53CE"/>
    <w:rsid w:val="001E7E71"/>
    <w:rsid w:val="001F472B"/>
    <w:rsid w:val="002006D1"/>
    <w:rsid w:val="0021210E"/>
    <w:rsid w:val="0022303B"/>
    <w:rsid w:val="00241E8A"/>
    <w:rsid w:val="00260D93"/>
    <w:rsid w:val="002646B0"/>
    <w:rsid w:val="002943A5"/>
    <w:rsid w:val="00296857"/>
    <w:rsid w:val="002B030B"/>
    <w:rsid w:val="002C1B89"/>
    <w:rsid w:val="002D74E0"/>
    <w:rsid w:val="0030269A"/>
    <w:rsid w:val="00306947"/>
    <w:rsid w:val="00310CE5"/>
    <w:rsid w:val="003127A1"/>
    <w:rsid w:val="00317EB6"/>
    <w:rsid w:val="00326354"/>
    <w:rsid w:val="00327724"/>
    <w:rsid w:val="00355E6C"/>
    <w:rsid w:val="00372C03"/>
    <w:rsid w:val="003750B3"/>
    <w:rsid w:val="0037690D"/>
    <w:rsid w:val="003A3C87"/>
    <w:rsid w:val="003B1354"/>
    <w:rsid w:val="003C3602"/>
    <w:rsid w:val="003E2EA1"/>
    <w:rsid w:val="003E6B52"/>
    <w:rsid w:val="00440C2D"/>
    <w:rsid w:val="0044757A"/>
    <w:rsid w:val="00450B61"/>
    <w:rsid w:val="0045673C"/>
    <w:rsid w:val="00475979"/>
    <w:rsid w:val="00481419"/>
    <w:rsid w:val="004828F8"/>
    <w:rsid w:val="00493302"/>
    <w:rsid w:val="004A0383"/>
    <w:rsid w:val="004C414C"/>
    <w:rsid w:val="004C5BF1"/>
    <w:rsid w:val="004D1120"/>
    <w:rsid w:val="0050129E"/>
    <w:rsid w:val="0050179D"/>
    <w:rsid w:val="00501E17"/>
    <w:rsid w:val="005077FF"/>
    <w:rsid w:val="00510793"/>
    <w:rsid w:val="00511287"/>
    <w:rsid w:val="00522570"/>
    <w:rsid w:val="005251E3"/>
    <w:rsid w:val="00542323"/>
    <w:rsid w:val="00546455"/>
    <w:rsid w:val="0055025B"/>
    <w:rsid w:val="00557B99"/>
    <w:rsid w:val="00565501"/>
    <w:rsid w:val="00572A3E"/>
    <w:rsid w:val="0057725C"/>
    <w:rsid w:val="00590201"/>
    <w:rsid w:val="005B3ECF"/>
    <w:rsid w:val="005C7E2C"/>
    <w:rsid w:val="005D1753"/>
    <w:rsid w:val="005D6F46"/>
    <w:rsid w:val="005D7F10"/>
    <w:rsid w:val="005F3B5B"/>
    <w:rsid w:val="00617197"/>
    <w:rsid w:val="0062194A"/>
    <w:rsid w:val="00624E1A"/>
    <w:rsid w:val="006472DC"/>
    <w:rsid w:val="00650C66"/>
    <w:rsid w:val="00653EA6"/>
    <w:rsid w:val="006658F2"/>
    <w:rsid w:val="006668C8"/>
    <w:rsid w:val="0066776F"/>
    <w:rsid w:val="00671321"/>
    <w:rsid w:val="00686196"/>
    <w:rsid w:val="00687E88"/>
    <w:rsid w:val="006A0EB4"/>
    <w:rsid w:val="006B0CBA"/>
    <w:rsid w:val="006C5859"/>
    <w:rsid w:val="006E0364"/>
    <w:rsid w:val="006E76CE"/>
    <w:rsid w:val="006F6AD7"/>
    <w:rsid w:val="00711258"/>
    <w:rsid w:val="00711469"/>
    <w:rsid w:val="007207E6"/>
    <w:rsid w:val="007213CA"/>
    <w:rsid w:val="007232CF"/>
    <w:rsid w:val="007254B9"/>
    <w:rsid w:val="0075298E"/>
    <w:rsid w:val="00753876"/>
    <w:rsid w:val="0075631D"/>
    <w:rsid w:val="00766F62"/>
    <w:rsid w:val="00774E38"/>
    <w:rsid w:val="00776D1D"/>
    <w:rsid w:val="00781158"/>
    <w:rsid w:val="007853D6"/>
    <w:rsid w:val="007A465F"/>
    <w:rsid w:val="007C0A7E"/>
    <w:rsid w:val="007D3582"/>
    <w:rsid w:val="007D6A96"/>
    <w:rsid w:val="007E78A7"/>
    <w:rsid w:val="007F354D"/>
    <w:rsid w:val="00801809"/>
    <w:rsid w:val="008069CF"/>
    <w:rsid w:val="00852F3C"/>
    <w:rsid w:val="0085505E"/>
    <w:rsid w:val="0085528A"/>
    <w:rsid w:val="008701ED"/>
    <w:rsid w:val="00874082"/>
    <w:rsid w:val="008822E4"/>
    <w:rsid w:val="00890F11"/>
    <w:rsid w:val="008944B3"/>
    <w:rsid w:val="00897BE9"/>
    <w:rsid w:val="008A794E"/>
    <w:rsid w:val="008D2851"/>
    <w:rsid w:val="008D6095"/>
    <w:rsid w:val="008E186C"/>
    <w:rsid w:val="008E2B2E"/>
    <w:rsid w:val="00900FBD"/>
    <w:rsid w:val="00904DB7"/>
    <w:rsid w:val="00911293"/>
    <w:rsid w:val="0091157B"/>
    <w:rsid w:val="0092541E"/>
    <w:rsid w:val="00931706"/>
    <w:rsid w:val="00940EF5"/>
    <w:rsid w:val="009429E3"/>
    <w:rsid w:val="009449C4"/>
    <w:rsid w:val="00951089"/>
    <w:rsid w:val="00956564"/>
    <w:rsid w:val="00962A55"/>
    <w:rsid w:val="0099360D"/>
    <w:rsid w:val="009B39C9"/>
    <w:rsid w:val="009B46C7"/>
    <w:rsid w:val="009C7748"/>
    <w:rsid w:val="009D6818"/>
    <w:rsid w:val="009F417D"/>
    <w:rsid w:val="00A05A19"/>
    <w:rsid w:val="00A102F1"/>
    <w:rsid w:val="00A13EA5"/>
    <w:rsid w:val="00A26BAF"/>
    <w:rsid w:val="00A314EA"/>
    <w:rsid w:val="00A354A4"/>
    <w:rsid w:val="00A375C4"/>
    <w:rsid w:val="00A51B74"/>
    <w:rsid w:val="00A70E20"/>
    <w:rsid w:val="00A70FDE"/>
    <w:rsid w:val="00A81FCD"/>
    <w:rsid w:val="00A83130"/>
    <w:rsid w:val="00A865EB"/>
    <w:rsid w:val="00AA18B7"/>
    <w:rsid w:val="00AB016F"/>
    <w:rsid w:val="00AB4583"/>
    <w:rsid w:val="00AC1F15"/>
    <w:rsid w:val="00AC479B"/>
    <w:rsid w:val="00AE03F0"/>
    <w:rsid w:val="00B0017B"/>
    <w:rsid w:val="00B00EE5"/>
    <w:rsid w:val="00B10A8C"/>
    <w:rsid w:val="00B23D8F"/>
    <w:rsid w:val="00B263E4"/>
    <w:rsid w:val="00B36B93"/>
    <w:rsid w:val="00B473BA"/>
    <w:rsid w:val="00B6027F"/>
    <w:rsid w:val="00B85753"/>
    <w:rsid w:val="00BA6E25"/>
    <w:rsid w:val="00BA75B3"/>
    <w:rsid w:val="00BA7F35"/>
    <w:rsid w:val="00BB06F9"/>
    <w:rsid w:val="00BB4B22"/>
    <w:rsid w:val="00BC28D0"/>
    <w:rsid w:val="00BD03D8"/>
    <w:rsid w:val="00BE317E"/>
    <w:rsid w:val="00BE6C1F"/>
    <w:rsid w:val="00BF0639"/>
    <w:rsid w:val="00BF7302"/>
    <w:rsid w:val="00C00DF6"/>
    <w:rsid w:val="00C060DA"/>
    <w:rsid w:val="00C069BD"/>
    <w:rsid w:val="00C07B8B"/>
    <w:rsid w:val="00C07DB9"/>
    <w:rsid w:val="00C27691"/>
    <w:rsid w:val="00C30672"/>
    <w:rsid w:val="00C30E29"/>
    <w:rsid w:val="00C3210F"/>
    <w:rsid w:val="00C42086"/>
    <w:rsid w:val="00C44E42"/>
    <w:rsid w:val="00C74EED"/>
    <w:rsid w:val="00C75E9E"/>
    <w:rsid w:val="00C827F1"/>
    <w:rsid w:val="00C9391C"/>
    <w:rsid w:val="00CA54B1"/>
    <w:rsid w:val="00CA60FA"/>
    <w:rsid w:val="00CA6385"/>
    <w:rsid w:val="00CC4171"/>
    <w:rsid w:val="00D03335"/>
    <w:rsid w:val="00D318CD"/>
    <w:rsid w:val="00D4015E"/>
    <w:rsid w:val="00D5407C"/>
    <w:rsid w:val="00D8530E"/>
    <w:rsid w:val="00D879AC"/>
    <w:rsid w:val="00D937A8"/>
    <w:rsid w:val="00DD5AF4"/>
    <w:rsid w:val="00DD6CF4"/>
    <w:rsid w:val="00DF2EA9"/>
    <w:rsid w:val="00E00CAC"/>
    <w:rsid w:val="00E07261"/>
    <w:rsid w:val="00E15FFE"/>
    <w:rsid w:val="00E23894"/>
    <w:rsid w:val="00E24865"/>
    <w:rsid w:val="00E33945"/>
    <w:rsid w:val="00E35A7B"/>
    <w:rsid w:val="00E44526"/>
    <w:rsid w:val="00E623CF"/>
    <w:rsid w:val="00E75A5E"/>
    <w:rsid w:val="00E95A83"/>
    <w:rsid w:val="00EA4320"/>
    <w:rsid w:val="00EA68E2"/>
    <w:rsid w:val="00EB50DB"/>
    <w:rsid w:val="00EB6B95"/>
    <w:rsid w:val="00ED2547"/>
    <w:rsid w:val="00EE6157"/>
    <w:rsid w:val="00EF0E15"/>
    <w:rsid w:val="00EF3E40"/>
    <w:rsid w:val="00EF425F"/>
    <w:rsid w:val="00F10A80"/>
    <w:rsid w:val="00F24270"/>
    <w:rsid w:val="00F47741"/>
    <w:rsid w:val="00F7505F"/>
    <w:rsid w:val="00FF12D8"/>
    <w:rsid w:val="00FF4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1F638"/>
  <w15:docId w15:val="{4826B2B7-0C58-4C66-B432-BBC9005F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086"/>
    <w:pPr>
      <w:spacing w:after="0" w:line="240" w:lineRule="auto"/>
    </w:pPr>
    <w:rPr>
      <w:rFonts w:ascii="Calibri" w:hAnsi="Calibri" w:cs="Calibri"/>
    </w:rPr>
  </w:style>
  <w:style w:type="paragraph" w:styleId="Heading1">
    <w:name w:val="heading 1"/>
    <w:basedOn w:val="Normal"/>
    <w:next w:val="Normal"/>
    <w:link w:val="Heading1Char"/>
    <w:qFormat/>
    <w:rsid w:val="002943A5"/>
    <w:pPr>
      <w:keepNext/>
      <w:numPr>
        <w:numId w:val="1"/>
      </w:numPr>
      <w:tabs>
        <w:tab w:val="num" w:pos="716"/>
      </w:tabs>
      <w:spacing w:before="240" w:after="60"/>
      <w:ind w:left="716"/>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1157B"/>
    <w:pPr>
      <w:keepNext/>
      <w:numPr>
        <w:ilvl w:val="1"/>
        <w:numId w:val="1"/>
      </w:numPr>
      <w:spacing w:before="240" w:after="60"/>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2943A5"/>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943A5"/>
    <w:pPr>
      <w:keepNext/>
      <w:numPr>
        <w:ilvl w:val="3"/>
        <w:numId w:val="1"/>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943A5"/>
    <w:pPr>
      <w:numPr>
        <w:ilvl w:val="4"/>
        <w:numId w:val="1"/>
      </w:numPr>
      <w:spacing w:before="240" w:after="60"/>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2943A5"/>
    <w:pPr>
      <w:numPr>
        <w:ilvl w:val="5"/>
        <w:numId w:val="1"/>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943A5"/>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943A5"/>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943A5"/>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42086"/>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42086"/>
    <w:rPr>
      <w:rFonts w:ascii="Times New Roman" w:hAnsi="Times New Roman" w:cs="Times New Roman"/>
      <w:sz w:val="24"/>
      <w:szCs w:val="24"/>
    </w:rPr>
  </w:style>
  <w:style w:type="paragraph" w:styleId="ListParagraph">
    <w:name w:val="List Paragraph"/>
    <w:basedOn w:val="Normal"/>
    <w:uiPriority w:val="34"/>
    <w:qFormat/>
    <w:rsid w:val="00C42086"/>
    <w:pPr>
      <w:ind w:left="720"/>
      <w:contextualSpacing/>
    </w:pPr>
    <w:rPr>
      <w:rFonts w:ascii="Times New Roman" w:hAnsi="Times New Roman" w:cs="Times New Roman"/>
      <w:sz w:val="24"/>
      <w:szCs w:val="24"/>
      <w:lang w:eastAsia="en-GB"/>
    </w:rPr>
  </w:style>
  <w:style w:type="paragraph" w:customStyle="1" w:styleId="BodyBullet">
    <w:name w:val="Body Bullet"/>
    <w:basedOn w:val="Normal"/>
    <w:rsid w:val="00C42086"/>
    <w:rPr>
      <w:rFonts w:ascii="Helvetica" w:hAnsi="Helvetica" w:cs="Helvetica"/>
      <w:color w:val="000000"/>
      <w:sz w:val="24"/>
      <w:szCs w:val="24"/>
    </w:rPr>
  </w:style>
  <w:style w:type="character" w:styleId="FootnoteReference">
    <w:name w:val="footnote reference"/>
    <w:basedOn w:val="DefaultParagraphFont"/>
    <w:semiHidden/>
    <w:unhideWhenUsed/>
    <w:rsid w:val="00C42086"/>
    <w:rPr>
      <w:vertAlign w:val="superscript"/>
    </w:rPr>
  </w:style>
  <w:style w:type="paragraph" w:styleId="NormalWeb">
    <w:name w:val="Normal (Web)"/>
    <w:basedOn w:val="Normal"/>
    <w:uiPriority w:val="99"/>
    <w:rsid w:val="00B00EE5"/>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rsid w:val="00B00EE5"/>
    <w:pPr>
      <w:jc w:val="center"/>
    </w:pPr>
    <w:rPr>
      <w:rFonts w:ascii="Arial" w:eastAsia="Times New Roman" w:hAnsi="Arial" w:cs="Times New Roman"/>
      <w:b/>
      <w:bCs/>
      <w:sz w:val="96"/>
      <w:szCs w:val="24"/>
    </w:rPr>
  </w:style>
  <w:style w:type="character" w:customStyle="1" w:styleId="BodyTextChar">
    <w:name w:val="Body Text Char"/>
    <w:basedOn w:val="DefaultParagraphFont"/>
    <w:link w:val="BodyText"/>
    <w:rsid w:val="00B00EE5"/>
    <w:rPr>
      <w:rFonts w:ascii="Arial" w:eastAsia="Times New Roman" w:hAnsi="Arial" w:cs="Times New Roman"/>
      <w:b/>
      <w:bCs/>
      <w:sz w:val="96"/>
      <w:szCs w:val="24"/>
    </w:rPr>
  </w:style>
  <w:style w:type="character" w:customStyle="1" w:styleId="Heading1Char">
    <w:name w:val="Heading 1 Char"/>
    <w:basedOn w:val="DefaultParagraphFont"/>
    <w:link w:val="Heading1"/>
    <w:rsid w:val="002943A5"/>
    <w:rPr>
      <w:rFonts w:ascii="Arial" w:eastAsia="Times New Roman" w:hAnsi="Arial" w:cs="Arial"/>
      <w:b/>
      <w:bCs/>
      <w:kern w:val="32"/>
      <w:sz w:val="32"/>
      <w:szCs w:val="32"/>
    </w:rPr>
  </w:style>
  <w:style w:type="character" w:customStyle="1" w:styleId="Heading2Char">
    <w:name w:val="Heading 2 Char"/>
    <w:basedOn w:val="DefaultParagraphFont"/>
    <w:link w:val="Heading2"/>
    <w:rsid w:val="0091157B"/>
    <w:rPr>
      <w:rFonts w:ascii="Arial" w:eastAsia="Times New Roman" w:hAnsi="Arial" w:cs="Arial"/>
      <w:b/>
      <w:bCs/>
      <w:iCs/>
      <w:sz w:val="28"/>
      <w:szCs w:val="28"/>
    </w:rPr>
  </w:style>
  <w:style w:type="character" w:customStyle="1" w:styleId="Heading3Char">
    <w:name w:val="Heading 3 Char"/>
    <w:basedOn w:val="DefaultParagraphFont"/>
    <w:link w:val="Heading3"/>
    <w:rsid w:val="002943A5"/>
    <w:rPr>
      <w:rFonts w:ascii="Arial" w:eastAsia="Times New Roman" w:hAnsi="Arial" w:cs="Arial"/>
      <w:b/>
      <w:bCs/>
      <w:sz w:val="26"/>
      <w:szCs w:val="26"/>
    </w:rPr>
  </w:style>
  <w:style w:type="character" w:customStyle="1" w:styleId="Heading4Char">
    <w:name w:val="Heading 4 Char"/>
    <w:basedOn w:val="DefaultParagraphFont"/>
    <w:link w:val="Heading4"/>
    <w:rsid w:val="002943A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943A5"/>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2943A5"/>
    <w:rPr>
      <w:rFonts w:ascii="Times New Roman" w:eastAsia="Times New Roman" w:hAnsi="Times New Roman" w:cs="Times New Roman"/>
      <w:b/>
      <w:bCs/>
    </w:rPr>
  </w:style>
  <w:style w:type="character" w:customStyle="1" w:styleId="Heading7Char">
    <w:name w:val="Heading 7 Char"/>
    <w:basedOn w:val="DefaultParagraphFont"/>
    <w:link w:val="Heading7"/>
    <w:rsid w:val="002943A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943A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943A5"/>
    <w:rPr>
      <w:rFonts w:ascii="Arial" w:eastAsia="Times New Roman" w:hAnsi="Arial" w:cs="Arial"/>
    </w:rPr>
  </w:style>
  <w:style w:type="paragraph" w:styleId="Header">
    <w:name w:val="header"/>
    <w:basedOn w:val="Normal"/>
    <w:link w:val="HeaderChar"/>
    <w:rsid w:val="002943A5"/>
    <w:pPr>
      <w:tabs>
        <w:tab w:val="center" w:pos="4153"/>
        <w:tab w:val="right" w:pos="8306"/>
      </w:tabs>
    </w:pPr>
    <w:rPr>
      <w:rFonts w:ascii="Arial" w:eastAsia="Times New Roman" w:hAnsi="Arial" w:cs="Times New Roman"/>
      <w:sz w:val="24"/>
      <w:szCs w:val="24"/>
    </w:rPr>
  </w:style>
  <w:style w:type="character" w:customStyle="1" w:styleId="HeaderChar">
    <w:name w:val="Header Char"/>
    <w:basedOn w:val="DefaultParagraphFont"/>
    <w:link w:val="Header"/>
    <w:rsid w:val="002943A5"/>
    <w:rPr>
      <w:rFonts w:ascii="Arial" w:eastAsia="Times New Roman" w:hAnsi="Arial" w:cs="Times New Roman"/>
      <w:sz w:val="24"/>
      <w:szCs w:val="24"/>
    </w:rPr>
  </w:style>
  <w:style w:type="character" w:styleId="Hyperlink">
    <w:name w:val="Hyperlink"/>
    <w:uiPriority w:val="99"/>
    <w:rsid w:val="002943A5"/>
    <w:rPr>
      <w:color w:val="0000FF"/>
      <w:u w:val="single"/>
    </w:rPr>
  </w:style>
  <w:style w:type="paragraph" w:styleId="BalloonText">
    <w:name w:val="Balloon Text"/>
    <w:basedOn w:val="Normal"/>
    <w:link w:val="BalloonTextChar"/>
    <w:semiHidden/>
    <w:rsid w:val="00EF3E4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F3E40"/>
    <w:rPr>
      <w:rFonts w:ascii="Tahoma" w:eastAsia="Times New Roman" w:hAnsi="Tahoma" w:cs="Tahoma"/>
      <w:sz w:val="16"/>
      <w:szCs w:val="16"/>
    </w:rPr>
  </w:style>
  <w:style w:type="paragraph" w:styleId="CommentText">
    <w:name w:val="annotation text"/>
    <w:basedOn w:val="Normal"/>
    <w:link w:val="CommentTextChar"/>
    <w:semiHidden/>
    <w:rsid w:val="00EF3E40"/>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EF3E40"/>
    <w:rPr>
      <w:rFonts w:ascii="Arial" w:eastAsia="Times New Roman" w:hAnsi="Arial" w:cs="Times New Roman"/>
      <w:sz w:val="20"/>
      <w:szCs w:val="20"/>
    </w:rPr>
  </w:style>
  <w:style w:type="table" w:styleId="TableGrid">
    <w:name w:val="Table Grid"/>
    <w:basedOn w:val="TableNormal"/>
    <w:uiPriority w:val="39"/>
    <w:rsid w:val="00C06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F62"/>
    <w:pPr>
      <w:autoSpaceDE w:val="0"/>
      <w:autoSpaceDN w:val="0"/>
      <w:adjustRightInd w:val="0"/>
      <w:spacing w:after="0" w:line="240" w:lineRule="auto"/>
    </w:pPr>
    <w:rPr>
      <w:rFonts w:ascii="Arial" w:hAnsi="Arial" w:cs="Arial"/>
      <w:color w:val="000000"/>
      <w:sz w:val="24"/>
      <w:szCs w:val="24"/>
    </w:rPr>
  </w:style>
  <w:style w:type="paragraph" w:customStyle="1" w:styleId="faqcontent">
    <w:name w:val="faqcontent"/>
    <w:basedOn w:val="Default"/>
    <w:next w:val="Default"/>
    <w:uiPriority w:val="99"/>
    <w:rsid w:val="0085528A"/>
    <w:rPr>
      <w:color w:val="auto"/>
    </w:rPr>
  </w:style>
  <w:style w:type="character" w:styleId="Emphasis">
    <w:name w:val="Emphasis"/>
    <w:basedOn w:val="DefaultParagraphFont"/>
    <w:uiPriority w:val="20"/>
    <w:qFormat/>
    <w:rsid w:val="00C30E29"/>
    <w:rPr>
      <w:i/>
      <w:iCs/>
    </w:rPr>
  </w:style>
  <w:style w:type="paragraph" w:styleId="TOC1">
    <w:name w:val="toc 1"/>
    <w:basedOn w:val="Normal"/>
    <w:next w:val="Normal"/>
    <w:autoRedefine/>
    <w:uiPriority w:val="39"/>
    <w:unhideWhenUsed/>
    <w:rsid w:val="00890F11"/>
    <w:pPr>
      <w:tabs>
        <w:tab w:val="left" w:pos="426"/>
        <w:tab w:val="right" w:leader="dot" w:pos="9016"/>
      </w:tabs>
      <w:spacing w:after="100"/>
    </w:pPr>
  </w:style>
  <w:style w:type="paragraph" w:styleId="TOC3">
    <w:name w:val="toc 3"/>
    <w:basedOn w:val="Normal"/>
    <w:next w:val="Normal"/>
    <w:autoRedefine/>
    <w:uiPriority w:val="39"/>
    <w:unhideWhenUsed/>
    <w:rsid w:val="003A3C87"/>
    <w:pPr>
      <w:tabs>
        <w:tab w:val="right" w:leader="dot" w:pos="9016"/>
      </w:tabs>
      <w:spacing w:after="100"/>
    </w:pPr>
  </w:style>
  <w:style w:type="paragraph" w:styleId="TOC2">
    <w:name w:val="toc 2"/>
    <w:basedOn w:val="Normal"/>
    <w:next w:val="Normal"/>
    <w:autoRedefine/>
    <w:uiPriority w:val="39"/>
    <w:unhideWhenUsed/>
    <w:rsid w:val="00BB4B22"/>
    <w:pPr>
      <w:spacing w:after="100"/>
      <w:ind w:left="220"/>
    </w:pPr>
  </w:style>
  <w:style w:type="paragraph" w:styleId="TOCHeading">
    <w:name w:val="TOC Heading"/>
    <w:basedOn w:val="Heading1"/>
    <w:next w:val="Normal"/>
    <w:uiPriority w:val="39"/>
    <w:semiHidden/>
    <w:unhideWhenUsed/>
    <w:qFormat/>
    <w:rsid w:val="00BB4B22"/>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itle">
    <w:name w:val="Title"/>
    <w:basedOn w:val="Normal"/>
    <w:next w:val="Normal"/>
    <w:link w:val="TitleChar"/>
    <w:uiPriority w:val="10"/>
    <w:qFormat/>
    <w:rsid w:val="0091157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157B"/>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91157B"/>
    <w:pPr>
      <w:spacing w:after="0" w:line="240" w:lineRule="auto"/>
    </w:pPr>
    <w:rPr>
      <w:rFonts w:ascii="Calibri" w:hAnsi="Calibri" w:cs="Calibri"/>
    </w:rPr>
  </w:style>
  <w:style w:type="paragraph" w:styleId="Footer">
    <w:name w:val="footer"/>
    <w:basedOn w:val="Normal"/>
    <w:link w:val="FooterChar"/>
    <w:uiPriority w:val="99"/>
    <w:unhideWhenUsed/>
    <w:rsid w:val="00F10A80"/>
    <w:pPr>
      <w:tabs>
        <w:tab w:val="center" w:pos="4513"/>
        <w:tab w:val="right" w:pos="9026"/>
      </w:tabs>
    </w:pPr>
  </w:style>
  <w:style w:type="character" w:customStyle="1" w:styleId="FooterChar">
    <w:name w:val="Footer Char"/>
    <w:basedOn w:val="DefaultParagraphFont"/>
    <w:link w:val="Footer"/>
    <w:uiPriority w:val="99"/>
    <w:rsid w:val="00F10A80"/>
    <w:rPr>
      <w:rFonts w:ascii="Calibri" w:hAnsi="Calibri" w:cs="Calibri"/>
    </w:rPr>
  </w:style>
  <w:style w:type="character" w:styleId="CommentReference">
    <w:name w:val="annotation reference"/>
    <w:basedOn w:val="DefaultParagraphFont"/>
    <w:uiPriority w:val="99"/>
    <w:semiHidden/>
    <w:unhideWhenUsed/>
    <w:rsid w:val="005C7E2C"/>
    <w:rPr>
      <w:sz w:val="16"/>
      <w:szCs w:val="16"/>
    </w:rPr>
  </w:style>
  <w:style w:type="paragraph" w:styleId="CommentSubject">
    <w:name w:val="annotation subject"/>
    <w:basedOn w:val="CommentText"/>
    <w:next w:val="CommentText"/>
    <w:link w:val="CommentSubjectChar"/>
    <w:uiPriority w:val="99"/>
    <w:semiHidden/>
    <w:unhideWhenUsed/>
    <w:rsid w:val="005C7E2C"/>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5C7E2C"/>
    <w:rPr>
      <w:rFonts w:ascii="Calibri" w:eastAsia="Times New Roman" w:hAnsi="Calibri" w:cs="Calibri"/>
      <w:b/>
      <w:bCs/>
      <w:sz w:val="20"/>
      <w:szCs w:val="20"/>
    </w:rPr>
  </w:style>
  <w:style w:type="character" w:customStyle="1" w:styleId="sr-only1">
    <w:name w:val="sr-only1"/>
    <w:basedOn w:val="DefaultParagraphFont"/>
    <w:rsid w:val="00493302"/>
  </w:style>
  <w:style w:type="paragraph" w:customStyle="1" w:styleId="legclearfix2">
    <w:name w:val="legclearfix2"/>
    <w:basedOn w:val="Normal"/>
    <w:rsid w:val="00711469"/>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711469"/>
    <w:rPr>
      <w:vanish w:val="0"/>
      <w:webHidden w:val="0"/>
      <w:specVanish w:val="0"/>
    </w:rPr>
  </w:style>
  <w:style w:type="character" w:styleId="FollowedHyperlink">
    <w:name w:val="FollowedHyperlink"/>
    <w:basedOn w:val="DefaultParagraphFont"/>
    <w:uiPriority w:val="99"/>
    <w:semiHidden/>
    <w:unhideWhenUsed/>
    <w:rsid w:val="004A0383"/>
    <w:rPr>
      <w:color w:val="954F72" w:themeColor="followedHyperlink"/>
      <w:u w:val="single"/>
    </w:rPr>
  </w:style>
  <w:style w:type="character" w:styleId="UnresolvedMention">
    <w:name w:val="Unresolved Mention"/>
    <w:basedOn w:val="DefaultParagraphFont"/>
    <w:uiPriority w:val="99"/>
    <w:semiHidden/>
    <w:unhideWhenUsed/>
    <w:rsid w:val="00C30672"/>
    <w:rPr>
      <w:color w:val="605E5C"/>
      <w:shd w:val="clear" w:color="auto" w:fill="E1DFDD"/>
    </w:rPr>
  </w:style>
  <w:style w:type="paragraph" w:styleId="Revision">
    <w:name w:val="Revision"/>
    <w:hidden/>
    <w:uiPriority w:val="99"/>
    <w:semiHidden/>
    <w:rsid w:val="00132243"/>
    <w:pPr>
      <w:spacing w:after="0" w:line="240" w:lineRule="auto"/>
    </w:pPr>
    <w:rPr>
      <w:rFonts w:ascii="Calibri" w:hAnsi="Calibri" w:cs="Calibri"/>
    </w:rPr>
  </w:style>
  <w:style w:type="paragraph" w:customStyle="1" w:styleId="TableParagraph">
    <w:name w:val="Table Paragraph"/>
    <w:basedOn w:val="Normal"/>
    <w:uiPriority w:val="1"/>
    <w:rsid w:val="00E07261"/>
    <w:pPr>
      <w:autoSpaceDE w:val="0"/>
      <w:autoSpaceDN w:val="0"/>
    </w:pPr>
    <w:rPr>
      <w:rFonts w:ascii="Arial" w:hAnsi="Arial" w:cs="Arial"/>
    </w:rPr>
  </w:style>
  <w:style w:type="character" w:styleId="Strong">
    <w:name w:val="Strong"/>
    <w:basedOn w:val="DefaultParagraphFont"/>
    <w:uiPriority w:val="22"/>
    <w:qFormat/>
    <w:rsid w:val="00882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1746">
      <w:bodyDiv w:val="1"/>
      <w:marLeft w:val="0"/>
      <w:marRight w:val="0"/>
      <w:marTop w:val="0"/>
      <w:marBottom w:val="0"/>
      <w:divBdr>
        <w:top w:val="none" w:sz="0" w:space="0" w:color="auto"/>
        <w:left w:val="none" w:sz="0" w:space="0" w:color="auto"/>
        <w:bottom w:val="none" w:sz="0" w:space="0" w:color="auto"/>
        <w:right w:val="none" w:sz="0" w:space="0" w:color="auto"/>
      </w:divBdr>
    </w:div>
    <w:div w:id="314069984">
      <w:bodyDiv w:val="1"/>
      <w:marLeft w:val="0"/>
      <w:marRight w:val="0"/>
      <w:marTop w:val="0"/>
      <w:marBottom w:val="0"/>
      <w:divBdr>
        <w:top w:val="none" w:sz="0" w:space="0" w:color="auto"/>
        <w:left w:val="none" w:sz="0" w:space="0" w:color="auto"/>
        <w:bottom w:val="none" w:sz="0" w:space="0" w:color="auto"/>
        <w:right w:val="none" w:sz="0" w:space="0" w:color="auto"/>
      </w:divBdr>
    </w:div>
    <w:div w:id="400564217">
      <w:bodyDiv w:val="1"/>
      <w:marLeft w:val="0"/>
      <w:marRight w:val="0"/>
      <w:marTop w:val="0"/>
      <w:marBottom w:val="0"/>
      <w:divBdr>
        <w:top w:val="none" w:sz="0" w:space="0" w:color="auto"/>
        <w:left w:val="none" w:sz="0" w:space="0" w:color="auto"/>
        <w:bottom w:val="none" w:sz="0" w:space="0" w:color="auto"/>
        <w:right w:val="none" w:sz="0" w:space="0" w:color="auto"/>
      </w:divBdr>
    </w:div>
    <w:div w:id="562519740">
      <w:bodyDiv w:val="1"/>
      <w:marLeft w:val="0"/>
      <w:marRight w:val="0"/>
      <w:marTop w:val="0"/>
      <w:marBottom w:val="0"/>
      <w:divBdr>
        <w:top w:val="none" w:sz="0" w:space="0" w:color="auto"/>
        <w:left w:val="none" w:sz="0" w:space="0" w:color="auto"/>
        <w:bottom w:val="none" w:sz="0" w:space="0" w:color="auto"/>
        <w:right w:val="none" w:sz="0" w:space="0" w:color="auto"/>
      </w:divBdr>
      <w:divsChild>
        <w:div w:id="1542090047">
          <w:marLeft w:val="0"/>
          <w:marRight w:val="0"/>
          <w:marTop w:val="0"/>
          <w:marBottom w:val="0"/>
          <w:divBdr>
            <w:top w:val="none" w:sz="0" w:space="0" w:color="auto"/>
            <w:left w:val="none" w:sz="0" w:space="0" w:color="auto"/>
            <w:bottom w:val="none" w:sz="0" w:space="0" w:color="auto"/>
            <w:right w:val="none" w:sz="0" w:space="0" w:color="auto"/>
          </w:divBdr>
          <w:divsChild>
            <w:div w:id="1012143361">
              <w:marLeft w:val="0"/>
              <w:marRight w:val="0"/>
              <w:marTop w:val="0"/>
              <w:marBottom w:val="0"/>
              <w:divBdr>
                <w:top w:val="none" w:sz="0" w:space="0" w:color="auto"/>
                <w:left w:val="none" w:sz="0" w:space="0" w:color="auto"/>
                <w:bottom w:val="none" w:sz="0" w:space="0" w:color="auto"/>
                <w:right w:val="none" w:sz="0" w:space="0" w:color="auto"/>
              </w:divBdr>
              <w:divsChild>
                <w:div w:id="14875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89984">
      <w:bodyDiv w:val="1"/>
      <w:marLeft w:val="0"/>
      <w:marRight w:val="0"/>
      <w:marTop w:val="0"/>
      <w:marBottom w:val="0"/>
      <w:divBdr>
        <w:top w:val="none" w:sz="0" w:space="0" w:color="auto"/>
        <w:left w:val="none" w:sz="0" w:space="0" w:color="auto"/>
        <w:bottom w:val="none" w:sz="0" w:space="0" w:color="auto"/>
        <w:right w:val="none" w:sz="0" w:space="0" w:color="auto"/>
      </w:divBdr>
    </w:div>
    <w:div w:id="816842301">
      <w:bodyDiv w:val="1"/>
      <w:marLeft w:val="0"/>
      <w:marRight w:val="0"/>
      <w:marTop w:val="0"/>
      <w:marBottom w:val="0"/>
      <w:divBdr>
        <w:top w:val="none" w:sz="0" w:space="0" w:color="auto"/>
        <w:left w:val="none" w:sz="0" w:space="0" w:color="auto"/>
        <w:bottom w:val="none" w:sz="0" w:space="0" w:color="auto"/>
        <w:right w:val="none" w:sz="0" w:space="0" w:color="auto"/>
      </w:divBdr>
    </w:div>
    <w:div w:id="831456532">
      <w:bodyDiv w:val="1"/>
      <w:marLeft w:val="0"/>
      <w:marRight w:val="0"/>
      <w:marTop w:val="0"/>
      <w:marBottom w:val="0"/>
      <w:divBdr>
        <w:top w:val="none" w:sz="0" w:space="0" w:color="auto"/>
        <w:left w:val="none" w:sz="0" w:space="0" w:color="auto"/>
        <w:bottom w:val="none" w:sz="0" w:space="0" w:color="auto"/>
        <w:right w:val="none" w:sz="0" w:space="0" w:color="auto"/>
      </w:divBdr>
      <w:divsChild>
        <w:div w:id="1347517927">
          <w:marLeft w:val="0"/>
          <w:marRight w:val="0"/>
          <w:marTop w:val="0"/>
          <w:marBottom w:val="0"/>
          <w:divBdr>
            <w:top w:val="none" w:sz="0" w:space="0" w:color="auto"/>
            <w:left w:val="none" w:sz="0" w:space="0" w:color="auto"/>
            <w:bottom w:val="none" w:sz="0" w:space="0" w:color="auto"/>
            <w:right w:val="none" w:sz="0" w:space="0" w:color="auto"/>
          </w:divBdr>
          <w:divsChild>
            <w:div w:id="333996091">
              <w:marLeft w:val="0"/>
              <w:marRight w:val="0"/>
              <w:marTop w:val="0"/>
              <w:marBottom w:val="0"/>
              <w:divBdr>
                <w:top w:val="none" w:sz="0" w:space="0" w:color="auto"/>
                <w:left w:val="none" w:sz="0" w:space="0" w:color="auto"/>
                <w:bottom w:val="none" w:sz="0" w:space="0" w:color="auto"/>
                <w:right w:val="none" w:sz="0" w:space="0" w:color="auto"/>
              </w:divBdr>
              <w:divsChild>
                <w:div w:id="1922445432">
                  <w:marLeft w:val="3600"/>
                  <w:marRight w:val="0"/>
                  <w:marTop w:val="0"/>
                  <w:marBottom w:val="300"/>
                  <w:divBdr>
                    <w:top w:val="none" w:sz="0" w:space="0" w:color="auto"/>
                    <w:left w:val="none" w:sz="0" w:space="0" w:color="auto"/>
                    <w:bottom w:val="none" w:sz="0" w:space="0" w:color="auto"/>
                    <w:right w:val="none" w:sz="0" w:space="0" w:color="auto"/>
                  </w:divBdr>
                  <w:divsChild>
                    <w:div w:id="787046520">
                      <w:marLeft w:val="0"/>
                      <w:marRight w:val="0"/>
                      <w:marTop w:val="0"/>
                      <w:marBottom w:val="0"/>
                      <w:divBdr>
                        <w:top w:val="none" w:sz="0" w:space="0" w:color="auto"/>
                        <w:left w:val="none" w:sz="0" w:space="0" w:color="auto"/>
                        <w:bottom w:val="none" w:sz="0" w:space="0" w:color="auto"/>
                        <w:right w:val="none" w:sz="0" w:space="0" w:color="auto"/>
                      </w:divBdr>
                      <w:divsChild>
                        <w:div w:id="1146121512">
                          <w:marLeft w:val="0"/>
                          <w:marRight w:val="0"/>
                          <w:marTop w:val="0"/>
                          <w:marBottom w:val="0"/>
                          <w:divBdr>
                            <w:top w:val="none" w:sz="0" w:space="0" w:color="auto"/>
                            <w:left w:val="none" w:sz="0" w:space="0" w:color="auto"/>
                            <w:bottom w:val="none" w:sz="0" w:space="0" w:color="auto"/>
                            <w:right w:val="none" w:sz="0" w:space="0" w:color="auto"/>
                          </w:divBdr>
                          <w:divsChild>
                            <w:div w:id="1110397379">
                              <w:marLeft w:val="0"/>
                              <w:marRight w:val="0"/>
                              <w:marTop w:val="0"/>
                              <w:marBottom w:val="300"/>
                              <w:divBdr>
                                <w:top w:val="none" w:sz="0" w:space="0" w:color="auto"/>
                                <w:left w:val="none" w:sz="0" w:space="0" w:color="auto"/>
                                <w:bottom w:val="none" w:sz="0" w:space="0" w:color="auto"/>
                                <w:right w:val="none" w:sz="0" w:space="0" w:color="auto"/>
                              </w:divBdr>
                              <w:divsChild>
                                <w:div w:id="1800296686">
                                  <w:marLeft w:val="0"/>
                                  <w:marRight w:val="0"/>
                                  <w:marTop w:val="0"/>
                                  <w:marBottom w:val="300"/>
                                  <w:divBdr>
                                    <w:top w:val="none" w:sz="0" w:space="0" w:color="auto"/>
                                    <w:left w:val="none" w:sz="0" w:space="0" w:color="auto"/>
                                    <w:bottom w:val="none" w:sz="0" w:space="0" w:color="auto"/>
                                    <w:right w:val="none" w:sz="0" w:space="0" w:color="auto"/>
                                  </w:divBdr>
                                  <w:divsChild>
                                    <w:div w:id="11932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2342">
      <w:bodyDiv w:val="1"/>
      <w:marLeft w:val="0"/>
      <w:marRight w:val="0"/>
      <w:marTop w:val="0"/>
      <w:marBottom w:val="0"/>
      <w:divBdr>
        <w:top w:val="none" w:sz="0" w:space="0" w:color="auto"/>
        <w:left w:val="none" w:sz="0" w:space="0" w:color="auto"/>
        <w:bottom w:val="none" w:sz="0" w:space="0" w:color="auto"/>
        <w:right w:val="none" w:sz="0" w:space="0" w:color="auto"/>
      </w:divBdr>
      <w:divsChild>
        <w:div w:id="176314094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989407110">
      <w:bodyDiv w:val="1"/>
      <w:marLeft w:val="0"/>
      <w:marRight w:val="0"/>
      <w:marTop w:val="0"/>
      <w:marBottom w:val="0"/>
      <w:divBdr>
        <w:top w:val="none" w:sz="0" w:space="0" w:color="auto"/>
        <w:left w:val="none" w:sz="0" w:space="0" w:color="auto"/>
        <w:bottom w:val="none" w:sz="0" w:space="0" w:color="auto"/>
        <w:right w:val="none" w:sz="0" w:space="0" w:color="auto"/>
      </w:divBdr>
    </w:div>
    <w:div w:id="1033925356">
      <w:bodyDiv w:val="1"/>
      <w:marLeft w:val="0"/>
      <w:marRight w:val="0"/>
      <w:marTop w:val="0"/>
      <w:marBottom w:val="0"/>
      <w:divBdr>
        <w:top w:val="none" w:sz="0" w:space="0" w:color="auto"/>
        <w:left w:val="none" w:sz="0" w:space="0" w:color="auto"/>
        <w:bottom w:val="none" w:sz="0" w:space="0" w:color="auto"/>
        <w:right w:val="none" w:sz="0" w:space="0" w:color="auto"/>
      </w:divBdr>
      <w:divsChild>
        <w:div w:id="711926558">
          <w:marLeft w:val="0"/>
          <w:marRight w:val="0"/>
          <w:marTop w:val="0"/>
          <w:marBottom w:val="0"/>
          <w:divBdr>
            <w:top w:val="none" w:sz="0" w:space="0" w:color="auto"/>
            <w:left w:val="none" w:sz="0" w:space="0" w:color="auto"/>
            <w:bottom w:val="none" w:sz="0" w:space="0" w:color="auto"/>
            <w:right w:val="none" w:sz="0" w:space="0" w:color="auto"/>
          </w:divBdr>
          <w:divsChild>
            <w:div w:id="628517766">
              <w:marLeft w:val="0"/>
              <w:marRight w:val="0"/>
              <w:marTop w:val="0"/>
              <w:marBottom w:val="0"/>
              <w:divBdr>
                <w:top w:val="none" w:sz="0" w:space="0" w:color="auto"/>
                <w:left w:val="none" w:sz="0" w:space="0" w:color="auto"/>
                <w:bottom w:val="none" w:sz="0" w:space="0" w:color="auto"/>
                <w:right w:val="none" w:sz="0" w:space="0" w:color="auto"/>
              </w:divBdr>
              <w:divsChild>
                <w:div w:id="1870071559">
                  <w:marLeft w:val="0"/>
                  <w:marRight w:val="0"/>
                  <w:marTop w:val="0"/>
                  <w:marBottom w:val="0"/>
                  <w:divBdr>
                    <w:top w:val="none" w:sz="0" w:space="0" w:color="auto"/>
                    <w:left w:val="none" w:sz="0" w:space="0" w:color="auto"/>
                    <w:bottom w:val="none" w:sz="0" w:space="0" w:color="auto"/>
                    <w:right w:val="none" w:sz="0" w:space="0" w:color="auto"/>
                  </w:divBdr>
                  <w:divsChild>
                    <w:div w:id="50809977">
                      <w:marLeft w:val="0"/>
                      <w:marRight w:val="0"/>
                      <w:marTop w:val="0"/>
                      <w:marBottom w:val="0"/>
                      <w:divBdr>
                        <w:top w:val="none" w:sz="0" w:space="0" w:color="auto"/>
                        <w:left w:val="none" w:sz="0" w:space="0" w:color="auto"/>
                        <w:bottom w:val="none" w:sz="0" w:space="0" w:color="auto"/>
                        <w:right w:val="none" w:sz="0" w:space="0" w:color="auto"/>
                      </w:divBdr>
                      <w:divsChild>
                        <w:div w:id="1966041365">
                          <w:marLeft w:val="0"/>
                          <w:marRight w:val="0"/>
                          <w:marTop w:val="0"/>
                          <w:marBottom w:val="0"/>
                          <w:divBdr>
                            <w:top w:val="none" w:sz="0" w:space="0" w:color="auto"/>
                            <w:left w:val="none" w:sz="0" w:space="0" w:color="auto"/>
                            <w:bottom w:val="none" w:sz="0" w:space="0" w:color="auto"/>
                            <w:right w:val="none" w:sz="0" w:space="0" w:color="auto"/>
                          </w:divBdr>
                          <w:divsChild>
                            <w:div w:id="8247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725443">
      <w:bodyDiv w:val="1"/>
      <w:marLeft w:val="0"/>
      <w:marRight w:val="0"/>
      <w:marTop w:val="0"/>
      <w:marBottom w:val="0"/>
      <w:divBdr>
        <w:top w:val="none" w:sz="0" w:space="0" w:color="auto"/>
        <w:left w:val="none" w:sz="0" w:space="0" w:color="auto"/>
        <w:bottom w:val="none" w:sz="0" w:space="0" w:color="auto"/>
        <w:right w:val="none" w:sz="0" w:space="0" w:color="auto"/>
      </w:divBdr>
      <w:divsChild>
        <w:div w:id="1174027860">
          <w:marLeft w:val="0"/>
          <w:marRight w:val="0"/>
          <w:marTop w:val="0"/>
          <w:marBottom w:val="0"/>
          <w:divBdr>
            <w:top w:val="none" w:sz="0" w:space="0" w:color="auto"/>
            <w:left w:val="none" w:sz="0" w:space="0" w:color="auto"/>
            <w:bottom w:val="none" w:sz="0" w:space="0" w:color="auto"/>
            <w:right w:val="none" w:sz="0" w:space="0" w:color="auto"/>
          </w:divBdr>
          <w:divsChild>
            <w:div w:id="675497997">
              <w:marLeft w:val="0"/>
              <w:marRight w:val="0"/>
              <w:marTop w:val="0"/>
              <w:marBottom w:val="0"/>
              <w:divBdr>
                <w:top w:val="none" w:sz="0" w:space="0" w:color="auto"/>
                <w:left w:val="none" w:sz="0" w:space="0" w:color="auto"/>
                <w:bottom w:val="none" w:sz="0" w:space="0" w:color="auto"/>
                <w:right w:val="none" w:sz="0" w:space="0" w:color="auto"/>
              </w:divBdr>
              <w:divsChild>
                <w:div w:id="963078382">
                  <w:marLeft w:val="0"/>
                  <w:marRight w:val="0"/>
                  <w:marTop w:val="0"/>
                  <w:marBottom w:val="0"/>
                  <w:divBdr>
                    <w:top w:val="none" w:sz="0" w:space="0" w:color="auto"/>
                    <w:left w:val="none" w:sz="0" w:space="0" w:color="auto"/>
                    <w:bottom w:val="none" w:sz="0" w:space="0" w:color="auto"/>
                    <w:right w:val="none" w:sz="0" w:space="0" w:color="auto"/>
                  </w:divBdr>
                  <w:divsChild>
                    <w:div w:id="1253469150">
                      <w:marLeft w:val="0"/>
                      <w:marRight w:val="0"/>
                      <w:marTop w:val="0"/>
                      <w:marBottom w:val="0"/>
                      <w:divBdr>
                        <w:top w:val="none" w:sz="0" w:space="0" w:color="auto"/>
                        <w:left w:val="none" w:sz="0" w:space="0" w:color="auto"/>
                        <w:bottom w:val="none" w:sz="0" w:space="0" w:color="auto"/>
                        <w:right w:val="none" w:sz="0" w:space="0" w:color="auto"/>
                      </w:divBdr>
                      <w:divsChild>
                        <w:div w:id="9923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47691">
      <w:bodyDiv w:val="1"/>
      <w:marLeft w:val="0"/>
      <w:marRight w:val="0"/>
      <w:marTop w:val="0"/>
      <w:marBottom w:val="0"/>
      <w:divBdr>
        <w:top w:val="none" w:sz="0" w:space="0" w:color="auto"/>
        <w:left w:val="none" w:sz="0" w:space="0" w:color="auto"/>
        <w:bottom w:val="none" w:sz="0" w:space="0" w:color="auto"/>
        <w:right w:val="none" w:sz="0" w:space="0" w:color="auto"/>
      </w:divBdr>
    </w:div>
    <w:div w:id="1252738296">
      <w:bodyDiv w:val="1"/>
      <w:marLeft w:val="0"/>
      <w:marRight w:val="0"/>
      <w:marTop w:val="0"/>
      <w:marBottom w:val="0"/>
      <w:divBdr>
        <w:top w:val="none" w:sz="0" w:space="0" w:color="auto"/>
        <w:left w:val="none" w:sz="0" w:space="0" w:color="auto"/>
        <w:bottom w:val="none" w:sz="0" w:space="0" w:color="auto"/>
        <w:right w:val="none" w:sz="0" w:space="0" w:color="auto"/>
      </w:divBdr>
      <w:divsChild>
        <w:div w:id="1853952910">
          <w:marLeft w:val="0"/>
          <w:marRight w:val="0"/>
          <w:marTop w:val="0"/>
          <w:marBottom w:val="0"/>
          <w:divBdr>
            <w:top w:val="none" w:sz="0" w:space="0" w:color="auto"/>
            <w:left w:val="none" w:sz="0" w:space="0" w:color="auto"/>
            <w:bottom w:val="none" w:sz="0" w:space="0" w:color="auto"/>
            <w:right w:val="none" w:sz="0" w:space="0" w:color="auto"/>
          </w:divBdr>
          <w:divsChild>
            <w:div w:id="742878612">
              <w:marLeft w:val="0"/>
              <w:marRight w:val="0"/>
              <w:marTop w:val="0"/>
              <w:marBottom w:val="0"/>
              <w:divBdr>
                <w:top w:val="none" w:sz="0" w:space="0" w:color="auto"/>
                <w:left w:val="none" w:sz="0" w:space="0" w:color="auto"/>
                <w:bottom w:val="none" w:sz="0" w:space="0" w:color="auto"/>
                <w:right w:val="none" w:sz="0" w:space="0" w:color="auto"/>
              </w:divBdr>
              <w:divsChild>
                <w:div w:id="189151490">
                  <w:marLeft w:val="-225"/>
                  <w:marRight w:val="-225"/>
                  <w:marTop w:val="0"/>
                  <w:marBottom w:val="0"/>
                  <w:divBdr>
                    <w:top w:val="none" w:sz="0" w:space="0" w:color="auto"/>
                    <w:left w:val="none" w:sz="0" w:space="0" w:color="auto"/>
                    <w:bottom w:val="none" w:sz="0" w:space="0" w:color="auto"/>
                    <w:right w:val="none" w:sz="0" w:space="0" w:color="auto"/>
                  </w:divBdr>
                  <w:divsChild>
                    <w:div w:id="1268929539">
                      <w:marLeft w:val="-225"/>
                      <w:marRight w:val="-225"/>
                      <w:marTop w:val="0"/>
                      <w:marBottom w:val="0"/>
                      <w:divBdr>
                        <w:top w:val="none" w:sz="0" w:space="0" w:color="auto"/>
                        <w:left w:val="none" w:sz="0" w:space="0" w:color="auto"/>
                        <w:bottom w:val="none" w:sz="0" w:space="0" w:color="auto"/>
                        <w:right w:val="none" w:sz="0" w:space="0" w:color="auto"/>
                      </w:divBdr>
                      <w:divsChild>
                        <w:div w:id="2034718928">
                          <w:marLeft w:val="0"/>
                          <w:marRight w:val="0"/>
                          <w:marTop w:val="0"/>
                          <w:marBottom w:val="0"/>
                          <w:divBdr>
                            <w:top w:val="none" w:sz="0" w:space="0" w:color="auto"/>
                            <w:left w:val="none" w:sz="0" w:space="0" w:color="auto"/>
                            <w:bottom w:val="none" w:sz="0" w:space="0" w:color="auto"/>
                            <w:right w:val="none" w:sz="0" w:space="0" w:color="auto"/>
                          </w:divBdr>
                          <w:divsChild>
                            <w:div w:id="1652902910">
                              <w:marLeft w:val="0"/>
                              <w:marRight w:val="0"/>
                              <w:marTop w:val="0"/>
                              <w:marBottom w:val="0"/>
                              <w:divBdr>
                                <w:top w:val="none" w:sz="0" w:space="0" w:color="auto"/>
                                <w:left w:val="none" w:sz="0" w:space="0" w:color="auto"/>
                                <w:bottom w:val="none" w:sz="0" w:space="0" w:color="auto"/>
                                <w:right w:val="none" w:sz="0" w:space="0" w:color="auto"/>
                              </w:divBdr>
                              <w:divsChild>
                                <w:div w:id="824858372">
                                  <w:marLeft w:val="0"/>
                                  <w:marRight w:val="0"/>
                                  <w:marTop w:val="0"/>
                                  <w:marBottom w:val="0"/>
                                  <w:divBdr>
                                    <w:top w:val="none" w:sz="0" w:space="0" w:color="auto"/>
                                    <w:left w:val="none" w:sz="0" w:space="0" w:color="auto"/>
                                    <w:bottom w:val="none" w:sz="0" w:space="0" w:color="auto"/>
                                    <w:right w:val="none" w:sz="0" w:space="0" w:color="auto"/>
                                  </w:divBdr>
                                  <w:divsChild>
                                    <w:div w:id="21325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444544">
      <w:bodyDiv w:val="1"/>
      <w:marLeft w:val="0"/>
      <w:marRight w:val="0"/>
      <w:marTop w:val="0"/>
      <w:marBottom w:val="0"/>
      <w:divBdr>
        <w:top w:val="none" w:sz="0" w:space="0" w:color="auto"/>
        <w:left w:val="none" w:sz="0" w:space="0" w:color="auto"/>
        <w:bottom w:val="none" w:sz="0" w:space="0" w:color="auto"/>
        <w:right w:val="none" w:sz="0" w:space="0" w:color="auto"/>
      </w:divBdr>
      <w:divsChild>
        <w:div w:id="1373001236">
          <w:marLeft w:val="0"/>
          <w:marRight w:val="0"/>
          <w:marTop w:val="0"/>
          <w:marBottom w:val="0"/>
          <w:divBdr>
            <w:top w:val="none" w:sz="0" w:space="0" w:color="auto"/>
            <w:left w:val="none" w:sz="0" w:space="0" w:color="auto"/>
            <w:bottom w:val="none" w:sz="0" w:space="0" w:color="auto"/>
            <w:right w:val="none" w:sz="0" w:space="0" w:color="auto"/>
          </w:divBdr>
          <w:divsChild>
            <w:div w:id="743182312">
              <w:marLeft w:val="0"/>
              <w:marRight w:val="0"/>
              <w:marTop w:val="0"/>
              <w:marBottom w:val="0"/>
              <w:divBdr>
                <w:top w:val="none" w:sz="0" w:space="0" w:color="auto"/>
                <w:left w:val="none" w:sz="0" w:space="0" w:color="auto"/>
                <w:bottom w:val="none" w:sz="0" w:space="0" w:color="auto"/>
                <w:right w:val="none" w:sz="0" w:space="0" w:color="auto"/>
              </w:divBdr>
              <w:divsChild>
                <w:div w:id="1858614197">
                  <w:marLeft w:val="3600"/>
                  <w:marRight w:val="0"/>
                  <w:marTop w:val="0"/>
                  <w:marBottom w:val="300"/>
                  <w:divBdr>
                    <w:top w:val="none" w:sz="0" w:space="0" w:color="auto"/>
                    <w:left w:val="none" w:sz="0" w:space="0" w:color="auto"/>
                    <w:bottom w:val="none" w:sz="0" w:space="0" w:color="auto"/>
                    <w:right w:val="none" w:sz="0" w:space="0" w:color="auto"/>
                  </w:divBdr>
                  <w:divsChild>
                    <w:div w:id="1871145551">
                      <w:marLeft w:val="0"/>
                      <w:marRight w:val="0"/>
                      <w:marTop w:val="0"/>
                      <w:marBottom w:val="0"/>
                      <w:divBdr>
                        <w:top w:val="none" w:sz="0" w:space="0" w:color="auto"/>
                        <w:left w:val="none" w:sz="0" w:space="0" w:color="auto"/>
                        <w:bottom w:val="none" w:sz="0" w:space="0" w:color="auto"/>
                        <w:right w:val="none" w:sz="0" w:space="0" w:color="auto"/>
                      </w:divBdr>
                      <w:divsChild>
                        <w:div w:id="924411354">
                          <w:marLeft w:val="0"/>
                          <w:marRight w:val="0"/>
                          <w:marTop w:val="0"/>
                          <w:marBottom w:val="0"/>
                          <w:divBdr>
                            <w:top w:val="none" w:sz="0" w:space="0" w:color="auto"/>
                            <w:left w:val="none" w:sz="0" w:space="0" w:color="auto"/>
                            <w:bottom w:val="none" w:sz="0" w:space="0" w:color="auto"/>
                            <w:right w:val="none" w:sz="0" w:space="0" w:color="auto"/>
                          </w:divBdr>
                          <w:divsChild>
                            <w:div w:id="2003271293">
                              <w:marLeft w:val="0"/>
                              <w:marRight w:val="0"/>
                              <w:marTop w:val="0"/>
                              <w:marBottom w:val="300"/>
                              <w:divBdr>
                                <w:top w:val="none" w:sz="0" w:space="0" w:color="auto"/>
                                <w:left w:val="none" w:sz="0" w:space="0" w:color="auto"/>
                                <w:bottom w:val="none" w:sz="0" w:space="0" w:color="auto"/>
                                <w:right w:val="none" w:sz="0" w:space="0" w:color="auto"/>
                              </w:divBdr>
                              <w:divsChild>
                                <w:div w:id="16673220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4813">
      <w:bodyDiv w:val="1"/>
      <w:marLeft w:val="0"/>
      <w:marRight w:val="0"/>
      <w:marTop w:val="0"/>
      <w:marBottom w:val="0"/>
      <w:divBdr>
        <w:top w:val="none" w:sz="0" w:space="0" w:color="auto"/>
        <w:left w:val="none" w:sz="0" w:space="0" w:color="auto"/>
        <w:bottom w:val="none" w:sz="0" w:space="0" w:color="auto"/>
        <w:right w:val="none" w:sz="0" w:space="0" w:color="auto"/>
      </w:divBdr>
    </w:div>
    <w:div w:id="1715959259">
      <w:bodyDiv w:val="1"/>
      <w:marLeft w:val="0"/>
      <w:marRight w:val="0"/>
      <w:marTop w:val="0"/>
      <w:marBottom w:val="0"/>
      <w:divBdr>
        <w:top w:val="none" w:sz="0" w:space="0" w:color="auto"/>
        <w:left w:val="none" w:sz="0" w:space="0" w:color="auto"/>
        <w:bottom w:val="none" w:sz="0" w:space="0" w:color="auto"/>
        <w:right w:val="none" w:sz="0" w:space="0" w:color="auto"/>
      </w:divBdr>
    </w:div>
    <w:div w:id="18922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s://westyorkscb.proceduresonline.com/index.htm" TargetMode="External"/><Relationship Id="rId39" Type="http://schemas.openxmlformats.org/officeDocument/2006/relationships/hyperlink" Target="http://en.wikipedia.org/wiki/Vetting" TargetMode="External"/><Relationship Id="rId21" Type="http://schemas.openxmlformats.org/officeDocument/2006/relationships/hyperlink" Target="https://westyorkscb.proceduresonline.com/index.htm" TargetMode="External"/><Relationship Id="rId34" Type="http://schemas.openxmlformats.org/officeDocument/2006/relationships/hyperlink" Target="http://en.wikipedia.org/wiki/Michael_Bichard" TargetMode="External"/><Relationship Id="rId42" Type="http://schemas.openxmlformats.org/officeDocument/2006/relationships/image" Target="media/image9.emf"/><Relationship Id="rId47" Type="http://schemas.openxmlformats.org/officeDocument/2006/relationships/image" Target="media/image14.png"/><Relationship Id="rId50" Type="http://schemas.openxmlformats.org/officeDocument/2006/relationships/hyperlink" Target="https://www.gov.uk/government/publications/safeguarding-practitioners-information-sharing-advice"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1.png@01CEB442.5B150AF0" TargetMode="External"/><Relationship Id="rId17" Type="http://schemas.openxmlformats.org/officeDocument/2006/relationships/image" Target="media/image6.png"/><Relationship Id="rId25" Type="http://schemas.openxmlformats.org/officeDocument/2006/relationships/hyperlink" Target="https://assets.publishing.service.gov.uk/government/uploads/system/uploads/attachment_data/file/1062969/Information_sharing_advice_practitioners_safeguarding_services.pdf" TargetMode="External"/><Relationship Id="rId33" Type="http://schemas.openxmlformats.org/officeDocument/2006/relationships/hyperlink" Target="http://en.wikipedia.org/wiki/UK_Government" TargetMode="External"/><Relationship Id="rId38" Type="http://schemas.openxmlformats.org/officeDocument/2006/relationships/hyperlink" Target="http://en.wikipedia.org/wiki/Protection_of_Children_Act" TargetMode="External"/><Relationship Id="rId46"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cid:image001.jpg@01D479C7.138541A0" TargetMode="External"/><Relationship Id="rId29" Type="http://schemas.openxmlformats.org/officeDocument/2006/relationships/hyperlink" Target="https://safeguarding.calderdale.gov.uk/" TargetMode="External"/><Relationship Id="rId41" Type="http://schemas.openxmlformats.org/officeDocument/2006/relationships/hyperlink" Target="https://www.gov.uk/data-protection" TargetMode="External"/><Relationship Id="rId54" Type="http://schemas.openxmlformats.org/officeDocument/2006/relationships/hyperlink" Target="mailto:tracie.robinson@calderdal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estyorkscb.proceduresonline.com/index.htm" TargetMode="External"/><Relationship Id="rId32" Type="http://schemas.openxmlformats.org/officeDocument/2006/relationships/hyperlink" Target="http://en.wikipedia.org/wiki/Parliament_of_the_United_Kingdom" TargetMode="External"/><Relationship Id="rId37" Type="http://schemas.openxmlformats.org/officeDocument/2006/relationships/hyperlink" Target="http://en.wikipedia.org/wiki/List_99" TargetMode="External"/><Relationship Id="rId40" Type="http://schemas.openxmlformats.org/officeDocument/2006/relationships/hyperlink" Target="http://www.hmso.gov.uk/" TargetMode="External"/><Relationship Id="rId45" Type="http://schemas.openxmlformats.org/officeDocument/2006/relationships/image" Target="media/image12.emf"/><Relationship Id="rId53" Type="http://schemas.openxmlformats.org/officeDocument/2006/relationships/hyperlink" Target="mailto:information_management@calderdale.gov.u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assets.publishing.service.gov.uk/government/uploads/system/uploads/attachment_data/file/1062969/Information_sharing_advice_practitioners_safeguarding_services.pdf" TargetMode="External"/><Relationship Id="rId28" Type="http://schemas.openxmlformats.org/officeDocument/2006/relationships/hyperlink" Target="https://westyorkscb.proceduresonline.com/index.htm" TargetMode="External"/><Relationship Id="rId36" Type="http://schemas.openxmlformats.org/officeDocument/2006/relationships/hyperlink" Target="http://en.wikipedia.org/wiki/Independent_Safeguarding_Authority" TargetMode="External"/><Relationship Id="rId49" Type="http://schemas.openxmlformats.org/officeDocument/2006/relationships/image" Target="media/image16.jpeg"/><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hyperlink" Target="http://en.wikipedia.org/wiki/Act_of_Parliament" TargetMode="External"/><Relationship Id="rId44" Type="http://schemas.openxmlformats.org/officeDocument/2006/relationships/image" Target="media/image11.emf"/><Relationship Id="rId52" Type="http://schemas.openxmlformats.org/officeDocument/2006/relationships/image" Target="cid:image003.png@01D35495.A91126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education.gov.uk/munroreview/downloads/8875_DfE_Munro_Report_TAGGED.pdf" TargetMode="External"/><Relationship Id="rId27" Type="http://schemas.openxmlformats.org/officeDocument/2006/relationships/hyperlink" Target="https://assets.publishing.service.gov.uk/government/uploads/system/uploads/attachment_data/file/1062969/Information_sharing_advice_practitioners_safeguarding_services.pdf" TargetMode="External"/><Relationship Id="rId30" Type="http://schemas.openxmlformats.org/officeDocument/2006/relationships/hyperlink" Target="https://www.gov.uk/government/publications/the-caldicott-principles" TargetMode="External"/><Relationship Id="rId35" Type="http://schemas.openxmlformats.org/officeDocument/2006/relationships/hyperlink" Target="http://en.wikipedia.org/wiki/Soham_Murders" TargetMode="External"/><Relationship Id="rId43" Type="http://schemas.openxmlformats.org/officeDocument/2006/relationships/image" Target="media/image10.emf"/><Relationship Id="rId48" Type="http://schemas.openxmlformats.org/officeDocument/2006/relationships/image" Target="media/image15.e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7.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D684DF1596EE449419A48700ABB505" ma:contentTypeVersion="4" ma:contentTypeDescription="Create a new document." ma:contentTypeScope="" ma:versionID="3c8fd1b6aae73e32f7d774723e1362c6">
  <xsd:schema xmlns:xsd="http://www.w3.org/2001/XMLSchema" xmlns:xs="http://www.w3.org/2001/XMLSchema" xmlns:p="http://schemas.microsoft.com/office/2006/metadata/properties" xmlns:ns2="47a8ea1d-b4e0-4b55-94b0-2308d7b7bec0" xmlns:ns3="0f12ee1d-9976-4f14-ad76-437ff69704a8" targetNamespace="http://schemas.microsoft.com/office/2006/metadata/properties" ma:root="true" ma:fieldsID="b938a61382b4a7ea76a989048ad174bb" ns2:_="" ns3:_="">
    <xsd:import namespace="47a8ea1d-b4e0-4b55-94b0-2308d7b7bec0"/>
    <xsd:import namespace="0f12ee1d-9976-4f14-ad76-437ff69704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8ea1d-b4e0-4b55-94b0-2308d7b7be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2ee1d-9976-4f14-ad76-437ff69704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9BDBB-1FB9-4318-9468-82367E52E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7D8825-D425-44F4-B470-035D7450F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8ea1d-b4e0-4b55-94b0-2308d7b7bec0"/>
    <ds:schemaRef ds:uri="0f12ee1d-9976-4f14-ad76-437ff6970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3D7FE-47BA-48A4-893C-4630A9B303C8}">
  <ds:schemaRefs>
    <ds:schemaRef ds:uri="http://schemas.openxmlformats.org/officeDocument/2006/bibliography"/>
  </ds:schemaRefs>
</ds:datastoreItem>
</file>

<file path=customXml/itemProps4.xml><?xml version="1.0" encoding="utf-8"?>
<ds:datastoreItem xmlns:ds="http://schemas.openxmlformats.org/officeDocument/2006/customXml" ds:itemID="{469448D1-AEF4-416C-BF1B-F1FE37CF0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10012</Words>
  <Characters>57069</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66948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Bradbury, Giles</dc:creator>
  <cp:lastModifiedBy>Louise Ambler</cp:lastModifiedBy>
  <cp:revision>2</cp:revision>
  <cp:lastPrinted>2019-03-11T13:17:00Z</cp:lastPrinted>
  <dcterms:created xsi:type="dcterms:W3CDTF">2023-01-12T10:32:00Z</dcterms:created>
  <dcterms:modified xsi:type="dcterms:W3CDTF">2023-01-12T10:32:00Z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0x010100C8D684DF1596EE449419A48700ABB505</vt:lpwstr>
  </property>
</Properties>
</file>