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B95" w:rsidRPr="00CC453D" w:rsidRDefault="00D74B95" w:rsidP="00CC453D">
      <w:pPr>
        <w:ind w:left="-426"/>
        <w:jc w:val="both"/>
        <w:rPr>
          <w:rFonts w:asciiTheme="minorHAnsi" w:hAnsiTheme="minorHAnsi" w:cstheme="minorHAnsi"/>
          <w:b/>
          <w:color w:val="ED7D31" w:themeColor="accent2"/>
          <w:sz w:val="28"/>
          <w:szCs w:val="28"/>
        </w:rPr>
      </w:pPr>
      <w:bookmarkStart w:id="0" w:name="_GoBack"/>
      <w:r w:rsidRPr="00CC453D">
        <w:rPr>
          <w:rFonts w:asciiTheme="minorHAnsi" w:hAnsiTheme="minorHAnsi" w:cstheme="minorHAnsi"/>
          <w:b/>
          <w:color w:val="ED7D31" w:themeColor="accent2"/>
          <w:sz w:val="28"/>
          <w:szCs w:val="28"/>
        </w:rPr>
        <w:t>Supervision Agreement</w:t>
      </w:r>
    </w:p>
    <w:p w:rsidR="00D74B95" w:rsidRPr="00CC453D" w:rsidRDefault="00D74B95" w:rsidP="00CC453D">
      <w:pPr>
        <w:spacing w:line="276" w:lineRule="auto"/>
        <w:ind w:left="-426"/>
        <w:jc w:val="both"/>
        <w:rPr>
          <w:rFonts w:asciiTheme="minorHAnsi" w:hAnsiTheme="minorHAnsi" w:cstheme="minorHAnsi"/>
          <w:sz w:val="24"/>
          <w:szCs w:val="24"/>
        </w:rPr>
      </w:pPr>
    </w:p>
    <w:p w:rsidR="00A84159" w:rsidRPr="00CC453D" w:rsidRDefault="00A84159" w:rsidP="00CC453D">
      <w:pPr>
        <w:spacing w:line="276" w:lineRule="auto"/>
        <w:ind w:left="-426"/>
        <w:jc w:val="both"/>
        <w:rPr>
          <w:rFonts w:asciiTheme="minorHAnsi" w:hAnsiTheme="minorHAnsi" w:cstheme="minorHAnsi"/>
          <w:b/>
          <w:sz w:val="32"/>
          <w:szCs w:val="28"/>
        </w:rPr>
      </w:pPr>
      <w:r w:rsidRPr="00CC453D">
        <w:rPr>
          <w:rFonts w:asciiTheme="minorHAnsi" w:hAnsiTheme="minorHAnsi" w:cstheme="minorHAnsi"/>
          <w:sz w:val="24"/>
        </w:rPr>
        <w:t>A</w:t>
      </w:r>
      <w:r w:rsidR="00F518D0" w:rsidRPr="00CC453D">
        <w:rPr>
          <w:rFonts w:asciiTheme="minorHAnsi" w:hAnsiTheme="minorHAnsi" w:cstheme="minorHAnsi"/>
          <w:sz w:val="24"/>
        </w:rPr>
        <w:t xml:space="preserve"> supervision agreement </w:t>
      </w:r>
      <w:r w:rsidRPr="00CC453D">
        <w:rPr>
          <w:rFonts w:asciiTheme="minorHAnsi" w:hAnsiTheme="minorHAnsi" w:cstheme="minorHAnsi"/>
          <w:sz w:val="24"/>
        </w:rPr>
        <w:t xml:space="preserve">is </w:t>
      </w:r>
      <w:r w:rsidR="00F518D0" w:rsidRPr="00CC453D">
        <w:rPr>
          <w:rFonts w:asciiTheme="minorHAnsi" w:hAnsiTheme="minorHAnsi" w:cstheme="minorHAnsi"/>
          <w:sz w:val="24"/>
        </w:rPr>
        <w:t xml:space="preserve">a working tool to underpin the development and maintenance of a good supervisory relationship. The effectiveness of the supervision agreement depends upon the quality of conversation between the supervisor and supervisee and it is very important that this document provides a foundation for discussion. </w:t>
      </w:r>
    </w:p>
    <w:p w:rsidR="00A84159" w:rsidRPr="00CC453D" w:rsidRDefault="00A84159" w:rsidP="00CC453D">
      <w:pPr>
        <w:spacing w:line="276" w:lineRule="auto"/>
        <w:ind w:left="-426"/>
        <w:jc w:val="both"/>
        <w:rPr>
          <w:rFonts w:asciiTheme="minorHAnsi" w:hAnsiTheme="minorHAnsi" w:cstheme="minorHAnsi"/>
          <w:b/>
          <w:sz w:val="32"/>
          <w:szCs w:val="28"/>
        </w:rPr>
      </w:pPr>
    </w:p>
    <w:p w:rsidR="009A50F4" w:rsidRPr="00CC453D" w:rsidRDefault="009A50F4" w:rsidP="00CC453D">
      <w:pPr>
        <w:spacing w:line="276" w:lineRule="auto"/>
        <w:ind w:left="-426"/>
        <w:jc w:val="both"/>
        <w:rPr>
          <w:rFonts w:asciiTheme="minorHAnsi" w:hAnsiTheme="minorHAnsi" w:cstheme="minorHAnsi"/>
          <w:sz w:val="24"/>
          <w:szCs w:val="24"/>
        </w:rPr>
      </w:pPr>
      <w:r w:rsidRPr="00CC453D">
        <w:rPr>
          <w:rFonts w:asciiTheme="minorHAnsi" w:hAnsiTheme="minorHAnsi" w:cstheme="minorHAnsi"/>
          <w:sz w:val="24"/>
          <w:szCs w:val="24"/>
        </w:rPr>
        <w:t xml:space="preserve">It is expected that a supervision agreement will be jointly written at the start of the supervisory relationship. Supervisors should share the template with their supervisee ahead of meeting together to enable a meaningful conversation to take place. The supervision agreement should be jointly negotiated and agreed and must adhere to the requirements set out within the supervision policy. It needs to be reviewed annually or before in the event of any significant changes. A new agreement will need to be completed if there is a change of supervisor. </w:t>
      </w:r>
    </w:p>
    <w:p w:rsidR="009A50F4" w:rsidRPr="00CC453D" w:rsidRDefault="009A50F4" w:rsidP="00CC453D">
      <w:pPr>
        <w:spacing w:line="276" w:lineRule="auto"/>
        <w:ind w:left="-426"/>
        <w:jc w:val="both"/>
        <w:rPr>
          <w:rFonts w:asciiTheme="minorHAnsi" w:hAnsiTheme="minorHAnsi" w:cstheme="minorHAnsi"/>
          <w:b/>
          <w:color w:val="ED7D31" w:themeColor="accent2"/>
          <w:sz w:val="32"/>
          <w:szCs w:val="28"/>
        </w:rPr>
      </w:pPr>
    </w:p>
    <w:p w:rsidR="00691F03" w:rsidRPr="00CC453D" w:rsidRDefault="00691F03" w:rsidP="00CC453D">
      <w:pPr>
        <w:spacing w:line="276" w:lineRule="auto"/>
        <w:ind w:left="-426"/>
        <w:jc w:val="both"/>
        <w:rPr>
          <w:rFonts w:asciiTheme="minorHAnsi" w:hAnsiTheme="minorHAnsi" w:cstheme="minorHAnsi"/>
          <w:sz w:val="24"/>
          <w:szCs w:val="24"/>
        </w:rPr>
      </w:pPr>
    </w:p>
    <w:p w:rsidR="00691F03" w:rsidRPr="00CC453D" w:rsidRDefault="00691F03" w:rsidP="00CC453D">
      <w:pPr>
        <w:spacing w:line="276" w:lineRule="auto"/>
        <w:ind w:left="-426"/>
        <w:jc w:val="both"/>
        <w:rPr>
          <w:rFonts w:asciiTheme="minorHAnsi" w:hAnsiTheme="minorHAnsi" w:cstheme="minorHAnsi"/>
          <w:b/>
          <w:sz w:val="24"/>
          <w:szCs w:val="24"/>
          <w:u w:val="single"/>
        </w:rPr>
      </w:pPr>
      <w:r w:rsidRPr="00CC453D">
        <w:rPr>
          <w:rFonts w:asciiTheme="minorHAnsi" w:hAnsiTheme="minorHAnsi" w:cstheme="minorHAnsi"/>
          <w:b/>
          <w:sz w:val="24"/>
          <w:szCs w:val="24"/>
          <w:u w:val="single"/>
        </w:rPr>
        <w:t>Making supervision work – shared expectations:</w:t>
      </w:r>
    </w:p>
    <w:p w:rsidR="00691F03" w:rsidRPr="00CC453D" w:rsidRDefault="00691F03" w:rsidP="00CC453D">
      <w:pPr>
        <w:spacing w:line="276" w:lineRule="auto"/>
        <w:jc w:val="both"/>
        <w:rPr>
          <w:rFonts w:asciiTheme="minorHAnsi" w:hAnsiTheme="minorHAnsi" w:cstheme="minorHAnsi"/>
          <w:sz w:val="24"/>
          <w:szCs w:val="24"/>
        </w:rPr>
      </w:pPr>
    </w:p>
    <w:p w:rsidR="00691F03" w:rsidRPr="00CC453D" w:rsidRDefault="00691F03" w:rsidP="00CC453D">
      <w:pPr>
        <w:spacing w:line="276" w:lineRule="auto"/>
        <w:ind w:left="-426"/>
        <w:jc w:val="both"/>
        <w:rPr>
          <w:rFonts w:asciiTheme="minorHAnsi" w:hAnsiTheme="minorHAnsi" w:cstheme="minorHAnsi"/>
          <w:sz w:val="24"/>
          <w:szCs w:val="24"/>
        </w:rPr>
      </w:pPr>
    </w:p>
    <w:p w:rsidR="00BD3163" w:rsidRPr="00CC453D" w:rsidRDefault="00BD3163" w:rsidP="00CC453D">
      <w:pPr>
        <w:numPr>
          <w:ilvl w:val="0"/>
          <w:numId w:val="4"/>
        </w:numPr>
        <w:shd w:val="clear" w:color="auto" w:fill="FFFFFF"/>
        <w:spacing w:after="300"/>
        <w:contextualSpacing/>
        <w:jc w:val="both"/>
        <w:rPr>
          <w:rFonts w:asciiTheme="minorHAnsi" w:eastAsia="Times New Roman" w:hAnsiTheme="minorHAnsi" w:cstheme="minorHAnsi"/>
          <w:sz w:val="24"/>
          <w:szCs w:val="24"/>
          <w:lang w:val="en" w:eastAsia="en-GB"/>
        </w:rPr>
      </w:pPr>
      <w:r w:rsidRPr="00CC453D">
        <w:rPr>
          <w:rFonts w:asciiTheme="minorHAnsi" w:eastAsia="Times New Roman" w:hAnsiTheme="minorHAnsi" w:cstheme="minorHAnsi"/>
          <w:b/>
          <w:bCs/>
          <w:sz w:val="24"/>
          <w:szCs w:val="24"/>
          <w:lang w:val="en-US"/>
        </w:rPr>
        <w:t xml:space="preserve">Support – </w:t>
      </w:r>
      <w:r w:rsidRPr="00CC453D">
        <w:rPr>
          <w:rFonts w:asciiTheme="minorHAnsi" w:eastAsia="Times New Roman" w:hAnsiTheme="minorHAnsi" w:cstheme="minorHAnsi"/>
          <w:sz w:val="24"/>
          <w:szCs w:val="24"/>
          <w:lang w:val="en" w:eastAsia="en-GB"/>
        </w:rPr>
        <w:t>T</w:t>
      </w:r>
      <w:r w:rsidRPr="00CC453D">
        <w:rPr>
          <w:rFonts w:asciiTheme="minorHAnsi" w:eastAsia="Times New Roman" w:hAnsiTheme="minorHAnsi" w:cstheme="minorHAnsi"/>
          <w:sz w:val="24"/>
          <w:szCs w:val="24"/>
          <w:lang w:val="en-US"/>
        </w:rPr>
        <w:t xml:space="preserve">o create a safe space for the supervisee to reflect on the personal impact of work and prevent issues adversely affecting professional standards. Exploring any health, safety and wellbeing concerns (which may include personal difficulties) and agree appropriate strategies to support and manage this e.g. referral to Care First, Occupational Health, signposting to HR Wellbeing Support.  </w:t>
      </w:r>
    </w:p>
    <w:p w:rsidR="00BD3163" w:rsidRPr="00CC453D" w:rsidRDefault="00BD3163" w:rsidP="00CC453D">
      <w:pPr>
        <w:shd w:val="clear" w:color="auto" w:fill="FFFFFF"/>
        <w:spacing w:after="300"/>
        <w:ind w:left="720"/>
        <w:contextualSpacing/>
        <w:jc w:val="both"/>
        <w:rPr>
          <w:rFonts w:asciiTheme="minorHAnsi" w:eastAsia="Times New Roman" w:hAnsiTheme="minorHAnsi" w:cstheme="minorHAnsi"/>
          <w:sz w:val="24"/>
          <w:szCs w:val="24"/>
          <w:lang w:val="en" w:eastAsia="en-GB"/>
        </w:rPr>
      </w:pPr>
    </w:p>
    <w:p w:rsidR="00BD3163" w:rsidRPr="00CC453D" w:rsidRDefault="00BD3163" w:rsidP="00CC453D">
      <w:pPr>
        <w:numPr>
          <w:ilvl w:val="0"/>
          <w:numId w:val="4"/>
        </w:numPr>
        <w:shd w:val="clear" w:color="auto" w:fill="FFFFFF"/>
        <w:spacing w:after="300"/>
        <w:contextualSpacing/>
        <w:jc w:val="both"/>
        <w:rPr>
          <w:rFonts w:asciiTheme="minorHAnsi" w:eastAsia="Times New Roman" w:hAnsiTheme="minorHAnsi" w:cstheme="minorHAnsi"/>
          <w:sz w:val="24"/>
          <w:szCs w:val="24"/>
          <w:lang w:val="en" w:eastAsia="en-GB"/>
        </w:rPr>
      </w:pPr>
      <w:r w:rsidRPr="00CC453D">
        <w:rPr>
          <w:rFonts w:asciiTheme="minorHAnsi" w:eastAsia="Times New Roman" w:hAnsiTheme="minorHAnsi" w:cstheme="minorHAnsi"/>
          <w:b/>
          <w:bCs/>
          <w:sz w:val="24"/>
          <w:szCs w:val="24"/>
          <w:lang w:val="en-US"/>
        </w:rPr>
        <w:t xml:space="preserve">Development – </w:t>
      </w:r>
      <w:r w:rsidRPr="00CC453D">
        <w:rPr>
          <w:rFonts w:asciiTheme="minorHAnsi" w:eastAsia="Times New Roman" w:hAnsiTheme="minorHAnsi" w:cstheme="minorHAnsi"/>
          <w:sz w:val="24"/>
          <w:szCs w:val="24"/>
          <w:lang w:val="en-US"/>
        </w:rPr>
        <w:t xml:space="preserve">to enable supervisees to have structured opportunities for critical reflection on their practice. To explore the supervisees value base and its impact on practice. To reflect upon learning opportunities and effect on practice. To ensure supervisees have up to date relevant skills and knowledge. To utilise feedback on practice constructively including recognition of good work and identification of learning needs to support development and career progression. Feedback can be from </w:t>
      </w:r>
      <w:r w:rsidRPr="00CC453D">
        <w:rPr>
          <w:rFonts w:asciiTheme="minorHAnsi" w:eastAsia="Times New Roman" w:hAnsiTheme="minorHAnsi" w:cstheme="minorHAnsi"/>
          <w:sz w:val="24"/>
          <w:szCs w:val="24"/>
          <w:lang w:val="en" w:eastAsia="en-GB"/>
        </w:rPr>
        <w:t>people with lived experience, audits, observations, colleagues, complaints and compliments.</w:t>
      </w:r>
    </w:p>
    <w:p w:rsidR="00BD3163" w:rsidRPr="00CC453D" w:rsidRDefault="00BD3163" w:rsidP="00CC453D">
      <w:pPr>
        <w:ind w:left="720"/>
        <w:jc w:val="both"/>
        <w:rPr>
          <w:rFonts w:asciiTheme="minorHAnsi" w:eastAsia="Times New Roman" w:hAnsiTheme="minorHAnsi" w:cstheme="minorHAnsi"/>
          <w:sz w:val="24"/>
          <w:szCs w:val="24"/>
          <w:lang w:val="en" w:eastAsia="en-GB"/>
        </w:rPr>
      </w:pPr>
    </w:p>
    <w:p w:rsidR="00BD3163" w:rsidRPr="00CC453D" w:rsidRDefault="00BD3163" w:rsidP="00CC453D">
      <w:pPr>
        <w:numPr>
          <w:ilvl w:val="0"/>
          <w:numId w:val="4"/>
        </w:numPr>
        <w:shd w:val="clear" w:color="auto" w:fill="FFFFFF"/>
        <w:spacing w:after="300"/>
        <w:contextualSpacing/>
        <w:jc w:val="both"/>
        <w:rPr>
          <w:rFonts w:asciiTheme="minorHAnsi" w:eastAsia="Times New Roman" w:hAnsiTheme="minorHAnsi" w:cstheme="minorHAnsi"/>
          <w:sz w:val="24"/>
          <w:szCs w:val="24"/>
          <w:lang w:val="en" w:eastAsia="en-GB"/>
        </w:rPr>
      </w:pPr>
      <w:r w:rsidRPr="00CC453D">
        <w:rPr>
          <w:rFonts w:asciiTheme="minorHAnsi" w:eastAsia="Times New Roman" w:hAnsiTheme="minorHAnsi" w:cstheme="minorHAnsi"/>
          <w:b/>
          <w:bCs/>
          <w:sz w:val="24"/>
          <w:szCs w:val="24"/>
          <w:lang w:val="en-US"/>
        </w:rPr>
        <w:t xml:space="preserve">Management – </w:t>
      </w:r>
      <w:r w:rsidRPr="00CC453D">
        <w:rPr>
          <w:rFonts w:asciiTheme="minorHAnsi" w:eastAsia="Times New Roman" w:hAnsiTheme="minorHAnsi" w:cstheme="minorHAnsi"/>
          <w:bCs/>
          <w:sz w:val="24"/>
          <w:szCs w:val="24"/>
          <w:lang w:val="en-US"/>
        </w:rPr>
        <w:t>to support the management of the supervisee’s time, resources and workload.</w:t>
      </w:r>
      <w:r w:rsidRPr="00CC453D">
        <w:rPr>
          <w:rFonts w:asciiTheme="minorHAnsi" w:eastAsia="Times New Roman" w:hAnsiTheme="minorHAnsi" w:cstheme="minorHAnsi"/>
          <w:b/>
          <w:bCs/>
          <w:sz w:val="24"/>
          <w:szCs w:val="24"/>
          <w:lang w:val="en-US"/>
        </w:rPr>
        <w:t xml:space="preserve"> </w:t>
      </w:r>
      <w:r w:rsidRPr="00CC453D">
        <w:rPr>
          <w:rFonts w:asciiTheme="minorHAnsi" w:eastAsia="Times New Roman" w:hAnsiTheme="minorHAnsi" w:cstheme="minorHAnsi"/>
          <w:sz w:val="24"/>
          <w:szCs w:val="24"/>
          <w:lang w:val="en-US"/>
        </w:rPr>
        <w:t>To ensure that work is undertaken to a satisfactory standard in the context of strategies, policies and other procedures affecting the department’s work. To ensure professional judgements and decision-making is clear and evidence based. To check progress against previous actions and staff PDP objectives. To ensure adherence t</w:t>
      </w:r>
      <w:r w:rsidR="00604716" w:rsidRPr="00CC453D">
        <w:rPr>
          <w:rFonts w:asciiTheme="minorHAnsi" w:eastAsia="Times New Roman" w:hAnsiTheme="minorHAnsi" w:cstheme="minorHAnsi"/>
          <w:sz w:val="24"/>
          <w:szCs w:val="24"/>
          <w:lang w:val="en-US"/>
        </w:rPr>
        <w:t>o legal frameworks, case law, policy and procedures</w:t>
      </w:r>
      <w:r w:rsidRPr="00CC453D">
        <w:rPr>
          <w:rFonts w:asciiTheme="minorHAnsi" w:eastAsia="Times New Roman" w:hAnsiTheme="minorHAnsi" w:cstheme="minorHAnsi"/>
          <w:sz w:val="24"/>
          <w:szCs w:val="24"/>
          <w:lang w:val="en-US"/>
        </w:rPr>
        <w:t xml:space="preserve">.  To highlight any performance issues and ensure action taken in accordance with Swindon Borough Council HR Policy and Procedure. </w:t>
      </w:r>
    </w:p>
    <w:p w:rsidR="00BD3163" w:rsidRPr="00CC453D" w:rsidRDefault="00BD3163" w:rsidP="00CC453D">
      <w:pPr>
        <w:ind w:left="720"/>
        <w:jc w:val="both"/>
        <w:rPr>
          <w:rFonts w:asciiTheme="minorHAnsi" w:eastAsia="Times New Roman" w:hAnsiTheme="minorHAnsi" w:cstheme="minorHAnsi"/>
          <w:b/>
          <w:sz w:val="24"/>
          <w:szCs w:val="24"/>
          <w:lang w:val="en-US"/>
        </w:rPr>
      </w:pPr>
    </w:p>
    <w:p w:rsidR="00BD3163" w:rsidRPr="00CC453D" w:rsidRDefault="00BD3163" w:rsidP="00CC453D">
      <w:pPr>
        <w:numPr>
          <w:ilvl w:val="0"/>
          <w:numId w:val="4"/>
        </w:numPr>
        <w:autoSpaceDE w:val="0"/>
        <w:autoSpaceDN w:val="0"/>
        <w:adjustRightInd w:val="0"/>
        <w:spacing w:after="160"/>
        <w:jc w:val="both"/>
        <w:rPr>
          <w:rFonts w:asciiTheme="minorHAnsi" w:eastAsia="Times New Roman" w:hAnsiTheme="minorHAnsi" w:cstheme="minorHAnsi"/>
          <w:sz w:val="24"/>
          <w:szCs w:val="24"/>
          <w:lang w:val="en-US"/>
        </w:rPr>
      </w:pPr>
      <w:r w:rsidRPr="00CC453D">
        <w:rPr>
          <w:rFonts w:asciiTheme="minorHAnsi" w:eastAsia="Times New Roman" w:hAnsiTheme="minorHAnsi" w:cstheme="minorHAnsi"/>
          <w:b/>
          <w:sz w:val="24"/>
          <w:szCs w:val="24"/>
          <w:lang w:val="en-US"/>
        </w:rPr>
        <w:lastRenderedPageBreak/>
        <w:t>Mediation –</w:t>
      </w:r>
      <w:r w:rsidRPr="00CC453D">
        <w:rPr>
          <w:rFonts w:asciiTheme="minorHAnsi" w:eastAsia="Times New Roman" w:hAnsiTheme="minorHAnsi" w:cstheme="minorHAnsi"/>
          <w:sz w:val="24"/>
          <w:szCs w:val="24"/>
          <w:lang w:val="en-US"/>
        </w:rPr>
        <w:t xml:space="preserve"> to link</w:t>
      </w:r>
      <w:r w:rsidRPr="00CC453D">
        <w:rPr>
          <w:rFonts w:asciiTheme="minorHAnsi" w:eastAsia="Times New Roman" w:hAnsiTheme="minorHAnsi" w:cstheme="minorHAnsi"/>
          <w:bCs/>
          <w:sz w:val="24"/>
          <w:szCs w:val="24"/>
          <w:lang w:val="en-US" w:eastAsia="en-GB"/>
        </w:rPr>
        <w:t xml:space="preserve"> the supervisee with the aims and priorities of Adult Social Care and wider council priorities. To clarify the remit of the team. To reflect staff needs to senior management. To initiate, clarify and contribute towards policy formation. To brief staff on organisational developments and information. To help supervisees resolve difficulties in workplace or partner organisation relationships. To assist and coach staff through matters involving the complaint procedure. To explore how government directives affect the profession, which could present new challenges or considerations to personal and/or professional value base. </w:t>
      </w:r>
    </w:p>
    <w:p w:rsidR="00BD3163" w:rsidRPr="00CC453D" w:rsidRDefault="00BD3163" w:rsidP="00BD3163">
      <w:pPr>
        <w:ind w:left="720"/>
        <w:rPr>
          <w:rFonts w:asciiTheme="minorHAnsi" w:eastAsia="Times New Roman" w:hAnsiTheme="minorHAnsi" w:cstheme="minorHAnsi"/>
          <w:sz w:val="24"/>
          <w:szCs w:val="24"/>
          <w:lang w:val="en-US"/>
        </w:rPr>
      </w:pPr>
    </w:p>
    <w:p w:rsidR="00691F03" w:rsidRPr="00CC453D" w:rsidRDefault="00800F88" w:rsidP="005D5CBC">
      <w:pPr>
        <w:autoSpaceDE w:val="0"/>
        <w:autoSpaceDN w:val="0"/>
        <w:adjustRightInd w:val="0"/>
        <w:spacing w:line="276" w:lineRule="auto"/>
        <w:ind w:left="720"/>
        <w:jc w:val="both"/>
        <w:rPr>
          <w:rFonts w:asciiTheme="minorHAnsi" w:hAnsiTheme="minorHAnsi" w:cstheme="minorHAnsi"/>
          <w:sz w:val="24"/>
          <w:szCs w:val="24"/>
        </w:rPr>
      </w:pPr>
      <w:r w:rsidRPr="00CC453D">
        <w:rPr>
          <w:rFonts w:asciiTheme="minorHAnsi" w:hAnsiTheme="minorHAnsi" w:cstheme="minorHAnsi"/>
          <w:sz w:val="24"/>
          <w:szCs w:val="24"/>
        </w:rPr>
        <w:t xml:space="preserve"> </w:t>
      </w:r>
    </w:p>
    <w:p w:rsidR="00691F03" w:rsidRPr="00CC453D" w:rsidRDefault="00691F03" w:rsidP="009B5CCE">
      <w:pPr>
        <w:ind w:left="-426"/>
        <w:rPr>
          <w:rFonts w:asciiTheme="minorHAnsi" w:hAnsiTheme="minorHAnsi" w:cstheme="minorHAnsi"/>
          <w:sz w:val="24"/>
          <w:szCs w:val="24"/>
        </w:rPr>
      </w:pPr>
    </w:p>
    <w:p w:rsidR="00800F88" w:rsidRPr="00CC453D" w:rsidRDefault="00800F88" w:rsidP="00CC453D">
      <w:pPr>
        <w:spacing w:line="276" w:lineRule="auto"/>
        <w:ind w:left="-426"/>
        <w:jc w:val="both"/>
        <w:rPr>
          <w:rFonts w:asciiTheme="minorHAnsi" w:hAnsiTheme="minorHAnsi" w:cstheme="minorHAnsi"/>
          <w:b/>
          <w:sz w:val="24"/>
          <w:szCs w:val="24"/>
          <w:u w:val="single"/>
        </w:rPr>
      </w:pPr>
      <w:r w:rsidRPr="00CC453D">
        <w:rPr>
          <w:rFonts w:asciiTheme="minorHAnsi" w:hAnsiTheme="minorHAnsi" w:cstheme="minorHAnsi"/>
          <w:b/>
          <w:sz w:val="24"/>
          <w:szCs w:val="24"/>
          <w:u w:val="single"/>
        </w:rPr>
        <w:t>Commitment to critical reflection and strengths based supervision:</w:t>
      </w:r>
    </w:p>
    <w:p w:rsidR="00800F88" w:rsidRPr="00CC453D" w:rsidRDefault="00800F88" w:rsidP="00CC453D">
      <w:pPr>
        <w:spacing w:line="276" w:lineRule="auto"/>
        <w:ind w:left="-426"/>
        <w:jc w:val="both"/>
        <w:rPr>
          <w:rFonts w:asciiTheme="minorHAnsi" w:hAnsiTheme="minorHAnsi" w:cstheme="minorHAnsi"/>
          <w:b/>
          <w:sz w:val="24"/>
          <w:szCs w:val="24"/>
          <w:u w:val="single"/>
        </w:rPr>
      </w:pPr>
    </w:p>
    <w:p w:rsidR="003D32B5" w:rsidRPr="00CC453D" w:rsidRDefault="003D32B5" w:rsidP="00CC453D">
      <w:pPr>
        <w:numPr>
          <w:ilvl w:val="0"/>
          <w:numId w:val="2"/>
        </w:numPr>
        <w:autoSpaceDE w:val="0"/>
        <w:autoSpaceDN w:val="0"/>
        <w:adjustRightInd w:val="0"/>
        <w:spacing w:line="276" w:lineRule="auto"/>
        <w:jc w:val="both"/>
        <w:rPr>
          <w:rFonts w:asciiTheme="minorHAnsi" w:hAnsiTheme="minorHAnsi" w:cstheme="minorHAnsi"/>
          <w:sz w:val="24"/>
        </w:rPr>
      </w:pPr>
      <w:r w:rsidRPr="00CC453D">
        <w:rPr>
          <w:rFonts w:asciiTheme="minorHAnsi" w:hAnsiTheme="minorHAnsi" w:cstheme="minorHAnsi"/>
          <w:sz w:val="24"/>
        </w:rPr>
        <w:t>Supervisors to promote a learning culture and support staff to identify and meet their learning needs, addressing barriers to learning, co-constructing development plans. (PQS for Supervisors 3.5).</w:t>
      </w:r>
    </w:p>
    <w:p w:rsidR="003D32B5" w:rsidRPr="00CC453D" w:rsidRDefault="003D32B5" w:rsidP="00CC453D">
      <w:pPr>
        <w:numPr>
          <w:ilvl w:val="0"/>
          <w:numId w:val="2"/>
        </w:numPr>
        <w:autoSpaceDE w:val="0"/>
        <w:autoSpaceDN w:val="0"/>
        <w:adjustRightInd w:val="0"/>
        <w:spacing w:line="276" w:lineRule="auto"/>
        <w:jc w:val="both"/>
        <w:rPr>
          <w:rFonts w:asciiTheme="minorHAnsi" w:hAnsiTheme="minorHAnsi" w:cstheme="minorHAnsi"/>
          <w:sz w:val="24"/>
        </w:rPr>
      </w:pPr>
      <w:r w:rsidRPr="00CC453D">
        <w:rPr>
          <w:rFonts w:asciiTheme="minorHAnsi" w:hAnsiTheme="minorHAnsi" w:cstheme="minorHAnsi"/>
          <w:sz w:val="24"/>
        </w:rPr>
        <w:t>Supervisors to promote platforms such as TRI-X, Community Care Inform, Research in Practice and wider learning and development opportunities as a means to examine and improve practice</w:t>
      </w:r>
      <w:r w:rsidR="007F1FB6" w:rsidRPr="00CC453D">
        <w:rPr>
          <w:rFonts w:asciiTheme="minorHAnsi" w:hAnsiTheme="minorHAnsi" w:cstheme="minorHAnsi"/>
          <w:sz w:val="24"/>
        </w:rPr>
        <w:t xml:space="preserve"> and evidence CPD</w:t>
      </w:r>
      <w:r w:rsidRPr="00CC453D">
        <w:rPr>
          <w:rFonts w:asciiTheme="minorHAnsi" w:hAnsiTheme="minorHAnsi" w:cstheme="minorHAnsi"/>
          <w:sz w:val="24"/>
        </w:rPr>
        <w:t>.</w:t>
      </w:r>
    </w:p>
    <w:p w:rsidR="003D32B5" w:rsidRPr="00CC453D" w:rsidRDefault="003D32B5" w:rsidP="00CC453D">
      <w:pPr>
        <w:numPr>
          <w:ilvl w:val="0"/>
          <w:numId w:val="2"/>
        </w:numPr>
        <w:autoSpaceDE w:val="0"/>
        <w:autoSpaceDN w:val="0"/>
        <w:adjustRightInd w:val="0"/>
        <w:spacing w:line="276" w:lineRule="auto"/>
        <w:jc w:val="both"/>
        <w:rPr>
          <w:rFonts w:asciiTheme="minorHAnsi" w:hAnsiTheme="minorHAnsi" w:cstheme="minorHAnsi"/>
          <w:sz w:val="24"/>
        </w:rPr>
      </w:pPr>
      <w:r w:rsidRPr="00CC453D">
        <w:rPr>
          <w:rFonts w:asciiTheme="minorHAnsi" w:hAnsiTheme="minorHAnsi" w:cstheme="minorHAnsi"/>
          <w:sz w:val="24"/>
        </w:rPr>
        <w:t xml:space="preserve">Supervisors to enable registered staff to consider how they will demonstrate meeting professional registration requirements with their regulatory body through accessing, evidencing and recording CPD in accordance with their regulatory body (e.g. HCPC, SWE, NMC). </w:t>
      </w:r>
    </w:p>
    <w:p w:rsidR="007F1FB6" w:rsidRPr="00CC453D" w:rsidRDefault="003D32B5" w:rsidP="00CC453D">
      <w:pPr>
        <w:numPr>
          <w:ilvl w:val="0"/>
          <w:numId w:val="2"/>
        </w:numPr>
        <w:autoSpaceDE w:val="0"/>
        <w:autoSpaceDN w:val="0"/>
        <w:adjustRightInd w:val="0"/>
        <w:spacing w:line="276" w:lineRule="auto"/>
        <w:jc w:val="both"/>
        <w:rPr>
          <w:rFonts w:asciiTheme="minorHAnsi" w:hAnsiTheme="minorHAnsi" w:cstheme="minorHAnsi"/>
          <w:sz w:val="24"/>
        </w:rPr>
      </w:pPr>
      <w:r w:rsidRPr="00CC453D">
        <w:rPr>
          <w:rFonts w:asciiTheme="minorHAnsi" w:hAnsiTheme="minorHAnsi" w:cstheme="minorHAnsi"/>
          <w:sz w:val="24"/>
        </w:rPr>
        <w:t>Supervisors and supervisees to provide m</w:t>
      </w:r>
      <w:r w:rsidR="00BE2E2B" w:rsidRPr="00CC453D">
        <w:rPr>
          <w:rFonts w:asciiTheme="minorHAnsi" w:hAnsiTheme="minorHAnsi" w:cstheme="minorHAnsi"/>
          <w:sz w:val="24"/>
        </w:rPr>
        <w:t>utual</w:t>
      </w:r>
      <w:r w:rsidR="00D561EB" w:rsidRPr="00CC453D">
        <w:rPr>
          <w:rFonts w:asciiTheme="minorHAnsi" w:hAnsiTheme="minorHAnsi" w:cstheme="minorHAnsi"/>
          <w:sz w:val="24"/>
        </w:rPr>
        <w:t xml:space="preserve"> feedback, i</w:t>
      </w:r>
      <w:r w:rsidR="00BE2E2B" w:rsidRPr="00CC453D">
        <w:rPr>
          <w:rFonts w:asciiTheme="minorHAnsi" w:hAnsiTheme="minorHAnsi" w:cstheme="minorHAnsi"/>
          <w:sz w:val="24"/>
        </w:rPr>
        <w:t>ncluding constructive challenge, positive ap</w:t>
      </w:r>
      <w:r w:rsidR="007F1FB6" w:rsidRPr="00CC453D">
        <w:rPr>
          <w:rFonts w:asciiTheme="minorHAnsi" w:hAnsiTheme="minorHAnsi" w:cstheme="minorHAnsi"/>
          <w:sz w:val="24"/>
        </w:rPr>
        <w:t xml:space="preserve">praisal of what is working well, </w:t>
      </w:r>
      <w:r w:rsidR="00BE2E2B" w:rsidRPr="00CC453D">
        <w:rPr>
          <w:rFonts w:asciiTheme="minorHAnsi" w:hAnsiTheme="minorHAnsi" w:cstheme="minorHAnsi"/>
          <w:sz w:val="24"/>
        </w:rPr>
        <w:t xml:space="preserve">alongside </w:t>
      </w:r>
      <w:r w:rsidR="00D561EB" w:rsidRPr="00CC453D">
        <w:rPr>
          <w:rFonts w:asciiTheme="minorHAnsi" w:hAnsiTheme="minorHAnsi" w:cstheme="minorHAnsi"/>
          <w:sz w:val="24"/>
        </w:rPr>
        <w:t xml:space="preserve">reflecting upon </w:t>
      </w:r>
      <w:r w:rsidR="00BE2E2B" w:rsidRPr="00CC453D">
        <w:rPr>
          <w:rFonts w:asciiTheme="minorHAnsi" w:hAnsiTheme="minorHAnsi" w:cstheme="minorHAnsi"/>
          <w:sz w:val="24"/>
        </w:rPr>
        <w:t>what coul</w:t>
      </w:r>
      <w:r w:rsidR="007F1FB6" w:rsidRPr="00CC453D">
        <w:rPr>
          <w:rFonts w:asciiTheme="minorHAnsi" w:hAnsiTheme="minorHAnsi" w:cstheme="minorHAnsi"/>
          <w:sz w:val="24"/>
        </w:rPr>
        <w:t xml:space="preserve">d be done differently. </w:t>
      </w:r>
    </w:p>
    <w:p w:rsidR="00BE2E2B" w:rsidRPr="00CC453D" w:rsidRDefault="007F1FB6" w:rsidP="00CC453D">
      <w:pPr>
        <w:numPr>
          <w:ilvl w:val="0"/>
          <w:numId w:val="2"/>
        </w:numPr>
        <w:autoSpaceDE w:val="0"/>
        <w:autoSpaceDN w:val="0"/>
        <w:adjustRightInd w:val="0"/>
        <w:spacing w:line="276" w:lineRule="auto"/>
        <w:jc w:val="both"/>
        <w:rPr>
          <w:rFonts w:asciiTheme="minorHAnsi" w:hAnsiTheme="minorHAnsi" w:cstheme="minorHAnsi"/>
          <w:sz w:val="24"/>
        </w:rPr>
      </w:pPr>
      <w:r w:rsidRPr="00CC453D">
        <w:rPr>
          <w:rFonts w:asciiTheme="minorHAnsi" w:hAnsiTheme="minorHAnsi" w:cstheme="minorHAnsi"/>
          <w:sz w:val="24"/>
        </w:rPr>
        <w:t xml:space="preserve">All parties will prioritise supervision and </w:t>
      </w:r>
      <w:r w:rsidR="00BE2E2B" w:rsidRPr="00CC453D">
        <w:rPr>
          <w:rFonts w:asciiTheme="minorHAnsi" w:hAnsiTheme="minorHAnsi" w:cstheme="minorHAnsi"/>
          <w:sz w:val="24"/>
        </w:rPr>
        <w:t>adeq</w:t>
      </w:r>
      <w:r w:rsidRPr="00CC453D">
        <w:rPr>
          <w:rFonts w:asciiTheme="minorHAnsi" w:hAnsiTheme="minorHAnsi" w:cstheme="minorHAnsi"/>
          <w:sz w:val="24"/>
        </w:rPr>
        <w:t xml:space="preserve">uately prepare for supervision, </w:t>
      </w:r>
      <w:r w:rsidR="00BE2E2B" w:rsidRPr="00CC453D">
        <w:rPr>
          <w:rFonts w:asciiTheme="minorHAnsi" w:hAnsiTheme="minorHAnsi" w:cstheme="minorHAnsi"/>
          <w:sz w:val="24"/>
        </w:rPr>
        <w:t>ensuring time is prioritised</w:t>
      </w:r>
      <w:r w:rsidRPr="00CC453D">
        <w:rPr>
          <w:rFonts w:asciiTheme="minorHAnsi" w:hAnsiTheme="minorHAnsi" w:cstheme="minorHAnsi"/>
          <w:sz w:val="24"/>
        </w:rPr>
        <w:t>,</w:t>
      </w:r>
      <w:r w:rsidR="00BE2E2B" w:rsidRPr="00CC453D">
        <w:rPr>
          <w:rFonts w:asciiTheme="minorHAnsi" w:hAnsiTheme="minorHAnsi" w:cstheme="minorHAnsi"/>
          <w:sz w:val="24"/>
        </w:rPr>
        <w:t xml:space="preserve"> without interruption wherever possible.</w:t>
      </w:r>
    </w:p>
    <w:p w:rsidR="00014923" w:rsidRPr="00CC453D" w:rsidRDefault="007F1FB6" w:rsidP="00CC453D">
      <w:pPr>
        <w:numPr>
          <w:ilvl w:val="0"/>
          <w:numId w:val="2"/>
        </w:numPr>
        <w:autoSpaceDE w:val="0"/>
        <w:autoSpaceDN w:val="0"/>
        <w:adjustRightInd w:val="0"/>
        <w:spacing w:line="276" w:lineRule="auto"/>
        <w:jc w:val="both"/>
        <w:rPr>
          <w:rFonts w:asciiTheme="minorHAnsi" w:hAnsiTheme="minorHAnsi" w:cstheme="minorHAnsi"/>
          <w:sz w:val="24"/>
        </w:rPr>
      </w:pPr>
      <w:r w:rsidRPr="00CC453D">
        <w:rPr>
          <w:rFonts w:asciiTheme="minorHAnsi" w:hAnsiTheme="minorHAnsi" w:cstheme="minorHAnsi"/>
          <w:sz w:val="24"/>
        </w:rPr>
        <w:t>All parties to b</w:t>
      </w:r>
      <w:r w:rsidR="003D32B5" w:rsidRPr="00CC453D">
        <w:rPr>
          <w:rFonts w:asciiTheme="minorHAnsi" w:hAnsiTheme="minorHAnsi" w:cstheme="minorHAnsi"/>
          <w:sz w:val="24"/>
        </w:rPr>
        <w:t>e</w:t>
      </w:r>
      <w:r w:rsidR="00BE2E2B" w:rsidRPr="00CC453D">
        <w:rPr>
          <w:rFonts w:asciiTheme="minorHAnsi" w:hAnsiTheme="minorHAnsi" w:cstheme="minorHAnsi"/>
          <w:sz w:val="24"/>
        </w:rPr>
        <w:t xml:space="preserve"> mindful of any factors relevant to the development of the supervisory relationship (e.g.  bias, cultural awareness</w:t>
      </w:r>
      <w:r w:rsidR="00014923" w:rsidRPr="00CC453D">
        <w:rPr>
          <w:rFonts w:asciiTheme="minorHAnsi" w:hAnsiTheme="minorHAnsi" w:cstheme="minorHAnsi"/>
          <w:sz w:val="24"/>
        </w:rPr>
        <w:t>)</w:t>
      </w:r>
    </w:p>
    <w:p w:rsidR="003D32B5" w:rsidRPr="00CC453D" w:rsidRDefault="007F1FB6" w:rsidP="00CC453D">
      <w:pPr>
        <w:numPr>
          <w:ilvl w:val="0"/>
          <w:numId w:val="2"/>
        </w:numPr>
        <w:autoSpaceDE w:val="0"/>
        <w:autoSpaceDN w:val="0"/>
        <w:adjustRightInd w:val="0"/>
        <w:spacing w:line="276" w:lineRule="auto"/>
        <w:jc w:val="both"/>
        <w:rPr>
          <w:rFonts w:asciiTheme="minorHAnsi" w:hAnsiTheme="minorHAnsi" w:cstheme="minorHAnsi"/>
          <w:sz w:val="24"/>
        </w:rPr>
      </w:pPr>
      <w:r w:rsidRPr="00CC453D">
        <w:rPr>
          <w:rFonts w:asciiTheme="minorHAnsi" w:hAnsiTheme="minorHAnsi" w:cstheme="minorHAnsi"/>
          <w:sz w:val="24"/>
        </w:rPr>
        <w:t>All parties will participate</w:t>
      </w:r>
      <w:r w:rsidR="003D32B5" w:rsidRPr="00CC453D">
        <w:rPr>
          <w:rFonts w:asciiTheme="minorHAnsi" w:hAnsiTheme="minorHAnsi" w:cstheme="minorHAnsi"/>
          <w:sz w:val="24"/>
        </w:rPr>
        <w:t xml:space="preserve"> in quality assurance of practice and supervision through annual direct observation(s), which will support and inform PDP framework.</w:t>
      </w:r>
    </w:p>
    <w:p w:rsidR="007F1FB6" w:rsidRPr="00CC453D" w:rsidRDefault="007F1FB6" w:rsidP="00CC453D">
      <w:pPr>
        <w:numPr>
          <w:ilvl w:val="0"/>
          <w:numId w:val="2"/>
        </w:numPr>
        <w:autoSpaceDE w:val="0"/>
        <w:autoSpaceDN w:val="0"/>
        <w:adjustRightInd w:val="0"/>
        <w:spacing w:line="276" w:lineRule="auto"/>
        <w:jc w:val="both"/>
        <w:rPr>
          <w:rFonts w:asciiTheme="minorHAnsi" w:hAnsiTheme="minorHAnsi" w:cstheme="minorHAnsi"/>
          <w:sz w:val="24"/>
        </w:rPr>
      </w:pPr>
      <w:r w:rsidRPr="00CC453D">
        <w:rPr>
          <w:rFonts w:asciiTheme="minorHAnsi" w:hAnsiTheme="minorHAnsi" w:cstheme="minorHAnsi"/>
          <w:sz w:val="24"/>
        </w:rPr>
        <w:t>If difficulties arise between the supervisor and supervisee that cannot be resolved, the Service Manager or Head of Service will be asked to mediate. It is expected that this will be in exceptional circumstances only.</w:t>
      </w:r>
    </w:p>
    <w:p w:rsidR="00604716" w:rsidRPr="00CC453D" w:rsidRDefault="00604716" w:rsidP="00604716">
      <w:pPr>
        <w:autoSpaceDE w:val="0"/>
        <w:autoSpaceDN w:val="0"/>
        <w:adjustRightInd w:val="0"/>
        <w:spacing w:line="276" w:lineRule="auto"/>
        <w:ind w:left="294"/>
        <w:rPr>
          <w:rFonts w:asciiTheme="minorHAnsi" w:hAnsiTheme="minorHAnsi" w:cstheme="minorHAnsi"/>
          <w:sz w:val="24"/>
        </w:rPr>
      </w:pPr>
    </w:p>
    <w:p w:rsidR="007F1FB6" w:rsidRPr="00CC453D" w:rsidRDefault="007F1FB6" w:rsidP="007F1FB6">
      <w:pPr>
        <w:autoSpaceDE w:val="0"/>
        <w:autoSpaceDN w:val="0"/>
        <w:adjustRightInd w:val="0"/>
        <w:spacing w:line="276" w:lineRule="auto"/>
        <w:jc w:val="both"/>
        <w:rPr>
          <w:rFonts w:asciiTheme="minorHAnsi" w:hAnsiTheme="minorHAnsi" w:cstheme="minorHAnsi"/>
          <w:sz w:val="24"/>
        </w:rPr>
      </w:pPr>
    </w:p>
    <w:p w:rsidR="00D561EB" w:rsidRPr="00CC453D" w:rsidRDefault="00D561EB" w:rsidP="007F1FB6">
      <w:pPr>
        <w:autoSpaceDE w:val="0"/>
        <w:autoSpaceDN w:val="0"/>
        <w:adjustRightInd w:val="0"/>
        <w:spacing w:line="276" w:lineRule="auto"/>
        <w:jc w:val="both"/>
        <w:rPr>
          <w:rFonts w:asciiTheme="minorHAnsi" w:hAnsiTheme="minorHAnsi" w:cstheme="minorHAnsi"/>
          <w:sz w:val="24"/>
        </w:rPr>
      </w:pPr>
    </w:p>
    <w:p w:rsidR="00944260" w:rsidRPr="00CC453D" w:rsidRDefault="00944260" w:rsidP="00944260">
      <w:pPr>
        <w:spacing w:line="276" w:lineRule="auto"/>
        <w:rPr>
          <w:rFonts w:asciiTheme="minorHAnsi" w:hAnsiTheme="minorHAnsi" w:cstheme="minorHAnsi"/>
          <w:b/>
          <w:u w:val="single"/>
        </w:rPr>
      </w:pPr>
    </w:p>
    <w:tbl>
      <w:tblPr>
        <w:tblStyle w:val="TableGrid"/>
        <w:tblW w:w="0" w:type="auto"/>
        <w:tblInd w:w="-426" w:type="dxa"/>
        <w:tblLook w:val="04A0" w:firstRow="1" w:lastRow="0" w:firstColumn="1" w:lastColumn="0" w:noHBand="0" w:noVBand="1"/>
      </w:tblPr>
      <w:tblGrid>
        <w:gridCol w:w="4249"/>
        <w:gridCol w:w="5193"/>
      </w:tblGrid>
      <w:tr w:rsidR="00944260" w:rsidRPr="00CC453D" w:rsidTr="00E07D1C">
        <w:trPr>
          <w:trHeight w:val="851"/>
        </w:trPr>
        <w:tc>
          <w:tcPr>
            <w:tcW w:w="4249" w:type="dxa"/>
            <w:shd w:val="clear" w:color="auto" w:fill="D9D9D9" w:themeFill="background1" w:themeFillShade="D9"/>
          </w:tcPr>
          <w:p w:rsidR="00944260" w:rsidRPr="00CC453D" w:rsidRDefault="00944260" w:rsidP="00B07497">
            <w:pPr>
              <w:rPr>
                <w:rFonts w:asciiTheme="minorHAnsi" w:hAnsiTheme="minorHAnsi" w:cstheme="minorHAnsi"/>
                <w:b/>
                <w:sz w:val="24"/>
                <w:szCs w:val="24"/>
              </w:rPr>
            </w:pPr>
            <w:r w:rsidRPr="00CC453D">
              <w:rPr>
                <w:rFonts w:asciiTheme="minorHAnsi" w:hAnsiTheme="minorHAnsi" w:cstheme="minorHAnsi"/>
                <w:b/>
                <w:sz w:val="24"/>
                <w:szCs w:val="24"/>
              </w:rPr>
              <w:lastRenderedPageBreak/>
              <w:t>Name of supervisee:</w:t>
            </w:r>
          </w:p>
        </w:tc>
        <w:tc>
          <w:tcPr>
            <w:tcW w:w="5193" w:type="dxa"/>
          </w:tcPr>
          <w:p w:rsidR="00944260" w:rsidRPr="00CC453D" w:rsidRDefault="00944260" w:rsidP="00B07497">
            <w:pPr>
              <w:rPr>
                <w:rFonts w:asciiTheme="minorHAnsi" w:hAnsiTheme="minorHAnsi" w:cstheme="minorHAnsi"/>
                <w:sz w:val="24"/>
                <w:szCs w:val="24"/>
              </w:rPr>
            </w:pPr>
          </w:p>
        </w:tc>
      </w:tr>
      <w:tr w:rsidR="00944260" w:rsidRPr="00CC453D" w:rsidTr="00E07D1C">
        <w:trPr>
          <w:trHeight w:val="851"/>
        </w:trPr>
        <w:tc>
          <w:tcPr>
            <w:tcW w:w="4249" w:type="dxa"/>
            <w:shd w:val="clear" w:color="auto" w:fill="D9D9D9" w:themeFill="background1" w:themeFillShade="D9"/>
          </w:tcPr>
          <w:p w:rsidR="00944260" w:rsidRPr="00CC453D" w:rsidRDefault="00944260" w:rsidP="00B07497">
            <w:pPr>
              <w:rPr>
                <w:rFonts w:asciiTheme="minorHAnsi" w:hAnsiTheme="minorHAnsi" w:cstheme="minorHAnsi"/>
                <w:b/>
                <w:sz w:val="24"/>
                <w:szCs w:val="24"/>
              </w:rPr>
            </w:pPr>
            <w:r w:rsidRPr="00CC453D">
              <w:rPr>
                <w:rFonts w:asciiTheme="minorHAnsi" w:hAnsiTheme="minorHAnsi" w:cstheme="minorHAnsi"/>
                <w:b/>
                <w:sz w:val="24"/>
                <w:szCs w:val="24"/>
              </w:rPr>
              <w:t>Name of supervisor:</w:t>
            </w:r>
          </w:p>
        </w:tc>
        <w:tc>
          <w:tcPr>
            <w:tcW w:w="5193" w:type="dxa"/>
          </w:tcPr>
          <w:p w:rsidR="00944260" w:rsidRPr="00CC453D" w:rsidRDefault="00944260" w:rsidP="00B07497">
            <w:pPr>
              <w:rPr>
                <w:rFonts w:asciiTheme="minorHAnsi" w:hAnsiTheme="minorHAnsi" w:cstheme="minorHAnsi"/>
                <w:sz w:val="24"/>
                <w:szCs w:val="24"/>
              </w:rPr>
            </w:pPr>
          </w:p>
        </w:tc>
      </w:tr>
      <w:tr w:rsidR="00944260" w:rsidRPr="00CC453D" w:rsidTr="00E07D1C">
        <w:trPr>
          <w:trHeight w:val="851"/>
        </w:trPr>
        <w:tc>
          <w:tcPr>
            <w:tcW w:w="4249" w:type="dxa"/>
            <w:shd w:val="clear" w:color="auto" w:fill="D9D9D9" w:themeFill="background1" w:themeFillShade="D9"/>
          </w:tcPr>
          <w:p w:rsidR="00944260" w:rsidRPr="00CC453D" w:rsidRDefault="00944260" w:rsidP="00B07497">
            <w:pPr>
              <w:rPr>
                <w:rFonts w:asciiTheme="minorHAnsi" w:hAnsiTheme="minorHAnsi" w:cstheme="minorHAnsi"/>
                <w:b/>
                <w:sz w:val="24"/>
                <w:szCs w:val="24"/>
              </w:rPr>
            </w:pPr>
            <w:r w:rsidRPr="00CC453D">
              <w:rPr>
                <w:rFonts w:asciiTheme="minorHAnsi" w:hAnsiTheme="minorHAnsi" w:cstheme="minorHAnsi"/>
                <w:b/>
                <w:sz w:val="24"/>
                <w:szCs w:val="24"/>
              </w:rPr>
              <w:t>Date of supervision agreement:</w:t>
            </w:r>
          </w:p>
        </w:tc>
        <w:tc>
          <w:tcPr>
            <w:tcW w:w="5193" w:type="dxa"/>
          </w:tcPr>
          <w:p w:rsidR="00944260" w:rsidRPr="00CC453D" w:rsidRDefault="00944260" w:rsidP="00B07497">
            <w:pPr>
              <w:rPr>
                <w:rFonts w:asciiTheme="minorHAnsi" w:hAnsiTheme="minorHAnsi" w:cstheme="minorHAnsi"/>
                <w:sz w:val="24"/>
                <w:szCs w:val="24"/>
              </w:rPr>
            </w:pPr>
          </w:p>
        </w:tc>
      </w:tr>
      <w:tr w:rsidR="00944260" w:rsidRPr="00CC453D" w:rsidTr="00E07D1C">
        <w:trPr>
          <w:trHeight w:val="851"/>
        </w:trPr>
        <w:tc>
          <w:tcPr>
            <w:tcW w:w="4249" w:type="dxa"/>
            <w:shd w:val="clear" w:color="auto" w:fill="D9D9D9" w:themeFill="background1" w:themeFillShade="D9"/>
          </w:tcPr>
          <w:p w:rsidR="00944260" w:rsidRPr="00CC453D" w:rsidRDefault="00677811" w:rsidP="00677811">
            <w:pPr>
              <w:rPr>
                <w:rFonts w:asciiTheme="minorHAnsi" w:hAnsiTheme="minorHAnsi" w:cstheme="minorHAnsi"/>
                <w:i/>
                <w:sz w:val="20"/>
                <w:szCs w:val="20"/>
              </w:rPr>
            </w:pPr>
            <w:r w:rsidRPr="00CC453D">
              <w:rPr>
                <w:rFonts w:asciiTheme="minorHAnsi" w:hAnsiTheme="minorHAnsi" w:cstheme="minorHAnsi"/>
                <w:b/>
                <w:sz w:val="24"/>
                <w:szCs w:val="24"/>
              </w:rPr>
              <w:t xml:space="preserve">Formal Supervision frequency &amp; </w:t>
            </w:r>
            <w:r w:rsidR="00944260" w:rsidRPr="00CC453D">
              <w:rPr>
                <w:rFonts w:asciiTheme="minorHAnsi" w:hAnsiTheme="minorHAnsi" w:cstheme="minorHAnsi"/>
                <w:b/>
                <w:sz w:val="24"/>
                <w:szCs w:val="24"/>
              </w:rPr>
              <w:t xml:space="preserve">duration: </w:t>
            </w:r>
            <w:r w:rsidR="00944260" w:rsidRPr="00CC453D">
              <w:rPr>
                <w:rFonts w:asciiTheme="minorHAnsi" w:hAnsiTheme="minorHAnsi" w:cstheme="minorHAnsi"/>
                <w:i/>
                <w:sz w:val="20"/>
                <w:szCs w:val="20"/>
              </w:rPr>
              <w:t>(</w:t>
            </w:r>
            <w:r w:rsidRPr="00CC453D">
              <w:rPr>
                <w:rFonts w:asciiTheme="minorHAnsi" w:hAnsiTheme="minorHAnsi" w:cstheme="minorHAnsi"/>
                <w:i/>
                <w:sz w:val="20"/>
                <w:szCs w:val="20"/>
              </w:rPr>
              <w:t>reflective supervision with supervisor &amp; peer supervision</w:t>
            </w:r>
            <w:r w:rsidR="00944260" w:rsidRPr="00CC453D">
              <w:rPr>
                <w:rFonts w:asciiTheme="minorHAnsi" w:hAnsiTheme="minorHAnsi" w:cstheme="minorHAnsi"/>
                <w:i/>
                <w:sz w:val="20"/>
                <w:szCs w:val="20"/>
              </w:rPr>
              <w:t xml:space="preserve">) </w:t>
            </w:r>
          </w:p>
        </w:tc>
        <w:tc>
          <w:tcPr>
            <w:tcW w:w="5193" w:type="dxa"/>
          </w:tcPr>
          <w:p w:rsidR="00944260" w:rsidRPr="00CC453D" w:rsidRDefault="00944260" w:rsidP="00944260">
            <w:pPr>
              <w:rPr>
                <w:rFonts w:asciiTheme="minorHAnsi" w:hAnsiTheme="minorHAnsi" w:cstheme="minorHAnsi"/>
                <w:sz w:val="24"/>
                <w:szCs w:val="24"/>
              </w:rPr>
            </w:pPr>
          </w:p>
        </w:tc>
      </w:tr>
      <w:tr w:rsidR="00677811" w:rsidRPr="00CC453D" w:rsidTr="00E07D1C">
        <w:trPr>
          <w:trHeight w:val="851"/>
        </w:trPr>
        <w:tc>
          <w:tcPr>
            <w:tcW w:w="4249" w:type="dxa"/>
            <w:shd w:val="clear" w:color="auto" w:fill="D9D9D9" w:themeFill="background1" w:themeFillShade="D9"/>
          </w:tcPr>
          <w:p w:rsidR="00677811" w:rsidRPr="00CC453D" w:rsidRDefault="00677811" w:rsidP="005C05B4">
            <w:pPr>
              <w:rPr>
                <w:rFonts w:asciiTheme="minorHAnsi" w:hAnsiTheme="minorHAnsi" w:cstheme="minorHAnsi"/>
                <w:b/>
                <w:sz w:val="24"/>
                <w:szCs w:val="24"/>
              </w:rPr>
            </w:pPr>
            <w:r w:rsidRPr="00CC453D">
              <w:rPr>
                <w:rFonts w:asciiTheme="minorHAnsi" w:hAnsiTheme="minorHAnsi" w:cstheme="minorHAnsi"/>
                <w:b/>
                <w:sz w:val="24"/>
                <w:szCs w:val="24"/>
              </w:rPr>
              <w:t>‘</w:t>
            </w:r>
            <w:proofErr w:type="spellStart"/>
            <w:r w:rsidRPr="00CC453D">
              <w:rPr>
                <w:rFonts w:asciiTheme="minorHAnsi" w:hAnsiTheme="minorHAnsi" w:cstheme="minorHAnsi"/>
                <w:b/>
                <w:sz w:val="24"/>
                <w:szCs w:val="24"/>
              </w:rPr>
              <w:t>Adhoc</w:t>
            </w:r>
            <w:proofErr w:type="spellEnd"/>
            <w:r w:rsidRPr="00CC453D">
              <w:rPr>
                <w:rFonts w:asciiTheme="minorHAnsi" w:hAnsiTheme="minorHAnsi" w:cstheme="minorHAnsi"/>
                <w:b/>
                <w:sz w:val="24"/>
                <w:szCs w:val="24"/>
              </w:rPr>
              <w:t xml:space="preserve">’ supervision accessibility </w:t>
            </w:r>
            <w:r w:rsidR="005C05B4" w:rsidRPr="00CC453D">
              <w:rPr>
                <w:rFonts w:asciiTheme="minorHAnsi" w:hAnsiTheme="minorHAnsi" w:cstheme="minorHAnsi"/>
                <w:b/>
                <w:sz w:val="24"/>
                <w:szCs w:val="24"/>
              </w:rPr>
              <w:t>&amp; arrangements</w:t>
            </w:r>
          </w:p>
        </w:tc>
        <w:tc>
          <w:tcPr>
            <w:tcW w:w="5193" w:type="dxa"/>
          </w:tcPr>
          <w:p w:rsidR="00677811" w:rsidRPr="00CC453D" w:rsidRDefault="00677811" w:rsidP="00B07497">
            <w:pPr>
              <w:rPr>
                <w:rFonts w:asciiTheme="minorHAnsi" w:hAnsiTheme="minorHAnsi" w:cstheme="minorHAnsi"/>
                <w:sz w:val="24"/>
                <w:szCs w:val="24"/>
              </w:rPr>
            </w:pPr>
          </w:p>
        </w:tc>
      </w:tr>
      <w:tr w:rsidR="00944260" w:rsidRPr="00CC453D" w:rsidTr="00E07D1C">
        <w:trPr>
          <w:trHeight w:val="851"/>
        </w:trPr>
        <w:tc>
          <w:tcPr>
            <w:tcW w:w="4249" w:type="dxa"/>
            <w:shd w:val="clear" w:color="auto" w:fill="D9D9D9" w:themeFill="background1" w:themeFillShade="D9"/>
          </w:tcPr>
          <w:p w:rsidR="00944260" w:rsidRPr="00CC453D" w:rsidRDefault="00C94629" w:rsidP="00B07497">
            <w:pPr>
              <w:rPr>
                <w:rFonts w:asciiTheme="minorHAnsi" w:hAnsiTheme="minorHAnsi" w:cstheme="minorHAnsi"/>
                <w:b/>
                <w:sz w:val="24"/>
                <w:szCs w:val="24"/>
              </w:rPr>
            </w:pPr>
            <w:r w:rsidRPr="00CC453D">
              <w:rPr>
                <w:rFonts w:asciiTheme="minorHAnsi" w:hAnsiTheme="minorHAnsi" w:cstheme="minorHAnsi"/>
                <w:b/>
                <w:sz w:val="24"/>
                <w:szCs w:val="24"/>
              </w:rPr>
              <w:t>Location &amp; environment:</w:t>
            </w:r>
          </w:p>
        </w:tc>
        <w:tc>
          <w:tcPr>
            <w:tcW w:w="5193" w:type="dxa"/>
          </w:tcPr>
          <w:p w:rsidR="00944260" w:rsidRPr="00CC453D" w:rsidRDefault="00944260" w:rsidP="00B07497">
            <w:pPr>
              <w:rPr>
                <w:rFonts w:asciiTheme="minorHAnsi" w:hAnsiTheme="minorHAnsi" w:cstheme="minorHAnsi"/>
                <w:sz w:val="24"/>
                <w:szCs w:val="24"/>
              </w:rPr>
            </w:pPr>
          </w:p>
        </w:tc>
      </w:tr>
      <w:tr w:rsidR="00944260" w:rsidRPr="00CC453D" w:rsidTr="00E07D1C">
        <w:trPr>
          <w:trHeight w:val="851"/>
        </w:trPr>
        <w:tc>
          <w:tcPr>
            <w:tcW w:w="4249" w:type="dxa"/>
            <w:shd w:val="clear" w:color="auto" w:fill="D9D9D9" w:themeFill="background1" w:themeFillShade="D9"/>
          </w:tcPr>
          <w:p w:rsidR="00944260" w:rsidRPr="00CC453D" w:rsidRDefault="00C94629" w:rsidP="00C94629">
            <w:pPr>
              <w:rPr>
                <w:rFonts w:asciiTheme="minorHAnsi" w:hAnsiTheme="minorHAnsi" w:cstheme="minorHAnsi"/>
                <w:b/>
                <w:sz w:val="24"/>
                <w:szCs w:val="24"/>
              </w:rPr>
            </w:pPr>
            <w:r w:rsidRPr="00CC453D">
              <w:rPr>
                <w:rFonts w:asciiTheme="minorHAnsi" w:hAnsiTheme="minorHAnsi" w:cstheme="minorHAnsi"/>
                <w:b/>
                <w:sz w:val="24"/>
                <w:szCs w:val="24"/>
              </w:rPr>
              <w:t>Cancellation arrangements:</w:t>
            </w:r>
          </w:p>
        </w:tc>
        <w:tc>
          <w:tcPr>
            <w:tcW w:w="5193" w:type="dxa"/>
          </w:tcPr>
          <w:p w:rsidR="00944260" w:rsidRPr="00CC453D" w:rsidRDefault="00944260" w:rsidP="00B07497">
            <w:pPr>
              <w:rPr>
                <w:rFonts w:asciiTheme="minorHAnsi" w:hAnsiTheme="minorHAnsi" w:cstheme="minorHAnsi"/>
                <w:sz w:val="24"/>
                <w:szCs w:val="24"/>
              </w:rPr>
            </w:pPr>
          </w:p>
        </w:tc>
      </w:tr>
      <w:tr w:rsidR="00C94629" w:rsidRPr="00CC453D" w:rsidTr="00E07D1C">
        <w:trPr>
          <w:trHeight w:val="851"/>
        </w:trPr>
        <w:tc>
          <w:tcPr>
            <w:tcW w:w="4249" w:type="dxa"/>
            <w:shd w:val="clear" w:color="auto" w:fill="D9D9D9" w:themeFill="background1" w:themeFillShade="D9"/>
          </w:tcPr>
          <w:p w:rsidR="00C94629" w:rsidRPr="00CC453D" w:rsidRDefault="00C94629" w:rsidP="00C94629">
            <w:pPr>
              <w:rPr>
                <w:rFonts w:asciiTheme="minorHAnsi" w:hAnsiTheme="minorHAnsi" w:cstheme="minorHAnsi"/>
                <w:b/>
                <w:sz w:val="24"/>
                <w:szCs w:val="24"/>
              </w:rPr>
            </w:pPr>
            <w:r w:rsidRPr="00CC453D">
              <w:rPr>
                <w:rFonts w:asciiTheme="minorHAnsi" w:hAnsiTheme="minorHAnsi" w:cstheme="minorHAnsi"/>
                <w:b/>
                <w:sz w:val="24"/>
                <w:szCs w:val="24"/>
              </w:rPr>
              <w:t xml:space="preserve">Preparing for supervision &amp; agreeing the agenda: </w:t>
            </w:r>
            <w:r w:rsidRPr="00CC453D">
              <w:rPr>
                <w:rFonts w:asciiTheme="minorHAnsi" w:hAnsiTheme="minorHAnsi" w:cstheme="minorHAnsi"/>
                <w:i/>
                <w:sz w:val="24"/>
                <w:szCs w:val="24"/>
              </w:rPr>
              <w:t xml:space="preserve"> </w:t>
            </w:r>
          </w:p>
        </w:tc>
        <w:tc>
          <w:tcPr>
            <w:tcW w:w="5193" w:type="dxa"/>
          </w:tcPr>
          <w:p w:rsidR="00C94629" w:rsidRPr="00CC453D" w:rsidRDefault="00C94629" w:rsidP="00C94629">
            <w:pPr>
              <w:rPr>
                <w:rFonts w:asciiTheme="minorHAnsi" w:hAnsiTheme="minorHAnsi" w:cstheme="minorHAnsi"/>
                <w:sz w:val="24"/>
                <w:szCs w:val="24"/>
              </w:rPr>
            </w:pPr>
          </w:p>
        </w:tc>
      </w:tr>
      <w:tr w:rsidR="00C94629" w:rsidRPr="00CC453D" w:rsidTr="00E07D1C">
        <w:trPr>
          <w:trHeight w:val="851"/>
        </w:trPr>
        <w:tc>
          <w:tcPr>
            <w:tcW w:w="4249" w:type="dxa"/>
            <w:shd w:val="clear" w:color="auto" w:fill="D9D9D9" w:themeFill="background1" w:themeFillShade="D9"/>
          </w:tcPr>
          <w:p w:rsidR="00C94629" w:rsidRPr="00CC453D" w:rsidRDefault="00C94629" w:rsidP="00C94629">
            <w:pPr>
              <w:rPr>
                <w:rFonts w:asciiTheme="minorHAnsi" w:hAnsiTheme="minorHAnsi" w:cstheme="minorHAnsi"/>
                <w:b/>
                <w:sz w:val="24"/>
                <w:szCs w:val="24"/>
              </w:rPr>
            </w:pPr>
            <w:r w:rsidRPr="00CC453D">
              <w:rPr>
                <w:rFonts w:asciiTheme="minorHAnsi" w:hAnsiTheme="minorHAnsi" w:cstheme="minorHAnsi"/>
                <w:b/>
                <w:sz w:val="24"/>
                <w:szCs w:val="24"/>
              </w:rPr>
              <w:t>Recording supervision:</w:t>
            </w:r>
          </w:p>
        </w:tc>
        <w:tc>
          <w:tcPr>
            <w:tcW w:w="5193" w:type="dxa"/>
          </w:tcPr>
          <w:p w:rsidR="00C94629" w:rsidRPr="00CC453D" w:rsidRDefault="00C94629" w:rsidP="00C94629">
            <w:pPr>
              <w:rPr>
                <w:rFonts w:asciiTheme="minorHAnsi" w:hAnsiTheme="minorHAnsi" w:cstheme="minorHAnsi"/>
                <w:sz w:val="24"/>
                <w:szCs w:val="24"/>
              </w:rPr>
            </w:pPr>
          </w:p>
        </w:tc>
      </w:tr>
      <w:tr w:rsidR="00C94629" w:rsidRPr="00CC453D" w:rsidTr="00E07D1C">
        <w:trPr>
          <w:trHeight w:val="851"/>
        </w:trPr>
        <w:tc>
          <w:tcPr>
            <w:tcW w:w="4249" w:type="dxa"/>
            <w:shd w:val="clear" w:color="auto" w:fill="D9D9D9" w:themeFill="background1" w:themeFillShade="D9"/>
          </w:tcPr>
          <w:p w:rsidR="00C94629" w:rsidRPr="00CC453D" w:rsidRDefault="00C94629" w:rsidP="00C94629">
            <w:pPr>
              <w:rPr>
                <w:rFonts w:asciiTheme="minorHAnsi" w:hAnsiTheme="minorHAnsi" w:cstheme="minorHAnsi"/>
                <w:b/>
              </w:rPr>
            </w:pPr>
            <w:r w:rsidRPr="00CC453D">
              <w:rPr>
                <w:rFonts w:asciiTheme="minorHAnsi" w:hAnsiTheme="minorHAnsi" w:cstheme="minorHAnsi"/>
                <w:b/>
                <w:sz w:val="24"/>
              </w:rPr>
              <w:t>What does the supervisee bring to this relationship (e.g. previous work experience, experience of being supervised, preferred learning style)?</w:t>
            </w:r>
          </w:p>
        </w:tc>
        <w:tc>
          <w:tcPr>
            <w:tcW w:w="5193" w:type="dxa"/>
          </w:tcPr>
          <w:p w:rsidR="00C94629" w:rsidRPr="00CC453D" w:rsidRDefault="00C94629" w:rsidP="00C94629">
            <w:pPr>
              <w:rPr>
                <w:rFonts w:asciiTheme="minorHAnsi" w:hAnsiTheme="minorHAnsi" w:cstheme="minorHAnsi"/>
              </w:rPr>
            </w:pPr>
          </w:p>
        </w:tc>
      </w:tr>
      <w:tr w:rsidR="00C94629" w:rsidRPr="00CC453D" w:rsidTr="00E07D1C">
        <w:trPr>
          <w:trHeight w:val="851"/>
        </w:trPr>
        <w:tc>
          <w:tcPr>
            <w:tcW w:w="4249" w:type="dxa"/>
            <w:shd w:val="clear" w:color="auto" w:fill="D9D9D9" w:themeFill="background1" w:themeFillShade="D9"/>
          </w:tcPr>
          <w:p w:rsidR="00C94629" w:rsidRPr="00CC453D" w:rsidRDefault="00C94629" w:rsidP="00C94629">
            <w:pPr>
              <w:rPr>
                <w:rFonts w:asciiTheme="minorHAnsi" w:hAnsiTheme="minorHAnsi" w:cstheme="minorHAnsi"/>
                <w:b/>
                <w:sz w:val="24"/>
              </w:rPr>
            </w:pPr>
            <w:r w:rsidRPr="00CC453D">
              <w:rPr>
                <w:rFonts w:asciiTheme="minorHAnsi" w:hAnsiTheme="minorHAnsi" w:cstheme="minorHAnsi"/>
                <w:b/>
                <w:sz w:val="24"/>
              </w:rPr>
              <w:t>What are the supervisee’s expectations of the supervisor?</w:t>
            </w:r>
          </w:p>
        </w:tc>
        <w:tc>
          <w:tcPr>
            <w:tcW w:w="5193" w:type="dxa"/>
          </w:tcPr>
          <w:p w:rsidR="00C94629" w:rsidRPr="00CC453D" w:rsidRDefault="00C94629" w:rsidP="00C94629">
            <w:pPr>
              <w:rPr>
                <w:rFonts w:asciiTheme="minorHAnsi" w:hAnsiTheme="minorHAnsi" w:cstheme="minorHAnsi"/>
              </w:rPr>
            </w:pPr>
          </w:p>
        </w:tc>
      </w:tr>
      <w:tr w:rsidR="008A65E5" w:rsidRPr="00CC453D" w:rsidTr="00E07D1C">
        <w:trPr>
          <w:trHeight w:val="851"/>
        </w:trPr>
        <w:tc>
          <w:tcPr>
            <w:tcW w:w="4249" w:type="dxa"/>
            <w:shd w:val="clear" w:color="auto" w:fill="D9D9D9" w:themeFill="background1" w:themeFillShade="D9"/>
          </w:tcPr>
          <w:p w:rsidR="008A65E5" w:rsidRPr="00CC453D" w:rsidRDefault="008A65E5" w:rsidP="008A65E5">
            <w:pPr>
              <w:rPr>
                <w:rFonts w:asciiTheme="minorHAnsi" w:hAnsiTheme="minorHAnsi" w:cstheme="minorHAnsi"/>
              </w:rPr>
            </w:pPr>
            <w:r w:rsidRPr="00CC453D">
              <w:rPr>
                <w:rFonts w:asciiTheme="minorHAnsi" w:hAnsiTheme="minorHAnsi" w:cstheme="minorHAnsi"/>
                <w:b/>
                <w:sz w:val="24"/>
              </w:rPr>
              <w:t>What does the supervisor bring to this relationship (e.g. previous work experience, supervisory experience)?</w:t>
            </w:r>
          </w:p>
        </w:tc>
        <w:tc>
          <w:tcPr>
            <w:tcW w:w="5193" w:type="dxa"/>
          </w:tcPr>
          <w:p w:rsidR="008A65E5" w:rsidRPr="00CC453D" w:rsidRDefault="008A65E5" w:rsidP="008A65E5">
            <w:pPr>
              <w:rPr>
                <w:rFonts w:asciiTheme="minorHAnsi" w:hAnsiTheme="minorHAnsi" w:cstheme="minorHAnsi"/>
              </w:rPr>
            </w:pPr>
          </w:p>
        </w:tc>
      </w:tr>
      <w:tr w:rsidR="00C94629" w:rsidRPr="00CC453D" w:rsidTr="00E07D1C">
        <w:trPr>
          <w:trHeight w:val="851"/>
        </w:trPr>
        <w:tc>
          <w:tcPr>
            <w:tcW w:w="4249" w:type="dxa"/>
            <w:shd w:val="clear" w:color="auto" w:fill="D9D9D9" w:themeFill="background1" w:themeFillShade="D9"/>
          </w:tcPr>
          <w:p w:rsidR="00C94629" w:rsidRPr="00CC453D" w:rsidRDefault="00C94629" w:rsidP="00C94629">
            <w:pPr>
              <w:rPr>
                <w:rFonts w:asciiTheme="minorHAnsi" w:hAnsiTheme="minorHAnsi" w:cstheme="minorHAnsi"/>
                <w:b/>
              </w:rPr>
            </w:pPr>
            <w:r w:rsidRPr="00CC453D">
              <w:rPr>
                <w:rFonts w:asciiTheme="minorHAnsi" w:hAnsiTheme="minorHAnsi" w:cstheme="minorHAnsi"/>
                <w:b/>
                <w:sz w:val="24"/>
              </w:rPr>
              <w:t xml:space="preserve">What are the supervisor’s expectations of the supervisee? </w:t>
            </w:r>
          </w:p>
        </w:tc>
        <w:tc>
          <w:tcPr>
            <w:tcW w:w="5193" w:type="dxa"/>
          </w:tcPr>
          <w:p w:rsidR="00C94629" w:rsidRPr="00CC453D" w:rsidRDefault="00C94629" w:rsidP="00C94629">
            <w:pPr>
              <w:rPr>
                <w:rFonts w:asciiTheme="minorHAnsi" w:hAnsiTheme="minorHAnsi" w:cstheme="minorHAnsi"/>
              </w:rPr>
            </w:pPr>
          </w:p>
        </w:tc>
      </w:tr>
      <w:tr w:rsidR="00C94629" w:rsidRPr="00CC453D" w:rsidTr="00E07D1C">
        <w:trPr>
          <w:trHeight w:val="851"/>
        </w:trPr>
        <w:tc>
          <w:tcPr>
            <w:tcW w:w="4249" w:type="dxa"/>
            <w:shd w:val="clear" w:color="auto" w:fill="D9D9D9" w:themeFill="background1" w:themeFillShade="D9"/>
          </w:tcPr>
          <w:p w:rsidR="00C94629" w:rsidRPr="00CC453D" w:rsidRDefault="00C94629" w:rsidP="00480181">
            <w:pPr>
              <w:rPr>
                <w:rFonts w:asciiTheme="minorHAnsi" w:hAnsiTheme="minorHAnsi" w:cstheme="minorHAnsi"/>
                <w:sz w:val="20"/>
              </w:rPr>
            </w:pPr>
            <w:r w:rsidRPr="00CC453D">
              <w:rPr>
                <w:rFonts w:asciiTheme="minorHAnsi" w:hAnsiTheme="minorHAnsi" w:cstheme="minorHAnsi"/>
                <w:b/>
                <w:sz w:val="24"/>
              </w:rPr>
              <w:t xml:space="preserve">Are there any factors to acknowledge as relevant to the development of the supervisory relationship (e.g. race, culture, gender, sexual orientation, </w:t>
            </w:r>
            <w:r w:rsidR="0026151E" w:rsidRPr="00CC453D">
              <w:rPr>
                <w:rFonts w:asciiTheme="minorHAnsi" w:hAnsiTheme="minorHAnsi" w:cstheme="minorHAnsi"/>
                <w:b/>
                <w:sz w:val="24"/>
              </w:rPr>
              <w:t xml:space="preserve">additional </w:t>
            </w:r>
            <w:r w:rsidRPr="00CC453D">
              <w:rPr>
                <w:rFonts w:asciiTheme="minorHAnsi" w:hAnsiTheme="minorHAnsi" w:cstheme="minorHAnsi"/>
                <w:b/>
                <w:sz w:val="24"/>
              </w:rPr>
              <w:t xml:space="preserve">learning </w:t>
            </w:r>
            <w:r w:rsidR="0026151E" w:rsidRPr="00CC453D">
              <w:rPr>
                <w:rFonts w:asciiTheme="minorHAnsi" w:hAnsiTheme="minorHAnsi" w:cstheme="minorHAnsi"/>
                <w:b/>
                <w:sz w:val="24"/>
              </w:rPr>
              <w:t>needs</w:t>
            </w:r>
            <w:r w:rsidRPr="00CC453D">
              <w:rPr>
                <w:rFonts w:asciiTheme="minorHAnsi" w:hAnsiTheme="minorHAnsi" w:cstheme="minorHAnsi"/>
                <w:b/>
                <w:sz w:val="24"/>
              </w:rPr>
              <w:t>)?</w:t>
            </w:r>
            <w:r w:rsidR="00480181" w:rsidRPr="00CC453D">
              <w:rPr>
                <w:rFonts w:asciiTheme="minorHAnsi" w:hAnsiTheme="minorHAnsi" w:cstheme="minorHAnsi"/>
                <w:b/>
                <w:sz w:val="24"/>
              </w:rPr>
              <w:t xml:space="preserve"> </w:t>
            </w:r>
            <w:hyperlink r:id="rId8" w:history="1">
              <w:r w:rsidR="00480181" w:rsidRPr="00CC453D">
                <w:rPr>
                  <w:rStyle w:val="Hyperlink"/>
                  <w:rFonts w:asciiTheme="minorHAnsi" w:hAnsiTheme="minorHAnsi" w:cstheme="minorHAnsi"/>
                  <w:i/>
                  <w:sz w:val="20"/>
                </w:rPr>
                <w:t xml:space="preserve">Research in </w:t>
              </w:r>
              <w:r w:rsidR="00480181" w:rsidRPr="00CC453D">
                <w:rPr>
                  <w:rStyle w:val="Hyperlink"/>
                  <w:rFonts w:asciiTheme="minorHAnsi" w:hAnsiTheme="minorHAnsi" w:cstheme="minorHAnsi"/>
                  <w:i/>
                  <w:sz w:val="20"/>
                </w:rPr>
                <w:lastRenderedPageBreak/>
                <w:t>Practice Social Graces Tool</w:t>
              </w:r>
            </w:hyperlink>
            <w:r w:rsidR="00480181" w:rsidRPr="00CC453D">
              <w:rPr>
                <w:rFonts w:asciiTheme="minorHAnsi" w:hAnsiTheme="minorHAnsi" w:cstheme="minorHAnsi"/>
                <w:i/>
                <w:sz w:val="20"/>
              </w:rPr>
              <w:t xml:space="preserve"> can be useful to support this conversation</w:t>
            </w:r>
          </w:p>
        </w:tc>
        <w:tc>
          <w:tcPr>
            <w:tcW w:w="5193" w:type="dxa"/>
          </w:tcPr>
          <w:p w:rsidR="00C94629" w:rsidRPr="00CC453D" w:rsidRDefault="00C94629" w:rsidP="00C94629">
            <w:pPr>
              <w:rPr>
                <w:rFonts w:asciiTheme="minorHAnsi" w:hAnsiTheme="minorHAnsi" w:cstheme="minorHAnsi"/>
              </w:rPr>
            </w:pPr>
          </w:p>
        </w:tc>
      </w:tr>
      <w:tr w:rsidR="0026151E" w:rsidRPr="00CC453D" w:rsidTr="00E07D1C">
        <w:trPr>
          <w:trHeight w:val="851"/>
        </w:trPr>
        <w:tc>
          <w:tcPr>
            <w:tcW w:w="4249" w:type="dxa"/>
            <w:shd w:val="clear" w:color="auto" w:fill="D9D9D9" w:themeFill="background1" w:themeFillShade="D9"/>
          </w:tcPr>
          <w:p w:rsidR="0026151E" w:rsidRPr="00CC453D" w:rsidRDefault="0026151E" w:rsidP="008A65E5">
            <w:pPr>
              <w:rPr>
                <w:rFonts w:asciiTheme="minorHAnsi" w:hAnsiTheme="minorHAnsi" w:cstheme="minorHAnsi"/>
                <w:b/>
                <w:sz w:val="24"/>
              </w:rPr>
            </w:pPr>
            <w:r w:rsidRPr="00CC453D">
              <w:rPr>
                <w:rFonts w:asciiTheme="minorHAnsi" w:hAnsiTheme="minorHAnsi" w:cstheme="minorHAnsi"/>
                <w:b/>
                <w:sz w:val="24"/>
              </w:rPr>
              <w:t xml:space="preserve">Agreed ‘permissions’ </w:t>
            </w:r>
            <w:r w:rsidRPr="00CC453D">
              <w:rPr>
                <w:rFonts w:asciiTheme="minorHAnsi" w:hAnsiTheme="minorHAnsi" w:cstheme="minorHAnsi"/>
                <w:i/>
                <w:sz w:val="20"/>
              </w:rPr>
              <w:t>(e.g. it’s OK for the supervisor not to know all the answ</w:t>
            </w:r>
            <w:r w:rsidR="008A65E5" w:rsidRPr="00CC453D">
              <w:rPr>
                <w:rFonts w:asciiTheme="minorHAnsi" w:hAnsiTheme="minorHAnsi" w:cstheme="minorHAnsi"/>
                <w:i/>
                <w:sz w:val="20"/>
              </w:rPr>
              <w:t>ers / for the supervisee to say when they don’t know how to progress with a situation</w:t>
            </w:r>
            <w:r w:rsidRPr="00CC453D">
              <w:rPr>
                <w:rFonts w:asciiTheme="minorHAnsi" w:hAnsiTheme="minorHAnsi" w:cstheme="minorHAnsi"/>
                <w:i/>
                <w:sz w:val="20"/>
              </w:rPr>
              <w:t xml:space="preserve"> etc)</w:t>
            </w:r>
          </w:p>
        </w:tc>
        <w:tc>
          <w:tcPr>
            <w:tcW w:w="5193" w:type="dxa"/>
          </w:tcPr>
          <w:p w:rsidR="0026151E" w:rsidRPr="00CC453D" w:rsidRDefault="0026151E" w:rsidP="00C94629">
            <w:pPr>
              <w:rPr>
                <w:rFonts w:asciiTheme="minorHAnsi" w:hAnsiTheme="minorHAnsi" w:cstheme="minorHAnsi"/>
              </w:rPr>
            </w:pPr>
          </w:p>
        </w:tc>
      </w:tr>
      <w:tr w:rsidR="0026151E" w:rsidRPr="00CC453D" w:rsidTr="00E07D1C">
        <w:trPr>
          <w:trHeight w:val="851"/>
        </w:trPr>
        <w:tc>
          <w:tcPr>
            <w:tcW w:w="4249" w:type="dxa"/>
            <w:shd w:val="clear" w:color="auto" w:fill="D9D9D9" w:themeFill="background1" w:themeFillShade="D9"/>
          </w:tcPr>
          <w:p w:rsidR="0026151E" w:rsidRPr="00CC453D" w:rsidRDefault="0026151E" w:rsidP="0026151E">
            <w:pPr>
              <w:rPr>
                <w:rFonts w:asciiTheme="minorHAnsi" w:hAnsiTheme="minorHAnsi" w:cstheme="minorHAnsi"/>
                <w:b/>
                <w:sz w:val="24"/>
              </w:rPr>
            </w:pPr>
            <w:r w:rsidRPr="00CC453D">
              <w:rPr>
                <w:rFonts w:asciiTheme="minorHAnsi" w:hAnsiTheme="minorHAnsi" w:cstheme="minorHAnsi"/>
                <w:b/>
                <w:sz w:val="24"/>
              </w:rPr>
              <w:t>How will we recognise when the supervisory relationship is not working effectively?</w:t>
            </w:r>
          </w:p>
        </w:tc>
        <w:tc>
          <w:tcPr>
            <w:tcW w:w="5193" w:type="dxa"/>
          </w:tcPr>
          <w:p w:rsidR="0026151E" w:rsidRPr="00CC453D" w:rsidRDefault="0026151E" w:rsidP="00C94629">
            <w:pPr>
              <w:rPr>
                <w:rFonts w:asciiTheme="minorHAnsi" w:hAnsiTheme="minorHAnsi" w:cstheme="minorHAnsi"/>
              </w:rPr>
            </w:pPr>
          </w:p>
        </w:tc>
      </w:tr>
      <w:tr w:rsidR="0026151E" w:rsidRPr="00CC453D" w:rsidTr="00E07D1C">
        <w:trPr>
          <w:trHeight w:val="851"/>
        </w:trPr>
        <w:tc>
          <w:tcPr>
            <w:tcW w:w="4249" w:type="dxa"/>
            <w:shd w:val="clear" w:color="auto" w:fill="D9D9D9" w:themeFill="background1" w:themeFillShade="D9"/>
          </w:tcPr>
          <w:p w:rsidR="0026151E" w:rsidRPr="00CC453D" w:rsidRDefault="0026151E" w:rsidP="0026151E">
            <w:pPr>
              <w:rPr>
                <w:rFonts w:asciiTheme="minorHAnsi" w:hAnsiTheme="minorHAnsi" w:cstheme="minorHAnsi"/>
                <w:b/>
                <w:sz w:val="24"/>
              </w:rPr>
            </w:pPr>
            <w:r w:rsidRPr="00CC453D">
              <w:rPr>
                <w:rFonts w:asciiTheme="minorHAnsi" w:hAnsiTheme="minorHAnsi" w:cstheme="minorHAnsi"/>
                <w:b/>
                <w:sz w:val="24"/>
              </w:rPr>
              <w:t>What methods will be used to resolve any differences or difficulties in working together?</w:t>
            </w:r>
          </w:p>
        </w:tc>
        <w:tc>
          <w:tcPr>
            <w:tcW w:w="5193" w:type="dxa"/>
          </w:tcPr>
          <w:p w:rsidR="0026151E" w:rsidRPr="00CC453D" w:rsidRDefault="0026151E" w:rsidP="00C94629">
            <w:pPr>
              <w:rPr>
                <w:rFonts w:asciiTheme="minorHAnsi" w:hAnsiTheme="minorHAnsi" w:cstheme="minorHAnsi"/>
              </w:rPr>
            </w:pPr>
          </w:p>
        </w:tc>
      </w:tr>
      <w:tr w:rsidR="00C94629" w:rsidRPr="00CC453D" w:rsidTr="00E07D1C">
        <w:trPr>
          <w:trHeight w:val="850"/>
        </w:trPr>
        <w:tc>
          <w:tcPr>
            <w:tcW w:w="4249" w:type="dxa"/>
            <w:shd w:val="clear" w:color="auto" w:fill="D9D9D9" w:themeFill="background1" w:themeFillShade="D9"/>
          </w:tcPr>
          <w:p w:rsidR="00C94629" w:rsidRPr="00CC453D" w:rsidRDefault="00C94629" w:rsidP="00AB3734">
            <w:pPr>
              <w:rPr>
                <w:rFonts w:asciiTheme="minorHAnsi" w:hAnsiTheme="minorHAnsi" w:cstheme="minorHAnsi"/>
                <w:b/>
                <w:sz w:val="24"/>
                <w:szCs w:val="24"/>
              </w:rPr>
            </w:pPr>
            <w:r w:rsidRPr="00CC453D">
              <w:rPr>
                <w:rFonts w:asciiTheme="minorHAnsi" w:hAnsiTheme="minorHAnsi" w:cstheme="minorHAnsi"/>
                <w:b/>
                <w:sz w:val="24"/>
                <w:szCs w:val="24"/>
              </w:rPr>
              <w:t xml:space="preserve">Any </w:t>
            </w:r>
            <w:r w:rsidR="00AB3734" w:rsidRPr="00CC453D">
              <w:rPr>
                <w:rFonts w:asciiTheme="minorHAnsi" w:hAnsiTheme="minorHAnsi" w:cstheme="minorHAnsi"/>
                <w:b/>
                <w:sz w:val="24"/>
                <w:szCs w:val="24"/>
              </w:rPr>
              <w:t>actions required as a result of preparing this agreement?</w:t>
            </w:r>
          </w:p>
        </w:tc>
        <w:tc>
          <w:tcPr>
            <w:tcW w:w="5193" w:type="dxa"/>
          </w:tcPr>
          <w:p w:rsidR="00C94629" w:rsidRPr="00CC453D" w:rsidRDefault="00C94629" w:rsidP="00C94629">
            <w:pPr>
              <w:rPr>
                <w:rFonts w:asciiTheme="minorHAnsi" w:hAnsiTheme="minorHAnsi" w:cstheme="minorHAnsi"/>
                <w:sz w:val="24"/>
                <w:szCs w:val="24"/>
              </w:rPr>
            </w:pPr>
          </w:p>
        </w:tc>
      </w:tr>
      <w:tr w:rsidR="00C94629" w:rsidRPr="00CC453D" w:rsidTr="00E07D1C">
        <w:trPr>
          <w:trHeight w:val="851"/>
        </w:trPr>
        <w:tc>
          <w:tcPr>
            <w:tcW w:w="4249" w:type="dxa"/>
            <w:shd w:val="clear" w:color="auto" w:fill="D9D9D9" w:themeFill="background1" w:themeFillShade="D9"/>
          </w:tcPr>
          <w:p w:rsidR="00C94629" w:rsidRPr="00CC453D" w:rsidRDefault="00C94629" w:rsidP="008A65E5">
            <w:pPr>
              <w:rPr>
                <w:rFonts w:asciiTheme="minorHAnsi" w:hAnsiTheme="minorHAnsi" w:cstheme="minorHAnsi"/>
                <w:b/>
                <w:sz w:val="24"/>
                <w:szCs w:val="24"/>
              </w:rPr>
            </w:pPr>
            <w:r w:rsidRPr="00CC453D">
              <w:rPr>
                <w:rFonts w:asciiTheme="minorHAnsi" w:hAnsiTheme="minorHAnsi" w:cstheme="minorHAnsi"/>
                <w:b/>
                <w:sz w:val="24"/>
                <w:szCs w:val="24"/>
              </w:rPr>
              <w:t>Direct observation</w:t>
            </w:r>
            <w:r w:rsidR="001E2A7E" w:rsidRPr="00CC453D">
              <w:rPr>
                <w:rFonts w:asciiTheme="minorHAnsi" w:hAnsiTheme="minorHAnsi" w:cstheme="minorHAnsi"/>
                <w:b/>
                <w:sz w:val="24"/>
                <w:szCs w:val="24"/>
              </w:rPr>
              <w:t>(s)</w:t>
            </w:r>
            <w:r w:rsidRPr="00CC453D">
              <w:rPr>
                <w:rFonts w:asciiTheme="minorHAnsi" w:hAnsiTheme="minorHAnsi" w:cstheme="minorHAnsi"/>
                <w:b/>
                <w:sz w:val="24"/>
                <w:szCs w:val="24"/>
              </w:rPr>
              <w:t xml:space="preserve"> </w:t>
            </w:r>
            <w:r w:rsidR="008A65E5" w:rsidRPr="00CC453D">
              <w:rPr>
                <w:rFonts w:asciiTheme="minorHAnsi" w:hAnsiTheme="minorHAnsi" w:cstheme="minorHAnsi"/>
                <w:b/>
                <w:sz w:val="24"/>
                <w:szCs w:val="24"/>
              </w:rPr>
              <w:t>due:</w:t>
            </w:r>
          </w:p>
        </w:tc>
        <w:tc>
          <w:tcPr>
            <w:tcW w:w="5193" w:type="dxa"/>
          </w:tcPr>
          <w:p w:rsidR="00C94629" w:rsidRPr="00CC453D" w:rsidRDefault="00C94629" w:rsidP="00C94629">
            <w:pPr>
              <w:rPr>
                <w:rFonts w:asciiTheme="minorHAnsi" w:hAnsiTheme="minorHAnsi" w:cstheme="minorHAnsi"/>
                <w:sz w:val="24"/>
                <w:szCs w:val="24"/>
              </w:rPr>
            </w:pPr>
          </w:p>
        </w:tc>
      </w:tr>
      <w:tr w:rsidR="008A65E5" w:rsidRPr="00CC453D" w:rsidTr="00E07D1C">
        <w:trPr>
          <w:trHeight w:val="851"/>
        </w:trPr>
        <w:tc>
          <w:tcPr>
            <w:tcW w:w="4249" w:type="dxa"/>
            <w:shd w:val="clear" w:color="auto" w:fill="D9D9D9" w:themeFill="background1" w:themeFillShade="D9"/>
          </w:tcPr>
          <w:p w:rsidR="008A65E5" w:rsidRPr="00CC453D" w:rsidRDefault="008A65E5" w:rsidP="008A65E5">
            <w:pPr>
              <w:rPr>
                <w:rFonts w:asciiTheme="minorHAnsi" w:hAnsiTheme="minorHAnsi" w:cstheme="minorHAnsi"/>
                <w:b/>
                <w:sz w:val="24"/>
                <w:szCs w:val="24"/>
              </w:rPr>
            </w:pPr>
            <w:r w:rsidRPr="00CC453D">
              <w:rPr>
                <w:rFonts w:asciiTheme="minorHAnsi" w:hAnsiTheme="minorHAnsi" w:cstheme="minorHAnsi"/>
                <w:b/>
                <w:sz w:val="24"/>
                <w:szCs w:val="24"/>
              </w:rPr>
              <w:t>Direct observation(s) completed:</w:t>
            </w:r>
          </w:p>
        </w:tc>
        <w:tc>
          <w:tcPr>
            <w:tcW w:w="5193" w:type="dxa"/>
          </w:tcPr>
          <w:p w:rsidR="008A65E5" w:rsidRPr="00CC453D" w:rsidRDefault="008A65E5" w:rsidP="00C94629">
            <w:pPr>
              <w:rPr>
                <w:rFonts w:asciiTheme="minorHAnsi" w:hAnsiTheme="minorHAnsi" w:cstheme="minorHAnsi"/>
                <w:sz w:val="24"/>
                <w:szCs w:val="24"/>
              </w:rPr>
            </w:pPr>
          </w:p>
        </w:tc>
      </w:tr>
      <w:tr w:rsidR="0026151E" w:rsidRPr="00CC453D" w:rsidTr="00E07D1C">
        <w:trPr>
          <w:trHeight w:val="728"/>
        </w:trPr>
        <w:tc>
          <w:tcPr>
            <w:tcW w:w="4249" w:type="dxa"/>
            <w:shd w:val="clear" w:color="auto" w:fill="D9D9D9" w:themeFill="background1" w:themeFillShade="D9"/>
          </w:tcPr>
          <w:p w:rsidR="003138B1" w:rsidRPr="00CC453D" w:rsidRDefault="0026151E" w:rsidP="0026151E">
            <w:pPr>
              <w:rPr>
                <w:rFonts w:asciiTheme="minorHAnsi" w:hAnsiTheme="minorHAnsi" w:cstheme="minorHAnsi"/>
                <w:b/>
                <w:sz w:val="24"/>
                <w:szCs w:val="24"/>
              </w:rPr>
            </w:pPr>
            <w:r w:rsidRPr="00CC453D">
              <w:rPr>
                <w:rFonts w:asciiTheme="minorHAnsi" w:hAnsiTheme="minorHAnsi" w:cstheme="minorHAnsi"/>
                <w:b/>
                <w:sz w:val="24"/>
                <w:szCs w:val="24"/>
              </w:rPr>
              <w:t>Annual PDP date</w:t>
            </w:r>
            <w:r w:rsidR="003138B1" w:rsidRPr="00CC453D">
              <w:rPr>
                <w:rFonts w:asciiTheme="minorHAnsi" w:hAnsiTheme="minorHAnsi" w:cstheme="minorHAnsi"/>
                <w:b/>
                <w:sz w:val="24"/>
                <w:szCs w:val="24"/>
              </w:rPr>
              <w:t>:</w:t>
            </w:r>
          </w:p>
          <w:p w:rsidR="0026151E" w:rsidRPr="00CC453D" w:rsidRDefault="003138B1" w:rsidP="0026151E">
            <w:pPr>
              <w:rPr>
                <w:rFonts w:asciiTheme="minorHAnsi" w:hAnsiTheme="minorHAnsi" w:cstheme="minorHAnsi"/>
                <w:b/>
                <w:sz w:val="24"/>
                <w:szCs w:val="24"/>
              </w:rPr>
            </w:pPr>
            <w:r w:rsidRPr="00CC453D">
              <w:rPr>
                <w:rFonts w:asciiTheme="minorHAnsi" w:hAnsiTheme="minorHAnsi" w:cstheme="minorHAnsi"/>
                <w:b/>
                <w:sz w:val="24"/>
                <w:szCs w:val="24"/>
              </w:rPr>
              <w:t>6 month PDP review date</w:t>
            </w:r>
            <w:r w:rsidR="0026151E" w:rsidRPr="00CC453D">
              <w:rPr>
                <w:rFonts w:asciiTheme="minorHAnsi" w:hAnsiTheme="minorHAnsi" w:cstheme="minorHAnsi"/>
                <w:b/>
                <w:sz w:val="24"/>
                <w:szCs w:val="24"/>
              </w:rPr>
              <w:t>:</w:t>
            </w:r>
          </w:p>
        </w:tc>
        <w:tc>
          <w:tcPr>
            <w:tcW w:w="5193" w:type="dxa"/>
          </w:tcPr>
          <w:p w:rsidR="0026151E" w:rsidRPr="00CC453D" w:rsidRDefault="0026151E" w:rsidP="0026151E">
            <w:pPr>
              <w:rPr>
                <w:rFonts w:asciiTheme="minorHAnsi" w:hAnsiTheme="minorHAnsi" w:cstheme="minorHAnsi"/>
                <w:sz w:val="24"/>
                <w:szCs w:val="24"/>
              </w:rPr>
            </w:pPr>
          </w:p>
          <w:p w:rsidR="003138B1" w:rsidRPr="00CC453D" w:rsidRDefault="003138B1" w:rsidP="0026151E">
            <w:pPr>
              <w:rPr>
                <w:rFonts w:asciiTheme="minorHAnsi" w:hAnsiTheme="minorHAnsi" w:cstheme="minorHAnsi"/>
                <w:sz w:val="24"/>
                <w:szCs w:val="24"/>
              </w:rPr>
            </w:pPr>
          </w:p>
        </w:tc>
      </w:tr>
      <w:tr w:rsidR="003138B1" w:rsidRPr="00CC453D" w:rsidTr="00E07D1C">
        <w:trPr>
          <w:trHeight w:val="728"/>
        </w:trPr>
        <w:tc>
          <w:tcPr>
            <w:tcW w:w="4249" w:type="dxa"/>
            <w:shd w:val="clear" w:color="auto" w:fill="D9D9D9" w:themeFill="background1" w:themeFillShade="D9"/>
          </w:tcPr>
          <w:p w:rsidR="003138B1" w:rsidRPr="00CC453D" w:rsidRDefault="003138B1" w:rsidP="0026151E">
            <w:pPr>
              <w:rPr>
                <w:rFonts w:asciiTheme="minorHAnsi" w:hAnsiTheme="minorHAnsi" w:cstheme="minorHAnsi"/>
                <w:i/>
                <w:sz w:val="20"/>
                <w:szCs w:val="20"/>
              </w:rPr>
            </w:pPr>
            <w:r w:rsidRPr="00CC453D">
              <w:rPr>
                <w:rFonts w:asciiTheme="minorHAnsi" w:hAnsiTheme="minorHAnsi" w:cstheme="minorHAnsi"/>
                <w:b/>
                <w:sz w:val="24"/>
                <w:szCs w:val="24"/>
              </w:rPr>
              <w:t xml:space="preserve">Probation dates: </w:t>
            </w:r>
            <w:r w:rsidRPr="00CC453D">
              <w:rPr>
                <w:rFonts w:asciiTheme="minorHAnsi" w:hAnsiTheme="minorHAnsi" w:cstheme="minorHAnsi"/>
                <w:i/>
                <w:sz w:val="20"/>
                <w:szCs w:val="20"/>
              </w:rPr>
              <w:t>(if applicable)</w:t>
            </w:r>
          </w:p>
        </w:tc>
        <w:tc>
          <w:tcPr>
            <w:tcW w:w="5193" w:type="dxa"/>
          </w:tcPr>
          <w:p w:rsidR="003138B1" w:rsidRPr="00CC453D" w:rsidRDefault="003138B1" w:rsidP="0026151E">
            <w:pPr>
              <w:rPr>
                <w:rFonts w:asciiTheme="minorHAnsi" w:hAnsiTheme="minorHAnsi" w:cstheme="minorHAnsi"/>
                <w:sz w:val="24"/>
                <w:szCs w:val="24"/>
              </w:rPr>
            </w:pPr>
          </w:p>
        </w:tc>
      </w:tr>
      <w:tr w:rsidR="00BE01C3" w:rsidRPr="00CC453D" w:rsidTr="00E07D1C">
        <w:trPr>
          <w:trHeight w:val="728"/>
        </w:trPr>
        <w:tc>
          <w:tcPr>
            <w:tcW w:w="4249" w:type="dxa"/>
            <w:shd w:val="clear" w:color="auto" w:fill="D9D9D9" w:themeFill="background1" w:themeFillShade="D9"/>
          </w:tcPr>
          <w:p w:rsidR="00BE01C3" w:rsidRPr="00CC453D" w:rsidRDefault="00BE01C3" w:rsidP="00BE01C3">
            <w:pPr>
              <w:autoSpaceDE w:val="0"/>
              <w:autoSpaceDN w:val="0"/>
              <w:adjustRightInd w:val="0"/>
              <w:spacing w:line="276" w:lineRule="auto"/>
              <w:rPr>
                <w:rFonts w:asciiTheme="minorHAnsi" w:hAnsiTheme="minorHAnsi" w:cstheme="minorHAnsi"/>
                <w:sz w:val="24"/>
              </w:rPr>
            </w:pPr>
            <w:r w:rsidRPr="00CC453D">
              <w:rPr>
                <w:rFonts w:asciiTheme="minorHAnsi" w:hAnsiTheme="minorHAnsi" w:cstheme="minorHAnsi"/>
                <w:b/>
                <w:sz w:val="24"/>
              </w:rPr>
              <w:t>Evidence of meeting professional registration requirements with relevant regulatory body - HCPC, SWE, NMC</w:t>
            </w:r>
            <w:r w:rsidRPr="00CC453D">
              <w:rPr>
                <w:rFonts w:asciiTheme="minorHAnsi" w:hAnsiTheme="minorHAnsi" w:cstheme="minorHAnsi"/>
                <w:sz w:val="24"/>
              </w:rPr>
              <w:t xml:space="preserve"> </w:t>
            </w:r>
            <w:r w:rsidRPr="00CC453D">
              <w:rPr>
                <w:rFonts w:asciiTheme="minorHAnsi" w:hAnsiTheme="minorHAnsi" w:cstheme="minorHAnsi"/>
                <w:i/>
                <w:sz w:val="20"/>
                <w:szCs w:val="20"/>
              </w:rPr>
              <w:t>(if applicable)</w:t>
            </w:r>
          </w:p>
          <w:p w:rsidR="00BE01C3" w:rsidRPr="00CC453D" w:rsidRDefault="00BE01C3" w:rsidP="0026151E">
            <w:pPr>
              <w:rPr>
                <w:rFonts w:asciiTheme="minorHAnsi" w:hAnsiTheme="minorHAnsi" w:cstheme="minorHAnsi"/>
                <w:b/>
                <w:sz w:val="24"/>
                <w:szCs w:val="24"/>
              </w:rPr>
            </w:pPr>
          </w:p>
        </w:tc>
        <w:tc>
          <w:tcPr>
            <w:tcW w:w="5193" w:type="dxa"/>
          </w:tcPr>
          <w:p w:rsidR="00BE01C3" w:rsidRPr="00CC453D" w:rsidRDefault="00BE01C3" w:rsidP="0026151E">
            <w:pPr>
              <w:rPr>
                <w:rFonts w:asciiTheme="minorHAnsi" w:hAnsiTheme="minorHAnsi" w:cstheme="minorHAnsi"/>
                <w:i/>
                <w:sz w:val="24"/>
                <w:szCs w:val="24"/>
              </w:rPr>
            </w:pPr>
            <w:r w:rsidRPr="00CC453D">
              <w:rPr>
                <w:rFonts w:asciiTheme="minorHAnsi" w:hAnsiTheme="minorHAnsi" w:cstheme="minorHAnsi"/>
                <w:i/>
                <w:sz w:val="24"/>
                <w:szCs w:val="24"/>
              </w:rPr>
              <w:t xml:space="preserve">Insert dates CPD uploaded </w:t>
            </w:r>
          </w:p>
        </w:tc>
      </w:tr>
      <w:tr w:rsidR="00E07D1C" w:rsidRPr="00CC453D" w:rsidTr="00BD0F56">
        <w:trPr>
          <w:trHeight w:val="851"/>
        </w:trPr>
        <w:tc>
          <w:tcPr>
            <w:tcW w:w="4249" w:type="dxa"/>
            <w:shd w:val="clear" w:color="auto" w:fill="D9D9D9" w:themeFill="background1" w:themeFillShade="D9"/>
          </w:tcPr>
          <w:p w:rsidR="00E07D1C" w:rsidRPr="00CC453D" w:rsidRDefault="00E07D1C" w:rsidP="00BD0F56">
            <w:pPr>
              <w:rPr>
                <w:rFonts w:asciiTheme="minorHAnsi" w:hAnsiTheme="minorHAnsi" w:cstheme="minorHAnsi"/>
                <w:b/>
                <w:sz w:val="24"/>
                <w:szCs w:val="24"/>
              </w:rPr>
            </w:pPr>
            <w:r w:rsidRPr="00CC453D">
              <w:rPr>
                <w:rFonts w:asciiTheme="minorHAnsi" w:hAnsiTheme="minorHAnsi" w:cstheme="minorHAnsi"/>
                <w:b/>
                <w:sz w:val="24"/>
                <w:szCs w:val="24"/>
              </w:rPr>
              <w:t>Annual supervision agreement review date:</w:t>
            </w:r>
          </w:p>
        </w:tc>
        <w:tc>
          <w:tcPr>
            <w:tcW w:w="5193" w:type="dxa"/>
          </w:tcPr>
          <w:p w:rsidR="00E07D1C" w:rsidRPr="00CC453D" w:rsidRDefault="00E07D1C" w:rsidP="00BD0F56">
            <w:pPr>
              <w:rPr>
                <w:rFonts w:asciiTheme="minorHAnsi" w:hAnsiTheme="minorHAnsi" w:cstheme="minorHAnsi"/>
                <w:sz w:val="24"/>
                <w:szCs w:val="24"/>
              </w:rPr>
            </w:pPr>
          </w:p>
        </w:tc>
      </w:tr>
    </w:tbl>
    <w:p w:rsidR="009B5CCE" w:rsidRPr="00CC453D" w:rsidRDefault="009B5CCE" w:rsidP="00BE2E2B">
      <w:pPr>
        <w:spacing w:line="276" w:lineRule="auto"/>
        <w:rPr>
          <w:rFonts w:asciiTheme="minorHAnsi" w:hAnsiTheme="minorHAnsi" w:cstheme="minorHAnsi"/>
          <w:b/>
        </w:rPr>
      </w:pPr>
    </w:p>
    <w:p w:rsidR="00B246CA" w:rsidRPr="00CC453D" w:rsidRDefault="00B246CA" w:rsidP="00BE2E2B">
      <w:pPr>
        <w:spacing w:line="276" w:lineRule="auto"/>
        <w:rPr>
          <w:rFonts w:asciiTheme="minorHAnsi" w:hAnsiTheme="minorHAnsi" w:cstheme="minorHAnsi"/>
          <w:b/>
        </w:rPr>
      </w:pPr>
    </w:p>
    <w:tbl>
      <w:tblPr>
        <w:tblStyle w:val="TableGrid"/>
        <w:tblW w:w="0" w:type="auto"/>
        <w:tblInd w:w="-426" w:type="dxa"/>
        <w:tblLook w:val="04A0" w:firstRow="1" w:lastRow="0" w:firstColumn="1" w:lastColumn="0" w:noHBand="0" w:noVBand="1"/>
      </w:tblPr>
      <w:tblGrid>
        <w:gridCol w:w="4249"/>
        <w:gridCol w:w="5193"/>
      </w:tblGrid>
      <w:tr w:rsidR="00B246CA" w:rsidRPr="00CC453D" w:rsidTr="00E07D1C">
        <w:trPr>
          <w:trHeight w:val="851"/>
        </w:trPr>
        <w:tc>
          <w:tcPr>
            <w:tcW w:w="4249" w:type="dxa"/>
            <w:shd w:val="clear" w:color="auto" w:fill="D9D9D9" w:themeFill="background1" w:themeFillShade="D9"/>
          </w:tcPr>
          <w:p w:rsidR="00B246CA" w:rsidRPr="00CC453D" w:rsidRDefault="00B246CA" w:rsidP="00551487">
            <w:pPr>
              <w:rPr>
                <w:rFonts w:asciiTheme="minorHAnsi" w:hAnsiTheme="minorHAnsi" w:cstheme="minorHAnsi"/>
                <w:b/>
                <w:sz w:val="24"/>
                <w:szCs w:val="24"/>
              </w:rPr>
            </w:pPr>
            <w:r w:rsidRPr="00CC453D">
              <w:rPr>
                <w:rFonts w:asciiTheme="minorHAnsi" w:hAnsiTheme="minorHAnsi" w:cstheme="minorHAnsi"/>
                <w:b/>
                <w:sz w:val="24"/>
                <w:szCs w:val="24"/>
              </w:rPr>
              <w:t>Signed &amp; dated by supervisee:</w:t>
            </w:r>
          </w:p>
        </w:tc>
        <w:tc>
          <w:tcPr>
            <w:tcW w:w="5193" w:type="dxa"/>
          </w:tcPr>
          <w:p w:rsidR="00B246CA" w:rsidRPr="00CC453D" w:rsidRDefault="00B246CA" w:rsidP="00551487">
            <w:pPr>
              <w:rPr>
                <w:rFonts w:asciiTheme="minorHAnsi" w:hAnsiTheme="minorHAnsi" w:cstheme="minorHAnsi"/>
                <w:sz w:val="24"/>
                <w:szCs w:val="24"/>
              </w:rPr>
            </w:pPr>
          </w:p>
        </w:tc>
      </w:tr>
      <w:tr w:rsidR="00B246CA" w:rsidRPr="00CC453D" w:rsidTr="00E07D1C">
        <w:trPr>
          <w:trHeight w:val="851"/>
        </w:trPr>
        <w:tc>
          <w:tcPr>
            <w:tcW w:w="4249" w:type="dxa"/>
            <w:shd w:val="clear" w:color="auto" w:fill="D9D9D9" w:themeFill="background1" w:themeFillShade="D9"/>
          </w:tcPr>
          <w:p w:rsidR="00B246CA" w:rsidRPr="00CC453D" w:rsidRDefault="00B246CA" w:rsidP="00551487">
            <w:pPr>
              <w:rPr>
                <w:rFonts w:asciiTheme="minorHAnsi" w:hAnsiTheme="minorHAnsi" w:cstheme="minorHAnsi"/>
                <w:b/>
                <w:sz w:val="24"/>
                <w:szCs w:val="24"/>
              </w:rPr>
            </w:pPr>
            <w:r w:rsidRPr="00CC453D">
              <w:rPr>
                <w:rFonts w:asciiTheme="minorHAnsi" w:hAnsiTheme="minorHAnsi" w:cstheme="minorHAnsi"/>
                <w:b/>
                <w:sz w:val="24"/>
                <w:szCs w:val="24"/>
              </w:rPr>
              <w:t>Signed &amp; dated by supervisor:</w:t>
            </w:r>
          </w:p>
        </w:tc>
        <w:tc>
          <w:tcPr>
            <w:tcW w:w="5193" w:type="dxa"/>
          </w:tcPr>
          <w:p w:rsidR="00B246CA" w:rsidRPr="00CC453D" w:rsidRDefault="00B246CA" w:rsidP="00551487">
            <w:pPr>
              <w:rPr>
                <w:rFonts w:asciiTheme="minorHAnsi" w:hAnsiTheme="minorHAnsi" w:cstheme="minorHAnsi"/>
                <w:sz w:val="24"/>
                <w:szCs w:val="24"/>
              </w:rPr>
            </w:pPr>
          </w:p>
        </w:tc>
      </w:tr>
      <w:bookmarkEnd w:id="0"/>
    </w:tbl>
    <w:p w:rsidR="00B246CA" w:rsidRPr="00CC453D" w:rsidRDefault="00B246CA" w:rsidP="00BE2E2B">
      <w:pPr>
        <w:spacing w:line="276" w:lineRule="auto"/>
        <w:rPr>
          <w:rFonts w:asciiTheme="minorHAnsi" w:hAnsiTheme="minorHAnsi" w:cstheme="minorHAnsi"/>
          <w:b/>
        </w:rPr>
      </w:pPr>
    </w:p>
    <w:sectPr w:rsidR="00B246CA" w:rsidRPr="00CC453D" w:rsidSect="009B5CCE">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CCE" w:rsidRDefault="009B5CCE" w:rsidP="009B5CCE">
      <w:r>
        <w:separator/>
      </w:r>
    </w:p>
  </w:endnote>
  <w:endnote w:type="continuationSeparator" w:id="0">
    <w:p w:rsidR="009B5CCE" w:rsidRDefault="009B5CCE" w:rsidP="009B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B9" w:rsidRPr="00CC453D" w:rsidRDefault="00826CB9">
    <w:pPr>
      <w:pStyle w:val="Footer"/>
      <w:rPr>
        <w:rFonts w:cstheme="minorHAnsi"/>
        <w:sz w:val="16"/>
      </w:rPr>
    </w:pPr>
    <w:r>
      <w:rPr>
        <w:rFonts w:cstheme="minorHAnsi"/>
        <w:sz w:val="16"/>
      </w:rPr>
      <w:t>Adult Services</w:t>
    </w:r>
  </w:p>
  <w:p w:rsidR="005B798A" w:rsidRPr="00CC453D" w:rsidRDefault="005B798A">
    <w:pPr>
      <w:pStyle w:val="Footer"/>
      <w:rPr>
        <w:rFonts w:cstheme="minorHAnsi"/>
        <w:sz w:val="16"/>
      </w:rPr>
    </w:pPr>
    <w:r w:rsidRPr="00CC453D">
      <w:rPr>
        <w:rFonts w:cstheme="minorHAnsi"/>
        <w:sz w:val="16"/>
      </w:rPr>
      <w:t xml:space="preserve">DS </w:t>
    </w:r>
    <w:r w:rsidR="00604716" w:rsidRPr="00CC453D">
      <w:rPr>
        <w:rFonts w:cstheme="minorHAnsi"/>
        <w:sz w:val="16"/>
      </w:rPr>
      <w:t>October</w:t>
    </w:r>
    <w:r w:rsidRPr="00CC453D">
      <w:rPr>
        <w:rFonts w:cstheme="minorHAnsi"/>
        <w:sz w:val="16"/>
      </w:rPr>
      <w:t xml:space="preserve"> </w:t>
    </w:r>
    <w:r w:rsidR="004800BB" w:rsidRPr="00CC453D">
      <w:rPr>
        <w:rFonts w:cstheme="minorHAnsi"/>
        <w:sz w:val="16"/>
      </w:rPr>
      <w:t>2021</w:t>
    </w:r>
    <w:r w:rsidRPr="00CC453D">
      <w:rPr>
        <w:rFonts w:cstheme="minorHAnsi"/>
        <w:sz w:val="16"/>
      </w:rPr>
      <w:tab/>
    </w:r>
    <w:r w:rsidRPr="00CC453D">
      <w:rPr>
        <w:rFonts w:cstheme="minorHAnsi"/>
        <w:sz w:val="16"/>
      </w:rPr>
      <w:tab/>
    </w:r>
    <w:r w:rsidRPr="00CC453D">
      <w:rPr>
        <w:rFonts w:cstheme="minorHAnsi"/>
        <w:noProof/>
        <w:sz w:val="16"/>
      </w:rPr>
      <w:t xml:space="preserve">Page </w:t>
    </w:r>
    <w:r w:rsidRPr="00CC453D">
      <w:rPr>
        <w:rFonts w:cstheme="minorHAnsi"/>
        <w:b/>
        <w:bCs/>
        <w:noProof/>
        <w:sz w:val="16"/>
      </w:rPr>
      <w:fldChar w:fldCharType="begin"/>
    </w:r>
    <w:r w:rsidRPr="00CC453D">
      <w:rPr>
        <w:rFonts w:cstheme="minorHAnsi"/>
        <w:b/>
        <w:bCs/>
        <w:noProof/>
        <w:sz w:val="16"/>
      </w:rPr>
      <w:instrText xml:space="preserve"> PAGE  \* Arabic  \* MERGEFORMAT </w:instrText>
    </w:r>
    <w:r w:rsidRPr="00CC453D">
      <w:rPr>
        <w:rFonts w:cstheme="minorHAnsi"/>
        <w:b/>
        <w:bCs/>
        <w:noProof/>
        <w:sz w:val="16"/>
      </w:rPr>
      <w:fldChar w:fldCharType="separate"/>
    </w:r>
    <w:r w:rsidR="00604716" w:rsidRPr="00CC453D">
      <w:rPr>
        <w:rFonts w:cstheme="minorHAnsi"/>
        <w:b/>
        <w:bCs/>
        <w:noProof/>
        <w:sz w:val="16"/>
      </w:rPr>
      <w:t>4</w:t>
    </w:r>
    <w:r w:rsidRPr="00CC453D">
      <w:rPr>
        <w:rFonts w:cstheme="minorHAnsi"/>
        <w:b/>
        <w:bCs/>
        <w:noProof/>
        <w:sz w:val="16"/>
      </w:rPr>
      <w:fldChar w:fldCharType="end"/>
    </w:r>
    <w:r w:rsidRPr="00CC453D">
      <w:rPr>
        <w:rFonts w:cstheme="minorHAnsi"/>
        <w:noProof/>
        <w:sz w:val="16"/>
      </w:rPr>
      <w:t xml:space="preserve"> of </w:t>
    </w:r>
    <w:r w:rsidRPr="00CC453D">
      <w:rPr>
        <w:rFonts w:cstheme="minorHAnsi"/>
        <w:b/>
        <w:bCs/>
        <w:noProof/>
        <w:sz w:val="16"/>
      </w:rPr>
      <w:fldChar w:fldCharType="begin"/>
    </w:r>
    <w:r w:rsidRPr="00CC453D">
      <w:rPr>
        <w:rFonts w:cstheme="minorHAnsi"/>
        <w:b/>
        <w:bCs/>
        <w:noProof/>
        <w:sz w:val="16"/>
      </w:rPr>
      <w:instrText xml:space="preserve"> NUMPAGES  \* Arabic  \* MERGEFORMAT </w:instrText>
    </w:r>
    <w:r w:rsidRPr="00CC453D">
      <w:rPr>
        <w:rFonts w:cstheme="minorHAnsi"/>
        <w:b/>
        <w:bCs/>
        <w:noProof/>
        <w:sz w:val="16"/>
      </w:rPr>
      <w:fldChar w:fldCharType="separate"/>
    </w:r>
    <w:r w:rsidR="00604716" w:rsidRPr="00CC453D">
      <w:rPr>
        <w:rFonts w:cstheme="minorHAnsi"/>
        <w:b/>
        <w:bCs/>
        <w:noProof/>
        <w:sz w:val="16"/>
      </w:rPr>
      <w:t>4</w:t>
    </w:r>
    <w:r w:rsidRPr="00CC453D">
      <w:rPr>
        <w:rFonts w:cstheme="minorHAnsi"/>
        <w:b/>
        <w:b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CCE" w:rsidRDefault="009B5CCE" w:rsidP="009B5CCE">
      <w:r>
        <w:separator/>
      </w:r>
    </w:p>
  </w:footnote>
  <w:footnote w:type="continuationSeparator" w:id="0">
    <w:p w:rsidR="009B5CCE" w:rsidRDefault="009B5CCE" w:rsidP="009B5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B9" w:rsidRDefault="00CC453D">
    <w:pPr>
      <w:pStyle w:val="Header"/>
      <w:rPr>
        <w:rFonts w:cstheme="minorHAnsi"/>
        <w:b/>
        <w:sz w:val="28"/>
        <w:szCs w:val="28"/>
      </w:rPr>
    </w:pPr>
    <w:r w:rsidRPr="00CC453D">
      <w:rPr>
        <w:rFonts w:cstheme="minorHAnsi"/>
        <w:b/>
        <w:noProof/>
        <w:sz w:val="32"/>
      </w:rPr>
      <w:drawing>
        <wp:anchor distT="0" distB="0" distL="114300" distR="114300" simplePos="0" relativeHeight="251659264" behindDoc="1" locked="0" layoutInCell="1" allowOverlap="1" wp14:anchorId="70DB82E3" wp14:editId="30393048">
          <wp:simplePos x="0" y="0"/>
          <wp:positionH relativeFrom="margin">
            <wp:posOffset>4156953</wp:posOffset>
          </wp:positionH>
          <wp:positionV relativeFrom="paragraph">
            <wp:posOffset>-162006</wp:posOffset>
          </wp:positionV>
          <wp:extent cx="1828800" cy="609600"/>
          <wp:effectExtent l="0" t="0" r="0" b="0"/>
          <wp:wrapThrough wrapText="bothSides">
            <wp:wrapPolygon edited="0">
              <wp:start x="0" y="0"/>
              <wp:lineTo x="0" y="20925"/>
              <wp:lineTo x="21375" y="20925"/>
              <wp:lineTo x="213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7aeee48-50e9-4c66-a80c-e67498a51eb8.png"/>
                  <pic:cNvPicPr/>
                </pic:nvPicPr>
                <pic:blipFill>
                  <a:blip r:embed="rId1">
                    <a:extLst>
                      <a:ext uri="{28A0092B-C50C-407E-A947-70E740481C1C}">
                        <a14:useLocalDpi xmlns:a14="http://schemas.microsoft.com/office/drawing/2010/main" val="0"/>
                      </a:ext>
                    </a:extLst>
                  </a:blip>
                  <a:stretch>
                    <a:fillRect/>
                  </a:stretch>
                </pic:blipFill>
                <pic:spPr>
                  <a:xfrm>
                    <a:off x="0" y="0"/>
                    <a:ext cx="1828800" cy="609600"/>
                  </a:xfrm>
                  <a:prstGeom prst="rect">
                    <a:avLst/>
                  </a:prstGeom>
                </pic:spPr>
              </pic:pic>
            </a:graphicData>
          </a:graphic>
        </wp:anchor>
      </w:drawing>
    </w:r>
    <w:r w:rsidR="009B5CCE" w:rsidRPr="00CC453D">
      <w:rPr>
        <w:rFonts w:cstheme="minorHAnsi"/>
        <w:b/>
        <w:sz w:val="28"/>
        <w:szCs w:val="28"/>
      </w:rPr>
      <w:t>Form A</w:t>
    </w:r>
  </w:p>
  <w:p w:rsidR="009B5CCE" w:rsidRPr="00CC453D" w:rsidRDefault="009B5CCE">
    <w:pPr>
      <w:pStyle w:val="Header"/>
      <w:rPr>
        <w:rFonts w:cstheme="minorHAnsi"/>
        <w:b/>
        <w:sz w:val="28"/>
        <w:szCs w:val="28"/>
      </w:rPr>
    </w:pPr>
    <w:r w:rsidRPr="00CC453D">
      <w:rPr>
        <w:rFonts w:cstheme="minorHAnsi"/>
        <w:b/>
        <w:sz w:val="28"/>
        <w:szCs w:val="28"/>
      </w:rPr>
      <w:t xml:space="preserve">Supervision Agreement </w:t>
    </w:r>
    <w:r w:rsidR="004B2510" w:rsidRPr="00CC453D">
      <w:rPr>
        <w:rFonts w:cstheme="minorHAnsi"/>
        <w:b/>
        <w:sz w:val="28"/>
        <w:szCs w:val="28"/>
      </w:rPr>
      <w:t>Template</w:t>
    </w:r>
  </w:p>
  <w:p w:rsidR="00D74B95" w:rsidRDefault="00D74B95">
    <w:pPr>
      <w:pStyle w:val="Header"/>
      <w:rPr>
        <w:rFonts w:ascii="Arial" w:hAnsi="Arial" w:cs="Arial"/>
        <w:b/>
        <w:sz w:val="28"/>
        <w:szCs w:val="28"/>
      </w:rPr>
    </w:pPr>
  </w:p>
  <w:p w:rsidR="00D74B95" w:rsidRDefault="00D7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3C63"/>
    <w:multiLevelType w:val="hybridMultilevel"/>
    <w:tmpl w:val="926E07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85EB2"/>
    <w:multiLevelType w:val="hybridMultilevel"/>
    <w:tmpl w:val="5720DFF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3C40246A"/>
    <w:multiLevelType w:val="hybridMultilevel"/>
    <w:tmpl w:val="C5C81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4E5AEA"/>
    <w:multiLevelType w:val="hybridMultilevel"/>
    <w:tmpl w:val="45ECF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CE"/>
    <w:rsid w:val="00014923"/>
    <w:rsid w:val="000D1DAC"/>
    <w:rsid w:val="000D7AB3"/>
    <w:rsid w:val="001048DD"/>
    <w:rsid w:val="001329E5"/>
    <w:rsid w:val="001903E7"/>
    <w:rsid w:val="00192138"/>
    <w:rsid w:val="001E2A7E"/>
    <w:rsid w:val="0026151E"/>
    <w:rsid w:val="0028138A"/>
    <w:rsid w:val="002E4CBB"/>
    <w:rsid w:val="003138B1"/>
    <w:rsid w:val="00364D70"/>
    <w:rsid w:val="003D32B5"/>
    <w:rsid w:val="003E5145"/>
    <w:rsid w:val="004800BB"/>
    <w:rsid w:val="00480181"/>
    <w:rsid w:val="00483768"/>
    <w:rsid w:val="004B2510"/>
    <w:rsid w:val="004C03BF"/>
    <w:rsid w:val="0054263E"/>
    <w:rsid w:val="005B798A"/>
    <w:rsid w:val="005C05B4"/>
    <w:rsid w:val="005D5CBC"/>
    <w:rsid w:val="00604716"/>
    <w:rsid w:val="00677811"/>
    <w:rsid w:val="00691F03"/>
    <w:rsid w:val="006A741E"/>
    <w:rsid w:val="006B0E5B"/>
    <w:rsid w:val="006E0D72"/>
    <w:rsid w:val="007311FA"/>
    <w:rsid w:val="007D2E02"/>
    <w:rsid w:val="007F1FB6"/>
    <w:rsid w:val="00800F88"/>
    <w:rsid w:val="00826CB9"/>
    <w:rsid w:val="008733E0"/>
    <w:rsid w:val="008A65E5"/>
    <w:rsid w:val="00944260"/>
    <w:rsid w:val="009A50F4"/>
    <w:rsid w:val="009B5CCE"/>
    <w:rsid w:val="00A84159"/>
    <w:rsid w:val="00AA3435"/>
    <w:rsid w:val="00AB3734"/>
    <w:rsid w:val="00B246CA"/>
    <w:rsid w:val="00B95347"/>
    <w:rsid w:val="00BD3163"/>
    <w:rsid w:val="00BD4BAD"/>
    <w:rsid w:val="00BE01C3"/>
    <w:rsid w:val="00BE2E2B"/>
    <w:rsid w:val="00C42BC5"/>
    <w:rsid w:val="00C52AC9"/>
    <w:rsid w:val="00C81020"/>
    <w:rsid w:val="00C90C1A"/>
    <w:rsid w:val="00C94629"/>
    <w:rsid w:val="00CC453D"/>
    <w:rsid w:val="00CD080D"/>
    <w:rsid w:val="00CE5DDE"/>
    <w:rsid w:val="00D561EB"/>
    <w:rsid w:val="00D74B95"/>
    <w:rsid w:val="00DA242E"/>
    <w:rsid w:val="00DA306D"/>
    <w:rsid w:val="00E04CFD"/>
    <w:rsid w:val="00E07D1C"/>
    <w:rsid w:val="00E7554F"/>
    <w:rsid w:val="00F20C5E"/>
    <w:rsid w:val="00F34D5B"/>
    <w:rsid w:val="00F518D0"/>
    <w:rsid w:val="00F96394"/>
    <w:rsid w:val="00FB7BC5"/>
    <w:rsid w:val="00FC7275"/>
    <w:rsid w:val="00FE2ACF"/>
    <w:rsid w:val="00FF6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8C43B"/>
  <w15:chartTrackingRefBased/>
  <w15:docId w15:val="{3EB03E28-C0F4-4502-B462-4E7274A8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CCE"/>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CCE"/>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9B5CCE"/>
  </w:style>
  <w:style w:type="paragraph" w:styleId="Footer">
    <w:name w:val="footer"/>
    <w:basedOn w:val="Normal"/>
    <w:link w:val="FooterChar"/>
    <w:uiPriority w:val="99"/>
    <w:unhideWhenUsed/>
    <w:rsid w:val="009B5CCE"/>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9B5CCE"/>
  </w:style>
  <w:style w:type="character" w:styleId="Hyperlink">
    <w:name w:val="Hyperlink"/>
    <w:basedOn w:val="DefaultParagraphFont"/>
    <w:uiPriority w:val="99"/>
    <w:unhideWhenUsed/>
    <w:rsid w:val="009B5CCE"/>
    <w:rPr>
      <w:color w:val="0563C1" w:themeColor="hyperlink"/>
      <w:u w:val="single"/>
    </w:rPr>
  </w:style>
  <w:style w:type="table" w:styleId="TableGrid">
    <w:name w:val="Table Grid"/>
    <w:basedOn w:val="TableNormal"/>
    <w:uiPriority w:val="59"/>
    <w:rsid w:val="00C90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F03"/>
    <w:pPr>
      <w:ind w:left="720"/>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80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6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ultsdp.researchinpractice.org.uk/media/4091/adultsdp_tools_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98B54-29E5-4758-B994-6047317A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Smith</dc:creator>
  <cp:keywords/>
  <dc:description/>
  <cp:lastModifiedBy>Danielle Smith (PSW)</cp:lastModifiedBy>
  <cp:revision>6</cp:revision>
  <cp:lastPrinted>2021-07-13T14:13:00Z</cp:lastPrinted>
  <dcterms:created xsi:type="dcterms:W3CDTF">2021-07-13T14:20:00Z</dcterms:created>
  <dcterms:modified xsi:type="dcterms:W3CDTF">2024-04-09T11:31:00Z</dcterms:modified>
</cp:coreProperties>
</file>