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9312" w14:textId="2C6D2DD2" w:rsidR="00B4258C" w:rsidRPr="00B4258C" w:rsidRDefault="005A78EE" w:rsidP="00D85306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 w:rsidRPr="005A78EE">
        <w:rPr>
          <w:rFonts w:cs="Arial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EA2D0C" wp14:editId="5F120970">
                <wp:simplePos x="0" y="0"/>
                <wp:positionH relativeFrom="column">
                  <wp:posOffset>3235960</wp:posOffset>
                </wp:positionH>
                <wp:positionV relativeFrom="paragraph">
                  <wp:posOffset>667385</wp:posOffset>
                </wp:positionV>
                <wp:extent cx="2486025" cy="810895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AD7E" w14:textId="39A36C2E" w:rsidR="005A78EE" w:rsidRDefault="005A78EE" w:rsidP="00627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A78E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 the family court sitting at</w:t>
                            </w:r>
                            <w:r w:rsidR="006274F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97E4D3D" w14:textId="77777777" w:rsidR="006274F2" w:rsidRDefault="006274F2" w:rsidP="00627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705FA3" w14:textId="77777777" w:rsidR="005A78EE" w:rsidRPr="005A78EE" w:rsidRDefault="005A78EE" w:rsidP="005A78EE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A78E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 the matter of the children act 1989</w:t>
                            </w:r>
                          </w:p>
                          <w:p w14:paraId="0D0F8180" w14:textId="4184D5C2" w:rsidR="005A78EE" w:rsidRDefault="005A7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2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52.55pt;width:195.75pt;height:6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">
                <v:textbox>
                  <w:txbxContent>
                    <w:p w14:paraId="02B4AD7E" w14:textId="39A36C2E" w:rsidR="005A78EE" w:rsidRDefault="005A78EE" w:rsidP="006274F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A78E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 the family court sitting at</w:t>
                      </w:r>
                      <w:r w:rsidR="006274F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597E4D3D" w14:textId="77777777" w:rsidR="006274F2" w:rsidRDefault="006274F2" w:rsidP="006274F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8705FA3" w14:textId="77777777" w:rsidR="005A78EE" w:rsidRPr="005A78EE" w:rsidRDefault="005A78EE" w:rsidP="005A78EE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A78E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 the matter of the children act 1989</w:t>
                      </w:r>
                    </w:p>
                    <w:p w14:paraId="0D0F8180" w14:textId="4184D5C2" w:rsidR="005A78EE" w:rsidRDefault="005A78EE"/>
                  </w:txbxContent>
                </v:textbox>
                <w10:wrap type="square"/>
              </v:shape>
            </w:pict>
          </mc:Fallback>
        </mc:AlternateContent>
      </w:r>
      <w:r w:rsidR="00E12EB2" w:rsidRPr="00E12EB2">
        <w:rPr>
          <w:rFonts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D0C96" wp14:editId="44B774C7">
                <wp:simplePos x="0" y="0"/>
                <wp:positionH relativeFrom="column">
                  <wp:posOffset>3442335</wp:posOffset>
                </wp:positionH>
                <wp:positionV relativeFrom="paragraph">
                  <wp:posOffset>-159385</wp:posOffset>
                </wp:positionV>
                <wp:extent cx="2360930" cy="8026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F480" w14:textId="71A0E255" w:rsidR="00E12EB2" w:rsidRDefault="00E12EB2" w:rsidP="00E12EB2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4F1BA126" wp14:editId="226DF23D">
                                  <wp:extent cx="1177896" cy="677291"/>
                                  <wp:effectExtent l="0" t="0" r="3810" b="8890"/>
                                  <wp:docPr id="1" name="Picture 1" descr="C:\Users\brccoem\AppData\Local\Microsoft\Windows\Temporary Internet Files\Content.Outlook\TS0I5YWE\logo (00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ccoem\AppData\Local\Microsoft\Windows\Temporary Internet Files\Content.Outlook\TS0I5YWE\logo (00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905" cy="686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0C96" id="_x0000_s1027" type="#_x0000_t202" style="position:absolute;margin-left:271.05pt;margin-top:-12.55pt;width:185.9pt;height:63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" stroked="f">
                <v:textbox>
                  <w:txbxContent>
                    <w:p w14:paraId="1426F480" w14:textId="71A0E255" w:rsidR="00E12EB2" w:rsidRDefault="00E12EB2" w:rsidP="00E12EB2">
                      <w:pPr>
                        <w:jc w:val="right"/>
                      </w:pP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4F1BA126" wp14:editId="226DF23D">
                            <wp:extent cx="1177896" cy="677291"/>
                            <wp:effectExtent l="0" t="0" r="3810" b="8890"/>
                            <wp:docPr id="1" name="Picture 1" descr="C:\Users\brccoem\AppData\Local\Microsoft\Windows\Temporary Internet Files\Content.Outlook\TS0I5YWE\logo (00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rccoem\AppData\Local\Microsoft\Windows\Temporary Internet Files\Content.Outlook\TS0I5YWE\logo (00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905" cy="686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58C">
        <w:rPr>
          <w:rFonts w:cs="Arial"/>
          <w:b/>
          <w:sz w:val="36"/>
          <w:szCs w:val="36"/>
        </w:rPr>
        <w:t xml:space="preserve">Local authority </w:t>
      </w:r>
      <w:r w:rsidR="00B4258C">
        <w:rPr>
          <w:rFonts w:cs="Arial"/>
          <w:b/>
          <w:sz w:val="36"/>
          <w:szCs w:val="36"/>
        </w:rPr>
        <w:br/>
        <w:t xml:space="preserve">social work </w:t>
      </w:r>
      <w:r w:rsidR="00B4258C" w:rsidRPr="002218C7">
        <w:rPr>
          <w:rFonts w:cs="Arial"/>
          <w:b/>
          <w:color w:val="000000" w:themeColor="text1"/>
          <w:sz w:val="36"/>
          <w:szCs w:val="36"/>
        </w:rPr>
        <w:t>initial</w:t>
      </w:r>
      <w:r w:rsidR="00B4258C">
        <w:rPr>
          <w:rFonts w:cs="Arial"/>
          <w:b/>
          <w:sz w:val="36"/>
          <w:szCs w:val="36"/>
        </w:rPr>
        <w:t xml:space="preserve"> evidence </w:t>
      </w:r>
      <w:r w:rsidR="00B4258C">
        <w:rPr>
          <w:rFonts w:cs="Arial"/>
          <w:b/>
          <w:sz w:val="36"/>
          <w:szCs w:val="36"/>
        </w:rPr>
        <w:br/>
        <w:t xml:space="preserve">template (SWIET) </w:t>
      </w:r>
      <w:r w:rsidR="00B4258C"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7AD6D74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bCs/>
          <w:color w:val="000000" w:themeColor="text1"/>
          <w:sz w:val="36"/>
          <w:szCs w:val="36"/>
        </w:rPr>
      </w:pPr>
      <w:r w:rsidRPr="726F3A06">
        <w:rPr>
          <w:rFonts w:cs="Arial"/>
          <w:b/>
          <w:bCs/>
          <w:color w:val="000000" w:themeColor="text1"/>
          <w:sz w:val="36"/>
          <w:szCs w:val="36"/>
        </w:rPr>
        <w:t>urgent hearings only</w:t>
      </w:r>
    </w:p>
    <w:p w14:paraId="3FA5FB93" w14:textId="7384102B" w:rsidR="00722B64" w:rsidRDefault="00722B64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</w:p>
    <w:p w14:paraId="0C4A1D05" w14:textId="58709113" w:rsidR="00B4258C" w:rsidRDefault="00B4258C" w:rsidP="726F3A06">
      <w:pPr>
        <w:pStyle w:val="DeptBullets"/>
        <w:numPr>
          <w:ilvl w:val="0"/>
          <w:numId w:val="0"/>
        </w:numPr>
        <w:spacing w:after="0"/>
        <w:rPr>
          <w:rFonts w:cs="Arial"/>
          <w:b/>
          <w:bCs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726F3A06">
        <w:trPr>
          <w:trHeight w:val="44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14:paraId="62430E9D" w14:textId="6E56DCB3" w:rsidR="00DA6CD9" w:rsidRPr="005B2E86" w:rsidRDefault="005B2E86" w:rsidP="726F3A06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r w:rsidRPr="005B2E86">
              <w:rPr>
                <w:b/>
                <w:bCs/>
                <w:color w:val="000000"/>
                <w:sz w:val="27"/>
                <w:szCs w:val="27"/>
              </w:rPr>
              <w:t>Local Authority and Social Worker details</w:t>
            </w:r>
          </w:p>
        </w:tc>
      </w:tr>
      <w:tr w:rsidR="00DA6CD9" w:rsidRPr="002218C7" w14:paraId="4EB918B9" w14:textId="77777777" w:rsidTr="726F3A06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726F3A06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726F3A06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This author/witness’s name, </w:t>
            </w:r>
            <w:proofErr w:type="gramStart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qualifications</w:t>
            </w:r>
            <w:proofErr w:type="gramEnd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726F3A06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726F3A06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5CB85F7E" w14:textId="77777777" w:rsidR="00B268A9" w:rsidRDefault="0049606B" w:rsidP="0049606B">
      <w:pPr>
        <w:pStyle w:val="ListParagraph"/>
        <w:ind w:left="360"/>
        <w:jc w:val="center"/>
        <w:rPr>
          <w:rStyle w:val="Hyperlink"/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1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</w:p>
    <w:p w14:paraId="7A0D5F47" w14:textId="77777777" w:rsidR="00B268A9" w:rsidRDefault="00B268A9" w:rsidP="0049606B">
      <w:pPr>
        <w:pStyle w:val="ListParagraph"/>
        <w:ind w:left="360"/>
        <w:jc w:val="center"/>
        <w:rPr>
          <w:rStyle w:val="Hyperlink"/>
          <w:rFonts w:ascii="Arial" w:hAnsi="Arial" w:cs="Arial"/>
        </w:rPr>
      </w:pPr>
    </w:p>
    <w:p w14:paraId="1C4392AA" w14:textId="77777777" w:rsidR="00A109A9" w:rsidRDefault="00A109A9" w:rsidP="00B268A9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28C0F933" w14:textId="77777777" w:rsidR="00A109A9" w:rsidRDefault="00A109A9" w:rsidP="00B268A9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35328D07" w14:textId="77777777" w:rsidR="00A109A9" w:rsidRDefault="00A109A9" w:rsidP="00B268A9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471EBAE8" w14:textId="77777777" w:rsidR="00A109A9" w:rsidRDefault="00A109A9" w:rsidP="00B268A9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580D74E6" w14:textId="77777777" w:rsidR="00A109A9" w:rsidRDefault="00A109A9" w:rsidP="00B268A9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21EA99C6" w14:textId="77777777" w:rsidR="00A109A9" w:rsidRDefault="00A109A9" w:rsidP="00B268A9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4FE435D1" w14:textId="174A8C07" w:rsidR="00B268A9" w:rsidRDefault="00B268A9" w:rsidP="00B268A9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26F3A06">
        <w:rPr>
          <w:rFonts w:ascii="Arial" w:eastAsia="Arial" w:hAnsi="Arial" w:cs="Arial"/>
          <w:b/>
          <w:bCs/>
          <w:color w:val="000000" w:themeColor="text1"/>
        </w:rPr>
        <w:lastRenderedPageBreak/>
        <w:t>The child(ren) – use one per template per family</w:t>
      </w:r>
    </w:p>
    <w:p w14:paraId="6B44F7D2" w14:textId="77777777" w:rsidR="00B268A9" w:rsidRDefault="00B268A9" w:rsidP="00B268A9">
      <w:pPr>
        <w:pStyle w:val="ListParagraph"/>
        <w:ind w:left="360"/>
        <w:jc w:val="both"/>
        <w:rPr>
          <w:rStyle w:val="Hyperlink"/>
          <w:rFonts w:ascii="Arial" w:hAnsi="Arial" w:cs="Aria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55"/>
        <w:gridCol w:w="1275"/>
        <w:gridCol w:w="1515"/>
        <w:gridCol w:w="1395"/>
        <w:gridCol w:w="1230"/>
        <w:gridCol w:w="1200"/>
      </w:tblGrid>
      <w:tr w:rsidR="00B268A9" w:rsidRPr="00B268A9" w14:paraId="031E89D7" w14:textId="77777777" w:rsidTr="00B268A9">
        <w:trPr>
          <w:trHeight w:val="51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9887F8C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b/>
                <w:bCs/>
                <w:lang w:eastAsia="en-GB"/>
              </w:rPr>
              <w:t>Name </w:t>
            </w:r>
            <w:r w:rsidRPr="00B268A9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491E8B7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b/>
                <w:bCs/>
                <w:lang w:eastAsia="en-GB"/>
              </w:rPr>
              <w:t>Gender</w:t>
            </w:r>
            <w:r w:rsidRPr="00B268A9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997991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b/>
                <w:bCs/>
                <w:lang w:eastAsia="en-GB"/>
              </w:rPr>
              <w:t>Date of Birth</w:t>
            </w:r>
            <w:r w:rsidRPr="00B268A9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6D97548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b/>
                <w:bCs/>
                <w:lang w:eastAsia="en-GB"/>
              </w:rPr>
              <w:t>Nationality </w:t>
            </w:r>
            <w:r w:rsidRPr="00B268A9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F75418C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b/>
                <w:bCs/>
                <w:lang w:eastAsia="en-GB"/>
              </w:rPr>
              <w:t>Ethnicity </w:t>
            </w:r>
            <w:r w:rsidRPr="00B268A9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604B0A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Child’s current placement status</w:t>
            </w: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2B746F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Child’s current </w:t>
            </w: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B26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legal status</w:t>
            </w: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268A9" w:rsidRPr="00B268A9" w14:paraId="7689AB5C" w14:textId="77777777" w:rsidTr="00B268A9">
        <w:trPr>
          <w:trHeight w:val="4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AA378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E0C6F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FE6FF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DBB52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82E34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14C92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3420C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268A9" w:rsidRPr="00B268A9" w14:paraId="21A50C88" w14:textId="77777777" w:rsidTr="00B268A9">
        <w:trPr>
          <w:trHeight w:val="4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FE2EF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19DB4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BC2AF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86134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5F97C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0CB9D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FF70A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268A9" w:rsidRPr="00B268A9" w14:paraId="0EBC95F5" w14:textId="77777777" w:rsidTr="00B268A9">
        <w:trPr>
          <w:trHeight w:val="4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E8556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E1C78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86F479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D875E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F10F0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9C7B1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E987C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268A9" w:rsidRPr="00B268A9" w14:paraId="27CDA5C9" w14:textId="77777777" w:rsidTr="00B268A9">
        <w:trPr>
          <w:trHeight w:val="4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1815D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CB0D0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80848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2A180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A8232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171B5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419C6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268A9" w:rsidRPr="00B268A9" w14:paraId="1E62A6C0" w14:textId="77777777" w:rsidTr="00B268A9">
        <w:trPr>
          <w:trHeight w:val="4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DD63B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0507B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C3740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097C5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B54C7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04BEF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DCA31" w14:textId="77777777" w:rsidR="00B268A9" w:rsidRPr="00B268A9" w:rsidRDefault="00B268A9" w:rsidP="00B268A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68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525DADF4" w14:textId="283450D2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B34FB0" w14:textId="77777777" w:rsidR="005B2E86" w:rsidRDefault="005B2E86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49A575" w14:textId="77777777" w:rsidR="005B2E86" w:rsidRPr="00DA6CD9" w:rsidRDefault="005B2E86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e.g. police protection, possible non-accidental injury, ongoing or serious incident of domestic abuse, international </w:t>
            </w:r>
            <w:proofErr w:type="gramStart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>element</w:t>
            </w:r>
            <w:proofErr w:type="gramEnd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Initial analysis of the evidence of wider family and friend’s capabilities to meet the needs of the child/ren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eastAsia="Times New Roman" w:hAnsi="Arial" w:cs="Arial"/>
          <w:i/>
          <w:iCs/>
          <w:noProof/>
          <w:color w:val="FF0000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21628D0E" w14:textId="77777777" w:rsidR="005B2E86" w:rsidRDefault="005B2E86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Default="00DA6CD9" w:rsidP="00DA6CD9">
      <w:pPr>
        <w:rPr>
          <w:rFonts w:ascii="Arial" w:hAnsi="Arial" w:cs="Arial"/>
          <w:color w:val="000000" w:themeColor="text1"/>
        </w:rPr>
      </w:pPr>
    </w:p>
    <w:p w14:paraId="51F2E10E" w14:textId="77777777" w:rsidR="005B2E86" w:rsidRPr="00E30F61" w:rsidRDefault="005B2E86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/ren.</w:t>
            </w:r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</w:t>
            </w:r>
            <w:proofErr w:type="gramStart"/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in order to</w:t>
            </w:r>
            <w:proofErr w:type="gramEnd"/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support participation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460"/>
        <w:gridCol w:w="2599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601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EA90BC1" w14:textId="77777777" w:rsidR="00291FAC" w:rsidRDefault="00291FAC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2634C9D3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p w14:paraId="522F6DE8" w14:textId="77777777" w:rsidR="00291FAC" w:rsidRDefault="00291FAC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02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475B" w14:textId="77777777" w:rsidR="00416E47" w:rsidRDefault="00416E47" w:rsidP="00DA6CD9">
      <w:pPr>
        <w:spacing w:after="0" w:line="240" w:lineRule="auto"/>
      </w:pPr>
      <w:r>
        <w:separator/>
      </w:r>
    </w:p>
  </w:endnote>
  <w:endnote w:type="continuationSeparator" w:id="0">
    <w:p w14:paraId="6858D1D7" w14:textId="77777777" w:rsidR="00416E47" w:rsidRDefault="00416E47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000000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291FAC">
                  <w:rPr>
                    <w:rFonts w:ascii="Arial" w:hAnsi="Arial" w:cs="Arial"/>
                    <w:b/>
                    <w:bCs/>
                    <w:noProof/>
                  </w:rPr>
                  <w:t>1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291FAC">
                  <w:rPr>
                    <w:rFonts w:ascii="Arial" w:hAnsi="Arial" w:cs="Arial"/>
                    <w:b/>
                    <w:bCs/>
                    <w:noProof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863E" w14:textId="77777777" w:rsidR="00416E47" w:rsidRDefault="00416E47" w:rsidP="00DA6CD9">
      <w:pPr>
        <w:spacing w:after="0" w:line="240" w:lineRule="auto"/>
      </w:pPr>
      <w:r>
        <w:separator/>
      </w:r>
    </w:p>
  </w:footnote>
  <w:footnote w:type="continuationSeparator" w:id="0">
    <w:p w14:paraId="5FBDA3F5" w14:textId="77777777" w:rsidR="00416E47" w:rsidRDefault="00416E47" w:rsidP="00DA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03372">
    <w:abstractNumId w:val="0"/>
  </w:num>
  <w:num w:numId="2" w16cid:durableId="1578708386">
    <w:abstractNumId w:val="5"/>
  </w:num>
  <w:num w:numId="3" w16cid:durableId="2066442754">
    <w:abstractNumId w:val="6"/>
  </w:num>
  <w:num w:numId="4" w16cid:durableId="450830599">
    <w:abstractNumId w:val="8"/>
  </w:num>
  <w:num w:numId="5" w16cid:durableId="1551308903">
    <w:abstractNumId w:val="4"/>
  </w:num>
  <w:num w:numId="6" w16cid:durableId="1159267263">
    <w:abstractNumId w:val="2"/>
  </w:num>
  <w:num w:numId="7" w16cid:durableId="2005620011">
    <w:abstractNumId w:val="9"/>
  </w:num>
  <w:num w:numId="8" w16cid:durableId="338892890">
    <w:abstractNumId w:val="1"/>
  </w:num>
  <w:num w:numId="9" w16cid:durableId="1165055517">
    <w:abstractNumId w:val="3"/>
  </w:num>
  <w:num w:numId="10" w16cid:durableId="400719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CD9"/>
    <w:rsid w:val="001B286E"/>
    <w:rsid w:val="00202614"/>
    <w:rsid w:val="00210759"/>
    <w:rsid w:val="00217C36"/>
    <w:rsid w:val="00250BDB"/>
    <w:rsid w:val="0026107D"/>
    <w:rsid w:val="00291FAC"/>
    <w:rsid w:val="00302BFE"/>
    <w:rsid w:val="0031670B"/>
    <w:rsid w:val="00416E47"/>
    <w:rsid w:val="00424B9F"/>
    <w:rsid w:val="00467712"/>
    <w:rsid w:val="004941B1"/>
    <w:rsid w:val="0049606B"/>
    <w:rsid w:val="0055053D"/>
    <w:rsid w:val="00581898"/>
    <w:rsid w:val="005A78EE"/>
    <w:rsid w:val="005B2E86"/>
    <w:rsid w:val="005B7485"/>
    <w:rsid w:val="005C4E00"/>
    <w:rsid w:val="005D1B01"/>
    <w:rsid w:val="00601B30"/>
    <w:rsid w:val="00606A8B"/>
    <w:rsid w:val="006274F2"/>
    <w:rsid w:val="006E1D7A"/>
    <w:rsid w:val="006F232A"/>
    <w:rsid w:val="00720425"/>
    <w:rsid w:val="00722B64"/>
    <w:rsid w:val="007D6C7B"/>
    <w:rsid w:val="008217D5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109A9"/>
    <w:rsid w:val="00A24A55"/>
    <w:rsid w:val="00A37380"/>
    <w:rsid w:val="00A63C10"/>
    <w:rsid w:val="00A8534B"/>
    <w:rsid w:val="00AA1C7C"/>
    <w:rsid w:val="00AF0420"/>
    <w:rsid w:val="00B268A9"/>
    <w:rsid w:val="00B4258C"/>
    <w:rsid w:val="00C15A24"/>
    <w:rsid w:val="00CB6B8F"/>
    <w:rsid w:val="00D85306"/>
    <w:rsid w:val="00DA6CD9"/>
    <w:rsid w:val="00DC1592"/>
    <w:rsid w:val="00DF4CD9"/>
    <w:rsid w:val="00E1262F"/>
    <w:rsid w:val="00E12EB2"/>
    <w:rsid w:val="00E30F61"/>
    <w:rsid w:val="00ED61A5"/>
    <w:rsid w:val="00F0633D"/>
    <w:rsid w:val="00F12D1A"/>
    <w:rsid w:val="00F60089"/>
    <w:rsid w:val="00F70995"/>
    <w:rsid w:val="00F81288"/>
    <w:rsid w:val="00F853D2"/>
    <w:rsid w:val="00FE0B04"/>
    <w:rsid w:val="00FF7F05"/>
    <w:rsid w:val="095913E9"/>
    <w:rsid w:val="105F5320"/>
    <w:rsid w:val="6BACB41C"/>
    <w:rsid w:val="726F3A06"/>
    <w:rsid w:val="7745E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7AF21"/>
  <w15:docId w15:val="{0076A0CD-5A91-4997-89A0-7F2DE6F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2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68A9"/>
  </w:style>
  <w:style w:type="character" w:customStyle="1" w:styleId="eop">
    <w:name w:val="eop"/>
    <w:basedOn w:val="DefaultParagraphFont"/>
    <w:rsid w:val="00B268A9"/>
  </w:style>
  <w:style w:type="character" w:customStyle="1" w:styleId="scxw66622792">
    <w:name w:val="scxw66622792"/>
    <w:basedOn w:val="DefaultParagraphFont"/>
    <w:rsid w:val="00B268A9"/>
  </w:style>
  <w:style w:type="paragraph" w:styleId="NormalWeb">
    <w:name w:val="Normal (Web)"/>
    <w:basedOn w:val="Normal"/>
    <w:uiPriority w:val="99"/>
    <w:semiHidden/>
    <w:unhideWhenUsed/>
    <w:rsid w:val="005A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cs.org.uk/care/article/SW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7c93a9-dc4a-44cd-bfad-dc1bf3d3b765">
      <Terms xmlns="http://schemas.microsoft.com/office/infopath/2007/PartnerControls"/>
    </lcf76f155ced4ddcb4097134ff3c332f>
    <RetentionEvent xmlns="ff231c85-504b-4ede-ba35-a93b04d287fb" xsi:nil="true"/>
    <RetentionStartDate xmlns="ff231c85-504b-4ede-ba35-a93b04d287fb" xsi:nil="true"/>
    <TaxCatchAll xmlns="ff231c85-504b-4ede-ba35-a93b04d287fb" xsi:nil="true"/>
    <SharedWithUsers xmlns="ff231c85-504b-4ede-ba35-a93b04d287fb">
      <UserInfo>
        <DisplayName/>
        <AccountId xsi:nil="true"/>
        <AccountType/>
      </UserInfo>
    </SharedWithUsers>
    <MediaLengthInSeconds xmlns="737c93a9-dc4a-44cd-bfad-dc1bf3d3b7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80574271A2A44874A74688C31D94C" ma:contentTypeVersion="20" ma:contentTypeDescription="Create a new document." ma:contentTypeScope="" ma:versionID="e2f027d244f6aec74cd3598e2f5a38e1">
  <xsd:schema xmlns:xsd="http://www.w3.org/2001/XMLSchema" xmlns:xs="http://www.w3.org/2001/XMLSchema" xmlns:p="http://schemas.microsoft.com/office/2006/metadata/properties" xmlns:ns2="ff231c85-504b-4ede-ba35-a93b04d287fb" xmlns:ns3="737c93a9-dc4a-44cd-bfad-dc1bf3d3b765" targetNamespace="http://schemas.microsoft.com/office/2006/metadata/properties" ma:root="true" ma:fieldsID="be257f363f6d35132cdb624f05ecaddf" ns2:_="" ns3:_="">
    <xsd:import namespace="ff231c85-504b-4ede-ba35-a93b04d287fb"/>
    <xsd:import namespace="737c93a9-dc4a-44cd-bfad-dc1bf3d3b76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c85-504b-4ede-ba35-a93b04d287fb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c917b805-7f8c-493f-a25d-ef268a16b8d9}" ma:internalName="TaxCatchAll" ma:showField="CatchAllData" ma:web="ff231c85-504b-4ede-ba35-a93b04d28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93a9-dc4a-44cd-bfad-dc1bf3d3b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E7609-A0D1-4D50-888F-B5EFF48998FB}">
  <ds:schemaRefs>
    <ds:schemaRef ds:uri="http://schemas.microsoft.com/office/2006/metadata/properties"/>
    <ds:schemaRef ds:uri="http://schemas.microsoft.com/office/infopath/2007/PartnerControls"/>
    <ds:schemaRef ds:uri="737c93a9-dc4a-44cd-bfad-dc1bf3d3b765"/>
    <ds:schemaRef ds:uri="ff231c85-504b-4ede-ba35-a93b04d287fb"/>
  </ds:schemaRefs>
</ds:datastoreItem>
</file>

<file path=customXml/itemProps2.xml><?xml version="1.0" encoding="utf-8"?>
<ds:datastoreItem xmlns:ds="http://schemas.openxmlformats.org/officeDocument/2006/customXml" ds:itemID="{BE8399DC-0B47-48D0-915B-6552690A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31c85-504b-4ede-ba35-a93b04d287fb"/>
    <ds:schemaRef ds:uri="737c93a9-dc4a-44cd-bfad-dc1bf3d3b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1192</Words>
  <Characters>6796</Characters>
  <Application>Microsoft Office Word</Application>
  <DocSecurity>0</DocSecurity>
  <Lines>56</Lines>
  <Paragraphs>15</Paragraphs>
  <ScaleCrop>false</ScaleCrop>
  <Company>Bristol City Council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Dale</dc:creator>
  <cp:lastModifiedBy>Jo Coles</cp:lastModifiedBy>
  <cp:revision>16</cp:revision>
  <dcterms:created xsi:type="dcterms:W3CDTF">2021-05-11T14:21:00Z</dcterms:created>
  <dcterms:modified xsi:type="dcterms:W3CDTF">2024-05-18T10:46:00Z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0x010100CAD80574271A2A44874A74688C31D94C</vt:lpwstr>
  </property>
  <property fmtid="{D5CDD505-2E9C-101B-9397-08002B2CF9AE}" pid="3" name="MediaServiceImageTags">
    <vt:lpwstr/>
  </property>
  <property fmtid="{D5CDD505-2E9C-101B-9397-08002B2CF9AE}" pid="4" name="Order">
    <vt:r8>4483300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