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98EBA" w14:textId="77777777" w:rsidR="001E6EAC" w:rsidRPr="009B5CA8" w:rsidRDefault="001E6EAC" w:rsidP="001E6EAC">
      <w:pPr>
        <w:jc w:val="both"/>
        <w:rPr>
          <w:color w:val="000000" w:themeColor="text1"/>
          <w:sz w:val="56"/>
          <w:szCs w:val="56"/>
        </w:rPr>
      </w:pPr>
      <w:r w:rsidRPr="009B5CA8">
        <w:rPr>
          <w:noProof/>
          <w:color w:val="000000" w:themeColor="text1"/>
          <w:sz w:val="56"/>
          <w:szCs w:val="56"/>
        </w:rPr>
        <w:t>Torbay Children’s Services</w:t>
      </w:r>
    </w:p>
    <w:p w14:paraId="615579AB" w14:textId="77777777" w:rsidR="001E6EAC" w:rsidRPr="0085405B" w:rsidRDefault="001E6EAC" w:rsidP="001E6EAC">
      <w:pPr>
        <w:jc w:val="both"/>
        <w:rPr>
          <w:color w:val="000000" w:themeColor="text1"/>
        </w:rPr>
      </w:pPr>
    </w:p>
    <w:p w14:paraId="272977F4" w14:textId="77777777" w:rsidR="001E6EAC" w:rsidRPr="0085405B" w:rsidRDefault="001E6EAC" w:rsidP="001E6EAC">
      <w:pPr>
        <w:pStyle w:val="Body"/>
        <w:jc w:val="both"/>
        <w:rPr>
          <w:color w:val="000000" w:themeColor="text1"/>
          <w:sz w:val="56"/>
          <w:szCs w:val="56"/>
          <w:lang w:val="en-US"/>
        </w:rPr>
      </w:pPr>
    </w:p>
    <w:p w14:paraId="7CEB9584" w14:textId="77777777" w:rsidR="001E6EAC" w:rsidRPr="0085405B" w:rsidRDefault="001E6EAC" w:rsidP="001E6EAC">
      <w:pPr>
        <w:pStyle w:val="Body"/>
        <w:jc w:val="both"/>
        <w:rPr>
          <w:color w:val="000000" w:themeColor="text1"/>
          <w:sz w:val="56"/>
          <w:szCs w:val="56"/>
          <w:lang w:val="en-US"/>
        </w:rPr>
      </w:pPr>
    </w:p>
    <w:p w14:paraId="74D3ECE6" w14:textId="5844E24F" w:rsidR="001E6EAC" w:rsidRPr="0085405B" w:rsidRDefault="001E6EAC" w:rsidP="001E6EAC">
      <w:pPr>
        <w:pStyle w:val="Body"/>
        <w:rPr>
          <w:color w:val="000000" w:themeColor="text1"/>
          <w:sz w:val="56"/>
          <w:szCs w:val="56"/>
          <w:lang w:val="en-US"/>
        </w:rPr>
      </w:pPr>
      <w:r>
        <w:rPr>
          <w:color w:val="000000" w:themeColor="text1"/>
          <w:sz w:val="56"/>
          <w:szCs w:val="56"/>
          <w:lang w:val="en-US"/>
        </w:rPr>
        <w:t>Interim s17 Child in Need P</w:t>
      </w:r>
      <w:r w:rsidR="006D1C57">
        <w:rPr>
          <w:color w:val="000000" w:themeColor="text1"/>
          <w:sz w:val="56"/>
          <w:szCs w:val="56"/>
          <w:lang w:val="en-US"/>
        </w:rPr>
        <w:t>rocess</w:t>
      </w:r>
    </w:p>
    <w:p w14:paraId="01342ED1" w14:textId="77777777" w:rsidR="001E6EAC" w:rsidRPr="0085405B" w:rsidRDefault="001E6EAC" w:rsidP="001E6EAC">
      <w:pPr>
        <w:pStyle w:val="Body"/>
        <w:jc w:val="both"/>
        <w:rPr>
          <w:color w:val="000000" w:themeColor="text1"/>
          <w:sz w:val="56"/>
          <w:szCs w:val="56"/>
          <w:lang w:val="en-US"/>
        </w:rPr>
      </w:pPr>
    </w:p>
    <w:p w14:paraId="49F4B3C2" w14:textId="77777777" w:rsidR="001E6EAC" w:rsidRPr="0085405B" w:rsidRDefault="001E6EAC" w:rsidP="001E6EAC">
      <w:pPr>
        <w:pStyle w:val="Body"/>
        <w:jc w:val="both"/>
        <w:rPr>
          <w:color w:val="000000" w:themeColor="text1"/>
          <w:sz w:val="56"/>
          <w:szCs w:val="56"/>
          <w:lang w:val="en-US"/>
        </w:rPr>
      </w:pPr>
    </w:p>
    <w:p w14:paraId="4BA0FD48" w14:textId="77777777" w:rsidR="001E6EAC" w:rsidRPr="0085405B" w:rsidRDefault="001E6EAC" w:rsidP="001E6EAC">
      <w:pPr>
        <w:pStyle w:val="Body"/>
        <w:jc w:val="both"/>
        <w:rPr>
          <w:color w:val="000000" w:themeColor="text1"/>
          <w:sz w:val="56"/>
          <w:szCs w:val="56"/>
        </w:rPr>
      </w:pPr>
    </w:p>
    <w:p w14:paraId="7A21965C" w14:textId="77777777" w:rsidR="001E6EAC" w:rsidRPr="0085405B" w:rsidRDefault="001E6EAC" w:rsidP="001E6EAC">
      <w:pPr>
        <w:pStyle w:val="Body"/>
        <w:jc w:val="both"/>
        <w:rPr>
          <w:color w:val="000000" w:themeColor="text1"/>
          <w:sz w:val="56"/>
          <w:szCs w:val="56"/>
        </w:rPr>
      </w:pPr>
    </w:p>
    <w:p w14:paraId="75923424" w14:textId="77777777" w:rsidR="001E6EAC" w:rsidRPr="0085405B" w:rsidRDefault="001E6EAC" w:rsidP="001E6EAC">
      <w:pPr>
        <w:pStyle w:val="Body"/>
        <w:jc w:val="both"/>
        <w:rPr>
          <w:color w:val="000000" w:themeColor="text1"/>
          <w:sz w:val="56"/>
          <w:szCs w:val="56"/>
        </w:rPr>
      </w:pPr>
    </w:p>
    <w:p w14:paraId="71CA267A" w14:textId="77777777" w:rsidR="001E6EAC" w:rsidRDefault="001E6EAC" w:rsidP="001E6EAC">
      <w:pPr>
        <w:pStyle w:val="Body"/>
        <w:jc w:val="both"/>
        <w:rPr>
          <w:color w:val="000000" w:themeColor="text1"/>
          <w:sz w:val="56"/>
          <w:szCs w:val="56"/>
        </w:rPr>
      </w:pPr>
    </w:p>
    <w:p w14:paraId="7332F806" w14:textId="77777777" w:rsidR="001E6EAC" w:rsidRDefault="001E6EAC" w:rsidP="001E6EAC">
      <w:pPr>
        <w:pStyle w:val="Body"/>
        <w:jc w:val="both"/>
        <w:rPr>
          <w:color w:val="000000" w:themeColor="text1"/>
          <w:sz w:val="56"/>
          <w:szCs w:val="56"/>
        </w:rPr>
      </w:pPr>
    </w:p>
    <w:p w14:paraId="6A595BDC" w14:textId="77777777" w:rsidR="008F2679" w:rsidRDefault="008F2679" w:rsidP="001E6EAC">
      <w:pPr>
        <w:pStyle w:val="Body"/>
        <w:jc w:val="both"/>
        <w:rPr>
          <w:color w:val="000000" w:themeColor="text1"/>
          <w:sz w:val="56"/>
          <w:szCs w:val="56"/>
        </w:rPr>
      </w:pPr>
    </w:p>
    <w:p w14:paraId="0CB375DA" w14:textId="77777777" w:rsidR="008F2679" w:rsidRDefault="008F2679" w:rsidP="001E6EAC">
      <w:pPr>
        <w:pStyle w:val="Body"/>
        <w:jc w:val="both"/>
        <w:rPr>
          <w:color w:val="000000" w:themeColor="text1"/>
          <w:sz w:val="56"/>
          <w:szCs w:val="56"/>
        </w:rPr>
      </w:pPr>
    </w:p>
    <w:p w14:paraId="0561F8FE" w14:textId="77777777" w:rsidR="001E6EAC" w:rsidRPr="0085405B" w:rsidRDefault="001E6EAC" w:rsidP="001E6EAC">
      <w:pPr>
        <w:pStyle w:val="Body"/>
        <w:jc w:val="both"/>
        <w:rPr>
          <w:color w:val="000000" w:themeColor="text1"/>
          <w:sz w:val="56"/>
          <w:szCs w:val="5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004"/>
      </w:tblGrid>
      <w:tr w:rsidR="001E6EAC" w:rsidRPr="0085405B" w14:paraId="43699ECE" w14:textId="77777777" w:rsidTr="00FC3822">
        <w:tc>
          <w:tcPr>
            <w:tcW w:w="2518" w:type="dxa"/>
          </w:tcPr>
          <w:p w14:paraId="1A99D0AA" w14:textId="77777777" w:rsidR="001E6EAC" w:rsidRPr="0085405B" w:rsidRDefault="001E6EAC" w:rsidP="00FC38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000000" w:themeColor="text1"/>
              </w:rPr>
            </w:pPr>
            <w:r w:rsidRPr="0085405B">
              <w:rPr>
                <w:color w:val="000000" w:themeColor="text1"/>
              </w:rPr>
              <w:t>Responsible Officer:</w:t>
            </w:r>
          </w:p>
        </w:tc>
        <w:tc>
          <w:tcPr>
            <w:tcW w:w="6004" w:type="dxa"/>
          </w:tcPr>
          <w:p w14:paraId="19E6B991" w14:textId="54186B6E" w:rsidR="001E6EAC" w:rsidRPr="0085405B" w:rsidRDefault="001E6EAC" w:rsidP="00FC38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Nancy Meehan</w:t>
            </w:r>
            <w:r w:rsidRPr="0085405B">
              <w:rPr>
                <w:color w:val="000000" w:themeColor="text1"/>
              </w:rPr>
              <w:t xml:space="preserve">, Director </w:t>
            </w:r>
            <w:r>
              <w:rPr>
                <w:color w:val="000000" w:themeColor="text1"/>
              </w:rPr>
              <w:t xml:space="preserve">of </w:t>
            </w:r>
            <w:r w:rsidRPr="0085405B">
              <w:rPr>
                <w:color w:val="000000" w:themeColor="text1"/>
              </w:rPr>
              <w:t>Children’s S</w:t>
            </w:r>
            <w:r>
              <w:rPr>
                <w:color w:val="000000" w:themeColor="text1"/>
              </w:rPr>
              <w:t>ervices</w:t>
            </w:r>
          </w:p>
        </w:tc>
      </w:tr>
      <w:tr w:rsidR="001E6EAC" w:rsidRPr="0085405B" w14:paraId="3C8EB79A" w14:textId="77777777" w:rsidTr="00FC3822">
        <w:tc>
          <w:tcPr>
            <w:tcW w:w="2518" w:type="dxa"/>
          </w:tcPr>
          <w:p w14:paraId="45FE2857" w14:textId="77777777" w:rsidR="001E6EAC" w:rsidRPr="0085405B" w:rsidRDefault="001E6EAC" w:rsidP="00FC38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000000" w:themeColor="text1"/>
              </w:rPr>
            </w:pPr>
            <w:r w:rsidRPr="0085405B">
              <w:rPr>
                <w:color w:val="000000" w:themeColor="text1"/>
              </w:rPr>
              <w:t>Author:</w:t>
            </w:r>
          </w:p>
        </w:tc>
        <w:tc>
          <w:tcPr>
            <w:tcW w:w="6004" w:type="dxa"/>
          </w:tcPr>
          <w:p w14:paraId="425E73D6" w14:textId="2033215E" w:rsidR="001E6EAC" w:rsidRPr="0085405B" w:rsidRDefault="001E6EAC" w:rsidP="00FC38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Becky Thompson, Divisional Director of Children’s Services</w:t>
            </w:r>
          </w:p>
        </w:tc>
      </w:tr>
      <w:tr w:rsidR="001E6EAC" w:rsidRPr="0085405B" w14:paraId="0A431E19" w14:textId="77777777" w:rsidTr="00FC3822">
        <w:tc>
          <w:tcPr>
            <w:tcW w:w="2518" w:type="dxa"/>
          </w:tcPr>
          <w:p w14:paraId="4A266723" w14:textId="77777777" w:rsidR="001E6EAC" w:rsidRPr="0085405B" w:rsidRDefault="001E6EAC" w:rsidP="00FC38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000000" w:themeColor="text1"/>
              </w:rPr>
            </w:pPr>
            <w:r w:rsidRPr="0085405B">
              <w:rPr>
                <w:color w:val="000000" w:themeColor="text1"/>
              </w:rPr>
              <w:t>Coverage:</w:t>
            </w:r>
          </w:p>
        </w:tc>
        <w:tc>
          <w:tcPr>
            <w:tcW w:w="6004" w:type="dxa"/>
          </w:tcPr>
          <w:p w14:paraId="3E4F7B89" w14:textId="77777777" w:rsidR="001E6EAC" w:rsidRPr="0085405B" w:rsidRDefault="001E6EAC" w:rsidP="00FC38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000000" w:themeColor="text1"/>
              </w:rPr>
            </w:pPr>
            <w:r w:rsidRPr="0085405B">
              <w:rPr>
                <w:color w:val="000000" w:themeColor="text1"/>
              </w:rPr>
              <w:t>Children’s Social Care</w:t>
            </w:r>
          </w:p>
        </w:tc>
      </w:tr>
      <w:tr w:rsidR="001E6EAC" w:rsidRPr="0085405B" w14:paraId="40B2D325" w14:textId="77777777" w:rsidTr="00FC3822">
        <w:tc>
          <w:tcPr>
            <w:tcW w:w="2518" w:type="dxa"/>
          </w:tcPr>
          <w:p w14:paraId="4BE66B11" w14:textId="77777777" w:rsidR="001E6EAC" w:rsidRPr="0085405B" w:rsidRDefault="001E6EAC" w:rsidP="00FC38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000000" w:themeColor="text1"/>
              </w:rPr>
            </w:pPr>
            <w:r w:rsidRPr="0085405B">
              <w:rPr>
                <w:color w:val="000000" w:themeColor="text1"/>
              </w:rPr>
              <w:t>Effective date:</w:t>
            </w:r>
          </w:p>
        </w:tc>
        <w:tc>
          <w:tcPr>
            <w:tcW w:w="6004" w:type="dxa"/>
          </w:tcPr>
          <w:p w14:paraId="61A637AD" w14:textId="2B6E5772" w:rsidR="001E6EAC" w:rsidRPr="0085405B" w:rsidRDefault="008F2679" w:rsidP="00FC38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August</w:t>
            </w:r>
            <w:r w:rsidR="001E6EAC">
              <w:rPr>
                <w:color w:val="000000" w:themeColor="text1"/>
              </w:rPr>
              <w:t xml:space="preserve"> 2024</w:t>
            </w:r>
          </w:p>
        </w:tc>
      </w:tr>
      <w:tr w:rsidR="001E6EAC" w:rsidRPr="0085405B" w14:paraId="25818349" w14:textId="77777777" w:rsidTr="00FC3822">
        <w:tc>
          <w:tcPr>
            <w:tcW w:w="2518" w:type="dxa"/>
          </w:tcPr>
          <w:p w14:paraId="275B107A" w14:textId="77777777" w:rsidR="001E6EAC" w:rsidRPr="0085405B" w:rsidRDefault="001E6EAC" w:rsidP="00FC38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000000" w:themeColor="text1"/>
              </w:rPr>
            </w:pPr>
            <w:r w:rsidRPr="0085405B">
              <w:rPr>
                <w:color w:val="000000" w:themeColor="text1"/>
              </w:rPr>
              <w:t>Review date:</w:t>
            </w:r>
          </w:p>
        </w:tc>
        <w:tc>
          <w:tcPr>
            <w:tcW w:w="6004" w:type="dxa"/>
          </w:tcPr>
          <w:p w14:paraId="6B93F095" w14:textId="5DEC2131" w:rsidR="001E6EAC" w:rsidRPr="0085405B" w:rsidRDefault="008F2679" w:rsidP="00FC382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January</w:t>
            </w:r>
            <w:r w:rsidR="001E6EAC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</w:p>
        </w:tc>
      </w:tr>
    </w:tbl>
    <w:p w14:paraId="4B411260" w14:textId="77777777" w:rsidR="001E6EAC" w:rsidRDefault="001E6EAC" w:rsidP="001E6EAC">
      <w:pPr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F2679" w14:paraId="44C72A5E" w14:textId="77777777" w:rsidTr="008F2679">
        <w:tc>
          <w:tcPr>
            <w:tcW w:w="3005" w:type="dxa"/>
          </w:tcPr>
          <w:p w14:paraId="6B12C8FE" w14:textId="12C814DD" w:rsidR="008F2679" w:rsidRDefault="008F2679" w:rsidP="001E6EA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Version 1 </w:t>
            </w:r>
          </w:p>
        </w:tc>
        <w:tc>
          <w:tcPr>
            <w:tcW w:w="3005" w:type="dxa"/>
          </w:tcPr>
          <w:p w14:paraId="4AB5A824" w14:textId="5E6CEDA1" w:rsidR="008F2679" w:rsidRDefault="008F2679" w:rsidP="001E6EA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BT</w:t>
            </w:r>
          </w:p>
        </w:tc>
        <w:tc>
          <w:tcPr>
            <w:tcW w:w="3006" w:type="dxa"/>
          </w:tcPr>
          <w:p w14:paraId="36004E43" w14:textId="43D01295" w:rsidR="008F2679" w:rsidRDefault="008F2679" w:rsidP="001E6EA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June 2024</w:t>
            </w:r>
          </w:p>
        </w:tc>
      </w:tr>
      <w:tr w:rsidR="008F2679" w14:paraId="2591CD65" w14:textId="77777777" w:rsidTr="008F2679">
        <w:tc>
          <w:tcPr>
            <w:tcW w:w="3005" w:type="dxa"/>
          </w:tcPr>
          <w:p w14:paraId="27B143AC" w14:textId="117EF978" w:rsidR="008F2679" w:rsidRDefault="008F2679" w:rsidP="001E6EA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Version 1(2)</w:t>
            </w:r>
          </w:p>
        </w:tc>
        <w:tc>
          <w:tcPr>
            <w:tcW w:w="3005" w:type="dxa"/>
          </w:tcPr>
          <w:p w14:paraId="567DEA0F" w14:textId="219C73A3" w:rsidR="008F2679" w:rsidRDefault="008F2679" w:rsidP="001E6EA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Altered by NM </w:t>
            </w:r>
          </w:p>
        </w:tc>
        <w:tc>
          <w:tcPr>
            <w:tcW w:w="3006" w:type="dxa"/>
          </w:tcPr>
          <w:p w14:paraId="378933B7" w14:textId="694913FB" w:rsidR="008F2679" w:rsidRDefault="008F2679" w:rsidP="001E6EA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31.8.2024</w:t>
            </w:r>
          </w:p>
        </w:tc>
      </w:tr>
      <w:tr w:rsidR="008F2679" w14:paraId="7FD9C402" w14:textId="77777777" w:rsidTr="008F2679">
        <w:tc>
          <w:tcPr>
            <w:tcW w:w="3005" w:type="dxa"/>
          </w:tcPr>
          <w:p w14:paraId="65817454" w14:textId="77777777" w:rsidR="008F2679" w:rsidRDefault="008F2679" w:rsidP="001E6EAC">
            <w:pPr>
              <w:rPr>
                <w:b/>
                <w:color w:val="000000" w:themeColor="text1"/>
              </w:rPr>
            </w:pPr>
          </w:p>
        </w:tc>
        <w:tc>
          <w:tcPr>
            <w:tcW w:w="3005" w:type="dxa"/>
          </w:tcPr>
          <w:p w14:paraId="3258B626" w14:textId="77777777" w:rsidR="008F2679" w:rsidRDefault="008F2679" w:rsidP="001E6EAC">
            <w:pPr>
              <w:rPr>
                <w:b/>
                <w:color w:val="000000" w:themeColor="text1"/>
              </w:rPr>
            </w:pPr>
          </w:p>
        </w:tc>
        <w:tc>
          <w:tcPr>
            <w:tcW w:w="3006" w:type="dxa"/>
          </w:tcPr>
          <w:p w14:paraId="10509E68" w14:textId="77777777" w:rsidR="008F2679" w:rsidRDefault="008F2679" w:rsidP="001E6EAC">
            <w:pPr>
              <w:rPr>
                <w:b/>
                <w:color w:val="000000" w:themeColor="text1"/>
              </w:rPr>
            </w:pPr>
          </w:p>
        </w:tc>
      </w:tr>
    </w:tbl>
    <w:p w14:paraId="1A6AC54B" w14:textId="77777777" w:rsidR="001E6EAC" w:rsidRDefault="001E6EAC" w:rsidP="001E6EAC">
      <w:pPr>
        <w:rPr>
          <w:b/>
          <w:color w:val="000000" w:themeColor="text1"/>
        </w:rPr>
      </w:pPr>
    </w:p>
    <w:p w14:paraId="0D1F8E9D" w14:textId="77777777" w:rsidR="001E6EAC" w:rsidRDefault="001E6EAC" w:rsidP="001E6EAC">
      <w:pPr>
        <w:rPr>
          <w:b/>
          <w:color w:val="000000" w:themeColor="text1"/>
        </w:rPr>
      </w:pPr>
    </w:p>
    <w:p w14:paraId="1A0C2E2A" w14:textId="77777777" w:rsidR="001E6EAC" w:rsidRDefault="001E6EAC" w:rsidP="001E6EAC">
      <w:pPr>
        <w:rPr>
          <w:b/>
          <w:color w:val="000000" w:themeColor="text1"/>
        </w:rPr>
      </w:pPr>
    </w:p>
    <w:p w14:paraId="0791133B" w14:textId="77777777" w:rsidR="001E6EAC" w:rsidRDefault="001E6EAC" w:rsidP="001E6EAC">
      <w:pPr>
        <w:rPr>
          <w:b/>
          <w:color w:val="000000" w:themeColor="text1"/>
        </w:rPr>
      </w:pPr>
    </w:p>
    <w:p w14:paraId="013B71EC" w14:textId="77777777" w:rsidR="008F2679" w:rsidRDefault="008F2679" w:rsidP="001E6EAC">
      <w:pPr>
        <w:rPr>
          <w:b/>
          <w:color w:val="000000" w:themeColor="text1"/>
        </w:rPr>
      </w:pPr>
    </w:p>
    <w:p w14:paraId="5717577C" w14:textId="77777777" w:rsidR="008F2679" w:rsidRDefault="008F2679" w:rsidP="001E6EAC">
      <w:pPr>
        <w:rPr>
          <w:b/>
          <w:color w:val="000000" w:themeColor="text1"/>
        </w:rPr>
      </w:pPr>
    </w:p>
    <w:p w14:paraId="07AED103" w14:textId="77777777" w:rsidR="008F2679" w:rsidRDefault="008F2679" w:rsidP="001E6EAC">
      <w:pPr>
        <w:rPr>
          <w:b/>
          <w:color w:val="000000" w:themeColor="text1"/>
        </w:rPr>
      </w:pPr>
    </w:p>
    <w:p w14:paraId="4AED4E34" w14:textId="77777777" w:rsidR="008F2679" w:rsidRDefault="008F2679" w:rsidP="001E6EAC">
      <w:pPr>
        <w:rPr>
          <w:b/>
          <w:color w:val="000000" w:themeColor="text1"/>
        </w:rPr>
      </w:pPr>
    </w:p>
    <w:p w14:paraId="5BF25A63" w14:textId="77777777" w:rsidR="001E6EAC" w:rsidRDefault="001E6EAC" w:rsidP="001E6EAC">
      <w:pPr>
        <w:rPr>
          <w:b/>
          <w:color w:val="000000" w:themeColor="text1"/>
        </w:rPr>
      </w:pPr>
    </w:p>
    <w:p w14:paraId="54E62263" w14:textId="77777777" w:rsidR="001E6EAC" w:rsidRDefault="001E6EAC" w:rsidP="001E6EAC">
      <w:pPr>
        <w:rPr>
          <w:b/>
          <w:color w:val="000000" w:themeColor="text1"/>
        </w:rPr>
      </w:pPr>
    </w:p>
    <w:p w14:paraId="0EAED1A3" w14:textId="77777777" w:rsidR="001E6EAC" w:rsidRDefault="001E6EAC" w:rsidP="001E6EAC">
      <w:pPr>
        <w:rPr>
          <w:b/>
          <w:color w:val="000000" w:themeColor="text1"/>
        </w:rPr>
      </w:pPr>
    </w:p>
    <w:p w14:paraId="63AD2152" w14:textId="77777777" w:rsidR="001E6EAC" w:rsidRDefault="001E6EAC" w:rsidP="001E6EAC">
      <w:pPr>
        <w:rPr>
          <w:b/>
          <w:color w:val="000000" w:themeColor="text1"/>
        </w:rPr>
      </w:pPr>
      <w:r w:rsidRPr="0056448F">
        <w:rPr>
          <w:b/>
          <w:color w:val="000000" w:themeColor="text1"/>
        </w:rPr>
        <w:t>CONTENTS</w:t>
      </w:r>
    </w:p>
    <w:p w14:paraId="03E42F18" w14:textId="77777777" w:rsidR="001E6EAC" w:rsidRDefault="001E6EAC" w:rsidP="001E6EAC">
      <w:pPr>
        <w:rPr>
          <w:b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901"/>
      </w:tblGrid>
      <w:tr w:rsidR="001E6EAC" w14:paraId="1296176F" w14:textId="77777777" w:rsidTr="00FC3822">
        <w:tc>
          <w:tcPr>
            <w:tcW w:w="817" w:type="dxa"/>
          </w:tcPr>
          <w:p w14:paraId="63EF5933" w14:textId="1DF3ADA1" w:rsidR="001E6EAC" w:rsidRDefault="001E6EAC" w:rsidP="00FC38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/>
            </w:r>
            <w:r>
              <w:rPr>
                <w:b/>
                <w:color w:val="000000" w:themeColor="text1"/>
              </w:rPr>
              <w:instrText xml:space="preserve"> REF _Ref508189755 \r \h  \* MERGEFORMAT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 w:rsidR="00385ACE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7229" w:type="dxa"/>
          </w:tcPr>
          <w:p w14:paraId="703DDD2E" w14:textId="4691016C" w:rsidR="001E6EAC" w:rsidRDefault="001E6EAC" w:rsidP="00FC38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/>
            </w:r>
            <w:r>
              <w:rPr>
                <w:b/>
                <w:color w:val="000000" w:themeColor="text1"/>
              </w:rPr>
              <w:instrText xml:space="preserve"> REF _Ref508189755 \h  \* MERGEFORMAT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 w:rsidR="00385ACE" w:rsidRPr="0085405B">
              <w:rPr>
                <w:b/>
                <w:color w:val="000000" w:themeColor="text1"/>
              </w:rPr>
              <w:t>Introduction</w:t>
            </w:r>
            <w:r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901" w:type="dxa"/>
          </w:tcPr>
          <w:p w14:paraId="105B1DE2" w14:textId="7660D167" w:rsidR="001E6EAC" w:rsidRDefault="001E6EAC" w:rsidP="00FC38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/>
            </w:r>
            <w:r>
              <w:rPr>
                <w:b/>
                <w:color w:val="000000" w:themeColor="text1"/>
              </w:rPr>
              <w:instrText xml:space="preserve"> PAGEREF _Ref508189755 \h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 w:rsidR="00385ACE">
              <w:rPr>
                <w:b/>
                <w:noProof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fldChar w:fldCharType="end"/>
            </w:r>
          </w:p>
        </w:tc>
      </w:tr>
      <w:tr w:rsidR="001E6EAC" w14:paraId="17AE3808" w14:textId="77777777" w:rsidTr="00FC3822">
        <w:tc>
          <w:tcPr>
            <w:tcW w:w="817" w:type="dxa"/>
          </w:tcPr>
          <w:p w14:paraId="230DB6DF" w14:textId="47B734F3" w:rsidR="001E6EAC" w:rsidRDefault="00BD6708" w:rsidP="00FC38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7229" w:type="dxa"/>
          </w:tcPr>
          <w:p w14:paraId="602D4FAB" w14:textId="15AA80FB" w:rsidR="001E6EAC" w:rsidRDefault="001E6EAC" w:rsidP="00FC38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Working Together 2023 and implications</w:t>
            </w:r>
          </w:p>
        </w:tc>
        <w:tc>
          <w:tcPr>
            <w:tcW w:w="901" w:type="dxa"/>
          </w:tcPr>
          <w:p w14:paraId="455637F9" w14:textId="64162BFB" w:rsidR="001E6EAC" w:rsidRDefault="00205F22" w:rsidP="00FC38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  <w:tr w:rsidR="00234FDF" w14:paraId="7DE370C3" w14:textId="77777777" w:rsidTr="00FC3822">
        <w:tc>
          <w:tcPr>
            <w:tcW w:w="817" w:type="dxa"/>
          </w:tcPr>
          <w:p w14:paraId="6A9F1B3A" w14:textId="2D44082B" w:rsidR="00234FDF" w:rsidRDefault="00234FDF" w:rsidP="00FC38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7229" w:type="dxa"/>
          </w:tcPr>
          <w:p w14:paraId="74E47A33" w14:textId="4EB0DB30" w:rsidR="00234FDF" w:rsidRDefault="00234FDF" w:rsidP="00FC38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Child in Need Policies and Procedures</w:t>
            </w:r>
          </w:p>
        </w:tc>
        <w:tc>
          <w:tcPr>
            <w:tcW w:w="901" w:type="dxa"/>
          </w:tcPr>
          <w:p w14:paraId="7C30F993" w14:textId="71D5AC68" w:rsidR="00234FDF" w:rsidRDefault="00234FDF" w:rsidP="00FC38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  <w:tr w:rsidR="001E6EAC" w14:paraId="21FB455A" w14:textId="77777777" w:rsidTr="00FC3822">
        <w:tc>
          <w:tcPr>
            <w:tcW w:w="817" w:type="dxa"/>
          </w:tcPr>
          <w:p w14:paraId="068362B8" w14:textId="64D4DA85" w:rsidR="001E6EAC" w:rsidRDefault="003D0641" w:rsidP="00FC38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7229" w:type="dxa"/>
          </w:tcPr>
          <w:p w14:paraId="796EE736" w14:textId="6B6336A6" w:rsidR="001E6EAC" w:rsidRDefault="001E6EAC" w:rsidP="00FC38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/>
            </w:r>
            <w:r>
              <w:rPr>
                <w:b/>
                <w:color w:val="000000" w:themeColor="text1"/>
              </w:rPr>
              <w:instrText xml:space="preserve"> REF _Ref508916746 \h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 w:rsidR="00385ACE" w:rsidRPr="00333CC2">
              <w:rPr>
                <w:rFonts w:cs="Arial"/>
                <w:b/>
                <w:color w:val="000000" w:themeColor="text1"/>
              </w:rPr>
              <w:t>Scope</w:t>
            </w:r>
            <w:r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901" w:type="dxa"/>
          </w:tcPr>
          <w:p w14:paraId="2EA8EF90" w14:textId="6CB5E349" w:rsidR="001E6EAC" w:rsidRDefault="001E6EAC" w:rsidP="00FC38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/>
            </w:r>
            <w:r>
              <w:rPr>
                <w:b/>
                <w:color w:val="000000" w:themeColor="text1"/>
              </w:rPr>
              <w:instrText xml:space="preserve"> PAGEREF _Ref508916746 \h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 w:rsidR="00385ACE">
              <w:rPr>
                <w:b/>
                <w:noProof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fldChar w:fldCharType="end"/>
            </w:r>
          </w:p>
        </w:tc>
      </w:tr>
      <w:tr w:rsidR="001E6EAC" w14:paraId="493A4D34" w14:textId="77777777" w:rsidTr="00FC3822">
        <w:tc>
          <w:tcPr>
            <w:tcW w:w="817" w:type="dxa"/>
          </w:tcPr>
          <w:p w14:paraId="3FA03F99" w14:textId="40A9B125" w:rsidR="001E6EAC" w:rsidRDefault="003D0641" w:rsidP="00FC38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7229" w:type="dxa"/>
          </w:tcPr>
          <w:p w14:paraId="01B4A960" w14:textId="552A3BC4" w:rsidR="001E6EAC" w:rsidRDefault="003D0641" w:rsidP="00FC38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Escalation of need</w:t>
            </w:r>
          </w:p>
        </w:tc>
        <w:tc>
          <w:tcPr>
            <w:tcW w:w="901" w:type="dxa"/>
          </w:tcPr>
          <w:p w14:paraId="0AD284B8" w14:textId="25FA332A" w:rsidR="001E6EAC" w:rsidRDefault="00234FDF" w:rsidP="00FC38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="001E6EAC">
              <w:rPr>
                <w:b/>
                <w:color w:val="000000" w:themeColor="text1"/>
              </w:rPr>
              <w:fldChar w:fldCharType="begin"/>
            </w:r>
            <w:r w:rsidR="001E6EAC">
              <w:rPr>
                <w:b/>
                <w:color w:val="000000" w:themeColor="text1"/>
              </w:rPr>
              <w:instrText xml:space="preserve"> PAGEREF _Ref508189791 \h </w:instrText>
            </w:r>
            <w:r w:rsidR="001E6EAC">
              <w:rPr>
                <w:b/>
                <w:color w:val="000000" w:themeColor="text1"/>
              </w:rPr>
            </w:r>
            <w:r w:rsidR="00E37749">
              <w:rPr>
                <w:b/>
                <w:color w:val="000000" w:themeColor="text1"/>
              </w:rPr>
              <w:fldChar w:fldCharType="separate"/>
            </w:r>
            <w:r w:rsidR="001E6EAC">
              <w:rPr>
                <w:b/>
                <w:color w:val="000000" w:themeColor="text1"/>
              </w:rPr>
              <w:fldChar w:fldCharType="end"/>
            </w:r>
          </w:p>
        </w:tc>
      </w:tr>
      <w:tr w:rsidR="001E6EAC" w14:paraId="7AA92737" w14:textId="77777777" w:rsidTr="00FC3822">
        <w:tc>
          <w:tcPr>
            <w:tcW w:w="817" w:type="dxa"/>
          </w:tcPr>
          <w:p w14:paraId="5CB0A3DD" w14:textId="4ECBFD15" w:rsidR="001E6EAC" w:rsidRDefault="003D0641" w:rsidP="00FC38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7229" w:type="dxa"/>
          </w:tcPr>
          <w:p w14:paraId="7F8B39FC" w14:textId="3F9417B7" w:rsidR="001E6EAC" w:rsidRDefault="003D0641" w:rsidP="00FC38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Professional Difference</w:t>
            </w:r>
          </w:p>
        </w:tc>
        <w:tc>
          <w:tcPr>
            <w:tcW w:w="901" w:type="dxa"/>
          </w:tcPr>
          <w:p w14:paraId="1B3C7D8C" w14:textId="0A89880F" w:rsidR="001E6EAC" w:rsidRDefault="00234FDF" w:rsidP="00FC38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="001E6EAC">
              <w:rPr>
                <w:b/>
                <w:color w:val="000000" w:themeColor="text1"/>
              </w:rPr>
              <w:fldChar w:fldCharType="begin"/>
            </w:r>
            <w:r w:rsidR="001E6EAC">
              <w:rPr>
                <w:b/>
                <w:color w:val="000000" w:themeColor="text1"/>
              </w:rPr>
              <w:instrText xml:space="preserve"> PAGEREF _Ref508189820 \h </w:instrText>
            </w:r>
            <w:r w:rsidR="001E6EAC">
              <w:rPr>
                <w:b/>
                <w:color w:val="000000" w:themeColor="text1"/>
              </w:rPr>
            </w:r>
            <w:r w:rsidR="00E37749">
              <w:rPr>
                <w:b/>
                <w:color w:val="000000" w:themeColor="text1"/>
              </w:rPr>
              <w:fldChar w:fldCharType="separate"/>
            </w:r>
            <w:r w:rsidR="001E6EAC">
              <w:rPr>
                <w:b/>
                <w:color w:val="000000" w:themeColor="text1"/>
              </w:rPr>
              <w:fldChar w:fldCharType="end"/>
            </w:r>
          </w:p>
        </w:tc>
      </w:tr>
    </w:tbl>
    <w:p w14:paraId="02C6EDAE" w14:textId="77777777" w:rsidR="001E6EAC" w:rsidRDefault="001E6EAC" w:rsidP="001E6EAC">
      <w:pPr>
        <w:rPr>
          <w:b/>
          <w:color w:val="000000" w:themeColor="text1"/>
        </w:rPr>
        <w:sectPr w:rsidR="001E6EAC" w:rsidSect="001E6EAC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6D8BF7A" w14:textId="77777777" w:rsidR="001E6EAC" w:rsidRPr="0085405B" w:rsidRDefault="001E6EAC" w:rsidP="001E6EAC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bookmarkStart w:id="0" w:name="_Ref508189755"/>
      <w:r w:rsidRPr="0085405B">
        <w:rPr>
          <w:b/>
          <w:color w:val="000000" w:themeColor="text1"/>
        </w:rPr>
        <w:lastRenderedPageBreak/>
        <w:t>Introduction</w:t>
      </w:r>
      <w:bookmarkEnd w:id="0"/>
    </w:p>
    <w:p w14:paraId="14367640" w14:textId="77777777" w:rsidR="001E6EAC" w:rsidRPr="0085405B" w:rsidRDefault="001E6EAC" w:rsidP="001E6EAC">
      <w:pPr>
        <w:jc w:val="both"/>
        <w:rPr>
          <w:b/>
          <w:color w:val="000000" w:themeColor="text1"/>
        </w:rPr>
      </w:pPr>
    </w:p>
    <w:p w14:paraId="1E82FA97" w14:textId="01E90298" w:rsidR="001E6EAC" w:rsidRDefault="00BD6708" w:rsidP="00BD6708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Working Together 2023 was published in December 2023. Chapter 3</w:t>
      </w:r>
      <w:r w:rsidRPr="00BD6708">
        <w:rPr>
          <w:color w:val="000000" w:themeColor="text1"/>
        </w:rPr>
        <w:t xml:space="preserve"> </w:t>
      </w:r>
      <w:r w:rsidR="008F2679">
        <w:rPr>
          <w:color w:val="000000" w:themeColor="text1"/>
        </w:rPr>
        <w:t>“</w:t>
      </w:r>
      <w:r w:rsidRPr="00BD6708">
        <w:rPr>
          <w:color w:val="000000" w:themeColor="text1"/>
        </w:rPr>
        <w:t>Providing Help, Support and Protection</w:t>
      </w:r>
      <w:r w:rsidR="008F2679">
        <w:rPr>
          <w:color w:val="000000" w:themeColor="text1"/>
        </w:rPr>
        <w:t>”</w:t>
      </w:r>
      <w:r>
        <w:rPr>
          <w:color w:val="000000" w:themeColor="text1"/>
        </w:rPr>
        <w:t xml:space="preserve">, outlines that a broader range of practitioners can be the lead practitioner for children and families receiving support and service under section 17 of the Children Act 1989. </w:t>
      </w:r>
    </w:p>
    <w:p w14:paraId="3E3A424A" w14:textId="77777777" w:rsidR="00BD6708" w:rsidRDefault="00BD6708" w:rsidP="00BD6708">
      <w:pPr>
        <w:pStyle w:val="Default"/>
        <w:jc w:val="both"/>
        <w:rPr>
          <w:color w:val="000000" w:themeColor="text1"/>
        </w:rPr>
      </w:pPr>
    </w:p>
    <w:p w14:paraId="6D80D52E" w14:textId="01A88FBC" w:rsidR="009E4183" w:rsidRDefault="00BD6708" w:rsidP="00D04376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This interim p</w:t>
      </w:r>
      <w:r w:rsidR="006D1C57">
        <w:rPr>
          <w:color w:val="000000" w:themeColor="text1"/>
        </w:rPr>
        <w:t>rocess</w:t>
      </w:r>
      <w:r>
        <w:rPr>
          <w:color w:val="000000" w:themeColor="text1"/>
        </w:rPr>
        <w:t xml:space="preserve"> outlines Torbay’s </w:t>
      </w:r>
      <w:r w:rsidR="006D1C57">
        <w:rPr>
          <w:color w:val="000000" w:themeColor="text1"/>
        </w:rPr>
        <w:t>response and interim service delivery model</w:t>
      </w:r>
      <w:r>
        <w:rPr>
          <w:color w:val="000000" w:themeColor="text1"/>
        </w:rPr>
        <w:t xml:space="preserve"> pending a </w:t>
      </w:r>
      <w:r w:rsidR="008F2679">
        <w:rPr>
          <w:color w:val="000000" w:themeColor="text1"/>
        </w:rPr>
        <w:t>full-service</w:t>
      </w:r>
      <w:r>
        <w:rPr>
          <w:color w:val="000000" w:themeColor="text1"/>
        </w:rPr>
        <w:t xml:space="preserve"> r</w:t>
      </w:r>
      <w:r w:rsidR="009D70B5">
        <w:rPr>
          <w:color w:val="000000" w:themeColor="text1"/>
        </w:rPr>
        <w:t>eview</w:t>
      </w:r>
      <w:r>
        <w:rPr>
          <w:color w:val="000000" w:themeColor="text1"/>
        </w:rPr>
        <w:t xml:space="preserve"> based on the changes introduced by Working Together 2023 and the potential changes required </w:t>
      </w:r>
      <w:r w:rsidR="006D1C57">
        <w:rPr>
          <w:color w:val="000000" w:themeColor="text1"/>
        </w:rPr>
        <w:t xml:space="preserve">as the implementation of </w:t>
      </w:r>
      <w:r>
        <w:rPr>
          <w:color w:val="000000" w:themeColor="text1"/>
        </w:rPr>
        <w:t>Stable Homes Built on Love</w:t>
      </w:r>
      <w:r w:rsidR="006D1C57">
        <w:rPr>
          <w:color w:val="000000" w:themeColor="text1"/>
        </w:rPr>
        <w:t xml:space="preserve"> progresses</w:t>
      </w:r>
      <w:r>
        <w:rPr>
          <w:color w:val="000000" w:themeColor="text1"/>
        </w:rPr>
        <w:t xml:space="preserve">. </w:t>
      </w:r>
    </w:p>
    <w:p w14:paraId="5AA77F9C" w14:textId="77777777" w:rsidR="00BD6708" w:rsidRDefault="00BD6708" w:rsidP="00BD6708">
      <w:pPr>
        <w:rPr>
          <w:b/>
          <w:color w:val="000000" w:themeColor="text1"/>
        </w:rPr>
      </w:pPr>
    </w:p>
    <w:p w14:paraId="21D434F2" w14:textId="091AF298" w:rsidR="001E6EAC" w:rsidRPr="00BD6708" w:rsidRDefault="00BD6708" w:rsidP="00BD6708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BD6708">
        <w:rPr>
          <w:b/>
          <w:color w:val="000000" w:themeColor="text1"/>
        </w:rPr>
        <w:t>Working Together 2023 and its implications</w:t>
      </w:r>
    </w:p>
    <w:p w14:paraId="64FFE355" w14:textId="77777777" w:rsidR="001E6EAC" w:rsidRDefault="001E6EAC" w:rsidP="001E6EAC">
      <w:pPr>
        <w:ind w:left="360"/>
        <w:rPr>
          <w:b/>
          <w:color w:val="000000" w:themeColor="text1"/>
        </w:rPr>
      </w:pPr>
    </w:p>
    <w:p w14:paraId="6E92CBA1" w14:textId="30EC37FE" w:rsidR="00D04376" w:rsidRDefault="00D04376" w:rsidP="00D04376">
      <w:pPr>
        <w:spacing w:before="120"/>
        <w:jc w:val="both"/>
        <w:rPr>
          <w:i/>
          <w:iCs/>
        </w:rPr>
      </w:pPr>
      <w:r>
        <w:t xml:space="preserve">Working Together 2023 states </w:t>
      </w:r>
      <w:r w:rsidRPr="00D04376">
        <w:rPr>
          <w:i/>
          <w:iCs/>
        </w:rPr>
        <w:t>‘a Child in Need (Section 17) will be allocated a lead practitioner’</w:t>
      </w:r>
      <w:r>
        <w:t>. The lead practitioner for Section 17 is not required to be a registered social worker. In addition, Stable Homes Built on Love states: ‘</w:t>
      </w:r>
      <w:r w:rsidRPr="007D51AA">
        <w:rPr>
          <w:i/>
          <w:iCs/>
        </w:rPr>
        <w:t>We want to bring the ethos of targeted early help into child in need and this includes greater flexibility around who can be a lead practitioner – based on the principle of the right person at the right time to build a relationship with the family, who also has the right skills, knowledge, experience and oversight.</w:t>
      </w:r>
      <w:r>
        <w:rPr>
          <w:i/>
          <w:iCs/>
        </w:rPr>
        <w:t>’</w:t>
      </w:r>
    </w:p>
    <w:p w14:paraId="0697C33E" w14:textId="17E1900C" w:rsidR="006D1C57" w:rsidRDefault="00D04376" w:rsidP="00D04376">
      <w:pPr>
        <w:spacing w:before="120"/>
        <w:jc w:val="both"/>
      </w:pPr>
      <w:r>
        <w:t xml:space="preserve">Torbay have published a survey to capture the views of the workforce in relation to the implications of these changes, and what this means in terms of service design and delivery.  </w:t>
      </w:r>
      <w:r w:rsidR="006D1C57">
        <w:t>A</w:t>
      </w:r>
      <w:r>
        <w:t xml:space="preserve"> review </w:t>
      </w:r>
      <w:r w:rsidR="006D1C57">
        <w:t xml:space="preserve">is underway to consider the most appropriate and proportionate delivery model and </w:t>
      </w:r>
      <w:r>
        <w:t>structure</w:t>
      </w:r>
      <w:r w:rsidR="006D1C57">
        <w:t xml:space="preserve"> taken in to account the results of the survey and how this would be viewed from</w:t>
      </w:r>
      <w:r>
        <w:t xml:space="preserve"> a child and family perspective</w:t>
      </w:r>
      <w:r w:rsidR="006D1C57">
        <w:t xml:space="preserve">. The review will consider </w:t>
      </w:r>
      <w:r>
        <w:t>any opportunities to</w:t>
      </w:r>
      <w:r w:rsidR="006D1C57">
        <w:t>:</w:t>
      </w:r>
    </w:p>
    <w:p w14:paraId="730FB589" w14:textId="23D61576" w:rsidR="006D1C57" w:rsidRDefault="00D04376" w:rsidP="003A19C3">
      <w:pPr>
        <w:pStyle w:val="ListParagraph"/>
        <w:numPr>
          <w:ilvl w:val="0"/>
          <w:numId w:val="47"/>
        </w:numPr>
        <w:spacing w:before="120"/>
        <w:jc w:val="both"/>
      </w:pPr>
      <w:r>
        <w:t>minimise unnecessary transition or handover points</w:t>
      </w:r>
    </w:p>
    <w:p w14:paraId="2AD7DD87" w14:textId="6702225C" w:rsidR="006D1C57" w:rsidRDefault="00D04376" w:rsidP="003A19C3">
      <w:pPr>
        <w:pStyle w:val="ListParagraph"/>
        <w:numPr>
          <w:ilvl w:val="0"/>
          <w:numId w:val="47"/>
        </w:numPr>
        <w:spacing w:before="120"/>
        <w:jc w:val="both"/>
      </w:pPr>
      <w:r>
        <w:t>enhance opportunities for more effective multi-agency working</w:t>
      </w:r>
    </w:p>
    <w:p w14:paraId="20703BE1" w14:textId="57ED2319" w:rsidR="00D04376" w:rsidRDefault="00D04376" w:rsidP="003A19C3">
      <w:pPr>
        <w:pStyle w:val="ListParagraph"/>
        <w:numPr>
          <w:ilvl w:val="0"/>
          <w:numId w:val="47"/>
        </w:numPr>
        <w:spacing w:before="120"/>
        <w:jc w:val="both"/>
      </w:pPr>
      <w:r>
        <w:t xml:space="preserve">ensure that children </w:t>
      </w:r>
      <w:proofErr w:type="gramStart"/>
      <w:r>
        <w:t>are able to</w:t>
      </w:r>
      <w:proofErr w:type="gramEnd"/>
      <w:r>
        <w:t xml:space="preserve"> access the right services, at the right time, from the right people. </w:t>
      </w:r>
    </w:p>
    <w:p w14:paraId="4CDF4D69" w14:textId="77777777" w:rsidR="00D04376" w:rsidRDefault="00D04376" w:rsidP="001E6EAC">
      <w:pPr>
        <w:jc w:val="both"/>
        <w:rPr>
          <w:rFonts w:cs="Arial"/>
          <w:color w:val="000000" w:themeColor="text1"/>
        </w:rPr>
      </w:pPr>
    </w:p>
    <w:p w14:paraId="6F4DE082" w14:textId="3E86AE11" w:rsidR="001E6EAC" w:rsidRPr="00BD6708" w:rsidRDefault="00BD6708" w:rsidP="00BD6708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BD6708">
        <w:rPr>
          <w:b/>
          <w:color w:val="000000" w:themeColor="text1"/>
        </w:rPr>
        <w:t>Child in Need Policies and Procedures</w:t>
      </w:r>
    </w:p>
    <w:p w14:paraId="19AAC27B" w14:textId="77777777" w:rsidR="001E6EAC" w:rsidRDefault="001E6EAC" w:rsidP="001E6EAC">
      <w:pPr>
        <w:ind w:left="360"/>
        <w:rPr>
          <w:color w:val="000000" w:themeColor="text1"/>
        </w:rPr>
      </w:pPr>
    </w:p>
    <w:p w14:paraId="177C7671" w14:textId="374A3BE2" w:rsidR="00BD6708" w:rsidRDefault="00BD6708" w:rsidP="001E6EAC">
      <w:pPr>
        <w:jc w:val="both"/>
        <w:rPr>
          <w:color w:val="000000" w:themeColor="text1"/>
        </w:rPr>
      </w:pPr>
      <w:r>
        <w:rPr>
          <w:color w:val="000000" w:themeColor="text1"/>
        </w:rPr>
        <w:t>This section is designed to be read alongside the procedures relating to Children in Need contained within Torbay’s procedures manual:</w:t>
      </w:r>
    </w:p>
    <w:p w14:paraId="22C6A448" w14:textId="77777777" w:rsidR="00BD6708" w:rsidRDefault="00BD6708" w:rsidP="001E6EAC">
      <w:pPr>
        <w:jc w:val="both"/>
        <w:rPr>
          <w:color w:val="000000" w:themeColor="text1"/>
        </w:rPr>
      </w:pPr>
    </w:p>
    <w:p w14:paraId="1CCC038A" w14:textId="77777777" w:rsidR="00BD6708" w:rsidRDefault="00E37749" w:rsidP="00BD6708">
      <w:pPr>
        <w:jc w:val="both"/>
      </w:pPr>
      <w:hyperlink r:id="rId8" w:history="1">
        <w:r w:rsidR="00BD6708">
          <w:rPr>
            <w:rStyle w:val="Hyperlink"/>
            <w:rFonts w:eastAsiaTheme="majorEastAsia"/>
          </w:rPr>
          <w:t>Child in Need Plans and Reviews (proceduresonline.com)</w:t>
        </w:r>
      </w:hyperlink>
    </w:p>
    <w:p w14:paraId="3C4E241B" w14:textId="77777777" w:rsidR="00BD6708" w:rsidRDefault="00BD6708" w:rsidP="001E6EAC">
      <w:pPr>
        <w:jc w:val="both"/>
        <w:rPr>
          <w:color w:val="000000" w:themeColor="text1"/>
        </w:rPr>
      </w:pPr>
    </w:p>
    <w:p w14:paraId="14F99ACD" w14:textId="0C5586E5" w:rsidR="00BD6708" w:rsidRDefault="00BD6708" w:rsidP="001E6EAC">
      <w:pPr>
        <w:jc w:val="both"/>
        <w:rPr>
          <w:color w:val="000000" w:themeColor="text1"/>
        </w:rPr>
      </w:pPr>
      <w:r>
        <w:rPr>
          <w:color w:val="000000" w:themeColor="text1"/>
        </w:rPr>
        <w:t>There will be no changes to the statutory expectations in relation to assessments, visits or reviews in relation to child in need planning</w:t>
      </w:r>
      <w:r w:rsidR="00D04376">
        <w:rPr>
          <w:color w:val="000000" w:themeColor="text1"/>
        </w:rPr>
        <w:t xml:space="preserve"> as outlined in the procedures manual and associated statutory guidance. </w:t>
      </w:r>
    </w:p>
    <w:p w14:paraId="49C462DC" w14:textId="2A62378B" w:rsidR="00BD6708" w:rsidRDefault="00BD6708" w:rsidP="001E6E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66863094" w14:textId="1B6D5CAA" w:rsidR="00AF7CA8" w:rsidRDefault="00BD6708" w:rsidP="001E6EAC">
      <w:pPr>
        <w:jc w:val="both"/>
        <w:rPr>
          <w:i/>
          <w:iCs/>
          <w:color w:val="000000" w:themeColor="text1"/>
        </w:rPr>
      </w:pPr>
      <w:r>
        <w:rPr>
          <w:color w:val="000000" w:themeColor="text1"/>
        </w:rPr>
        <w:t xml:space="preserve">In line with Working Together 2023, Torbay will introduce in the interim the opportunity for Children in Need to be allocated to Community Care Workers </w:t>
      </w:r>
      <w:r w:rsidR="006D1C57">
        <w:rPr>
          <w:color w:val="000000" w:themeColor="text1"/>
        </w:rPr>
        <w:t>(</w:t>
      </w:r>
      <w:proofErr w:type="spellStart"/>
      <w:proofErr w:type="gramStart"/>
      <w:r w:rsidR="006D1C57">
        <w:rPr>
          <w:color w:val="000000" w:themeColor="text1"/>
        </w:rPr>
        <w:t>non registered</w:t>
      </w:r>
      <w:proofErr w:type="spellEnd"/>
      <w:proofErr w:type="gramEnd"/>
      <w:r w:rsidR="006D1C57">
        <w:rPr>
          <w:color w:val="000000" w:themeColor="text1"/>
        </w:rPr>
        <w:t xml:space="preserve"> workers) </w:t>
      </w:r>
      <w:r>
        <w:rPr>
          <w:color w:val="000000" w:themeColor="text1"/>
        </w:rPr>
        <w:t xml:space="preserve">within the service. </w:t>
      </w:r>
    </w:p>
    <w:p w14:paraId="107915C9" w14:textId="77777777" w:rsidR="00FB7B3A" w:rsidRDefault="00FB7B3A" w:rsidP="001E6EAC">
      <w:pPr>
        <w:jc w:val="both"/>
        <w:rPr>
          <w:i/>
          <w:iCs/>
          <w:color w:val="000000" w:themeColor="text1"/>
        </w:rPr>
      </w:pPr>
    </w:p>
    <w:p w14:paraId="571F8FEA" w14:textId="77777777" w:rsidR="00FB7B3A" w:rsidRDefault="00FB7B3A" w:rsidP="001E6EAC">
      <w:pPr>
        <w:jc w:val="both"/>
        <w:rPr>
          <w:i/>
          <w:iCs/>
          <w:color w:val="000000" w:themeColor="text1"/>
        </w:rPr>
      </w:pPr>
    </w:p>
    <w:p w14:paraId="1D7097F2" w14:textId="77777777" w:rsidR="00FB7B3A" w:rsidRDefault="00FB7B3A" w:rsidP="001E6EAC">
      <w:pPr>
        <w:jc w:val="both"/>
        <w:rPr>
          <w:i/>
          <w:iCs/>
          <w:color w:val="000000" w:themeColor="text1"/>
        </w:rPr>
      </w:pPr>
    </w:p>
    <w:p w14:paraId="6DF9BA27" w14:textId="376CDDCF" w:rsidR="00276C32" w:rsidRDefault="00276C32" w:rsidP="001E6EAC">
      <w:pPr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lastRenderedPageBreak/>
        <w:t>Process</w:t>
      </w:r>
    </w:p>
    <w:p w14:paraId="35B4265F" w14:textId="77777777" w:rsidR="00276C32" w:rsidRDefault="00276C32" w:rsidP="001E6EAC">
      <w:pPr>
        <w:jc w:val="both"/>
        <w:rPr>
          <w:i/>
          <w:iCs/>
          <w:color w:val="000000" w:themeColor="text1"/>
        </w:rPr>
      </w:pPr>
    </w:p>
    <w:p w14:paraId="4C64072D" w14:textId="3EE1FEA4" w:rsidR="008E082C" w:rsidRDefault="00276C32" w:rsidP="001E6E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Team Managers will identify children for consideration of </w:t>
      </w:r>
      <w:r w:rsidR="00D07C6D">
        <w:rPr>
          <w:color w:val="000000" w:themeColor="text1"/>
        </w:rPr>
        <w:t xml:space="preserve">Community Care Worker </w:t>
      </w:r>
      <w:r>
        <w:rPr>
          <w:color w:val="000000" w:themeColor="text1"/>
        </w:rPr>
        <w:t>allocation within supervis</w:t>
      </w:r>
      <w:r w:rsidR="00FF4753">
        <w:rPr>
          <w:color w:val="000000" w:themeColor="text1"/>
        </w:rPr>
        <w:t xml:space="preserve">ion and will notify the relevant Service Manager who will </w:t>
      </w:r>
      <w:r w:rsidR="00AF7CA8">
        <w:rPr>
          <w:color w:val="000000" w:themeColor="text1"/>
        </w:rPr>
        <w:t>endorse the</w:t>
      </w:r>
      <w:r w:rsidR="00FF4753">
        <w:rPr>
          <w:color w:val="000000" w:themeColor="text1"/>
        </w:rPr>
        <w:t xml:space="preserve"> decision to allocate a </w:t>
      </w:r>
      <w:r w:rsidR="00D07C6D">
        <w:rPr>
          <w:color w:val="000000" w:themeColor="text1"/>
        </w:rPr>
        <w:t>Community Care Worker</w:t>
      </w:r>
      <w:r w:rsidR="00FF4753">
        <w:rPr>
          <w:color w:val="000000" w:themeColor="text1"/>
        </w:rPr>
        <w:t xml:space="preserve"> ensuring that a clear rationale is recorded as a management oversight on the child’s file. </w:t>
      </w:r>
      <w:r w:rsidR="008E082C">
        <w:rPr>
          <w:color w:val="000000" w:themeColor="text1"/>
        </w:rPr>
        <w:t xml:space="preserve">The allocated social worker should then clearly communicate </w:t>
      </w:r>
      <w:r w:rsidR="0097671B">
        <w:rPr>
          <w:color w:val="000000" w:themeColor="text1"/>
        </w:rPr>
        <w:t xml:space="preserve">the rationale for </w:t>
      </w:r>
      <w:r w:rsidR="008E082C">
        <w:rPr>
          <w:color w:val="000000" w:themeColor="text1"/>
        </w:rPr>
        <w:t>this decision</w:t>
      </w:r>
      <w:r w:rsidR="0097671B">
        <w:rPr>
          <w:color w:val="000000" w:themeColor="text1"/>
        </w:rPr>
        <w:t xml:space="preserve"> and the next steps</w:t>
      </w:r>
      <w:r w:rsidR="008E082C">
        <w:rPr>
          <w:color w:val="000000" w:themeColor="text1"/>
        </w:rPr>
        <w:t xml:space="preserve"> to the child and the </w:t>
      </w:r>
      <w:r w:rsidR="008419B7">
        <w:rPr>
          <w:color w:val="000000" w:themeColor="text1"/>
        </w:rPr>
        <w:t>family and</w:t>
      </w:r>
      <w:r w:rsidR="008E082C">
        <w:rPr>
          <w:color w:val="000000" w:themeColor="text1"/>
        </w:rPr>
        <w:t xml:space="preserve"> record this communication on the child’s file. </w:t>
      </w:r>
    </w:p>
    <w:p w14:paraId="64C03DE9" w14:textId="77777777" w:rsidR="00333670" w:rsidRDefault="00333670" w:rsidP="001E6EAC">
      <w:pPr>
        <w:jc w:val="both"/>
        <w:rPr>
          <w:color w:val="000000" w:themeColor="text1"/>
        </w:rPr>
      </w:pPr>
    </w:p>
    <w:p w14:paraId="20815D94" w14:textId="2BB0AFAF" w:rsidR="00333670" w:rsidRDefault="00333670" w:rsidP="001E6E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7C2F15">
        <w:rPr>
          <w:color w:val="000000" w:themeColor="text1"/>
        </w:rPr>
        <w:t>joint</w:t>
      </w:r>
      <w:r>
        <w:rPr>
          <w:color w:val="000000" w:themeColor="text1"/>
        </w:rPr>
        <w:t xml:space="preserve"> visit </w:t>
      </w:r>
      <w:r w:rsidR="008E082C">
        <w:rPr>
          <w:color w:val="000000" w:themeColor="text1"/>
        </w:rPr>
        <w:t xml:space="preserve">or Child in Need Review </w:t>
      </w:r>
      <w:r>
        <w:rPr>
          <w:color w:val="000000" w:themeColor="text1"/>
        </w:rPr>
        <w:t xml:space="preserve">will be arranged between the outgoing social worker and the newly allocated </w:t>
      </w:r>
      <w:r w:rsidR="00D07C6D">
        <w:rPr>
          <w:color w:val="000000" w:themeColor="text1"/>
        </w:rPr>
        <w:t>Community Care Worker</w:t>
      </w:r>
      <w:r>
        <w:rPr>
          <w:color w:val="000000" w:themeColor="text1"/>
        </w:rPr>
        <w:t xml:space="preserve"> in line with the transfer policy.</w:t>
      </w:r>
      <w:r w:rsidR="008E082C">
        <w:rPr>
          <w:color w:val="000000" w:themeColor="text1"/>
        </w:rPr>
        <w:t xml:space="preserve"> This will agree outstanding areas of support as identified within the child’s plan. </w:t>
      </w:r>
      <w:r w:rsidR="000F6FAE">
        <w:rPr>
          <w:color w:val="000000" w:themeColor="text1"/>
        </w:rPr>
        <w:t>T</w:t>
      </w:r>
      <w:r w:rsidR="00D07C6D">
        <w:rPr>
          <w:color w:val="000000" w:themeColor="text1"/>
        </w:rPr>
        <w:t xml:space="preserve">he </w:t>
      </w:r>
      <w:r w:rsidR="009E24A8">
        <w:rPr>
          <w:color w:val="000000" w:themeColor="text1"/>
        </w:rPr>
        <w:t xml:space="preserve">case summary on the child’s file </w:t>
      </w:r>
      <w:r w:rsidR="000F6FAE">
        <w:rPr>
          <w:color w:val="000000" w:themeColor="text1"/>
        </w:rPr>
        <w:t>will be updated</w:t>
      </w:r>
      <w:r w:rsidR="009E24A8">
        <w:rPr>
          <w:color w:val="000000" w:themeColor="text1"/>
        </w:rPr>
        <w:t xml:space="preserve"> to ensure that the wider partnership involved in the children’s planning are notified of this new allocation. </w:t>
      </w:r>
    </w:p>
    <w:p w14:paraId="4BFA7122" w14:textId="77777777" w:rsidR="00BD6708" w:rsidRDefault="00BD6708" w:rsidP="001E6EAC">
      <w:pPr>
        <w:jc w:val="both"/>
        <w:rPr>
          <w:color w:val="000000" w:themeColor="text1"/>
        </w:rPr>
      </w:pPr>
    </w:p>
    <w:p w14:paraId="0C7B0E65" w14:textId="443F852B" w:rsidR="001E6EAC" w:rsidRDefault="00BD6708" w:rsidP="001E6EAC">
      <w:pPr>
        <w:jc w:val="both"/>
        <w:rPr>
          <w:color w:val="000000" w:themeColor="text1"/>
        </w:rPr>
      </w:pPr>
      <w:r>
        <w:rPr>
          <w:color w:val="000000" w:themeColor="text1"/>
        </w:rPr>
        <w:t>Supervision will be provided to the C</w:t>
      </w:r>
      <w:r w:rsidR="00B63259">
        <w:rPr>
          <w:color w:val="000000" w:themeColor="text1"/>
        </w:rPr>
        <w:t xml:space="preserve">ommunity Care </w:t>
      </w:r>
      <w:r w:rsidR="007C2F15">
        <w:rPr>
          <w:color w:val="000000" w:themeColor="text1"/>
        </w:rPr>
        <w:t>W</w:t>
      </w:r>
      <w:r w:rsidR="00B63259">
        <w:rPr>
          <w:color w:val="000000" w:themeColor="text1"/>
        </w:rPr>
        <w:t>orker</w:t>
      </w:r>
      <w:r>
        <w:rPr>
          <w:color w:val="000000" w:themeColor="text1"/>
        </w:rPr>
        <w:t xml:space="preserve"> allocated to the child in line with Torbay’s Supervision Policy, with supervision undertaken by a </w:t>
      </w:r>
      <w:r w:rsidR="00D07C6D">
        <w:rPr>
          <w:color w:val="000000" w:themeColor="text1"/>
        </w:rPr>
        <w:t>s</w:t>
      </w:r>
      <w:r w:rsidR="00A97559">
        <w:rPr>
          <w:color w:val="000000" w:themeColor="text1"/>
        </w:rPr>
        <w:t xml:space="preserve">ocial work registered </w:t>
      </w:r>
      <w:r>
        <w:rPr>
          <w:color w:val="000000" w:themeColor="text1"/>
        </w:rPr>
        <w:t xml:space="preserve">Team Manager or Advanced Social Worker at minimum every </w:t>
      </w:r>
      <w:r w:rsidR="007C2F15">
        <w:rPr>
          <w:color w:val="000000" w:themeColor="text1"/>
        </w:rPr>
        <w:t>four</w:t>
      </w:r>
      <w:r>
        <w:rPr>
          <w:color w:val="000000" w:themeColor="text1"/>
        </w:rPr>
        <w:t xml:space="preserve"> weeks. </w:t>
      </w:r>
    </w:p>
    <w:p w14:paraId="2F3B3009" w14:textId="77777777" w:rsidR="001E6EAC" w:rsidRDefault="001E6EAC" w:rsidP="001E6EAC">
      <w:pPr>
        <w:jc w:val="both"/>
        <w:rPr>
          <w:color w:val="000000" w:themeColor="text1"/>
        </w:rPr>
      </w:pPr>
    </w:p>
    <w:p w14:paraId="0CAE88BD" w14:textId="7185031D" w:rsidR="001E6EAC" w:rsidRPr="00333CC2" w:rsidRDefault="001E6EAC" w:rsidP="00333CC2">
      <w:pPr>
        <w:pStyle w:val="ListParagraph"/>
        <w:numPr>
          <w:ilvl w:val="0"/>
          <w:numId w:val="1"/>
        </w:numPr>
        <w:jc w:val="both"/>
        <w:rPr>
          <w:rFonts w:cs="Arial"/>
          <w:b/>
          <w:color w:val="000000" w:themeColor="text1"/>
        </w:rPr>
      </w:pPr>
      <w:bookmarkStart w:id="1" w:name="_Ref508916746"/>
      <w:r w:rsidRPr="00333CC2">
        <w:rPr>
          <w:rFonts w:cs="Arial"/>
          <w:b/>
          <w:color w:val="000000" w:themeColor="text1"/>
        </w:rPr>
        <w:t>Scope</w:t>
      </w:r>
      <w:bookmarkEnd w:id="1"/>
    </w:p>
    <w:p w14:paraId="1EC0685E" w14:textId="77777777" w:rsidR="001E6EAC" w:rsidRPr="00270D1E" w:rsidRDefault="001E6EAC" w:rsidP="001E6EAC">
      <w:pPr>
        <w:pStyle w:val="ListParagraph"/>
        <w:ind w:left="760"/>
        <w:jc w:val="both"/>
        <w:rPr>
          <w:rFonts w:cs="Arial"/>
          <w:b/>
          <w:color w:val="000000" w:themeColor="text1"/>
        </w:rPr>
      </w:pPr>
    </w:p>
    <w:p w14:paraId="5670B058" w14:textId="1A6FEC96" w:rsidR="001E6EAC" w:rsidRDefault="007C2F15" w:rsidP="001E6EAC">
      <w:pPr>
        <w:jc w:val="both"/>
        <w:rPr>
          <w:color w:val="000000" w:themeColor="text1"/>
        </w:rPr>
      </w:pPr>
      <w:r>
        <w:rPr>
          <w:color w:val="000000" w:themeColor="text1"/>
        </w:rPr>
        <w:t>T</w:t>
      </w:r>
      <w:r w:rsidR="00D04376">
        <w:rPr>
          <w:color w:val="000000" w:themeColor="text1"/>
        </w:rPr>
        <w:t>he scope of children to be considered for C</w:t>
      </w:r>
      <w:r w:rsidR="00B63259">
        <w:rPr>
          <w:color w:val="000000" w:themeColor="text1"/>
        </w:rPr>
        <w:t xml:space="preserve">ommunity </w:t>
      </w:r>
      <w:r w:rsidR="00D04376">
        <w:rPr>
          <w:color w:val="000000" w:themeColor="text1"/>
        </w:rPr>
        <w:t>C</w:t>
      </w:r>
      <w:r w:rsidR="00B63259">
        <w:rPr>
          <w:color w:val="000000" w:themeColor="text1"/>
        </w:rPr>
        <w:t xml:space="preserve">are </w:t>
      </w:r>
      <w:r w:rsidR="00D04376">
        <w:rPr>
          <w:color w:val="000000" w:themeColor="text1"/>
        </w:rPr>
        <w:t>W</w:t>
      </w:r>
      <w:r w:rsidR="00B63259">
        <w:rPr>
          <w:color w:val="000000" w:themeColor="text1"/>
        </w:rPr>
        <w:t>orker</w:t>
      </w:r>
      <w:r w:rsidR="00D04376">
        <w:rPr>
          <w:color w:val="000000" w:themeColor="text1"/>
        </w:rPr>
        <w:t xml:space="preserve"> allocation would include:</w:t>
      </w:r>
    </w:p>
    <w:p w14:paraId="339F3870" w14:textId="77777777" w:rsidR="00D04376" w:rsidRDefault="00D04376" w:rsidP="001E6EAC">
      <w:pPr>
        <w:jc w:val="both"/>
        <w:rPr>
          <w:color w:val="000000" w:themeColor="text1"/>
        </w:rPr>
      </w:pPr>
    </w:p>
    <w:p w14:paraId="33FBE4DE" w14:textId="6A46AD81" w:rsidR="00D04376" w:rsidRDefault="00D04376" w:rsidP="00D04376">
      <w:pPr>
        <w:pStyle w:val="ListParagraph"/>
        <w:numPr>
          <w:ilvl w:val="0"/>
          <w:numId w:val="45"/>
        </w:numPr>
        <w:jc w:val="both"/>
        <w:rPr>
          <w:color w:val="000000" w:themeColor="text1"/>
        </w:rPr>
      </w:pPr>
      <w:r>
        <w:rPr>
          <w:color w:val="000000" w:themeColor="text1"/>
        </w:rPr>
        <w:t>Children open to Child in Need planning primarily due to housing need.</w:t>
      </w:r>
    </w:p>
    <w:p w14:paraId="7252EE7C" w14:textId="6817460B" w:rsidR="00D04376" w:rsidRDefault="00D04376" w:rsidP="00D04376">
      <w:pPr>
        <w:pStyle w:val="ListParagraph"/>
        <w:numPr>
          <w:ilvl w:val="0"/>
          <w:numId w:val="4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Children in the process of stepping down to Early Help. </w:t>
      </w:r>
    </w:p>
    <w:p w14:paraId="3D246F8A" w14:textId="7559FD36" w:rsidR="00D04376" w:rsidRDefault="00D04376" w:rsidP="00D04376">
      <w:pPr>
        <w:pStyle w:val="ListParagraph"/>
        <w:numPr>
          <w:ilvl w:val="0"/>
          <w:numId w:val="4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Children identified as moving towards closure to services. </w:t>
      </w:r>
    </w:p>
    <w:p w14:paraId="473D86DC" w14:textId="64F992BA" w:rsidR="001E6EAC" w:rsidRPr="005278DE" w:rsidRDefault="00D04376" w:rsidP="001E6EAC">
      <w:pPr>
        <w:pStyle w:val="ListParagraph"/>
        <w:numPr>
          <w:ilvl w:val="0"/>
          <w:numId w:val="4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Identified by Service Manager or Head of Service within Child in Need Clinic. </w:t>
      </w:r>
    </w:p>
    <w:p w14:paraId="6AB8FF06" w14:textId="77777777" w:rsidR="001E6EAC" w:rsidRDefault="001E6EAC" w:rsidP="001E6EAC">
      <w:pPr>
        <w:jc w:val="both"/>
        <w:rPr>
          <w:rFonts w:cs="Arial"/>
          <w:color w:val="000000" w:themeColor="text1"/>
        </w:rPr>
      </w:pPr>
    </w:p>
    <w:p w14:paraId="7473677A" w14:textId="21B32FF8" w:rsidR="00502063" w:rsidRDefault="00502063" w:rsidP="00502063">
      <w:pPr>
        <w:pStyle w:val="ListParagraph"/>
        <w:numPr>
          <w:ilvl w:val="0"/>
          <w:numId w:val="1"/>
        </w:numPr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Escalation of need</w:t>
      </w:r>
    </w:p>
    <w:p w14:paraId="380AF2A2" w14:textId="77777777" w:rsidR="008176AA" w:rsidRDefault="008176AA" w:rsidP="008176AA">
      <w:pPr>
        <w:jc w:val="both"/>
        <w:rPr>
          <w:rFonts w:cs="Arial"/>
          <w:b/>
          <w:color w:val="000000" w:themeColor="text1"/>
        </w:rPr>
      </w:pPr>
    </w:p>
    <w:p w14:paraId="07555B2A" w14:textId="34509F5F" w:rsidR="008176AA" w:rsidRDefault="005278DE" w:rsidP="008176AA">
      <w:pPr>
        <w:jc w:val="both"/>
        <w:rPr>
          <w:rStyle w:val="ui-provider"/>
          <w:rFonts w:eastAsiaTheme="majorEastAsia"/>
        </w:rPr>
      </w:pPr>
      <w:r>
        <w:rPr>
          <w:rStyle w:val="ui-provider"/>
          <w:rFonts w:eastAsiaTheme="majorEastAsia"/>
        </w:rPr>
        <w:t>Need</w:t>
      </w:r>
      <w:r w:rsidR="008176AA">
        <w:rPr>
          <w:rStyle w:val="ui-provider"/>
          <w:rFonts w:eastAsiaTheme="majorEastAsia"/>
        </w:rPr>
        <w:t xml:space="preserve"> is a </w:t>
      </w:r>
      <w:proofErr w:type="gramStart"/>
      <w:r w:rsidR="008176AA">
        <w:rPr>
          <w:rStyle w:val="ui-provider"/>
          <w:rFonts w:eastAsiaTheme="majorEastAsia"/>
        </w:rPr>
        <w:t>continuum</w:t>
      </w:r>
      <w:proofErr w:type="gramEnd"/>
      <w:r w:rsidR="008176AA">
        <w:rPr>
          <w:rStyle w:val="ui-provider"/>
          <w:rFonts w:eastAsiaTheme="majorEastAsia"/>
        </w:rPr>
        <w:t xml:space="preserve"> and </w:t>
      </w:r>
      <w:r w:rsidR="004B778B">
        <w:rPr>
          <w:rStyle w:val="ui-provider"/>
          <w:rFonts w:eastAsiaTheme="majorEastAsia"/>
        </w:rPr>
        <w:t xml:space="preserve">levels of need will change </w:t>
      </w:r>
      <w:r w:rsidR="00E54ECF">
        <w:rPr>
          <w:rStyle w:val="ui-provider"/>
          <w:rFonts w:eastAsiaTheme="majorEastAsia"/>
        </w:rPr>
        <w:t xml:space="preserve">dependent on a range of factors, including </w:t>
      </w:r>
      <w:r w:rsidR="004B778B">
        <w:rPr>
          <w:rStyle w:val="ui-provider"/>
          <w:rFonts w:eastAsiaTheme="majorEastAsia"/>
        </w:rPr>
        <w:t>a child’s</w:t>
      </w:r>
      <w:r w:rsidR="008176AA">
        <w:rPr>
          <w:rStyle w:val="ui-provider"/>
          <w:rFonts w:eastAsiaTheme="majorEastAsia"/>
        </w:rPr>
        <w:t xml:space="preserve"> age and stage of development</w:t>
      </w:r>
      <w:r w:rsidR="009E251C">
        <w:rPr>
          <w:rStyle w:val="ui-provider"/>
          <w:rFonts w:eastAsiaTheme="majorEastAsia"/>
        </w:rPr>
        <w:t xml:space="preserve">, </w:t>
      </w:r>
      <w:r w:rsidR="004B778B">
        <w:rPr>
          <w:rStyle w:val="ui-provider"/>
          <w:rFonts w:eastAsiaTheme="majorEastAsia"/>
        </w:rPr>
        <w:t xml:space="preserve">significant changes in terms of a child’s lived experience, </w:t>
      </w:r>
      <w:r w:rsidR="009E251C">
        <w:rPr>
          <w:rStyle w:val="ui-provider"/>
          <w:rFonts w:eastAsiaTheme="majorEastAsia"/>
        </w:rPr>
        <w:t xml:space="preserve">as well as other </w:t>
      </w:r>
      <w:r w:rsidR="00E5459A">
        <w:rPr>
          <w:rStyle w:val="ui-provider"/>
          <w:rFonts w:eastAsiaTheme="majorEastAsia"/>
        </w:rPr>
        <w:t>environmental</w:t>
      </w:r>
      <w:r w:rsidR="004B778B">
        <w:rPr>
          <w:rStyle w:val="ui-provider"/>
          <w:rFonts w:eastAsiaTheme="majorEastAsia"/>
        </w:rPr>
        <w:t xml:space="preserve"> and family factors</w:t>
      </w:r>
      <w:r w:rsidR="008176AA">
        <w:rPr>
          <w:rStyle w:val="ui-provider"/>
          <w:rFonts w:eastAsiaTheme="majorEastAsia"/>
        </w:rPr>
        <w:t xml:space="preserve">. Therefore, </w:t>
      </w:r>
      <w:r w:rsidR="009A669D">
        <w:rPr>
          <w:rStyle w:val="ui-provider"/>
          <w:rFonts w:eastAsiaTheme="majorEastAsia"/>
        </w:rPr>
        <w:t xml:space="preserve">the allocation of a </w:t>
      </w:r>
      <w:r w:rsidR="00D07C6D">
        <w:rPr>
          <w:rStyle w:val="ui-provider"/>
          <w:rFonts w:eastAsiaTheme="majorEastAsia"/>
        </w:rPr>
        <w:t xml:space="preserve">Community Care Worker </w:t>
      </w:r>
      <w:r w:rsidR="009A669D">
        <w:rPr>
          <w:rStyle w:val="ui-provider"/>
          <w:rFonts w:eastAsiaTheme="majorEastAsia"/>
        </w:rPr>
        <w:t xml:space="preserve">will be subject to review </w:t>
      </w:r>
      <w:proofErr w:type="gramStart"/>
      <w:r w:rsidR="009A669D">
        <w:rPr>
          <w:rStyle w:val="ui-provider"/>
          <w:rFonts w:eastAsiaTheme="majorEastAsia"/>
        </w:rPr>
        <w:t>in the event that</w:t>
      </w:r>
      <w:proofErr w:type="gramEnd"/>
      <w:r w:rsidR="009A669D">
        <w:rPr>
          <w:rStyle w:val="ui-provider"/>
          <w:rFonts w:eastAsiaTheme="majorEastAsia"/>
        </w:rPr>
        <w:t xml:space="preserve"> escalation of need or risk is evidenced</w:t>
      </w:r>
      <w:r w:rsidR="008176AA">
        <w:rPr>
          <w:rStyle w:val="ui-provider"/>
          <w:rFonts w:eastAsiaTheme="majorEastAsia"/>
        </w:rPr>
        <w:t>.  </w:t>
      </w:r>
    </w:p>
    <w:p w14:paraId="5D0C080B" w14:textId="77777777" w:rsidR="005278DE" w:rsidRDefault="005278DE" w:rsidP="008176AA">
      <w:pPr>
        <w:jc w:val="both"/>
        <w:rPr>
          <w:rStyle w:val="ui-provider"/>
          <w:rFonts w:eastAsiaTheme="majorEastAsia"/>
        </w:rPr>
      </w:pPr>
    </w:p>
    <w:p w14:paraId="561C7FDD" w14:textId="313E9661" w:rsidR="001E6EAC" w:rsidRPr="00914960" w:rsidRDefault="005278DE" w:rsidP="001E6EAC">
      <w:pPr>
        <w:jc w:val="both"/>
        <w:rPr>
          <w:rFonts w:cs="Arial"/>
          <w:b/>
          <w:color w:val="000000" w:themeColor="text1"/>
        </w:rPr>
      </w:pPr>
      <w:r>
        <w:rPr>
          <w:rStyle w:val="ui-provider"/>
          <w:rFonts w:eastAsiaTheme="majorEastAsia"/>
        </w:rPr>
        <w:t xml:space="preserve">If at any point, need is considered to have escalated and that a more enhanced level of support is needed for the child and the family, the </w:t>
      </w:r>
      <w:r w:rsidR="00D07C6D">
        <w:rPr>
          <w:rStyle w:val="ui-provider"/>
          <w:rFonts w:eastAsiaTheme="majorEastAsia"/>
        </w:rPr>
        <w:t xml:space="preserve">Community Care Worker </w:t>
      </w:r>
      <w:r>
        <w:rPr>
          <w:rStyle w:val="ui-provider"/>
          <w:rFonts w:eastAsiaTheme="majorEastAsia"/>
        </w:rPr>
        <w:t xml:space="preserve">will raise this with their Advanced Social Worker and/or Team Manager, who will immediately consider reallocation to the previously allocated social worker, as this will </w:t>
      </w:r>
      <w:r w:rsidR="00D53B06">
        <w:rPr>
          <w:rStyle w:val="ui-provider"/>
          <w:rFonts w:eastAsiaTheme="majorEastAsia"/>
        </w:rPr>
        <w:t xml:space="preserve">minimise the impact of the transition. If this if not possible, the child will be allocated to a social worker </w:t>
      </w:r>
      <w:r w:rsidR="00883199">
        <w:rPr>
          <w:rStyle w:val="ui-provider"/>
          <w:rFonts w:eastAsiaTheme="majorEastAsia"/>
        </w:rPr>
        <w:t xml:space="preserve">within the same team, to enable consistent Team Manager oversight. </w:t>
      </w:r>
      <w:r w:rsidR="00D53B06">
        <w:rPr>
          <w:rStyle w:val="ui-provider"/>
          <w:rFonts w:eastAsiaTheme="majorEastAsia"/>
        </w:rPr>
        <w:t xml:space="preserve"> </w:t>
      </w:r>
    </w:p>
    <w:p w14:paraId="6FCB7D54" w14:textId="77777777" w:rsidR="001E6EAC" w:rsidRDefault="001E6EAC" w:rsidP="001E6EAC">
      <w:pPr>
        <w:jc w:val="both"/>
        <w:rPr>
          <w:color w:val="000000" w:themeColor="text1"/>
        </w:rPr>
      </w:pPr>
    </w:p>
    <w:p w14:paraId="70EDB71F" w14:textId="3F7B324A" w:rsidR="00883199" w:rsidRDefault="00883199" w:rsidP="00883199">
      <w:pPr>
        <w:pStyle w:val="ListParagraph"/>
        <w:numPr>
          <w:ilvl w:val="0"/>
          <w:numId w:val="1"/>
        </w:numPr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Professional Difference</w:t>
      </w:r>
    </w:p>
    <w:p w14:paraId="7BC09189" w14:textId="77777777" w:rsidR="006A0766" w:rsidRDefault="006A0766" w:rsidP="006A0766">
      <w:pPr>
        <w:pStyle w:val="ListParagraph"/>
        <w:jc w:val="both"/>
        <w:rPr>
          <w:rFonts w:cs="Arial"/>
          <w:b/>
          <w:color w:val="000000" w:themeColor="text1"/>
        </w:rPr>
      </w:pPr>
    </w:p>
    <w:p w14:paraId="1426EE29" w14:textId="77777777" w:rsidR="00FB7B3A" w:rsidRDefault="00883199" w:rsidP="00FB7B3A">
      <w:pPr>
        <w:jc w:val="both"/>
      </w:pPr>
      <w:r>
        <w:rPr>
          <w:rFonts w:cs="Arial"/>
          <w:bCs/>
          <w:color w:val="000000" w:themeColor="text1"/>
        </w:rPr>
        <w:t>Should any partner wish to raise a professional difference, they will be advised to following the process as outlined in the TSCP Professional Difference Policy:</w:t>
      </w:r>
      <w:r w:rsidR="00FB7B3A" w:rsidRPr="00FB7B3A">
        <w:t xml:space="preserve"> </w:t>
      </w:r>
    </w:p>
    <w:p w14:paraId="770BDC6F" w14:textId="0458F75C" w:rsidR="00883199" w:rsidRDefault="00E37749" w:rsidP="00883199">
      <w:pPr>
        <w:jc w:val="both"/>
        <w:rPr>
          <w:rFonts w:cs="Arial"/>
          <w:bCs/>
          <w:color w:val="000000" w:themeColor="text1"/>
        </w:rPr>
      </w:pPr>
      <w:hyperlink r:id="rId9" w:history="1">
        <w:r w:rsidR="00FB7B3A">
          <w:rPr>
            <w:rStyle w:val="Hyperlink"/>
            <w:rFonts w:eastAsiaTheme="majorEastAsia"/>
          </w:rPr>
          <w:t>Policies - Torbay Safeguarding Children Partnership</w:t>
        </w:r>
      </w:hyperlink>
    </w:p>
    <w:p w14:paraId="4D9E06A9" w14:textId="77777777" w:rsidR="00CF52BD" w:rsidRDefault="00CF52BD"/>
    <w:sectPr w:rsidR="00CF52BD" w:rsidSect="001E6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D294B" w14:textId="77777777" w:rsidR="00C11AAA" w:rsidRDefault="00C11AAA">
      <w:r>
        <w:separator/>
      </w:r>
    </w:p>
  </w:endnote>
  <w:endnote w:type="continuationSeparator" w:id="0">
    <w:p w14:paraId="6A88269C" w14:textId="77777777" w:rsidR="00C11AAA" w:rsidRDefault="00C1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3861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11DFDD" w14:textId="77777777" w:rsidR="00C11AAA" w:rsidRDefault="00C11A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C5CDF2" w14:textId="77777777" w:rsidR="00C11AAA" w:rsidRDefault="00C11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A742E" w14:textId="77777777" w:rsidR="00C11AAA" w:rsidRDefault="00C11AAA">
      <w:r>
        <w:separator/>
      </w:r>
    </w:p>
  </w:footnote>
  <w:footnote w:type="continuationSeparator" w:id="0">
    <w:p w14:paraId="78142562" w14:textId="77777777" w:rsidR="00C11AAA" w:rsidRDefault="00C1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3EA0"/>
    <w:multiLevelType w:val="hybridMultilevel"/>
    <w:tmpl w:val="CFF0AD6E"/>
    <w:lvl w:ilvl="0" w:tplc="0FE0726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2118C"/>
    <w:multiLevelType w:val="hybridMultilevel"/>
    <w:tmpl w:val="B436ED8E"/>
    <w:lvl w:ilvl="0" w:tplc="ABEE7062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000000" w:themeColor="dark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1CA4"/>
    <w:multiLevelType w:val="multilevel"/>
    <w:tmpl w:val="B6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D110B"/>
    <w:multiLevelType w:val="multilevel"/>
    <w:tmpl w:val="0090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801AF"/>
    <w:multiLevelType w:val="hybridMultilevel"/>
    <w:tmpl w:val="8676C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04DE5"/>
    <w:multiLevelType w:val="multilevel"/>
    <w:tmpl w:val="FE5A76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4551F"/>
    <w:multiLevelType w:val="multilevel"/>
    <w:tmpl w:val="34667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Arial" w:hAnsi="Arial" w:cs="Arial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4"/>
      </w:rPr>
    </w:lvl>
  </w:abstractNum>
  <w:abstractNum w:abstractNumId="7" w15:restartNumberingAfterBreak="0">
    <w:nsid w:val="0C8A35FC"/>
    <w:multiLevelType w:val="hybridMultilevel"/>
    <w:tmpl w:val="4AD05C08"/>
    <w:lvl w:ilvl="0" w:tplc="54AA70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253F2"/>
    <w:multiLevelType w:val="hybridMultilevel"/>
    <w:tmpl w:val="3F8ADCB0"/>
    <w:lvl w:ilvl="0" w:tplc="2B384C66">
      <w:start w:val="1"/>
      <w:numFmt w:val="lowerLetter"/>
      <w:lvlText w:val="%1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68"/>
        </w:tabs>
        <w:ind w:left="316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88"/>
        </w:tabs>
        <w:ind w:left="388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08"/>
        </w:tabs>
        <w:ind w:left="460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28"/>
        </w:tabs>
        <w:ind w:left="532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48"/>
        </w:tabs>
        <w:ind w:left="604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68"/>
        </w:tabs>
        <w:ind w:left="676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88"/>
        </w:tabs>
        <w:ind w:left="748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08"/>
        </w:tabs>
        <w:ind w:left="8208" w:hanging="180"/>
      </w:pPr>
    </w:lvl>
  </w:abstractNum>
  <w:abstractNum w:abstractNumId="9" w15:restartNumberingAfterBreak="0">
    <w:nsid w:val="0FAB4BF2"/>
    <w:multiLevelType w:val="hybridMultilevel"/>
    <w:tmpl w:val="B7D4DF58"/>
    <w:lvl w:ilvl="0" w:tplc="ABEE7062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000000" w:themeColor="dark1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6AD2239"/>
    <w:multiLevelType w:val="hybridMultilevel"/>
    <w:tmpl w:val="52AE50AE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1FB05291"/>
    <w:multiLevelType w:val="hybridMultilevel"/>
    <w:tmpl w:val="AB72C0D2"/>
    <w:lvl w:ilvl="0" w:tplc="64D83E80">
      <w:start w:val="1"/>
      <w:numFmt w:val="decimal"/>
      <w:lvlText w:val="2.%1"/>
      <w:lvlJc w:val="left"/>
      <w:pPr>
        <w:ind w:left="567" w:hanging="567"/>
      </w:pPr>
      <w:rPr>
        <w:rFonts w:cs="Times New Roman" w:hint="default"/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A2BE0"/>
    <w:multiLevelType w:val="hybridMultilevel"/>
    <w:tmpl w:val="26701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86725"/>
    <w:multiLevelType w:val="multilevel"/>
    <w:tmpl w:val="9F202D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A737C9"/>
    <w:multiLevelType w:val="hybridMultilevel"/>
    <w:tmpl w:val="CC0A1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14FCA"/>
    <w:multiLevelType w:val="multilevel"/>
    <w:tmpl w:val="693CA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A9002D"/>
    <w:multiLevelType w:val="multilevel"/>
    <w:tmpl w:val="B6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156912"/>
    <w:multiLevelType w:val="singleLevel"/>
    <w:tmpl w:val="77D6ED98"/>
    <w:lvl w:ilvl="0">
      <w:start w:val="1"/>
      <w:numFmt w:val="lowerRoman"/>
      <w:pStyle w:val="indent1"/>
      <w:lvlText w:val="%1)"/>
      <w:lvlJc w:val="left"/>
      <w:pPr>
        <w:tabs>
          <w:tab w:val="num" w:pos="2422"/>
        </w:tabs>
        <w:ind w:left="2134" w:hanging="432"/>
      </w:pPr>
      <w:rPr>
        <w:b w:val="0"/>
      </w:rPr>
    </w:lvl>
  </w:abstractNum>
  <w:abstractNum w:abstractNumId="18" w15:restartNumberingAfterBreak="0">
    <w:nsid w:val="34E45A6C"/>
    <w:multiLevelType w:val="multilevel"/>
    <w:tmpl w:val="34667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Arial" w:hAnsi="Arial" w:cs="Arial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4"/>
      </w:rPr>
    </w:lvl>
  </w:abstractNum>
  <w:abstractNum w:abstractNumId="19" w15:restartNumberingAfterBreak="0">
    <w:nsid w:val="379E773E"/>
    <w:multiLevelType w:val="multilevel"/>
    <w:tmpl w:val="B8AE7D8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B7192B"/>
    <w:multiLevelType w:val="hybridMultilevel"/>
    <w:tmpl w:val="4E601284"/>
    <w:lvl w:ilvl="0" w:tplc="3C8C348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7348C"/>
    <w:multiLevelType w:val="hybridMultilevel"/>
    <w:tmpl w:val="A6800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E1A08"/>
    <w:multiLevelType w:val="multilevel"/>
    <w:tmpl w:val="BAA0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903407"/>
    <w:multiLevelType w:val="multilevel"/>
    <w:tmpl w:val="34667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Arial" w:hAnsi="Arial" w:cs="Arial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4"/>
      </w:rPr>
    </w:lvl>
  </w:abstractNum>
  <w:abstractNum w:abstractNumId="24" w15:restartNumberingAfterBreak="0">
    <w:nsid w:val="405833EC"/>
    <w:multiLevelType w:val="hybridMultilevel"/>
    <w:tmpl w:val="CBC62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5374E"/>
    <w:multiLevelType w:val="hybridMultilevel"/>
    <w:tmpl w:val="CA12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7191E"/>
    <w:multiLevelType w:val="multilevel"/>
    <w:tmpl w:val="88BA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B85AAC"/>
    <w:multiLevelType w:val="multilevel"/>
    <w:tmpl w:val="7C7A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4C7A32"/>
    <w:multiLevelType w:val="hybridMultilevel"/>
    <w:tmpl w:val="4DBA332C"/>
    <w:lvl w:ilvl="0" w:tplc="C43240CA">
      <w:start w:val="1"/>
      <w:numFmt w:val="lowerRoman"/>
      <w:lvlText w:val="%1)"/>
      <w:lvlJc w:val="left"/>
      <w:pPr>
        <w:tabs>
          <w:tab w:val="num" w:pos="2448"/>
        </w:tabs>
        <w:ind w:left="2160" w:hanging="432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040D5E"/>
    <w:multiLevelType w:val="multilevel"/>
    <w:tmpl w:val="7C7A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35D6DF2"/>
    <w:multiLevelType w:val="hybridMultilevel"/>
    <w:tmpl w:val="C90C7A6A"/>
    <w:lvl w:ilvl="0" w:tplc="C43240CA">
      <w:start w:val="1"/>
      <w:numFmt w:val="lowerRoman"/>
      <w:lvlText w:val="%1)"/>
      <w:lvlJc w:val="left"/>
      <w:pPr>
        <w:tabs>
          <w:tab w:val="num" w:pos="2448"/>
        </w:tabs>
        <w:ind w:left="2160" w:hanging="432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3F7761"/>
    <w:multiLevelType w:val="multilevel"/>
    <w:tmpl w:val="37CA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E264F4"/>
    <w:multiLevelType w:val="hybridMultilevel"/>
    <w:tmpl w:val="7B9EC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F4AAD"/>
    <w:multiLevelType w:val="hybridMultilevel"/>
    <w:tmpl w:val="365265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96679"/>
    <w:multiLevelType w:val="multilevel"/>
    <w:tmpl w:val="EA7A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A05448"/>
    <w:multiLevelType w:val="hybridMultilevel"/>
    <w:tmpl w:val="2084D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7440A"/>
    <w:multiLevelType w:val="multilevel"/>
    <w:tmpl w:val="DA98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693AC3"/>
    <w:multiLevelType w:val="multilevel"/>
    <w:tmpl w:val="32683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4A6E7A"/>
    <w:multiLevelType w:val="multilevel"/>
    <w:tmpl w:val="B6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40368C"/>
    <w:multiLevelType w:val="hybridMultilevel"/>
    <w:tmpl w:val="8BA4A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B52BC"/>
    <w:multiLevelType w:val="singleLevel"/>
    <w:tmpl w:val="698ECE76"/>
    <w:lvl w:ilvl="0">
      <w:start w:val="1"/>
      <w:numFmt w:val="bullet"/>
      <w:pStyle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sz w:val="22"/>
      </w:rPr>
    </w:lvl>
  </w:abstractNum>
  <w:abstractNum w:abstractNumId="41" w15:restartNumberingAfterBreak="0">
    <w:nsid w:val="6CC472B3"/>
    <w:multiLevelType w:val="multilevel"/>
    <w:tmpl w:val="F88C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CC1A3C"/>
    <w:multiLevelType w:val="hybridMultilevel"/>
    <w:tmpl w:val="5A806D2C"/>
    <w:lvl w:ilvl="0" w:tplc="ABEE7062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000000" w:themeColor="dark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84C71"/>
    <w:multiLevelType w:val="multilevel"/>
    <w:tmpl w:val="B8AE7D8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B13E75"/>
    <w:multiLevelType w:val="hybridMultilevel"/>
    <w:tmpl w:val="7EC845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5B44F8"/>
    <w:multiLevelType w:val="hybridMultilevel"/>
    <w:tmpl w:val="3F38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9D0642"/>
    <w:multiLevelType w:val="multilevel"/>
    <w:tmpl w:val="8076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643811"/>
    <w:multiLevelType w:val="hybridMultilevel"/>
    <w:tmpl w:val="4CD88B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59481">
    <w:abstractNumId w:val="6"/>
  </w:num>
  <w:num w:numId="2" w16cid:durableId="1343896215">
    <w:abstractNumId w:val="17"/>
  </w:num>
  <w:num w:numId="3" w16cid:durableId="575091738">
    <w:abstractNumId w:val="8"/>
  </w:num>
  <w:num w:numId="4" w16cid:durableId="20866781">
    <w:abstractNumId w:val="40"/>
  </w:num>
  <w:num w:numId="5" w16cid:durableId="575671431">
    <w:abstractNumId w:val="30"/>
  </w:num>
  <w:num w:numId="6" w16cid:durableId="1548300174">
    <w:abstractNumId w:val="28"/>
  </w:num>
  <w:num w:numId="7" w16cid:durableId="544025045">
    <w:abstractNumId w:val="13"/>
  </w:num>
  <w:num w:numId="8" w16cid:durableId="178547922">
    <w:abstractNumId w:val="39"/>
  </w:num>
  <w:num w:numId="9" w16cid:durableId="1491560917">
    <w:abstractNumId w:val="29"/>
  </w:num>
  <w:num w:numId="10" w16cid:durableId="268129708">
    <w:abstractNumId w:val="25"/>
  </w:num>
  <w:num w:numId="11" w16cid:durableId="1367675169">
    <w:abstractNumId w:val="31"/>
  </w:num>
  <w:num w:numId="12" w16cid:durableId="101850439">
    <w:abstractNumId w:val="7"/>
  </w:num>
  <w:num w:numId="13" w16cid:durableId="1293170264">
    <w:abstractNumId w:val="0"/>
  </w:num>
  <w:num w:numId="14" w16cid:durableId="468978500">
    <w:abstractNumId w:val="21"/>
  </w:num>
  <w:num w:numId="15" w16cid:durableId="271866062">
    <w:abstractNumId w:val="34"/>
  </w:num>
  <w:num w:numId="16" w16cid:durableId="1714960654">
    <w:abstractNumId w:val="43"/>
  </w:num>
  <w:num w:numId="17" w16cid:durableId="1019235557">
    <w:abstractNumId w:val="15"/>
  </w:num>
  <w:num w:numId="18" w16cid:durableId="2003312743">
    <w:abstractNumId w:val="26"/>
  </w:num>
  <w:num w:numId="19" w16cid:durableId="287856433">
    <w:abstractNumId w:val="24"/>
  </w:num>
  <w:num w:numId="20" w16cid:durableId="2107188954">
    <w:abstractNumId w:val="22"/>
  </w:num>
  <w:num w:numId="21" w16cid:durableId="1788743836">
    <w:abstractNumId w:val="37"/>
  </w:num>
  <w:num w:numId="22" w16cid:durableId="265387647">
    <w:abstractNumId w:val="46"/>
  </w:num>
  <w:num w:numId="23" w16cid:durableId="1749881099">
    <w:abstractNumId w:val="47"/>
  </w:num>
  <w:num w:numId="24" w16cid:durableId="999234688">
    <w:abstractNumId w:val="5"/>
  </w:num>
  <w:num w:numId="25" w16cid:durableId="1716659463">
    <w:abstractNumId w:val="27"/>
  </w:num>
  <w:num w:numId="26" w16cid:durableId="1300912955">
    <w:abstractNumId w:val="19"/>
  </w:num>
  <w:num w:numId="27" w16cid:durableId="1925915292">
    <w:abstractNumId w:val="16"/>
  </w:num>
  <w:num w:numId="28" w16cid:durableId="2021345986">
    <w:abstractNumId w:val="2"/>
  </w:num>
  <w:num w:numId="29" w16cid:durableId="892469452">
    <w:abstractNumId w:val="38"/>
  </w:num>
  <w:num w:numId="30" w16cid:durableId="1659184740">
    <w:abstractNumId w:val="18"/>
  </w:num>
  <w:num w:numId="31" w16cid:durableId="2115244966">
    <w:abstractNumId w:val="36"/>
  </w:num>
  <w:num w:numId="32" w16cid:durableId="1448038316">
    <w:abstractNumId w:val="44"/>
  </w:num>
  <w:num w:numId="33" w16cid:durableId="754591633">
    <w:abstractNumId w:val="3"/>
  </w:num>
  <w:num w:numId="34" w16cid:durableId="19241405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515123">
    <w:abstractNumId w:val="33"/>
  </w:num>
  <w:num w:numId="36" w16cid:durableId="2088963692">
    <w:abstractNumId w:val="10"/>
  </w:num>
  <w:num w:numId="37" w16cid:durableId="490949532">
    <w:abstractNumId w:val="9"/>
  </w:num>
  <w:num w:numId="38" w16cid:durableId="938492737">
    <w:abstractNumId w:val="1"/>
  </w:num>
  <w:num w:numId="39" w16cid:durableId="1322737981">
    <w:abstractNumId w:val="42"/>
  </w:num>
  <w:num w:numId="40" w16cid:durableId="948587675">
    <w:abstractNumId w:val="41"/>
  </w:num>
  <w:num w:numId="41" w16cid:durableId="1210335742">
    <w:abstractNumId w:val="35"/>
  </w:num>
  <w:num w:numId="42" w16cid:durableId="479806504">
    <w:abstractNumId w:val="45"/>
  </w:num>
  <w:num w:numId="43" w16cid:durableId="1333410640">
    <w:abstractNumId w:val="4"/>
  </w:num>
  <w:num w:numId="44" w16cid:durableId="2027444756">
    <w:abstractNumId w:val="11"/>
  </w:num>
  <w:num w:numId="45" w16cid:durableId="1038353218">
    <w:abstractNumId w:val="20"/>
  </w:num>
  <w:num w:numId="46" w16cid:durableId="927811353">
    <w:abstractNumId w:val="23"/>
  </w:num>
  <w:num w:numId="47" w16cid:durableId="216866938">
    <w:abstractNumId w:val="14"/>
  </w:num>
  <w:num w:numId="48" w16cid:durableId="41944479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AC"/>
    <w:rsid w:val="000F6FAE"/>
    <w:rsid w:val="00194158"/>
    <w:rsid w:val="001A7FEE"/>
    <w:rsid w:val="001E6EAC"/>
    <w:rsid w:val="00205F22"/>
    <w:rsid w:val="00234FDF"/>
    <w:rsid w:val="00276C32"/>
    <w:rsid w:val="00333670"/>
    <w:rsid w:val="00333CC2"/>
    <w:rsid w:val="00385ACE"/>
    <w:rsid w:val="003A19C3"/>
    <w:rsid w:val="003D0641"/>
    <w:rsid w:val="003D134F"/>
    <w:rsid w:val="004B778B"/>
    <w:rsid w:val="00502063"/>
    <w:rsid w:val="005278DE"/>
    <w:rsid w:val="0063030F"/>
    <w:rsid w:val="00664756"/>
    <w:rsid w:val="006A0766"/>
    <w:rsid w:val="006D1C57"/>
    <w:rsid w:val="007800E4"/>
    <w:rsid w:val="007C2F15"/>
    <w:rsid w:val="00803803"/>
    <w:rsid w:val="008176AA"/>
    <w:rsid w:val="008419B7"/>
    <w:rsid w:val="00883199"/>
    <w:rsid w:val="008E082C"/>
    <w:rsid w:val="008F2679"/>
    <w:rsid w:val="008F60C5"/>
    <w:rsid w:val="00907FB3"/>
    <w:rsid w:val="00914960"/>
    <w:rsid w:val="0097671B"/>
    <w:rsid w:val="009A669D"/>
    <w:rsid w:val="009D70B5"/>
    <w:rsid w:val="009E24A8"/>
    <w:rsid w:val="009E251C"/>
    <w:rsid w:val="009E4183"/>
    <w:rsid w:val="00A97559"/>
    <w:rsid w:val="00AA6218"/>
    <w:rsid w:val="00AD20E4"/>
    <w:rsid w:val="00AF7CA8"/>
    <w:rsid w:val="00B63259"/>
    <w:rsid w:val="00BD6708"/>
    <w:rsid w:val="00BD7F08"/>
    <w:rsid w:val="00C11AAA"/>
    <w:rsid w:val="00CF52BD"/>
    <w:rsid w:val="00D04376"/>
    <w:rsid w:val="00D07C6D"/>
    <w:rsid w:val="00D53B06"/>
    <w:rsid w:val="00DE52E2"/>
    <w:rsid w:val="00E2626C"/>
    <w:rsid w:val="00E37749"/>
    <w:rsid w:val="00E5459A"/>
    <w:rsid w:val="00E54ECF"/>
    <w:rsid w:val="00ED3BDD"/>
    <w:rsid w:val="00EF2692"/>
    <w:rsid w:val="00FB7B3A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8D8E"/>
  <w15:chartTrackingRefBased/>
  <w15:docId w15:val="{748A7DBF-1981-4CE3-B7C0-372F1321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EAC"/>
    <w:pPr>
      <w:spacing w:after="0" w:line="240" w:lineRule="auto"/>
    </w:pPr>
    <w:rPr>
      <w:rFonts w:ascii="Arial" w:eastAsia="Times New Roman" w:hAnsi="Arial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E6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E6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E6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1E6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1E6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1E6E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1E6E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1E6E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1E6E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E6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E6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E6E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1E6E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1E6E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1E6E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rsid w:val="001E6E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1E6E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E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E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E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E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E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EAC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1E6E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eastAsia="en-GB"/>
      <w14:ligatures w14:val="none"/>
    </w:rPr>
  </w:style>
  <w:style w:type="table" w:styleId="TableGrid">
    <w:name w:val="Table Grid"/>
    <w:basedOn w:val="TableNormal"/>
    <w:uiPriority w:val="99"/>
    <w:rsid w:val="001E6EA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AC"/>
    <w:rPr>
      <w:rFonts w:ascii="Tahoma" w:eastAsia="Times New Roman" w:hAnsi="Tahoma" w:cs="Tahoma"/>
      <w:kern w:val="0"/>
      <w:sz w:val="16"/>
      <w:szCs w:val="16"/>
      <w:lang w:eastAsia="en-GB"/>
      <w14:ligatures w14:val="none"/>
    </w:rPr>
  </w:style>
  <w:style w:type="paragraph" w:customStyle="1" w:styleId="indent1">
    <w:name w:val="indent1"/>
    <w:basedOn w:val="Normal"/>
    <w:rsid w:val="001E6EAC"/>
    <w:pPr>
      <w:numPr>
        <w:numId w:val="2"/>
      </w:numPr>
      <w:tabs>
        <w:tab w:val="left" w:pos="1728"/>
        <w:tab w:val="left" w:pos="2160"/>
      </w:tabs>
      <w:spacing w:before="240"/>
      <w:jc w:val="both"/>
    </w:pPr>
    <w:rPr>
      <w:rFonts w:ascii="Times New Roman" w:hAnsi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1E6EAC"/>
    <w:rPr>
      <w:color w:val="467886" w:themeColor="hyperlink"/>
      <w:u w:val="single"/>
    </w:rPr>
  </w:style>
  <w:style w:type="paragraph" w:customStyle="1" w:styleId="flat">
    <w:name w:val="flat"/>
    <w:basedOn w:val="Normal"/>
    <w:rsid w:val="001E6EAC"/>
    <w:pPr>
      <w:spacing w:before="240"/>
      <w:ind w:left="1728"/>
      <w:jc w:val="both"/>
    </w:pPr>
    <w:rPr>
      <w:rFonts w:ascii="Times New Roman" w:hAnsi="Times New Roman"/>
      <w:szCs w:val="20"/>
      <w:lang w:eastAsia="en-US"/>
    </w:rPr>
  </w:style>
  <w:style w:type="paragraph" w:customStyle="1" w:styleId="LEVEL">
    <w:name w:val="LEVEL"/>
    <w:basedOn w:val="Normal"/>
    <w:rsid w:val="001E6EAC"/>
    <w:pPr>
      <w:keepLines/>
      <w:jc w:val="both"/>
    </w:pPr>
    <w:rPr>
      <w:rFonts w:ascii="Times New Roman" w:hAnsi="Times New Roman"/>
      <w:b/>
      <w:i/>
      <w:sz w:val="20"/>
      <w:szCs w:val="20"/>
      <w:lang w:eastAsia="en-US"/>
    </w:rPr>
  </w:style>
  <w:style w:type="paragraph" w:customStyle="1" w:styleId="bullet">
    <w:name w:val="bullet"/>
    <w:basedOn w:val="Normal"/>
    <w:rsid w:val="001E6EAC"/>
    <w:pPr>
      <w:numPr>
        <w:numId w:val="4"/>
      </w:numPr>
      <w:spacing w:before="240"/>
    </w:pPr>
    <w:rPr>
      <w:szCs w:val="20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1E6EAC"/>
    <w:pPr>
      <w:ind w:left="720"/>
    </w:pPr>
  </w:style>
  <w:style w:type="paragraph" w:styleId="NormalWeb">
    <w:name w:val="Normal (Web)"/>
    <w:basedOn w:val="Normal"/>
    <w:uiPriority w:val="99"/>
    <w:unhideWhenUsed/>
    <w:rsid w:val="001E6EAC"/>
    <w:pPr>
      <w:spacing w:before="100" w:beforeAutospacing="1" w:after="100" w:afterAutospacing="1" w:line="336" w:lineRule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E6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6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6EAC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EAC"/>
    <w:rPr>
      <w:rFonts w:ascii="Arial" w:eastAsia="Times New Roman" w:hAnsi="Arial" w:cs="Times New Roman"/>
      <w:b/>
      <w:bCs/>
      <w:kern w:val="0"/>
      <w:sz w:val="20"/>
      <w:szCs w:val="2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1E6EAC"/>
  </w:style>
  <w:style w:type="character" w:customStyle="1" w:styleId="bold">
    <w:name w:val="bold"/>
    <w:basedOn w:val="DefaultParagraphFont"/>
    <w:rsid w:val="001E6EAC"/>
  </w:style>
  <w:style w:type="character" w:customStyle="1" w:styleId="tinytext">
    <w:name w:val="tiny_text"/>
    <w:basedOn w:val="DefaultParagraphFont"/>
    <w:rsid w:val="001E6EA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6E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E6EAC"/>
    <w:rPr>
      <w:color w:val="96607D" w:themeColor="followedHyperlink"/>
      <w:u w:val="single"/>
    </w:rPr>
  </w:style>
  <w:style w:type="paragraph" w:customStyle="1" w:styleId="m5119014825723180487msolistparagraph">
    <w:name w:val="m_5119014825723180487msolistparagraph"/>
    <w:basedOn w:val="Normal"/>
    <w:rsid w:val="001E6EA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5119014825723180487msobodytext">
    <w:name w:val="m_5119014825723180487msobodytext"/>
    <w:basedOn w:val="Normal"/>
    <w:rsid w:val="001E6E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qj">
    <w:name w:val="aqj"/>
    <w:basedOn w:val="DefaultParagraphFont"/>
    <w:rsid w:val="001E6EAC"/>
  </w:style>
  <w:style w:type="table" w:customStyle="1" w:styleId="GridTable3-Accent11">
    <w:name w:val="Grid Table 3 - Accent 11"/>
    <w:basedOn w:val="TableNormal"/>
    <w:uiPriority w:val="48"/>
    <w:rsid w:val="001E6EAC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customStyle="1" w:styleId="GridTable5Dark-Accent11">
    <w:name w:val="Grid Table 5 Dark - Accent 11"/>
    <w:basedOn w:val="TableNormal"/>
    <w:uiPriority w:val="50"/>
    <w:rsid w:val="001E6EAC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1E6EAC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1E6EAC"/>
    <w:pPr>
      <w:spacing w:after="0" w:line="240" w:lineRule="auto"/>
    </w:pPr>
    <w:rPr>
      <w:color w:val="0F4761" w:themeColor="accent1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1E6EAC"/>
    <w:pPr>
      <w:spacing w:after="0" w:line="240" w:lineRule="auto"/>
    </w:pPr>
    <w:rPr>
      <w:color w:val="0B769F" w:themeColor="accent4" w:themeShade="BF"/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egp1paratext1">
    <w:name w:val="legp1paratext1"/>
    <w:basedOn w:val="Normal"/>
    <w:rsid w:val="001E6EAC"/>
    <w:pPr>
      <w:shd w:val="clear" w:color="auto" w:fill="FFFFFF"/>
      <w:spacing w:after="120" w:line="360" w:lineRule="atLeast"/>
      <w:ind w:firstLine="240"/>
      <w:jc w:val="both"/>
    </w:pPr>
    <w:rPr>
      <w:rFonts w:ascii="Times New Roman" w:hAnsi="Times New Roman"/>
      <w:color w:val="494949"/>
      <w:sz w:val="19"/>
      <w:szCs w:val="19"/>
    </w:rPr>
  </w:style>
  <w:style w:type="paragraph" w:customStyle="1" w:styleId="legp2paratext1">
    <w:name w:val="legp2paratext1"/>
    <w:basedOn w:val="Normal"/>
    <w:rsid w:val="001E6EAC"/>
    <w:pPr>
      <w:shd w:val="clear" w:color="auto" w:fill="FFFFFF"/>
      <w:spacing w:after="120" w:line="360" w:lineRule="atLeast"/>
      <w:ind w:firstLine="240"/>
      <w:jc w:val="both"/>
    </w:pPr>
    <w:rPr>
      <w:rFonts w:ascii="Times New Roman" w:hAnsi="Times New Roman"/>
      <w:color w:val="494949"/>
      <w:sz w:val="19"/>
      <w:szCs w:val="19"/>
    </w:rPr>
  </w:style>
  <w:style w:type="character" w:customStyle="1" w:styleId="legp1no3">
    <w:name w:val="legp1no3"/>
    <w:basedOn w:val="DefaultParagraphFont"/>
    <w:rsid w:val="001E6EAC"/>
    <w:rPr>
      <w:b/>
      <w:bCs/>
    </w:rPr>
  </w:style>
  <w:style w:type="paragraph" w:customStyle="1" w:styleId="legclearfix2">
    <w:name w:val="legclearfix2"/>
    <w:basedOn w:val="Normal"/>
    <w:rsid w:val="001E6EAC"/>
    <w:pPr>
      <w:shd w:val="clear" w:color="auto" w:fill="FFFFFF"/>
      <w:spacing w:after="120" w:line="360" w:lineRule="atLeast"/>
    </w:pPr>
    <w:rPr>
      <w:rFonts w:ascii="Times New Roman" w:hAnsi="Times New Roman"/>
      <w:color w:val="494949"/>
      <w:sz w:val="19"/>
      <w:szCs w:val="19"/>
    </w:rPr>
  </w:style>
  <w:style w:type="character" w:customStyle="1" w:styleId="legds2">
    <w:name w:val="legds2"/>
    <w:basedOn w:val="DefaultParagraphFont"/>
    <w:rsid w:val="001E6EAC"/>
    <w:rPr>
      <w:vanish w:val="0"/>
      <w:webHidden w:val="0"/>
      <w:specVanish w:val="0"/>
    </w:rPr>
  </w:style>
  <w:style w:type="table" w:styleId="MediumGrid2-Accent1">
    <w:name w:val="Medium Grid 2 Accent 1"/>
    <w:basedOn w:val="TableNormal"/>
    <w:uiPriority w:val="68"/>
    <w:rsid w:val="001E6E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Strong">
    <w:name w:val="Strong"/>
    <w:basedOn w:val="DefaultParagraphFont"/>
    <w:uiPriority w:val="22"/>
    <w:qFormat/>
    <w:rsid w:val="001E6EA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6E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EAC"/>
    <w:rPr>
      <w:rFonts w:ascii="Arial" w:eastAsia="Times New Roman" w:hAnsi="Arial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E6E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EAC"/>
    <w:rPr>
      <w:rFonts w:ascii="Arial" w:eastAsia="Times New Roman" w:hAnsi="Arial" w:cs="Times New Roman"/>
      <w:kern w:val="0"/>
      <w:lang w:eastAsia="en-GB"/>
      <w14:ligatures w14:val="none"/>
    </w:rPr>
  </w:style>
  <w:style w:type="table" w:styleId="LightShading">
    <w:name w:val="Light Shading"/>
    <w:basedOn w:val="TableNormal"/>
    <w:uiPriority w:val="60"/>
    <w:rsid w:val="001E6EAC"/>
    <w:pPr>
      <w:spacing w:after="0" w:line="240" w:lineRule="auto"/>
    </w:pPr>
    <w:rPr>
      <w:color w:val="000000" w:themeColor="text1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1E6EAC"/>
    <w:pPr>
      <w:spacing w:after="0" w:line="240" w:lineRule="auto"/>
    </w:pPr>
    <w:rPr>
      <w:rFonts w:ascii="Arial" w:eastAsia="Times New Roman" w:hAnsi="Arial" w:cs="Times New Roman"/>
      <w:kern w:val="0"/>
      <w:lang w:eastAsia="en-GB"/>
      <w14:ligatures w14:val="none"/>
    </w:rPr>
  </w:style>
  <w:style w:type="paragraph" w:customStyle="1" w:styleId="Default">
    <w:name w:val="Default"/>
    <w:rsid w:val="00BD67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customStyle="1" w:styleId="ui-provider">
    <w:name w:val="ui-provider"/>
    <w:basedOn w:val="DefaultParagraphFont"/>
    <w:rsid w:val="0081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baychildcare.proceduresonline.com/p_cin_plans_rev.htm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baysafeguarding.org.uk/publications/policies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AD11B23B47449E5A1DF5FE47DC82" ma:contentTypeVersion="19" ma:contentTypeDescription="Create a new document." ma:contentTypeScope="" ma:versionID="7d57b644c4881fc467959f6db60d910c">
  <xsd:schema xmlns:xsd="http://www.w3.org/2001/XMLSchema" xmlns:xs="http://www.w3.org/2001/XMLSchema" xmlns:p="http://schemas.microsoft.com/office/2006/metadata/properties" xmlns:ns2="91238666-3c46-409f-9265-95f3236ffbc3" xmlns:ns3="175249ee-af0b-4f6c-83e8-b4da5730e63b" targetNamespace="http://schemas.microsoft.com/office/2006/metadata/properties" ma:root="true" ma:fieldsID="c7327452e7e363b14e2a6f841c5fa9c0" ns2:_="" ns3:_="">
    <xsd:import namespace="91238666-3c46-409f-9265-95f3236ffbc3"/>
    <xsd:import namespace="175249ee-af0b-4f6c-83e8-b4da5730e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ogrammestartyea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8666-3c46-409f-9265-95f3236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Programmestartyear" ma:index="24" nillable="true" ma:displayName="Programme start year" ma:format="Dropdown" ma:internalName="Programmestartyear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49ee-af0b-4f6c-83e8-b4da5730e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bd8408-2bf1-4848-b51d-5f1862f7562d}" ma:internalName="TaxCatchAll" ma:showField="CatchAllData" ma:web="175249ee-af0b-4f6c-83e8-b4da5730e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mestartyear xmlns="91238666-3c46-409f-9265-95f3236ffbc3" xsi:nil="true"/>
    <lcf76f155ced4ddcb4097134ff3c332f xmlns="91238666-3c46-409f-9265-95f3236ffbc3">
      <Terms xmlns="http://schemas.microsoft.com/office/infopath/2007/PartnerControls"/>
    </lcf76f155ced4ddcb4097134ff3c332f>
    <TaxCatchAll xmlns="175249ee-af0b-4f6c-83e8-b4da5730e63b" xsi:nil="true"/>
  </documentManagement>
</p:properties>
</file>

<file path=customXml/itemProps1.xml><?xml version="1.0" encoding="utf-8"?>
<ds:datastoreItem xmlns:ds="http://schemas.openxmlformats.org/officeDocument/2006/customXml" ds:itemID="{9C21996C-9D87-40E1-9829-D9024309A8B7}"/>
</file>

<file path=customXml/itemProps2.xml><?xml version="1.0" encoding="utf-8"?>
<ds:datastoreItem xmlns:ds="http://schemas.openxmlformats.org/officeDocument/2006/customXml" ds:itemID="{141BB595-F3BD-4216-B862-1A1A7CA33430}"/>
</file>

<file path=customXml/itemProps3.xml><?xml version="1.0" encoding="utf-8"?>
<ds:datastoreItem xmlns:ds="http://schemas.openxmlformats.org/officeDocument/2006/customXml" ds:itemID="{000EA9BA-3A20-4335-B271-7EAB26981A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914</Words>
  <Characters>5211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Becky</dc:creator>
  <cp:keywords/>
  <dc:description/>
  <cp:lastModifiedBy>McNiven, Faye</cp:lastModifiedBy>
  <cp:revision>2</cp:revision>
  <cp:lastPrinted>2024-09-02T08:21:00Z</cp:lastPrinted>
  <dcterms:created xsi:type="dcterms:W3CDTF">2024-09-02T15:43:00Z</dcterms:created>
  <dcterms:modified xsi:type="dcterms:W3CDTF">2024-09-02T15:43:00Z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1357740344</vt:i4>
  </property>
  <property fmtid="{D5CDD505-2E9C-101B-9397-08002B2CF9AE}" pid="3" name="_NewReviewCycle">
    <vt:lpwstr/>
  </property>
  <property fmtid="{D5CDD505-2E9C-101B-9397-08002B2CF9AE}" pid="4" name="_EmailSubject">
    <vt:lpwstr>Interim s17 Policy</vt:lpwstr>
  </property>
  <property fmtid="{D5CDD505-2E9C-101B-9397-08002B2CF9AE}" pid="5" name="_AuthorEmail">
    <vt:lpwstr>Becky.Thompson@torbay.gov.uk</vt:lpwstr>
  </property>
  <property fmtid="{D5CDD505-2E9C-101B-9397-08002B2CF9AE}" pid="6" name="_AuthorEmailDisplayName">
    <vt:lpwstr>Thompson, Becky</vt:lpwstr>
  </property>
  <property fmtid="{D5CDD505-2E9C-101B-9397-08002B2CF9AE}" pid="7" name="_PreviousAdHocReviewCycleID">
    <vt:i4>774823680</vt:i4>
  </property>
  <property fmtid="{D5CDD505-2E9C-101B-9397-08002B2CF9AE}" pid="8" name="_ReviewingToolsShownOnce">
    <vt:lpwstr/>
  </property>
  <property fmtid="{D5CDD505-2E9C-101B-9397-08002B2CF9AE}" pid="9" name="ContentTypeId">
    <vt:lpwstr>0x0101003184AD11B23B47449E5A1DF5FE47DC82</vt:lpwstr>
  </property>
</Properties>
</file>