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1" w:rightFromText="181" w:bottomFromText="284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single" w:sz="24" w:space="0" w:color="00A74A" w:themeColor="accent3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2F6C" w:themeFill="text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363"/>
      </w:tblGrid>
      <w:tr w:rsidR="00FB23DF" w:rsidRPr="008952DF" w14:paraId="4DE184F5" w14:textId="77777777" w:rsidTr="0093282F">
        <w:trPr>
          <w:trHeight w:val="1454"/>
        </w:trPr>
        <w:tc>
          <w:tcPr>
            <w:tcW w:w="5103" w:type="dxa"/>
            <w:shd w:val="clear" w:color="auto" w:fill="002F6C" w:themeFill="text1"/>
            <w:vAlign w:val="center"/>
          </w:tcPr>
          <w:p w14:paraId="62DA16DB" w14:textId="77777777" w:rsidR="00FB23DF" w:rsidRPr="00EB5869" w:rsidRDefault="001118FC" w:rsidP="00EB5869">
            <w:pPr>
              <w:ind w:left="142"/>
              <w:rPr>
                <w:color w:val="FFFFFF" w:themeColor="background1"/>
              </w:rPr>
            </w:pPr>
            <w:r>
              <w:rPr>
                <w:noProof/>
              </w:rPr>
              <w:drawing>
                <wp:inline distT="0" distB="0" distL="0" distR="0" wp14:anchorId="4177EDB4" wp14:editId="4F285F93">
                  <wp:extent cx="2880366" cy="701041"/>
                  <wp:effectExtent l="0" t="0" r="0" b="3810"/>
                  <wp:docPr id="2" name="Picture 2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logo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366" cy="701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3" w:type="dxa"/>
            <w:shd w:val="clear" w:color="auto" w:fill="002F6C" w:themeFill="text1"/>
            <w:vAlign w:val="bottom"/>
          </w:tcPr>
          <w:p w14:paraId="63ABB8E8" w14:textId="77777777" w:rsidR="00FB23DF" w:rsidRPr="008952DF" w:rsidRDefault="001118FC" w:rsidP="0093282F">
            <w:r w:rsidRPr="00EB5869">
              <w:rPr>
                <w:b/>
                <w:bCs/>
                <w:noProof/>
                <w:color w:val="FFFFFF" w:themeColor="background1"/>
                <w:sz w:val="31"/>
                <w:szCs w:val="31"/>
                <w:lang w:eastAsia="en-GB"/>
              </w:rPr>
              <w:t>Working together to keep young people and their communities safe</w:t>
            </w:r>
          </w:p>
        </w:tc>
      </w:tr>
      <w:tr w:rsidR="00EB5869" w:rsidRPr="008952DF" w14:paraId="76A61490" w14:textId="77777777" w:rsidTr="00BF4DA9">
        <w:trPr>
          <w:trHeight w:val="612"/>
        </w:trPr>
        <w:tc>
          <w:tcPr>
            <w:tcW w:w="10466" w:type="dxa"/>
            <w:gridSpan w:val="2"/>
            <w:tcBorders>
              <w:bottom w:val="nil"/>
            </w:tcBorders>
            <w:shd w:val="clear" w:color="auto" w:fill="FFFFFF" w:themeFill="background1"/>
            <w:tcMar>
              <w:left w:w="170" w:type="dxa"/>
              <w:right w:w="170" w:type="dxa"/>
            </w:tcMar>
          </w:tcPr>
          <w:p w14:paraId="5FB67B53" w14:textId="77777777" w:rsidR="00EB5869" w:rsidRPr="00BF4DA9" w:rsidRDefault="00BF4DA9" w:rsidP="00EB5869">
            <w:pPr>
              <w:pStyle w:val="Title"/>
              <w:rPr>
                <w:color w:val="002F6C" w:themeColor="text1"/>
              </w:rPr>
            </w:pPr>
            <w:r w:rsidRPr="00BF4DA9">
              <w:rPr>
                <w:noProof/>
                <w:color w:val="002F6C" w:themeColor="text1"/>
                <w:sz w:val="28"/>
                <w:szCs w:val="28"/>
                <w:lang w:eastAsia="en-GB"/>
              </w:rPr>
              <w:t xml:space="preserve">Torbay Council </w:t>
            </w:r>
            <w:r w:rsidRPr="00BF4DA9">
              <w:rPr>
                <w:rFonts w:cstheme="minorHAnsi"/>
                <w:noProof/>
                <w:color w:val="009CDE" w:themeColor="accent1"/>
                <w:sz w:val="28"/>
                <w:szCs w:val="28"/>
                <w:lang w:eastAsia="en-GB"/>
              </w:rPr>
              <w:t>●</w:t>
            </w:r>
            <w:r w:rsidRPr="00BF4DA9">
              <w:rPr>
                <w:noProof/>
                <w:color w:val="002F6C" w:themeColor="text1"/>
                <w:sz w:val="28"/>
                <w:szCs w:val="28"/>
                <w:lang w:eastAsia="en-GB"/>
              </w:rPr>
              <w:t xml:space="preserve"> Devon and Cornwall Police </w:t>
            </w:r>
            <w:r w:rsidRPr="00BF4DA9">
              <w:rPr>
                <w:rFonts w:cstheme="minorHAnsi"/>
                <w:noProof/>
                <w:color w:val="009CDE" w:themeColor="accent1"/>
                <w:sz w:val="28"/>
                <w:szCs w:val="28"/>
                <w:lang w:eastAsia="en-GB"/>
              </w:rPr>
              <w:t>●</w:t>
            </w:r>
            <w:r w:rsidRPr="00BF4DA9">
              <w:rPr>
                <w:noProof/>
                <w:color w:val="002F6C" w:themeColor="text1"/>
                <w:sz w:val="28"/>
                <w:szCs w:val="28"/>
                <w:lang w:eastAsia="en-GB"/>
              </w:rPr>
              <w:t xml:space="preserve"> NHS Devon </w:t>
            </w:r>
            <w:r w:rsidRPr="00BF4DA9">
              <w:rPr>
                <w:rFonts w:cstheme="minorHAnsi"/>
                <w:noProof/>
                <w:color w:val="009CDE" w:themeColor="accent1"/>
                <w:sz w:val="28"/>
                <w:szCs w:val="28"/>
                <w:lang w:eastAsia="en-GB"/>
              </w:rPr>
              <w:t>●</w:t>
            </w:r>
            <w:r w:rsidRPr="00BF4DA9">
              <w:rPr>
                <w:noProof/>
                <w:color w:val="002F6C" w:themeColor="text1"/>
                <w:sz w:val="28"/>
                <w:szCs w:val="28"/>
                <w:lang w:eastAsia="en-GB"/>
              </w:rPr>
              <w:t xml:space="preserve"> Probation Service</w:t>
            </w:r>
          </w:p>
        </w:tc>
      </w:tr>
      <w:tr w:rsidR="00FB23DF" w:rsidRPr="008952DF" w14:paraId="47B2CA38" w14:textId="77777777" w:rsidTr="00BF4DA9">
        <w:trPr>
          <w:trHeight w:val="918"/>
        </w:trPr>
        <w:tc>
          <w:tcPr>
            <w:tcW w:w="10466" w:type="dxa"/>
            <w:gridSpan w:val="2"/>
            <w:tcBorders>
              <w:bottom w:val="nil"/>
            </w:tcBorders>
            <w:shd w:val="clear" w:color="auto" w:fill="00A499" w:themeFill="accent5"/>
            <w:tcMar>
              <w:left w:w="170" w:type="dxa"/>
              <w:right w:w="170" w:type="dxa"/>
            </w:tcMar>
          </w:tcPr>
          <w:p w14:paraId="5C6FCA5A" w14:textId="24280F91" w:rsidR="00FB23DF" w:rsidRPr="00D40AB7" w:rsidRDefault="00487BD0" w:rsidP="00EB5869">
            <w:pPr>
              <w:pStyle w:val="Title"/>
              <w:rPr>
                <w:b/>
                <w:bCs/>
              </w:rPr>
            </w:pPr>
            <w:r w:rsidRPr="00487BD0">
              <w:rPr>
                <w:b/>
                <w:bCs/>
              </w:rPr>
              <w:t xml:space="preserve">Prevention </w:t>
            </w:r>
            <w:r w:rsidR="009660AE">
              <w:rPr>
                <w:b/>
                <w:bCs/>
              </w:rPr>
              <w:t>(incl</w:t>
            </w:r>
            <w:r w:rsidR="00EC3D75">
              <w:rPr>
                <w:b/>
                <w:bCs/>
              </w:rPr>
              <w:t xml:space="preserve">uding Turnaround) </w:t>
            </w:r>
            <w:r w:rsidRPr="00487BD0">
              <w:rPr>
                <w:b/>
                <w:bCs/>
              </w:rPr>
              <w:t>Criteria and Referral Form</w:t>
            </w:r>
          </w:p>
        </w:tc>
      </w:tr>
      <w:tr w:rsidR="00FB23DF" w:rsidRPr="008952DF" w14:paraId="178533A4" w14:textId="77777777" w:rsidTr="00E33CA5">
        <w:trPr>
          <w:trHeight w:val="391"/>
        </w:trPr>
        <w:tc>
          <w:tcPr>
            <w:tcW w:w="10466" w:type="dxa"/>
            <w:gridSpan w:val="2"/>
            <w:tcBorders>
              <w:bottom w:val="nil"/>
            </w:tcBorders>
            <w:shd w:val="clear" w:color="auto" w:fill="00A499" w:themeFill="accent5"/>
            <w:tcMar>
              <w:left w:w="170" w:type="dxa"/>
              <w:right w:w="170" w:type="dxa"/>
            </w:tcMar>
          </w:tcPr>
          <w:p w14:paraId="310492EC" w14:textId="0FE8C76C" w:rsidR="00FB23DF" w:rsidRPr="0034293A" w:rsidRDefault="00B71732" w:rsidP="0034293A">
            <w:pPr>
              <w:pStyle w:val="Subtitle"/>
              <w:framePr w:hSpace="0" w:wrap="auto" w:vAnchor="margin" w:yAlign="inline"/>
              <w:suppressOverlap w:val="0"/>
            </w:pPr>
            <w:r>
              <w:t>March</w:t>
            </w:r>
            <w:r w:rsidR="00487BD0">
              <w:t xml:space="preserve"> 202</w:t>
            </w:r>
            <w:r>
              <w:t>3</w:t>
            </w:r>
          </w:p>
        </w:tc>
      </w:tr>
    </w:tbl>
    <w:bookmarkStart w:id="0" w:name="_Toc33020989" w:displacedByCustomXml="next"/>
    <w:sdt>
      <w:sdtPr>
        <w:rPr>
          <w:rFonts w:asciiTheme="minorHAnsi" w:eastAsiaTheme="minorEastAsia" w:hAnsiTheme="minorHAnsi" w:cstheme="minorBidi"/>
          <w:color w:val="auto"/>
          <w:sz w:val="24"/>
          <w:szCs w:val="21"/>
        </w:rPr>
        <w:id w:val="-192086126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C1ACE20" w14:textId="77777777" w:rsidR="00B42D56" w:rsidRDefault="00B42D56">
          <w:pPr>
            <w:pStyle w:val="TOCHeading"/>
          </w:pPr>
          <w:r>
            <w:t>Contents</w:t>
          </w:r>
        </w:p>
        <w:p w14:paraId="608FAC22" w14:textId="65A81B75" w:rsidR="00AA764C" w:rsidRDefault="00B42D56">
          <w:pPr>
            <w:pStyle w:val="TOC1"/>
            <w:rPr>
              <w:b w:val="0"/>
              <w:sz w:val="22"/>
              <w:szCs w:val="22"/>
              <w:lang w:eastAsia="en-GB"/>
            </w:rPr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TOC \o "1-3" \h \z \u </w:instrText>
          </w:r>
          <w:r>
            <w:rPr>
              <w:bCs/>
            </w:rPr>
            <w:fldChar w:fldCharType="separate"/>
          </w:r>
          <w:hyperlink w:anchor="_Toc111650024" w:history="1">
            <w:r w:rsidR="00AA764C" w:rsidRPr="00EC00FF">
              <w:rPr>
                <w:rStyle w:val="Hyperlink"/>
              </w:rPr>
              <w:t>Version control</w:t>
            </w:r>
            <w:r w:rsidR="00AA764C">
              <w:rPr>
                <w:webHidden/>
              </w:rPr>
              <w:tab/>
            </w:r>
            <w:r w:rsidR="00AA764C">
              <w:rPr>
                <w:webHidden/>
              </w:rPr>
              <w:fldChar w:fldCharType="begin"/>
            </w:r>
            <w:r w:rsidR="00AA764C">
              <w:rPr>
                <w:webHidden/>
              </w:rPr>
              <w:instrText xml:space="preserve"> PAGEREF _Toc111650024 \h </w:instrText>
            </w:r>
            <w:r w:rsidR="00AA764C">
              <w:rPr>
                <w:webHidden/>
              </w:rPr>
            </w:r>
            <w:r w:rsidR="00AA764C">
              <w:rPr>
                <w:webHidden/>
              </w:rPr>
              <w:fldChar w:fldCharType="separate"/>
            </w:r>
            <w:r w:rsidR="00AA764C">
              <w:rPr>
                <w:webHidden/>
              </w:rPr>
              <w:t>1</w:t>
            </w:r>
            <w:r w:rsidR="00AA764C">
              <w:rPr>
                <w:webHidden/>
              </w:rPr>
              <w:fldChar w:fldCharType="end"/>
            </w:r>
          </w:hyperlink>
        </w:p>
        <w:p w14:paraId="02CB7517" w14:textId="0D22930E" w:rsidR="00AA764C" w:rsidRDefault="004B4669">
          <w:pPr>
            <w:pStyle w:val="TOC1"/>
            <w:rPr>
              <w:b w:val="0"/>
              <w:sz w:val="22"/>
              <w:szCs w:val="22"/>
              <w:lang w:eastAsia="en-GB"/>
            </w:rPr>
          </w:pPr>
          <w:hyperlink w:anchor="_Toc111650025" w:history="1">
            <w:r w:rsidR="00AA764C" w:rsidRPr="00EC00FF">
              <w:rPr>
                <w:rStyle w:val="Hyperlink"/>
              </w:rPr>
              <w:t>Criteria for Targeted Prevention Service by TYJS</w:t>
            </w:r>
            <w:r w:rsidR="00AA764C">
              <w:rPr>
                <w:webHidden/>
              </w:rPr>
              <w:tab/>
            </w:r>
            <w:r w:rsidR="00AA764C">
              <w:rPr>
                <w:webHidden/>
              </w:rPr>
              <w:fldChar w:fldCharType="begin"/>
            </w:r>
            <w:r w:rsidR="00AA764C">
              <w:rPr>
                <w:webHidden/>
              </w:rPr>
              <w:instrText xml:space="preserve"> PAGEREF _Toc111650025 \h </w:instrText>
            </w:r>
            <w:r w:rsidR="00AA764C">
              <w:rPr>
                <w:webHidden/>
              </w:rPr>
            </w:r>
            <w:r w:rsidR="00AA764C">
              <w:rPr>
                <w:webHidden/>
              </w:rPr>
              <w:fldChar w:fldCharType="separate"/>
            </w:r>
            <w:r w:rsidR="00AA764C">
              <w:rPr>
                <w:webHidden/>
              </w:rPr>
              <w:t>1</w:t>
            </w:r>
            <w:r w:rsidR="00AA764C">
              <w:rPr>
                <w:webHidden/>
              </w:rPr>
              <w:fldChar w:fldCharType="end"/>
            </w:r>
          </w:hyperlink>
        </w:p>
        <w:p w14:paraId="52579393" w14:textId="4CB84D31" w:rsidR="00AA764C" w:rsidRDefault="004B4669">
          <w:pPr>
            <w:pStyle w:val="TOC1"/>
            <w:rPr>
              <w:b w:val="0"/>
              <w:sz w:val="22"/>
              <w:szCs w:val="22"/>
              <w:lang w:eastAsia="en-GB"/>
            </w:rPr>
          </w:pPr>
          <w:hyperlink w:anchor="_Toc111650026" w:history="1">
            <w:r w:rsidR="00AA764C" w:rsidRPr="00EC00FF">
              <w:rPr>
                <w:rStyle w:val="Hyperlink"/>
              </w:rPr>
              <w:t>Referral Form</w:t>
            </w:r>
            <w:r w:rsidR="00AA764C">
              <w:rPr>
                <w:webHidden/>
              </w:rPr>
              <w:tab/>
            </w:r>
            <w:r w:rsidR="00AA764C">
              <w:rPr>
                <w:webHidden/>
              </w:rPr>
              <w:fldChar w:fldCharType="begin"/>
            </w:r>
            <w:r w:rsidR="00AA764C">
              <w:rPr>
                <w:webHidden/>
              </w:rPr>
              <w:instrText xml:space="preserve"> PAGEREF _Toc111650026 \h </w:instrText>
            </w:r>
            <w:r w:rsidR="00AA764C">
              <w:rPr>
                <w:webHidden/>
              </w:rPr>
            </w:r>
            <w:r w:rsidR="00AA764C">
              <w:rPr>
                <w:webHidden/>
              </w:rPr>
              <w:fldChar w:fldCharType="separate"/>
            </w:r>
            <w:r w:rsidR="00AA764C">
              <w:rPr>
                <w:webHidden/>
              </w:rPr>
              <w:t>3</w:t>
            </w:r>
            <w:r w:rsidR="00AA764C">
              <w:rPr>
                <w:webHidden/>
              </w:rPr>
              <w:fldChar w:fldCharType="end"/>
            </w:r>
          </w:hyperlink>
        </w:p>
        <w:p w14:paraId="645F40B9" w14:textId="04C54C4B" w:rsidR="00B42D56" w:rsidRDefault="00B42D56">
          <w:r>
            <w:rPr>
              <w:b/>
              <w:bCs/>
              <w:noProof/>
            </w:rPr>
            <w:fldChar w:fldCharType="end"/>
          </w:r>
        </w:p>
      </w:sdtContent>
    </w:sdt>
    <w:p w14:paraId="3542D7D8" w14:textId="77777777" w:rsidR="002958AD" w:rsidRDefault="002958AD" w:rsidP="002958AD">
      <w:pPr>
        <w:pStyle w:val="Heading1"/>
      </w:pPr>
      <w:bookmarkStart w:id="1" w:name="_Toc111650024"/>
      <w:r w:rsidRPr="002958AD">
        <w:t>Version control</w:t>
      </w:r>
      <w:bookmarkEnd w:id="1"/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2958AD" w14:paraId="2E82471D" w14:textId="77777777" w:rsidTr="00E737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605F3CC1" w14:textId="77777777" w:rsidR="002958AD" w:rsidRPr="00E73785" w:rsidRDefault="002958AD" w:rsidP="00E73785">
            <w:r w:rsidRPr="00E73785">
              <w:t>Date</w:t>
            </w:r>
          </w:p>
        </w:tc>
        <w:tc>
          <w:tcPr>
            <w:tcW w:w="3485" w:type="dxa"/>
          </w:tcPr>
          <w:p w14:paraId="40AA964C" w14:textId="77777777" w:rsidR="002958AD" w:rsidRPr="00E73785" w:rsidRDefault="00E73785" w:rsidP="00E737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73785">
              <w:t>Details</w:t>
            </w:r>
          </w:p>
        </w:tc>
        <w:tc>
          <w:tcPr>
            <w:tcW w:w="3486" w:type="dxa"/>
          </w:tcPr>
          <w:p w14:paraId="6B54C7CF" w14:textId="77777777" w:rsidR="002958AD" w:rsidRPr="00E73785" w:rsidRDefault="00E73785" w:rsidP="00E737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73785">
              <w:t>Updated by</w:t>
            </w:r>
          </w:p>
        </w:tc>
      </w:tr>
      <w:tr w:rsidR="002958AD" w14:paraId="3CD5623C" w14:textId="77777777" w:rsidTr="00E737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56EEE133" w14:textId="26A2ABFF" w:rsidR="002958AD" w:rsidRDefault="0030491A" w:rsidP="002958AD">
            <w:r>
              <w:t>March</w:t>
            </w:r>
            <w:r w:rsidR="00487BD0">
              <w:t xml:space="preserve"> 202</w:t>
            </w:r>
            <w:r>
              <w:t>3</w:t>
            </w:r>
          </w:p>
        </w:tc>
        <w:tc>
          <w:tcPr>
            <w:tcW w:w="3485" w:type="dxa"/>
          </w:tcPr>
          <w:p w14:paraId="25424E2D" w14:textId="461E0C7D" w:rsidR="002958AD" w:rsidRDefault="00487BD0" w:rsidP="00295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Version </w:t>
            </w:r>
            <w:r w:rsidR="00D40AB7">
              <w:t>4</w:t>
            </w:r>
          </w:p>
        </w:tc>
        <w:tc>
          <w:tcPr>
            <w:tcW w:w="3486" w:type="dxa"/>
          </w:tcPr>
          <w:p w14:paraId="7BBDD65B" w14:textId="54051099" w:rsidR="002958AD" w:rsidRDefault="00487BD0" w:rsidP="00295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 </w:t>
            </w:r>
            <w:r w:rsidR="0030491A">
              <w:t>Bennett</w:t>
            </w:r>
          </w:p>
        </w:tc>
      </w:tr>
      <w:tr w:rsidR="00A85E11" w14:paraId="52DD1953" w14:textId="77777777" w:rsidTr="00E737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15A400D0" w14:textId="7F7CDE8F" w:rsidR="00A85E11" w:rsidRDefault="00A85E11" w:rsidP="002958AD">
            <w:r>
              <w:t>June 2023</w:t>
            </w:r>
          </w:p>
        </w:tc>
        <w:tc>
          <w:tcPr>
            <w:tcW w:w="3485" w:type="dxa"/>
          </w:tcPr>
          <w:p w14:paraId="4FBFEA47" w14:textId="4241021A" w:rsidR="00A85E11" w:rsidRDefault="00A85E11" w:rsidP="00295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Version 5</w:t>
            </w:r>
          </w:p>
        </w:tc>
        <w:tc>
          <w:tcPr>
            <w:tcW w:w="3486" w:type="dxa"/>
          </w:tcPr>
          <w:p w14:paraId="108B80E9" w14:textId="5EB81ABF" w:rsidR="00A85E11" w:rsidRDefault="00A85E11" w:rsidP="00295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 Gottschalk</w:t>
            </w:r>
          </w:p>
        </w:tc>
      </w:tr>
      <w:tr w:rsidR="00500982" w14:paraId="5122A0D1" w14:textId="77777777" w:rsidTr="00E737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58C21A63" w14:textId="14A98104" w:rsidR="00500982" w:rsidRDefault="00500982" w:rsidP="002958AD">
            <w:r>
              <w:t>July 2023</w:t>
            </w:r>
          </w:p>
        </w:tc>
        <w:tc>
          <w:tcPr>
            <w:tcW w:w="3485" w:type="dxa"/>
          </w:tcPr>
          <w:p w14:paraId="297B20FB" w14:textId="36908611" w:rsidR="00500982" w:rsidRDefault="00500982" w:rsidP="00295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Version 6</w:t>
            </w:r>
          </w:p>
        </w:tc>
        <w:tc>
          <w:tcPr>
            <w:tcW w:w="3486" w:type="dxa"/>
          </w:tcPr>
          <w:p w14:paraId="73AD0EED" w14:textId="2E6EC5ED" w:rsidR="00500982" w:rsidRDefault="00500982" w:rsidP="00295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 Gottschalk</w:t>
            </w:r>
          </w:p>
        </w:tc>
      </w:tr>
    </w:tbl>
    <w:p w14:paraId="1B1FB9E3" w14:textId="7AD867A2" w:rsidR="00E33CA5" w:rsidRPr="00C06B7A" w:rsidRDefault="00E33CA5" w:rsidP="00E33CA5">
      <w:pPr>
        <w:pStyle w:val="Heading1"/>
      </w:pPr>
      <w:bookmarkStart w:id="2" w:name="_Toc111650025"/>
      <w:bookmarkEnd w:id="0"/>
      <w:r>
        <w:t>Criteria for Targeted Prevention Service by TYJS</w:t>
      </w:r>
      <w:bookmarkEnd w:id="2"/>
    </w:p>
    <w:p w14:paraId="5F949DF9" w14:textId="29846302" w:rsidR="00E33CA5" w:rsidRPr="00E33CA5" w:rsidRDefault="00E33CA5" w:rsidP="00E33CA5">
      <w:pPr>
        <w:jc w:val="both"/>
      </w:pPr>
      <w:r>
        <w:t xml:space="preserve">TYJS offer a </w:t>
      </w:r>
      <w:r w:rsidRPr="00C52A41">
        <w:t>Targeted</w:t>
      </w:r>
      <w:r>
        <w:t xml:space="preserve"> Prevention service for </w:t>
      </w:r>
      <w:r w:rsidRPr="006718DC">
        <w:t>children</w:t>
      </w:r>
      <w:r>
        <w:t xml:space="preserve"> who are at risk of entering the criminal justice system. </w:t>
      </w:r>
      <w:r w:rsidR="006133B5" w:rsidRPr="006A32B0">
        <w:t xml:space="preserve">This includes the new </w:t>
      </w:r>
      <w:r w:rsidR="001B79FB" w:rsidRPr="006A32B0">
        <w:t xml:space="preserve">criteria for referrals under the </w:t>
      </w:r>
      <w:r w:rsidR="006133B5" w:rsidRPr="006A32B0">
        <w:t xml:space="preserve">Turnaround </w:t>
      </w:r>
      <w:r w:rsidR="00E56137" w:rsidRPr="006A32B0">
        <w:t>programme.</w:t>
      </w:r>
      <w:r w:rsidR="00E56137">
        <w:t xml:space="preserve"> </w:t>
      </w:r>
      <w:r>
        <w:t xml:space="preserve">Listed below are the criteria that children will need to meet to be referred and offered a service. We offer both support to the child and </w:t>
      </w:r>
      <w:r w:rsidR="00E56137">
        <w:t xml:space="preserve">the whole family </w:t>
      </w:r>
      <w:r>
        <w:t>if required.</w:t>
      </w:r>
    </w:p>
    <w:p w14:paraId="2B2AEC91" w14:textId="0D2856BF" w:rsidR="00E33CA5" w:rsidRPr="00E33CA5" w:rsidRDefault="00E33CA5" w:rsidP="00E33CA5">
      <w:pPr>
        <w:rPr>
          <w:rFonts w:ascii="Arial" w:hAnsi="Arial" w:cs="Arial"/>
          <w:b/>
          <w:bCs/>
        </w:rPr>
      </w:pPr>
      <w:r w:rsidRPr="00E33CA5">
        <w:rPr>
          <w:rFonts w:ascii="Arial" w:hAnsi="Arial" w:cs="Arial"/>
          <w:b/>
          <w:bCs/>
        </w:rPr>
        <w:t>The following criteria be used by the TYJS to accept Targeted Prevention (Level 3) work: -</w:t>
      </w:r>
    </w:p>
    <w:p w14:paraId="28C24BDF" w14:textId="1F4EB19C" w:rsidR="00E33CA5" w:rsidRDefault="00E33CA5" w:rsidP="00E33CA5">
      <w:pPr>
        <w:pStyle w:val="ListParagraph"/>
        <w:numPr>
          <w:ilvl w:val="0"/>
          <w:numId w:val="16"/>
        </w:numPr>
        <w:spacing w:after="160" w:line="259" w:lineRule="auto"/>
        <w:ind w:left="720"/>
        <w:rPr>
          <w:rFonts w:ascii="Arial" w:hAnsi="Arial" w:cs="Arial"/>
        </w:rPr>
      </w:pPr>
      <w:r w:rsidRPr="00D61D2C">
        <w:rPr>
          <w:rFonts w:ascii="Arial" w:hAnsi="Arial" w:cs="Arial"/>
        </w:rPr>
        <w:t xml:space="preserve">Children aged </w:t>
      </w:r>
      <w:r>
        <w:rPr>
          <w:rFonts w:ascii="Arial" w:hAnsi="Arial" w:cs="Arial"/>
        </w:rPr>
        <w:t xml:space="preserve">between </w:t>
      </w:r>
      <w:r w:rsidRPr="00D61D2C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(in Year 6)</w:t>
      </w:r>
      <w:r w:rsidRPr="00D61D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D61D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</w:t>
      </w:r>
      <w:r w:rsidRPr="00D61D2C">
        <w:rPr>
          <w:rFonts w:ascii="Arial" w:hAnsi="Arial" w:cs="Arial"/>
        </w:rPr>
        <w:t>17 years</w:t>
      </w:r>
      <w:r>
        <w:rPr>
          <w:rFonts w:ascii="Arial" w:hAnsi="Arial" w:cs="Arial"/>
        </w:rPr>
        <w:t xml:space="preserve">, and </w:t>
      </w:r>
      <w:r w:rsidRPr="00D61D2C">
        <w:rPr>
          <w:rFonts w:ascii="Arial" w:hAnsi="Arial" w:cs="Arial"/>
        </w:rPr>
        <w:t xml:space="preserve">are </w:t>
      </w:r>
      <w:r>
        <w:rPr>
          <w:rFonts w:ascii="Arial" w:hAnsi="Arial" w:cs="Arial"/>
        </w:rPr>
        <w:t xml:space="preserve">in </w:t>
      </w:r>
      <w:r w:rsidRPr="00981B04">
        <w:rPr>
          <w:rFonts w:ascii="Arial" w:hAnsi="Arial" w:cs="Arial"/>
          <w:b/>
          <w:bCs/>
          <w:u w:val="single"/>
        </w:rPr>
        <w:t>at least one</w:t>
      </w:r>
      <w:r>
        <w:rPr>
          <w:rFonts w:ascii="Arial" w:hAnsi="Arial" w:cs="Arial"/>
        </w:rPr>
        <w:t xml:space="preserve"> of the following categories listed a) to </w:t>
      </w:r>
      <w:r w:rsidR="00DC7779">
        <w:rPr>
          <w:rFonts w:ascii="Arial" w:hAnsi="Arial" w:cs="Arial"/>
        </w:rPr>
        <w:t>l</w:t>
      </w:r>
      <w:r>
        <w:rPr>
          <w:rFonts w:ascii="Arial" w:hAnsi="Arial" w:cs="Arial"/>
        </w:rPr>
        <w:t>): -</w:t>
      </w:r>
    </w:p>
    <w:p w14:paraId="40E571A5" w14:textId="77777777" w:rsidR="00E33CA5" w:rsidRPr="00633750" w:rsidRDefault="00E33CA5" w:rsidP="00E33CA5">
      <w:pPr>
        <w:pStyle w:val="ListParagraph"/>
        <w:rPr>
          <w:rFonts w:ascii="Arial" w:hAnsi="Arial" w:cs="Arial"/>
        </w:rPr>
      </w:pPr>
    </w:p>
    <w:p w14:paraId="3D45934B" w14:textId="438A68B7" w:rsidR="00E33CA5" w:rsidRDefault="00E33CA5" w:rsidP="00E33CA5">
      <w:pPr>
        <w:pStyle w:val="ListParagraph"/>
        <w:numPr>
          <w:ilvl w:val="0"/>
          <w:numId w:val="15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Children who have multiple</w:t>
      </w:r>
      <w:r w:rsidR="00814708">
        <w:rPr>
          <w:rFonts w:ascii="Arial" w:hAnsi="Arial" w:cs="Arial"/>
        </w:rPr>
        <w:t xml:space="preserve"> (3+)</w:t>
      </w:r>
      <w:r>
        <w:rPr>
          <w:rFonts w:ascii="Arial" w:hAnsi="Arial" w:cs="Arial"/>
        </w:rPr>
        <w:t xml:space="preserve"> ‘crime links’ on police systems.</w:t>
      </w:r>
    </w:p>
    <w:p w14:paraId="2FE0173D" w14:textId="321903C4" w:rsidR="00D728BB" w:rsidRDefault="000841FB" w:rsidP="00E33CA5">
      <w:pPr>
        <w:pStyle w:val="ListParagraph"/>
        <w:numPr>
          <w:ilvl w:val="0"/>
          <w:numId w:val="15"/>
        </w:numPr>
        <w:spacing w:after="160" w:line="259" w:lineRule="auto"/>
        <w:rPr>
          <w:rFonts w:ascii="Arial" w:hAnsi="Arial" w:cs="Arial"/>
        </w:rPr>
      </w:pPr>
      <w:r>
        <w:t>Children who have come to notice of agencies with enforcement powers for repeated involvement in anti-social behaviour (ASB).</w:t>
      </w:r>
      <w:r w:rsidR="001E3D9F">
        <w:t xml:space="preserve"> (T)</w:t>
      </w:r>
    </w:p>
    <w:p w14:paraId="6324B6E5" w14:textId="4AE9DF52" w:rsidR="0004192F" w:rsidRPr="00AF6ACA" w:rsidRDefault="0042028D" w:rsidP="00E33CA5">
      <w:pPr>
        <w:pStyle w:val="ListParagraph"/>
        <w:numPr>
          <w:ilvl w:val="0"/>
          <w:numId w:val="15"/>
        </w:numPr>
        <w:spacing w:after="160" w:line="259" w:lineRule="auto"/>
        <w:rPr>
          <w:rFonts w:ascii="Arial" w:hAnsi="Arial" w:cs="Arial"/>
        </w:rPr>
      </w:pPr>
      <w:r w:rsidRPr="00AF6ACA">
        <w:rPr>
          <w:rFonts w:ascii="Arial" w:hAnsi="Arial" w:cs="Arial"/>
        </w:rPr>
        <w:t xml:space="preserve">Children in receipt of </w:t>
      </w:r>
      <w:hyperlink r:id="rId12" w:history="1">
        <w:r w:rsidRPr="00F24352">
          <w:rPr>
            <w:rStyle w:val="Hyperlink"/>
            <w:rFonts w:ascii="Arial" w:hAnsi="Arial" w:cs="Arial"/>
          </w:rPr>
          <w:t>Community Protection Orders</w:t>
        </w:r>
      </w:hyperlink>
      <w:r w:rsidRPr="00AF6ACA">
        <w:rPr>
          <w:rFonts w:ascii="Arial" w:hAnsi="Arial" w:cs="Arial"/>
        </w:rPr>
        <w:t xml:space="preserve"> (CPO), Civil Orders and/or Acceptable Behaviour Contracts (ABCs) for anti-social behaviour. (T)</w:t>
      </w:r>
    </w:p>
    <w:p w14:paraId="12A6A5A7" w14:textId="1406627C" w:rsidR="00013A14" w:rsidRDefault="00E33CA5" w:rsidP="00EB1B25">
      <w:pPr>
        <w:pStyle w:val="ListParagraph"/>
        <w:numPr>
          <w:ilvl w:val="0"/>
          <w:numId w:val="15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Children </w:t>
      </w:r>
      <w:r w:rsidR="00057316">
        <w:rPr>
          <w:rFonts w:ascii="Arial" w:hAnsi="Arial" w:cs="Arial"/>
        </w:rPr>
        <w:t>who are subject t</w:t>
      </w:r>
      <w:r w:rsidR="006C4E96">
        <w:rPr>
          <w:rFonts w:ascii="Arial" w:hAnsi="Arial" w:cs="Arial"/>
        </w:rPr>
        <w:t>o a</w:t>
      </w:r>
      <w:r>
        <w:rPr>
          <w:rFonts w:ascii="Arial" w:hAnsi="Arial" w:cs="Arial"/>
        </w:rPr>
        <w:t xml:space="preserve"> Community Resolution (CR)</w:t>
      </w:r>
      <w:r w:rsidR="00651A55">
        <w:rPr>
          <w:rFonts w:ascii="Arial" w:hAnsi="Arial" w:cs="Arial"/>
        </w:rPr>
        <w:t xml:space="preserve"> or </w:t>
      </w:r>
      <w:r w:rsidR="00651A55" w:rsidRPr="00651A55">
        <w:rPr>
          <w:rFonts w:ascii="Arial" w:hAnsi="Arial" w:cs="Arial"/>
        </w:rPr>
        <w:t>those receiving a first-time youth caution</w:t>
      </w:r>
      <w:r w:rsidR="000031A4">
        <w:rPr>
          <w:rFonts w:ascii="Arial" w:hAnsi="Arial" w:cs="Arial"/>
        </w:rPr>
        <w:t xml:space="preserve"> (T)</w:t>
      </w:r>
      <w:r w:rsidR="00651A55" w:rsidRPr="00651A55">
        <w:rPr>
          <w:rFonts w:ascii="Arial" w:hAnsi="Arial" w:cs="Arial"/>
        </w:rPr>
        <w:t xml:space="preserve">, not including </w:t>
      </w:r>
      <w:r w:rsidR="000031A4">
        <w:rPr>
          <w:rFonts w:ascii="Arial" w:hAnsi="Arial" w:cs="Arial"/>
        </w:rPr>
        <w:t>y</w:t>
      </w:r>
      <w:r w:rsidR="00B36BB2">
        <w:rPr>
          <w:rFonts w:ascii="Arial" w:hAnsi="Arial" w:cs="Arial"/>
        </w:rPr>
        <w:t xml:space="preserve">outh </w:t>
      </w:r>
      <w:r w:rsidR="00651A55" w:rsidRPr="00651A55">
        <w:rPr>
          <w:rFonts w:ascii="Arial" w:hAnsi="Arial" w:cs="Arial"/>
        </w:rPr>
        <w:t>conditional caution</w:t>
      </w:r>
      <w:r w:rsidR="00651A55">
        <w:rPr>
          <w:rFonts w:ascii="Arial" w:hAnsi="Arial" w:cs="Arial"/>
        </w:rPr>
        <w:t>.</w:t>
      </w:r>
    </w:p>
    <w:p w14:paraId="5CE683F4" w14:textId="03CE12C3" w:rsidR="001D2584" w:rsidRPr="001D2584" w:rsidRDefault="00802C9D" w:rsidP="001D2584">
      <w:pPr>
        <w:pStyle w:val="ListParagraph"/>
        <w:numPr>
          <w:ilvl w:val="0"/>
          <w:numId w:val="15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Children</w:t>
      </w:r>
      <w:r w:rsidR="001D2584" w:rsidRPr="00E47CB6">
        <w:rPr>
          <w:rFonts w:ascii="Arial" w:hAnsi="Arial" w:cs="Arial"/>
        </w:rPr>
        <w:t xml:space="preserve"> who are subject to No Further Action (NFA) decision (including Outcome 22)</w:t>
      </w:r>
      <w:r w:rsidR="001D2584">
        <w:rPr>
          <w:rFonts w:ascii="Arial" w:hAnsi="Arial" w:cs="Arial"/>
        </w:rPr>
        <w:t>. (T)</w:t>
      </w:r>
    </w:p>
    <w:p w14:paraId="1AE61918" w14:textId="30C7BFA4" w:rsidR="00ED08CE" w:rsidRDefault="00ED08CE" w:rsidP="00EB1B25">
      <w:pPr>
        <w:pStyle w:val="ListParagraph"/>
        <w:numPr>
          <w:ilvl w:val="0"/>
          <w:numId w:val="15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Children </w:t>
      </w:r>
      <w:r w:rsidRPr="00ED08CE">
        <w:rPr>
          <w:rFonts w:ascii="Arial" w:hAnsi="Arial" w:cs="Arial"/>
        </w:rPr>
        <w:t>released under investigation (RUI) or those subject to pre-charge bail (PCB)</w:t>
      </w:r>
      <w:r w:rsidR="001D258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(T)</w:t>
      </w:r>
    </w:p>
    <w:p w14:paraId="3DC59B8F" w14:textId="6C263A4A" w:rsidR="00E33CA5" w:rsidRDefault="00E33CA5" w:rsidP="00E33CA5">
      <w:pPr>
        <w:pStyle w:val="ListParagraph"/>
        <w:numPr>
          <w:ilvl w:val="0"/>
          <w:numId w:val="15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Children exhibiting Harmful Sexual Behaviour (HSB) and are referred after a HSB Strategy meeting attended by TYJS</w:t>
      </w:r>
      <w:r w:rsidR="0042028D">
        <w:rPr>
          <w:rFonts w:ascii="Arial" w:hAnsi="Arial" w:cs="Arial"/>
        </w:rPr>
        <w:t>.</w:t>
      </w:r>
    </w:p>
    <w:p w14:paraId="60EDA300" w14:textId="77777777" w:rsidR="00E33CA5" w:rsidRDefault="00E33CA5" w:rsidP="00E33CA5">
      <w:pPr>
        <w:pStyle w:val="ListParagraph"/>
        <w:numPr>
          <w:ilvl w:val="0"/>
          <w:numId w:val="15"/>
        </w:numPr>
        <w:spacing w:after="160" w:line="259" w:lineRule="auto"/>
        <w:rPr>
          <w:rFonts w:ascii="Arial" w:hAnsi="Arial" w:cs="Arial"/>
        </w:rPr>
      </w:pPr>
      <w:r w:rsidRPr="00D77769">
        <w:rPr>
          <w:rFonts w:ascii="Arial" w:hAnsi="Arial" w:cs="Arial"/>
        </w:rPr>
        <w:t xml:space="preserve">Children </w:t>
      </w:r>
      <w:r>
        <w:rPr>
          <w:rFonts w:ascii="Arial" w:hAnsi="Arial" w:cs="Arial"/>
        </w:rPr>
        <w:t>identified at</w:t>
      </w:r>
      <w:r w:rsidRPr="00D77769">
        <w:rPr>
          <w:rFonts w:ascii="Arial" w:hAnsi="Arial" w:cs="Arial"/>
        </w:rPr>
        <w:t xml:space="preserve"> CEMOG who are at risk of Criminal Exploitation (and ha</w:t>
      </w:r>
      <w:r>
        <w:rPr>
          <w:rFonts w:ascii="Arial" w:hAnsi="Arial" w:cs="Arial"/>
        </w:rPr>
        <w:t>ve</w:t>
      </w:r>
      <w:r w:rsidRPr="00D77769">
        <w:rPr>
          <w:rFonts w:ascii="Arial" w:hAnsi="Arial" w:cs="Arial"/>
        </w:rPr>
        <w:t xml:space="preserve"> red toolkit) or have a positive NRM for criminal exploitation</w:t>
      </w:r>
      <w:r>
        <w:rPr>
          <w:rFonts w:ascii="Arial" w:hAnsi="Arial" w:cs="Arial"/>
        </w:rPr>
        <w:t xml:space="preserve"> and are referred by their social worker.</w:t>
      </w:r>
    </w:p>
    <w:p w14:paraId="17932B71" w14:textId="11972411" w:rsidR="00E33CA5" w:rsidRDefault="00E33CA5" w:rsidP="00E33CA5">
      <w:pPr>
        <w:pStyle w:val="ListParagraph"/>
        <w:numPr>
          <w:ilvl w:val="0"/>
          <w:numId w:val="15"/>
        </w:numPr>
        <w:spacing w:after="160" w:line="259" w:lineRule="auto"/>
        <w:rPr>
          <w:rFonts w:ascii="Arial" w:hAnsi="Arial" w:cs="Arial"/>
        </w:rPr>
      </w:pPr>
      <w:r w:rsidRPr="00BC6921">
        <w:rPr>
          <w:rFonts w:ascii="Arial" w:hAnsi="Arial" w:cs="Arial"/>
        </w:rPr>
        <w:t>Children who have been, or at risk of being, radicalised and who are discussed at the Prevent - Channel Panel, can be referred following a recommendation by Channel Panel.</w:t>
      </w:r>
    </w:p>
    <w:p w14:paraId="44697F62" w14:textId="3E6457E0" w:rsidR="00D44714" w:rsidRPr="00013A14" w:rsidRDefault="00D44714" w:rsidP="00D44714">
      <w:pPr>
        <w:pStyle w:val="ListParagraph"/>
        <w:numPr>
          <w:ilvl w:val="0"/>
          <w:numId w:val="15"/>
        </w:numPr>
        <w:spacing w:after="160" w:line="259" w:lineRule="auto"/>
        <w:rPr>
          <w:rFonts w:ascii="Arial" w:hAnsi="Arial" w:cs="Arial"/>
        </w:rPr>
      </w:pPr>
      <w:bookmarkStart w:id="3" w:name="_Hlk119931398"/>
      <w:r w:rsidRPr="00013A14">
        <w:rPr>
          <w:rFonts w:ascii="Arial" w:hAnsi="Arial" w:cs="Arial"/>
        </w:rPr>
        <w:t xml:space="preserve">Children who have been </w:t>
      </w:r>
      <w:bookmarkEnd w:id="3"/>
      <w:r w:rsidRPr="00013A14">
        <w:rPr>
          <w:rFonts w:ascii="Arial" w:hAnsi="Arial" w:cs="Arial"/>
        </w:rPr>
        <w:t>discharged by a court. (T)</w:t>
      </w:r>
    </w:p>
    <w:p w14:paraId="1E48A972" w14:textId="7A2184B8" w:rsidR="00D44714" w:rsidRPr="00013A14" w:rsidRDefault="00D44714" w:rsidP="00D44714">
      <w:pPr>
        <w:pStyle w:val="ListParagraph"/>
        <w:numPr>
          <w:ilvl w:val="0"/>
          <w:numId w:val="15"/>
        </w:numPr>
        <w:spacing w:after="160" w:line="259" w:lineRule="auto"/>
        <w:rPr>
          <w:rFonts w:ascii="Arial" w:hAnsi="Arial" w:cs="Arial"/>
        </w:rPr>
      </w:pPr>
      <w:r w:rsidRPr="00013A14">
        <w:rPr>
          <w:rFonts w:ascii="Arial" w:hAnsi="Arial" w:cs="Arial"/>
        </w:rPr>
        <w:t>Children who have been acquitted at court.</w:t>
      </w:r>
      <w:r w:rsidRPr="00013A14">
        <w:t xml:space="preserve"> </w:t>
      </w:r>
      <w:r w:rsidRPr="00013A14">
        <w:rPr>
          <w:rFonts w:ascii="Arial" w:hAnsi="Arial" w:cs="Arial"/>
        </w:rPr>
        <w:t>(T)</w:t>
      </w:r>
    </w:p>
    <w:p w14:paraId="6E4F6B54" w14:textId="5E79A248" w:rsidR="0042028D" w:rsidRPr="00013A14" w:rsidRDefault="00D44714" w:rsidP="00D44714">
      <w:pPr>
        <w:pStyle w:val="ListParagraph"/>
        <w:numPr>
          <w:ilvl w:val="0"/>
          <w:numId w:val="15"/>
        </w:numPr>
        <w:spacing w:after="160" w:line="259" w:lineRule="auto"/>
        <w:rPr>
          <w:rFonts w:ascii="Arial" w:hAnsi="Arial" w:cs="Arial"/>
        </w:rPr>
      </w:pPr>
      <w:r w:rsidRPr="00013A14">
        <w:rPr>
          <w:rFonts w:ascii="Arial" w:hAnsi="Arial" w:cs="Arial"/>
        </w:rPr>
        <w:t>Children who have been fined by a court. (T)</w:t>
      </w:r>
    </w:p>
    <w:p w14:paraId="03F64BDF" w14:textId="77777777" w:rsidR="00E33CA5" w:rsidRPr="00DD5396" w:rsidRDefault="00E33CA5" w:rsidP="00E33CA5">
      <w:pPr>
        <w:rPr>
          <w:rFonts w:ascii="Arial" w:hAnsi="Arial" w:cs="Arial"/>
          <w:b/>
          <w:bCs/>
        </w:rPr>
      </w:pPr>
      <w:r w:rsidRPr="00DD5396">
        <w:rPr>
          <w:rFonts w:ascii="Arial" w:hAnsi="Arial" w:cs="Arial"/>
          <w:b/>
          <w:bCs/>
          <w:u w:val="single"/>
        </w:rPr>
        <w:t>And</w:t>
      </w:r>
      <w:r w:rsidRPr="00DD5396">
        <w:rPr>
          <w:rFonts w:ascii="Arial" w:hAnsi="Arial" w:cs="Arial"/>
          <w:b/>
          <w:bCs/>
        </w:rPr>
        <w:t xml:space="preserve"> at least one of the following: -</w:t>
      </w:r>
    </w:p>
    <w:p w14:paraId="1AC957DF" w14:textId="0D9B1668" w:rsidR="00E33CA5" w:rsidRPr="0080524E" w:rsidRDefault="00E33CA5" w:rsidP="00E33CA5">
      <w:pPr>
        <w:pStyle w:val="ListParagraph"/>
        <w:numPr>
          <w:ilvl w:val="0"/>
          <w:numId w:val="16"/>
        </w:numPr>
        <w:spacing w:after="160" w:line="259" w:lineRule="auto"/>
        <w:ind w:left="720"/>
        <w:rPr>
          <w:rFonts w:ascii="Arial" w:hAnsi="Arial" w:cs="Arial"/>
          <w:b/>
          <w:bCs/>
        </w:rPr>
      </w:pPr>
      <w:r w:rsidRPr="00D61D2C">
        <w:rPr>
          <w:rFonts w:ascii="Arial" w:hAnsi="Arial" w:cs="Arial"/>
        </w:rPr>
        <w:t xml:space="preserve">The child </w:t>
      </w:r>
      <w:r w:rsidR="008634DA">
        <w:rPr>
          <w:rFonts w:ascii="Arial" w:hAnsi="Arial" w:cs="Arial"/>
        </w:rPr>
        <w:t xml:space="preserve">referred </w:t>
      </w:r>
      <w:r w:rsidR="00482FAD">
        <w:rPr>
          <w:rFonts w:ascii="Arial" w:hAnsi="Arial" w:cs="Arial"/>
        </w:rPr>
        <w:t>is o</w:t>
      </w:r>
      <w:r w:rsidRPr="00D61D2C">
        <w:rPr>
          <w:rFonts w:ascii="Arial" w:hAnsi="Arial" w:cs="Arial"/>
        </w:rPr>
        <w:t xml:space="preserve">pen </w:t>
      </w:r>
      <w:r w:rsidR="0080524E">
        <w:rPr>
          <w:rFonts w:ascii="Arial" w:hAnsi="Arial" w:cs="Arial"/>
        </w:rPr>
        <w:t xml:space="preserve">to Children’s Services </w:t>
      </w:r>
      <w:r w:rsidRPr="00D61D2C">
        <w:rPr>
          <w:rFonts w:ascii="Arial" w:hAnsi="Arial" w:cs="Arial"/>
        </w:rPr>
        <w:t>at Level 4 (CIN / CP / CFC) and</w:t>
      </w:r>
      <w:r>
        <w:rPr>
          <w:rFonts w:ascii="Arial" w:hAnsi="Arial" w:cs="Arial"/>
        </w:rPr>
        <w:t xml:space="preserve"> therefore</w:t>
      </w:r>
      <w:r w:rsidRPr="00D61D2C">
        <w:rPr>
          <w:rFonts w:ascii="Arial" w:hAnsi="Arial" w:cs="Arial"/>
        </w:rPr>
        <w:t xml:space="preserve"> has already been recognised as having a high level of unmet and complex needs that require statutory intervention</w:t>
      </w:r>
      <w:r>
        <w:rPr>
          <w:rFonts w:ascii="Arial" w:hAnsi="Arial" w:cs="Arial"/>
        </w:rPr>
        <w:t xml:space="preserve">. </w:t>
      </w:r>
      <w:r w:rsidRPr="0080524E">
        <w:rPr>
          <w:rFonts w:ascii="Arial" w:hAnsi="Arial" w:cs="Arial"/>
          <w:b/>
          <w:bCs/>
        </w:rPr>
        <w:t xml:space="preserve">The </w:t>
      </w:r>
      <w:r w:rsidR="004B2118">
        <w:rPr>
          <w:rFonts w:ascii="Arial" w:hAnsi="Arial" w:cs="Arial"/>
          <w:b/>
          <w:bCs/>
        </w:rPr>
        <w:t xml:space="preserve">child </w:t>
      </w:r>
      <w:r w:rsidRPr="0080524E">
        <w:rPr>
          <w:rFonts w:ascii="Arial" w:hAnsi="Arial" w:cs="Arial"/>
          <w:b/>
          <w:bCs/>
        </w:rPr>
        <w:t>should remain open at CIN</w:t>
      </w:r>
      <w:r w:rsidR="008B3E0D" w:rsidRPr="0080524E">
        <w:rPr>
          <w:rFonts w:ascii="Arial" w:hAnsi="Arial" w:cs="Arial"/>
          <w:b/>
          <w:bCs/>
        </w:rPr>
        <w:t xml:space="preserve"> (T)</w:t>
      </w:r>
      <w:r w:rsidRPr="0080524E">
        <w:rPr>
          <w:rFonts w:ascii="Arial" w:hAnsi="Arial" w:cs="Arial"/>
          <w:b/>
          <w:bCs/>
        </w:rPr>
        <w:t xml:space="preserve"> / CP / CFC whilst </w:t>
      </w:r>
      <w:r w:rsidR="004B2118">
        <w:rPr>
          <w:rFonts w:ascii="Arial" w:hAnsi="Arial" w:cs="Arial"/>
          <w:b/>
          <w:bCs/>
        </w:rPr>
        <w:t xml:space="preserve">TYJS </w:t>
      </w:r>
      <w:r w:rsidR="00F756A3">
        <w:rPr>
          <w:rFonts w:ascii="Arial" w:hAnsi="Arial" w:cs="Arial"/>
          <w:b/>
          <w:bCs/>
        </w:rPr>
        <w:t xml:space="preserve">Targeted </w:t>
      </w:r>
      <w:r w:rsidR="004B2118">
        <w:rPr>
          <w:rFonts w:ascii="Arial" w:hAnsi="Arial" w:cs="Arial"/>
          <w:b/>
          <w:bCs/>
        </w:rPr>
        <w:t>Prevention</w:t>
      </w:r>
      <w:r w:rsidRPr="0080524E">
        <w:rPr>
          <w:rFonts w:ascii="Arial" w:hAnsi="Arial" w:cs="Arial"/>
          <w:b/>
          <w:bCs/>
        </w:rPr>
        <w:t xml:space="preserve"> work is in progress</w:t>
      </w:r>
      <w:r w:rsidR="004B2118">
        <w:rPr>
          <w:rFonts w:ascii="Arial" w:hAnsi="Arial" w:cs="Arial"/>
          <w:b/>
          <w:bCs/>
        </w:rPr>
        <w:t>.</w:t>
      </w:r>
    </w:p>
    <w:p w14:paraId="393CBFC8" w14:textId="77777777" w:rsidR="00E33CA5" w:rsidRPr="00E33CA5" w:rsidRDefault="00E33CA5" w:rsidP="00E33CA5">
      <w:pPr>
        <w:rPr>
          <w:rFonts w:ascii="Arial" w:hAnsi="Arial" w:cs="Arial"/>
          <w:b/>
          <w:bCs/>
        </w:rPr>
      </w:pPr>
      <w:r w:rsidRPr="00E33CA5">
        <w:rPr>
          <w:rFonts w:ascii="Arial" w:hAnsi="Arial" w:cs="Arial"/>
          <w:b/>
          <w:bCs/>
        </w:rPr>
        <w:t xml:space="preserve">Or </w:t>
      </w:r>
    </w:p>
    <w:p w14:paraId="6A963737" w14:textId="11D5DEFC" w:rsidR="00E33CA5" w:rsidRPr="00D61D2C" w:rsidRDefault="00E33CA5" w:rsidP="00E33CA5">
      <w:pPr>
        <w:pStyle w:val="ListParagraph"/>
        <w:numPr>
          <w:ilvl w:val="0"/>
          <w:numId w:val="16"/>
        </w:numPr>
        <w:spacing w:after="160" w:line="259" w:lineRule="auto"/>
        <w:ind w:left="720"/>
        <w:rPr>
          <w:rFonts w:ascii="Arial" w:hAnsi="Arial" w:cs="Arial"/>
        </w:rPr>
      </w:pPr>
      <w:r w:rsidRPr="00643D1B">
        <w:rPr>
          <w:rFonts w:ascii="Arial" w:hAnsi="Arial" w:cs="Arial"/>
        </w:rPr>
        <w:t xml:space="preserve">The child is open to Early Help at Level </w:t>
      </w:r>
      <w:r>
        <w:rPr>
          <w:rFonts w:ascii="Arial" w:hAnsi="Arial" w:cs="Arial"/>
        </w:rPr>
        <w:t>2 but</w:t>
      </w:r>
      <w:r w:rsidRPr="00643D1B">
        <w:rPr>
          <w:rFonts w:ascii="Arial" w:hAnsi="Arial" w:cs="Arial"/>
        </w:rPr>
        <w:t xml:space="preserve"> h</w:t>
      </w:r>
      <w:r>
        <w:rPr>
          <w:rFonts w:ascii="Arial" w:hAnsi="Arial" w:cs="Arial"/>
        </w:rPr>
        <w:t xml:space="preserve">ave </w:t>
      </w:r>
      <w:r w:rsidRPr="00643D1B">
        <w:rPr>
          <w:rFonts w:ascii="Arial" w:hAnsi="Arial" w:cs="Arial"/>
        </w:rPr>
        <w:t>multiple needs that require an active and coordinated response from multi-agency working</w:t>
      </w:r>
      <w:r>
        <w:rPr>
          <w:rFonts w:ascii="Arial" w:hAnsi="Arial" w:cs="Arial"/>
        </w:rPr>
        <w:t xml:space="preserve"> with specialist input re offending behaviour. Targeted Prevention will be provided as part of the Early Help Plan. TYJS will not take on the role of lead professional</w:t>
      </w:r>
      <w:r w:rsidR="00167658">
        <w:rPr>
          <w:rFonts w:ascii="Arial" w:hAnsi="Arial" w:cs="Arial"/>
        </w:rPr>
        <w:t xml:space="preserve"> if the case is open to Early Help</w:t>
      </w:r>
      <w:r w:rsidR="00465FC7">
        <w:rPr>
          <w:rFonts w:ascii="Arial" w:hAnsi="Arial" w:cs="Arial"/>
        </w:rPr>
        <w:t>.</w:t>
      </w:r>
    </w:p>
    <w:p w14:paraId="1FD137D6" w14:textId="77777777" w:rsidR="00E33CA5" w:rsidRPr="00E33CA5" w:rsidRDefault="00E33CA5" w:rsidP="00E33CA5">
      <w:pPr>
        <w:rPr>
          <w:rFonts w:ascii="Arial" w:hAnsi="Arial" w:cs="Arial"/>
          <w:b/>
          <w:bCs/>
        </w:rPr>
      </w:pPr>
      <w:r w:rsidRPr="00E33CA5">
        <w:rPr>
          <w:rFonts w:ascii="Arial" w:hAnsi="Arial" w:cs="Arial"/>
          <w:b/>
          <w:bCs/>
        </w:rPr>
        <w:t xml:space="preserve">Or </w:t>
      </w:r>
    </w:p>
    <w:p w14:paraId="1C6FB3BF" w14:textId="03316454" w:rsidR="00E33CA5" w:rsidRDefault="00E33CA5" w:rsidP="00E33CA5">
      <w:pPr>
        <w:pStyle w:val="ListParagraph"/>
        <w:numPr>
          <w:ilvl w:val="0"/>
          <w:numId w:val="16"/>
        </w:numPr>
        <w:spacing w:after="160" w:line="259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Children who are discussed at the education ‘Risk of Exclusion Panel’ due to their offending behaviour as described in 1</w:t>
      </w:r>
      <w:r w:rsidR="00916FC9">
        <w:rPr>
          <w:rFonts w:ascii="Arial" w:hAnsi="Arial" w:cs="Arial"/>
        </w:rPr>
        <w:t>.</w:t>
      </w:r>
      <w:r w:rsidR="00637117">
        <w:rPr>
          <w:rFonts w:ascii="Arial" w:hAnsi="Arial" w:cs="Arial"/>
        </w:rPr>
        <w:t xml:space="preserve"> </w:t>
      </w:r>
      <w:r w:rsidR="00B23A4B">
        <w:rPr>
          <w:rFonts w:ascii="Arial" w:hAnsi="Arial" w:cs="Arial"/>
        </w:rPr>
        <w:t>a) to k)</w:t>
      </w:r>
      <w:r>
        <w:rPr>
          <w:rFonts w:ascii="Arial" w:hAnsi="Arial" w:cs="Arial"/>
        </w:rPr>
        <w:t xml:space="preserve"> above should be referred to Early Help or MASH for assessment and if a service is offered can then be referred to Targeted Prevention by their Early Help worker or social worker</w:t>
      </w:r>
    </w:p>
    <w:p w14:paraId="1C161504" w14:textId="72C92F0A" w:rsidR="00743661" w:rsidRPr="00743661" w:rsidRDefault="00743661" w:rsidP="00743661">
      <w:pPr>
        <w:spacing w:after="160" w:line="259" w:lineRule="auto"/>
        <w:rPr>
          <w:rFonts w:ascii="Arial" w:hAnsi="Arial" w:cs="Arial"/>
          <w:b/>
          <w:bCs/>
        </w:rPr>
      </w:pPr>
      <w:r w:rsidRPr="00743661">
        <w:rPr>
          <w:rFonts w:ascii="Arial" w:hAnsi="Arial" w:cs="Arial"/>
          <w:b/>
          <w:bCs/>
        </w:rPr>
        <w:t>Or</w:t>
      </w:r>
    </w:p>
    <w:p w14:paraId="2D1C2A6F" w14:textId="34465C07" w:rsidR="00590CD0" w:rsidRPr="00506FBD" w:rsidRDefault="00E05BAB" w:rsidP="00743661">
      <w:pPr>
        <w:pStyle w:val="ListParagraph"/>
        <w:numPr>
          <w:ilvl w:val="0"/>
          <w:numId w:val="16"/>
        </w:numPr>
        <w:spacing w:after="160" w:line="259" w:lineRule="auto"/>
        <w:ind w:left="720"/>
        <w:rPr>
          <w:rFonts w:ascii="Arial" w:hAnsi="Arial" w:cs="Arial"/>
        </w:rPr>
      </w:pPr>
      <w:r w:rsidRPr="00506FBD">
        <w:rPr>
          <w:rFonts w:ascii="Arial" w:hAnsi="Arial" w:cs="Arial"/>
        </w:rPr>
        <w:t>Referral can be made directly from the Police or the MASH if</w:t>
      </w:r>
      <w:r w:rsidR="005B2648" w:rsidRPr="00506FBD">
        <w:rPr>
          <w:rFonts w:ascii="Arial" w:hAnsi="Arial" w:cs="Arial"/>
        </w:rPr>
        <w:t xml:space="preserve"> </w:t>
      </w:r>
      <w:r w:rsidR="003F4364" w:rsidRPr="00506FBD">
        <w:rPr>
          <w:rFonts w:ascii="Arial" w:hAnsi="Arial" w:cs="Arial"/>
        </w:rPr>
        <w:t xml:space="preserve">at least </w:t>
      </w:r>
      <w:r w:rsidR="005B2648" w:rsidRPr="00506FBD">
        <w:rPr>
          <w:rFonts w:ascii="Arial" w:hAnsi="Arial" w:cs="Arial"/>
        </w:rPr>
        <w:t>one</w:t>
      </w:r>
      <w:r w:rsidR="003F4364" w:rsidRPr="00506FBD">
        <w:rPr>
          <w:rFonts w:ascii="Arial" w:hAnsi="Arial" w:cs="Arial"/>
        </w:rPr>
        <w:t xml:space="preserve"> of</w:t>
      </w:r>
      <w:r w:rsidRPr="00506FBD">
        <w:rPr>
          <w:rFonts w:ascii="Arial" w:hAnsi="Arial" w:cs="Arial"/>
        </w:rPr>
        <w:t xml:space="preserve"> the criteria in 1</w:t>
      </w:r>
      <w:r w:rsidR="00916FC9" w:rsidRPr="00506FBD">
        <w:rPr>
          <w:rFonts w:ascii="Arial" w:hAnsi="Arial" w:cs="Arial"/>
        </w:rPr>
        <w:t>.</w:t>
      </w:r>
      <w:r w:rsidR="00824BD9" w:rsidRPr="00506FBD">
        <w:rPr>
          <w:rFonts w:ascii="Arial" w:hAnsi="Arial" w:cs="Arial"/>
        </w:rPr>
        <w:t xml:space="preserve"> a) </w:t>
      </w:r>
      <w:r w:rsidR="00824BD9" w:rsidRPr="00F62DD4">
        <w:rPr>
          <w:rFonts w:ascii="Arial" w:hAnsi="Arial" w:cs="Arial"/>
        </w:rPr>
        <w:t xml:space="preserve">to </w:t>
      </w:r>
      <w:r w:rsidR="00F62DD4" w:rsidRPr="00F62DD4">
        <w:rPr>
          <w:rFonts w:ascii="Arial" w:hAnsi="Arial" w:cs="Arial"/>
        </w:rPr>
        <w:t>l</w:t>
      </w:r>
      <w:r w:rsidR="00824BD9" w:rsidRPr="00F62DD4">
        <w:rPr>
          <w:rFonts w:ascii="Arial" w:hAnsi="Arial" w:cs="Arial"/>
        </w:rPr>
        <w:t>)</w:t>
      </w:r>
      <w:r w:rsidR="00824BD9" w:rsidRPr="00506FBD">
        <w:rPr>
          <w:rFonts w:ascii="Arial" w:hAnsi="Arial" w:cs="Arial"/>
        </w:rPr>
        <w:t xml:space="preserve"> are met </w:t>
      </w:r>
      <w:r w:rsidR="003F4364" w:rsidRPr="00506FBD">
        <w:rPr>
          <w:rFonts w:ascii="Arial" w:hAnsi="Arial" w:cs="Arial"/>
        </w:rPr>
        <w:t xml:space="preserve">and </w:t>
      </w:r>
      <w:r w:rsidR="00824BD9" w:rsidRPr="00506FBD">
        <w:rPr>
          <w:rFonts w:ascii="Arial" w:hAnsi="Arial" w:cs="Arial"/>
        </w:rPr>
        <w:t>the child and family have consented to the referral.</w:t>
      </w:r>
    </w:p>
    <w:p w14:paraId="044F6DDF" w14:textId="77777777" w:rsidR="00E33CA5" w:rsidRPr="00E236CE" w:rsidRDefault="00E33CA5" w:rsidP="00E33CA5">
      <w:pPr>
        <w:rPr>
          <w:rFonts w:ascii="Arial" w:hAnsi="Arial" w:cs="Arial"/>
          <w:b/>
          <w:bCs/>
        </w:rPr>
      </w:pPr>
      <w:r w:rsidRPr="00E236CE">
        <w:rPr>
          <w:rFonts w:ascii="Arial" w:hAnsi="Arial" w:cs="Arial"/>
          <w:b/>
          <w:bCs/>
        </w:rPr>
        <w:t>Consent</w:t>
      </w:r>
    </w:p>
    <w:p w14:paraId="0A936ACD" w14:textId="53E59558" w:rsidR="00BA4858" w:rsidRPr="00BA4858" w:rsidRDefault="00E33CA5" w:rsidP="00E33C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Targeted Prevention is a voluntary </w:t>
      </w:r>
      <w:proofErr w:type="gramStart"/>
      <w:r>
        <w:rPr>
          <w:rFonts w:ascii="Arial" w:hAnsi="Arial" w:cs="Arial"/>
        </w:rPr>
        <w:t>intervention</w:t>
      </w:r>
      <w:proofErr w:type="gramEnd"/>
      <w:r>
        <w:rPr>
          <w:rFonts w:ascii="Arial" w:hAnsi="Arial" w:cs="Arial"/>
        </w:rPr>
        <w:t xml:space="preserve"> and all children referred will need to have the consent of their parent or carer before referral, </w:t>
      </w:r>
      <w:r w:rsidRPr="0054642F">
        <w:rPr>
          <w:rFonts w:ascii="Arial" w:hAnsi="Arial" w:cs="Arial"/>
        </w:rPr>
        <w:t>unless the child is defined as Gillick competent and expresses a wish to engage without their parents’ knowledge.</w:t>
      </w:r>
    </w:p>
    <w:p w14:paraId="27C6F6F3" w14:textId="77777777" w:rsidR="00474534" w:rsidRDefault="00474534" w:rsidP="00E33CA5">
      <w:pPr>
        <w:rPr>
          <w:rFonts w:ascii="Arial" w:hAnsi="Arial" w:cs="Arial"/>
          <w:b/>
          <w:bCs/>
        </w:rPr>
      </w:pPr>
    </w:p>
    <w:p w14:paraId="73CA773E" w14:textId="77777777" w:rsidR="00474534" w:rsidRDefault="00474534" w:rsidP="00E33CA5">
      <w:pPr>
        <w:rPr>
          <w:rFonts w:ascii="Arial" w:hAnsi="Arial" w:cs="Arial"/>
          <w:b/>
          <w:bCs/>
        </w:rPr>
      </w:pPr>
    </w:p>
    <w:p w14:paraId="2DCDB534" w14:textId="16FC9AC7" w:rsidR="00E33CA5" w:rsidRPr="00BC482C" w:rsidRDefault="00E33CA5" w:rsidP="00E33CA5">
      <w:pPr>
        <w:rPr>
          <w:rFonts w:ascii="Arial" w:hAnsi="Arial" w:cs="Arial"/>
          <w:b/>
          <w:bCs/>
        </w:rPr>
      </w:pPr>
      <w:r w:rsidRPr="00BC482C">
        <w:rPr>
          <w:rFonts w:ascii="Arial" w:hAnsi="Arial" w:cs="Arial"/>
          <w:b/>
          <w:bCs/>
        </w:rPr>
        <w:t>Assessment</w:t>
      </w:r>
    </w:p>
    <w:p w14:paraId="47AD4B0E" w14:textId="290859AC" w:rsidR="00E33CA5" w:rsidRDefault="00E33CA5" w:rsidP="00E33CA5">
      <w:pPr>
        <w:rPr>
          <w:rFonts w:ascii="Arial" w:hAnsi="Arial" w:cs="Arial"/>
        </w:rPr>
      </w:pPr>
      <w:r>
        <w:rPr>
          <w:rFonts w:ascii="Arial" w:hAnsi="Arial" w:cs="Arial"/>
        </w:rPr>
        <w:t>TYJS will seek not to add an additional assessment burden to the child or parent as long as the referring agency has a professional assessment of need that can be shared with TYJS (</w:t>
      </w:r>
      <w:proofErr w:type="spellStart"/>
      <w:r>
        <w:rPr>
          <w:rFonts w:ascii="Arial" w:hAnsi="Arial" w:cs="Arial"/>
        </w:rPr>
        <w:t>eg</w:t>
      </w:r>
      <w:proofErr w:type="spellEnd"/>
      <w:r>
        <w:rPr>
          <w:rFonts w:ascii="Arial" w:hAnsi="Arial" w:cs="Arial"/>
        </w:rPr>
        <w:t xml:space="preserve"> Early Help, </w:t>
      </w:r>
      <w:r w:rsidRPr="0032797C">
        <w:rPr>
          <w:rFonts w:ascii="Arial" w:hAnsi="Arial" w:cs="Arial"/>
        </w:rPr>
        <w:t>or single assessment</w:t>
      </w:r>
      <w:r w:rsidR="00675435" w:rsidRPr="0032797C">
        <w:rPr>
          <w:rFonts w:ascii="Arial" w:hAnsi="Arial" w:cs="Arial"/>
        </w:rPr>
        <w:t xml:space="preserve"> </w:t>
      </w:r>
      <w:r w:rsidR="00E2442A" w:rsidRPr="0032797C">
        <w:rPr>
          <w:rFonts w:ascii="Arial" w:hAnsi="Arial" w:cs="Arial"/>
        </w:rPr>
        <w:t xml:space="preserve">that is </w:t>
      </w:r>
      <w:r w:rsidR="00675435" w:rsidRPr="0032797C">
        <w:rPr>
          <w:rFonts w:ascii="Arial" w:hAnsi="Arial" w:cs="Arial"/>
        </w:rPr>
        <w:t>less than 6 months old and the</w:t>
      </w:r>
      <w:r w:rsidR="007F0E37" w:rsidRPr="0032797C">
        <w:rPr>
          <w:rFonts w:ascii="Arial" w:hAnsi="Arial" w:cs="Arial"/>
        </w:rPr>
        <w:t xml:space="preserve"> </w:t>
      </w:r>
      <w:proofErr w:type="gramStart"/>
      <w:r w:rsidR="007F0E37" w:rsidRPr="0032797C">
        <w:rPr>
          <w:rFonts w:ascii="Arial" w:hAnsi="Arial" w:cs="Arial"/>
        </w:rPr>
        <w:t>up to date</w:t>
      </w:r>
      <w:proofErr w:type="gramEnd"/>
      <w:r w:rsidR="007F0E37" w:rsidRPr="0032797C">
        <w:rPr>
          <w:rFonts w:ascii="Arial" w:hAnsi="Arial" w:cs="Arial"/>
        </w:rPr>
        <w:t xml:space="preserve"> </w:t>
      </w:r>
      <w:r w:rsidR="006926E3" w:rsidRPr="0032797C">
        <w:rPr>
          <w:rFonts w:ascii="Arial" w:hAnsi="Arial" w:cs="Arial"/>
        </w:rPr>
        <w:t>Childs Plan</w:t>
      </w:r>
      <w:r w:rsidRPr="0032797C">
        <w:rPr>
          <w:rFonts w:ascii="Arial" w:hAnsi="Arial" w:cs="Arial"/>
        </w:rPr>
        <w:t>).</w:t>
      </w:r>
      <w:r>
        <w:rPr>
          <w:rFonts w:ascii="Arial" w:hAnsi="Arial" w:cs="Arial"/>
        </w:rPr>
        <w:t xml:space="preserve">  Targeted </w:t>
      </w:r>
      <w:r w:rsidR="00BD1918">
        <w:rPr>
          <w:rFonts w:ascii="Arial" w:hAnsi="Arial" w:cs="Arial"/>
        </w:rPr>
        <w:t>P</w:t>
      </w:r>
      <w:r>
        <w:rPr>
          <w:rFonts w:ascii="Arial" w:hAnsi="Arial" w:cs="Arial"/>
        </w:rPr>
        <w:t>revention will be delivered as part of the integrated plan held by the referring agency and the intervention will be developed with the child and their parent / carer.</w:t>
      </w:r>
    </w:p>
    <w:p w14:paraId="5E2536A5" w14:textId="594DB3F5" w:rsidR="00E33CA5" w:rsidRPr="0080392E" w:rsidRDefault="00E33CA5" w:rsidP="00E33CA5">
      <w:pPr>
        <w:rPr>
          <w:rFonts w:ascii="Arial" w:hAnsi="Arial" w:cs="Arial"/>
          <w:b/>
          <w:bCs/>
        </w:rPr>
      </w:pPr>
      <w:r w:rsidRPr="0080392E">
        <w:rPr>
          <w:rFonts w:ascii="Arial" w:hAnsi="Arial" w:cs="Arial"/>
          <w:b/>
          <w:bCs/>
        </w:rPr>
        <w:t xml:space="preserve">Length of </w:t>
      </w:r>
      <w:r w:rsidR="00BD1918">
        <w:rPr>
          <w:rFonts w:ascii="Arial" w:hAnsi="Arial" w:cs="Arial"/>
          <w:b/>
          <w:bCs/>
        </w:rPr>
        <w:t xml:space="preserve">Targeted Prevention </w:t>
      </w:r>
      <w:r w:rsidRPr="0080392E">
        <w:rPr>
          <w:rFonts w:ascii="Arial" w:hAnsi="Arial" w:cs="Arial"/>
          <w:b/>
          <w:bCs/>
        </w:rPr>
        <w:t>Intervention</w:t>
      </w:r>
      <w:r>
        <w:rPr>
          <w:rFonts w:ascii="Arial" w:hAnsi="Arial" w:cs="Arial"/>
          <w:b/>
          <w:bCs/>
        </w:rPr>
        <w:t xml:space="preserve"> by TYJS</w:t>
      </w:r>
    </w:p>
    <w:p w14:paraId="54AE3A9F" w14:textId="0F946920" w:rsidR="00E33CA5" w:rsidRDefault="00E33CA5" w:rsidP="00E33CA5">
      <w:pPr>
        <w:rPr>
          <w:rFonts w:ascii="Arial" w:hAnsi="Arial" w:cs="Arial"/>
        </w:rPr>
      </w:pPr>
      <w:r>
        <w:rPr>
          <w:rFonts w:ascii="Arial" w:hAnsi="Arial" w:cs="Arial"/>
        </w:rPr>
        <w:t>Initially this will be 12 - 16 weeks, with extension</w:t>
      </w:r>
      <w:r w:rsidR="00BD191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to be agreed after review with the referring agency / organisation and the child and parent.</w:t>
      </w:r>
    </w:p>
    <w:p w14:paraId="3B0BC811" w14:textId="1D5443D7" w:rsidR="00E33CA5" w:rsidRPr="006310EB" w:rsidRDefault="00AA764C" w:rsidP="00AA764C">
      <w:pPr>
        <w:pStyle w:val="Heading1"/>
      </w:pPr>
      <w:bookmarkStart w:id="4" w:name="_Toc111650026"/>
      <w:r>
        <w:t>Referral Form</w:t>
      </w:r>
      <w:bookmarkEnd w:id="4"/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3263"/>
        <w:gridCol w:w="3258"/>
        <w:gridCol w:w="355"/>
        <w:gridCol w:w="637"/>
        <w:gridCol w:w="1418"/>
        <w:gridCol w:w="850"/>
        <w:gridCol w:w="709"/>
      </w:tblGrid>
      <w:tr w:rsidR="00E33CA5" w:rsidRPr="00F7266E" w14:paraId="530808B2" w14:textId="77777777" w:rsidTr="00E33CA5">
        <w:tc>
          <w:tcPr>
            <w:tcW w:w="3263" w:type="dxa"/>
          </w:tcPr>
          <w:p w14:paraId="4E071A01" w14:textId="77777777" w:rsidR="00E33CA5" w:rsidRPr="00F7266E" w:rsidRDefault="00E33CA5" w:rsidP="00EE675C">
            <w:pPr>
              <w:rPr>
                <w:sz w:val="22"/>
                <w:szCs w:val="22"/>
              </w:rPr>
            </w:pPr>
            <w:r w:rsidRPr="00F7266E">
              <w:rPr>
                <w:sz w:val="22"/>
                <w:szCs w:val="22"/>
              </w:rPr>
              <w:t>Childs name:</w:t>
            </w:r>
          </w:p>
        </w:tc>
        <w:tc>
          <w:tcPr>
            <w:tcW w:w="3258" w:type="dxa"/>
          </w:tcPr>
          <w:p w14:paraId="017D6C70" w14:textId="77777777" w:rsidR="00E33CA5" w:rsidRPr="00F7266E" w:rsidRDefault="00E33CA5" w:rsidP="00EE675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43B5B085" w14:textId="77777777" w:rsidR="00E33CA5" w:rsidRPr="00F7266E" w:rsidRDefault="00E33CA5" w:rsidP="00EE675C">
            <w:pPr>
              <w:rPr>
                <w:sz w:val="22"/>
                <w:szCs w:val="22"/>
              </w:rPr>
            </w:pPr>
            <w:r w:rsidRPr="00F7266E">
              <w:rPr>
                <w:sz w:val="22"/>
                <w:szCs w:val="22"/>
              </w:rPr>
              <w:t>DOB:</w:t>
            </w:r>
          </w:p>
        </w:tc>
        <w:tc>
          <w:tcPr>
            <w:tcW w:w="1418" w:type="dxa"/>
          </w:tcPr>
          <w:p w14:paraId="2C41C220" w14:textId="77777777" w:rsidR="00E33CA5" w:rsidRPr="00F7266E" w:rsidRDefault="00E33CA5" w:rsidP="00EE675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1C10277" w14:textId="77777777" w:rsidR="00E33CA5" w:rsidRPr="00F7266E" w:rsidRDefault="00E33CA5" w:rsidP="00EE675C">
            <w:pPr>
              <w:rPr>
                <w:sz w:val="22"/>
                <w:szCs w:val="22"/>
              </w:rPr>
            </w:pPr>
            <w:r w:rsidRPr="00F7266E">
              <w:rPr>
                <w:sz w:val="22"/>
                <w:szCs w:val="22"/>
              </w:rPr>
              <w:t>Age:</w:t>
            </w:r>
          </w:p>
        </w:tc>
        <w:tc>
          <w:tcPr>
            <w:tcW w:w="709" w:type="dxa"/>
          </w:tcPr>
          <w:p w14:paraId="14887BF4" w14:textId="77777777" w:rsidR="00E33CA5" w:rsidRPr="00F7266E" w:rsidRDefault="00E33CA5" w:rsidP="00EE675C">
            <w:pPr>
              <w:rPr>
                <w:sz w:val="22"/>
                <w:szCs w:val="22"/>
              </w:rPr>
            </w:pPr>
          </w:p>
        </w:tc>
      </w:tr>
      <w:tr w:rsidR="00E33CA5" w:rsidRPr="00F7266E" w14:paraId="2AD8A5A9" w14:textId="77777777" w:rsidTr="00E33CA5">
        <w:tc>
          <w:tcPr>
            <w:tcW w:w="3263" w:type="dxa"/>
          </w:tcPr>
          <w:p w14:paraId="76427252" w14:textId="77777777" w:rsidR="00E33CA5" w:rsidRPr="00F7266E" w:rsidRDefault="00E33CA5" w:rsidP="00EE675C">
            <w:pPr>
              <w:rPr>
                <w:sz w:val="22"/>
                <w:szCs w:val="22"/>
              </w:rPr>
            </w:pPr>
            <w:r w:rsidRPr="00F7266E">
              <w:rPr>
                <w:sz w:val="22"/>
                <w:szCs w:val="22"/>
              </w:rPr>
              <w:t>Childs Address:</w:t>
            </w:r>
          </w:p>
        </w:tc>
        <w:tc>
          <w:tcPr>
            <w:tcW w:w="7227" w:type="dxa"/>
            <w:gridSpan w:val="6"/>
          </w:tcPr>
          <w:p w14:paraId="6E28B5F0" w14:textId="77777777" w:rsidR="00E33CA5" w:rsidRPr="00F7266E" w:rsidRDefault="00E33CA5" w:rsidP="00EE675C">
            <w:pPr>
              <w:rPr>
                <w:sz w:val="22"/>
                <w:szCs w:val="22"/>
              </w:rPr>
            </w:pPr>
          </w:p>
        </w:tc>
      </w:tr>
      <w:tr w:rsidR="00500982" w:rsidRPr="00F7266E" w14:paraId="5CA30CC0" w14:textId="77777777" w:rsidTr="00E1440C">
        <w:tc>
          <w:tcPr>
            <w:tcW w:w="3263" w:type="dxa"/>
          </w:tcPr>
          <w:p w14:paraId="54580668" w14:textId="4DF7F2AF" w:rsidR="00500982" w:rsidRPr="00F7266E" w:rsidRDefault="00500982" w:rsidP="00EE675C">
            <w:pPr>
              <w:rPr>
                <w:sz w:val="22"/>
                <w:szCs w:val="22"/>
              </w:rPr>
            </w:pPr>
            <w:r w:rsidRPr="00F7266E">
              <w:rPr>
                <w:sz w:val="22"/>
                <w:szCs w:val="22"/>
              </w:rPr>
              <w:t>Childs Phone number</w:t>
            </w:r>
            <w:r>
              <w:rPr>
                <w:sz w:val="22"/>
                <w:szCs w:val="22"/>
              </w:rPr>
              <w:t xml:space="preserve"> </w:t>
            </w:r>
            <w:r w:rsidRPr="00500982">
              <w:rPr>
                <w:b/>
                <w:bCs/>
                <w:sz w:val="22"/>
                <w:szCs w:val="22"/>
              </w:rPr>
              <w:t xml:space="preserve">and </w:t>
            </w:r>
            <w:r>
              <w:rPr>
                <w:sz w:val="22"/>
                <w:szCs w:val="22"/>
              </w:rPr>
              <w:t>email</w:t>
            </w:r>
            <w:r w:rsidRPr="00F7266E">
              <w:rPr>
                <w:sz w:val="22"/>
                <w:szCs w:val="22"/>
              </w:rPr>
              <w:t>:</w:t>
            </w:r>
          </w:p>
        </w:tc>
        <w:tc>
          <w:tcPr>
            <w:tcW w:w="3613" w:type="dxa"/>
            <w:gridSpan w:val="2"/>
          </w:tcPr>
          <w:p w14:paraId="6387CB4E" w14:textId="77777777" w:rsidR="00500982" w:rsidRPr="00F7266E" w:rsidRDefault="00500982" w:rsidP="00EE675C">
            <w:pPr>
              <w:rPr>
                <w:sz w:val="22"/>
                <w:szCs w:val="22"/>
              </w:rPr>
            </w:pPr>
          </w:p>
        </w:tc>
        <w:tc>
          <w:tcPr>
            <w:tcW w:w="3614" w:type="dxa"/>
            <w:gridSpan w:val="4"/>
          </w:tcPr>
          <w:p w14:paraId="4FFA9E98" w14:textId="4CFB6613" w:rsidR="00500982" w:rsidRPr="00F7266E" w:rsidRDefault="00500982" w:rsidP="00EE675C">
            <w:pPr>
              <w:rPr>
                <w:sz w:val="22"/>
                <w:szCs w:val="22"/>
              </w:rPr>
            </w:pPr>
          </w:p>
        </w:tc>
      </w:tr>
      <w:tr w:rsidR="00E33CA5" w:rsidRPr="00F7266E" w14:paraId="02E4E662" w14:textId="77777777" w:rsidTr="00E33CA5">
        <w:tc>
          <w:tcPr>
            <w:tcW w:w="3263" w:type="dxa"/>
          </w:tcPr>
          <w:p w14:paraId="762D124A" w14:textId="77777777" w:rsidR="00E33CA5" w:rsidRPr="00F7266E" w:rsidRDefault="00E33CA5" w:rsidP="00EE675C">
            <w:pPr>
              <w:rPr>
                <w:sz w:val="22"/>
                <w:szCs w:val="22"/>
              </w:rPr>
            </w:pPr>
            <w:r w:rsidRPr="00F7266E">
              <w:rPr>
                <w:sz w:val="22"/>
                <w:szCs w:val="22"/>
              </w:rPr>
              <w:t>Parent / Carer name:</w:t>
            </w:r>
          </w:p>
        </w:tc>
        <w:tc>
          <w:tcPr>
            <w:tcW w:w="7227" w:type="dxa"/>
            <w:gridSpan w:val="6"/>
          </w:tcPr>
          <w:p w14:paraId="3A239A58" w14:textId="77777777" w:rsidR="00E33CA5" w:rsidRPr="00F7266E" w:rsidRDefault="00E33CA5" w:rsidP="00EE675C">
            <w:pPr>
              <w:rPr>
                <w:sz w:val="22"/>
                <w:szCs w:val="22"/>
              </w:rPr>
            </w:pPr>
          </w:p>
        </w:tc>
      </w:tr>
      <w:tr w:rsidR="00500982" w:rsidRPr="00F7266E" w14:paraId="59BB5BA7" w14:textId="77777777" w:rsidTr="00E20CC6">
        <w:tc>
          <w:tcPr>
            <w:tcW w:w="3263" w:type="dxa"/>
          </w:tcPr>
          <w:p w14:paraId="2266EADC" w14:textId="117913BF" w:rsidR="00500982" w:rsidRPr="00F7266E" w:rsidRDefault="00500982" w:rsidP="00EE675C">
            <w:pPr>
              <w:rPr>
                <w:sz w:val="22"/>
                <w:szCs w:val="22"/>
              </w:rPr>
            </w:pPr>
            <w:r w:rsidRPr="00F7266E">
              <w:rPr>
                <w:sz w:val="22"/>
                <w:szCs w:val="22"/>
              </w:rPr>
              <w:t>Parent / Carer phone number</w:t>
            </w:r>
            <w:r>
              <w:rPr>
                <w:sz w:val="22"/>
                <w:szCs w:val="22"/>
              </w:rPr>
              <w:t xml:space="preserve"> </w:t>
            </w:r>
            <w:r w:rsidRPr="00500982">
              <w:rPr>
                <w:b/>
                <w:bCs/>
                <w:sz w:val="22"/>
                <w:szCs w:val="22"/>
              </w:rPr>
              <w:t>and</w:t>
            </w:r>
            <w:r>
              <w:rPr>
                <w:sz w:val="22"/>
                <w:szCs w:val="22"/>
              </w:rPr>
              <w:t xml:space="preserve"> email:</w:t>
            </w:r>
          </w:p>
        </w:tc>
        <w:tc>
          <w:tcPr>
            <w:tcW w:w="3613" w:type="dxa"/>
            <w:gridSpan w:val="2"/>
          </w:tcPr>
          <w:p w14:paraId="224BDF33" w14:textId="77777777" w:rsidR="00500982" w:rsidRPr="00F7266E" w:rsidRDefault="00500982" w:rsidP="00EE675C">
            <w:pPr>
              <w:rPr>
                <w:sz w:val="22"/>
                <w:szCs w:val="22"/>
              </w:rPr>
            </w:pPr>
          </w:p>
        </w:tc>
        <w:tc>
          <w:tcPr>
            <w:tcW w:w="3614" w:type="dxa"/>
            <w:gridSpan w:val="4"/>
          </w:tcPr>
          <w:p w14:paraId="614CC8AC" w14:textId="2E162310" w:rsidR="00500982" w:rsidRPr="00F7266E" w:rsidRDefault="00500982" w:rsidP="00EE675C">
            <w:pPr>
              <w:rPr>
                <w:sz w:val="22"/>
                <w:szCs w:val="22"/>
              </w:rPr>
            </w:pPr>
          </w:p>
        </w:tc>
      </w:tr>
      <w:tr w:rsidR="00E33CA5" w:rsidRPr="00F7266E" w14:paraId="3AA85189" w14:textId="77777777" w:rsidTr="00E33CA5">
        <w:tc>
          <w:tcPr>
            <w:tcW w:w="3263" w:type="dxa"/>
          </w:tcPr>
          <w:p w14:paraId="6E77B7AE" w14:textId="77777777" w:rsidR="00F90E73" w:rsidRDefault="00E33CA5" w:rsidP="00EE675C">
            <w:pPr>
              <w:rPr>
                <w:sz w:val="22"/>
                <w:szCs w:val="22"/>
              </w:rPr>
            </w:pPr>
            <w:r w:rsidRPr="00F7266E">
              <w:rPr>
                <w:sz w:val="22"/>
                <w:szCs w:val="22"/>
              </w:rPr>
              <w:t xml:space="preserve">Referring Social worker / lead professional </w:t>
            </w:r>
            <w:r w:rsidR="00F90E73">
              <w:rPr>
                <w:sz w:val="22"/>
                <w:szCs w:val="22"/>
              </w:rPr>
              <w:t xml:space="preserve">/ Police </w:t>
            </w:r>
          </w:p>
          <w:p w14:paraId="03B80876" w14:textId="04C0AB49" w:rsidR="00E33CA5" w:rsidRPr="00F7266E" w:rsidRDefault="00E33CA5" w:rsidP="00EE675C">
            <w:pPr>
              <w:rPr>
                <w:sz w:val="22"/>
                <w:szCs w:val="22"/>
              </w:rPr>
            </w:pPr>
            <w:r w:rsidRPr="00F7266E">
              <w:rPr>
                <w:sz w:val="22"/>
                <w:szCs w:val="22"/>
              </w:rPr>
              <w:t>name &amp; contact details</w:t>
            </w:r>
          </w:p>
        </w:tc>
        <w:tc>
          <w:tcPr>
            <w:tcW w:w="7227" w:type="dxa"/>
            <w:gridSpan w:val="6"/>
          </w:tcPr>
          <w:p w14:paraId="462954D5" w14:textId="77777777" w:rsidR="00E33CA5" w:rsidRPr="00F7266E" w:rsidRDefault="00E33CA5" w:rsidP="00EE675C">
            <w:pPr>
              <w:rPr>
                <w:sz w:val="22"/>
                <w:szCs w:val="22"/>
              </w:rPr>
            </w:pPr>
          </w:p>
        </w:tc>
      </w:tr>
      <w:tr w:rsidR="00E33CA5" w:rsidRPr="00F7266E" w14:paraId="5BE93033" w14:textId="77777777" w:rsidTr="00E33CA5">
        <w:tc>
          <w:tcPr>
            <w:tcW w:w="3263" w:type="dxa"/>
          </w:tcPr>
          <w:p w14:paraId="664CCCA9" w14:textId="77777777" w:rsidR="00E33CA5" w:rsidRPr="00F7266E" w:rsidRDefault="00E33CA5" w:rsidP="00EE675C">
            <w:pPr>
              <w:rPr>
                <w:sz w:val="22"/>
                <w:szCs w:val="22"/>
              </w:rPr>
            </w:pPr>
            <w:r w:rsidRPr="00F7266E">
              <w:rPr>
                <w:sz w:val="22"/>
                <w:szCs w:val="22"/>
              </w:rPr>
              <w:t>Social care status of child</w:t>
            </w:r>
          </w:p>
        </w:tc>
        <w:tc>
          <w:tcPr>
            <w:tcW w:w="7227" w:type="dxa"/>
            <w:gridSpan w:val="6"/>
          </w:tcPr>
          <w:p w14:paraId="2B544BB5" w14:textId="77777777" w:rsidR="00E33CA5" w:rsidRPr="00F7266E" w:rsidRDefault="00E33CA5" w:rsidP="00EE675C">
            <w:pPr>
              <w:rPr>
                <w:sz w:val="22"/>
                <w:szCs w:val="22"/>
              </w:rPr>
            </w:pPr>
          </w:p>
        </w:tc>
      </w:tr>
      <w:tr w:rsidR="00E33CA5" w:rsidRPr="00F7266E" w14:paraId="29D6FFDC" w14:textId="77777777" w:rsidTr="00E33CA5">
        <w:tc>
          <w:tcPr>
            <w:tcW w:w="3263" w:type="dxa"/>
          </w:tcPr>
          <w:p w14:paraId="1BEAFF61" w14:textId="77777777" w:rsidR="00E33CA5" w:rsidRPr="00F7266E" w:rsidRDefault="00E33CA5" w:rsidP="00EE675C">
            <w:pPr>
              <w:rPr>
                <w:sz w:val="22"/>
                <w:szCs w:val="22"/>
              </w:rPr>
            </w:pPr>
            <w:r w:rsidRPr="00F7266E">
              <w:rPr>
                <w:sz w:val="22"/>
                <w:szCs w:val="22"/>
              </w:rPr>
              <w:t>LL ID if known</w:t>
            </w:r>
          </w:p>
        </w:tc>
        <w:tc>
          <w:tcPr>
            <w:tcW w:w="7227" w:type="dxa"/>
            <w:gridSpan w:val="6"/>
          </w:tcPr>
          <w:p w14:paraId="2153E077" w14:textId="77777777" w:rsidR="00E33CA5" w:rsidRPr="00F7266E" w:rsidRDefault="00E33CA5" w:rsidP="00EE675C">
            <w:pPr>
              <w:rPr>
                <w:sz w:val="22"/>
                <w:szCs w:val="22"/>
              </w:rPr>
            </w:pPr>
          </w:p>
        </w:tc>
      </w:tr>
    </w:tbl>
    <w:p w14:paraId="38227177" w14:textId="394D7325" w:rsidR="00E33CA5" w:rsidRDefault="00E33CA5" w:rsidP="00E33CA5"/>
    <w:p w14:paraId="6B472263" w14:textId="77777777" w:rsidR="00474534" w:rsidRDefault="00474534" w:rsidP="00E33CA5"/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7689"/>
        <w:gridCol w:w="1525"/>
        <w:gridCol w:w="1276"/>
      </w:tblGrid>
      <w:tr w:rsidR="00E33CA5" w:rsidRPr="00F7266E" w14:paraId="6FAB12A9" w14:textId="77777777" w:rsidTr="00E33CA5">
        <w:tc>
          <w:tcPr>
            <w:tcW w:w="7689" w:type="dxa"/>
          </w:tcPr>
          <w:p w14:paraId="1C67B434" w14:textId="77777777" w:rsidR="00E33CA5" w:rsidRPr="00F7266E" w:rsidRDefault="00E33CA5" w:rsidP="00EE675C">
            <w:pPr>
              <w:rPr>
                <w:b/>
                <w:bCs/>
                <w:sz w:val="22"/>
                <w:szCs w:val="22"/>
              </w:rPr>
            </w:pPr>
            <w:r w:rsidRPr="00F7266E">
              <w:rPr>
                <w:b/>
                <w:bCs/>
                <w:sz w:val="22"/>
                <w:szCs w:val="22"/>
              </w:rPr>
              <w:t xml:space="preserve">CONSENT </w:t>
            </w:r>
          </w:p>
        </w:tc>
        <w:tc>
          <w:tcPr>
            <w:tcW w:w="1525" w:type="dxa"/>
          </w:tcPr>
          <w:p w14:paraId="5178FDCA" w14:textId="77777777" w:rsidR="00E33CA5" w:rsidRPr="00F7266E" w:rsidRDefault="00E33CA5" w:rsidP="00EE675C">
            <w:pPr>
              <w:rPr>
                <w:b/>
                <w:bCs/>
                <w:sz w:val="22"/>
                <w:szCs w:val="22"/>
              </w:rPr>
            </w:pPr>
            <w:r w:rsidRPr="00F7266E">
              <w:rPr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1276" w:type="dxa"/>
          </w:tcPr>
          <w:p w14:paraId="29AD127D" w14:textId="77777777" w:rsidR="00E33CA5" w:rsidRPr="00F7266E" w:rsidRDefault="00E33CA5" w:rsidP="00EE675C">
            <w:pPr>
              <w:rPr>
                <w:b/>
                <w:bCs/>
                <w:sz w:val="22"/>
                <w:szCs w:val="22"/>
              </w:rPr>
            </w:pPr>
            <w:r w:rsidRPr="00F7266E">
              <w:rPr>
                <w:b/>
                <w:bCs/>
                <w:sz w:val="22"/>
                <w:szCs w:val="22"/>
              </w:rPr>
              <w:t>No</w:t>
            </w:r>
          </w:p>
        </w:tc>
      </w:tr>
      <w:tr w:rsidR="00E33CA5" w:rsidRPr="00F7266E" w14:paraId="6AB79B60" w14:textId="77777777" w:rsidTr="00E33CA5">
        <w:trPr>
          <w:trHeight w:val="427"/>
        </w:trPr>
        <w:tc>
          <w:tcPr>
            <w:tcW w:w="7689" w:type="dxa"/>
          </w:tcPr>
          <w:p w14:paraId="0BCCD8A5" w14:textId="235D0435" w:rsidR="00E33CA5" w:rsidRPr="00F7266E" w:rsidRDefault="00E33CA5" w:rsidP="00EE675C">
            <w:pPr>
              <w:rPr>
                <w:sz w:val="22"/>
                <w:szCs w:val="22"/>
              </w:rPr>
            </w:pPr>
            <w:r w:rsidRPr="00F7266E">
              <w:rPr>
                <w:sz w:val="22"/>
                <w:szCs w:val="22"/>
              </w:rPr>
              <w:t xml:space="preserve">Is the child aware of the referral to Targeted Prevention </w:t>
            </w:r>
            <w:r>
              <w:rPr>
                <w:sz w:val="22"/>
                <w:szCs w:val="22"/>
              </w:rPr>
              <w:t>S</w:t>
            </w:r>
            <w:r w:rsidRPr="00F7266E">
              <w:rPr>
                <w:sz w:val="22"/>
                <w:szCs w:val="22"/>
              </w:rPr>
              <w:t>ervice?</w:t>
            </w:r>
          </w:p>
        </w:tc>
        <w:tc>
          <w:tcPr>
            <w:tcW w:w="1525" w:type="dxa"/>
          </w:tcPr>
          <w:p w14:paraId="4C9FF587" w14:textId="77777777" w:rsidR="00E33CA5" w:rsidRPr="00F7266E" w:rsidRDefault="00E33CA5" w:rsidP="00EE675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F9B0FBD" w14:textId="77777777" w:rsidR="00E33CA5" w:rsidRPr="00F7266E" w:rsidRDefault="00E33CA5" w:rsidP="00EE675C">
            <w:pPr>
              <w:rPr>
                <w:sz w:val="22"/>
                <w:szCs w:val="22"/>
              </w:rPr>
            </w:pPr>
          </w:p>
        </w:tc>
      </w:tr>
      <w:tr w:rsidR="00E33CA5" w:rsidRPr="00F7266E" w14:paraId="5D844D09" w14:textId="77777777" w:rsidTr="00315035">
        <w:trPr>
          <w:trHeight w:val="722"/>
        </w:trPr>
        <w:tc>
          <w:tcPr>
            <w:tcW w:w="7689" w:type="dxa"/>
          </w:tcPr>
          <w:p w14:paraId="00218864" w14:textId="057B5EAC" w:rsidR="00E33CA5" w:rsidRPr="00F7266E" w:rsidRDefault="00E33CA5" w:rsidP="00EE675C">
            <w:pPr>
              <w:rPr>
                <w:sz w:val="22"/>
                <w:szCs w:val="22"/>
              </w:rPr>
            </w:pPr>
            <w:r w:rsidRPr="00F7266E">
              <w:rPr>
                <w:sz w:val="22"/>
                <w:szCs w:val="22"/>
              </w:rPr>
              <w:t>Please confirm that you have the consent of the parent / carer or legal guardian to refer the child to the TYJS Targeted Prevention Service.</w:t>
            </w:r>
          </w:p>
        </w:tc>
        <w:tc>
          <w:tcPr>
            <w:tcW w:w="1525" w:type="dxa"/>
          </w:tcPr>
          <w:p w14:paraId="217A1DF3" w14:textId="77777777" w:rsidR="00E33CA5" w:rsidRPr="00F7266E" w:rsidRDefault="00E33CA5" w:rsidP="00EE675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4DBC0E7" w14:textId="77777777" w:rsidR="00E33CA5" w:rsidRPr="00F7266E" w:rsidRDefault="00E33CA5" w:rsidP="00EE675C">
            <w:pPr>
              <w:rPr>
                <w:sz w:val="22"/>
                <w:szCs w:val="22"/>
              </w:rPr>
            </w:pPr>
          </w:p>
        </w:tc>
      </w:tr>
      <w:tr w:rsidR="00E33CA5" w:rsidRPr="00F7266E" w14:paraId="0304450A" w14:textId="77777777" w:rsidTr="00E33CA5">
        <w:tc>
          <w:tcPr>
            <w:tcW w:w="7689" w:type="dxa"/>
          </w:tcPr>
          <w:p w14:paraId="19AA0725" w14:textId="0452CA7B" w:rsidR="005B2648" w:rsidRPr="00F7266E" w:rsidRDefault="00E33CA5" w:rsidP="00315035">
            <w:pPr>
              <w:rPr>
                <w:sz w:val="22"/>
                <w:szCs w:val="22"/>
              </w:rPr>
            </w:pPr>
            <w:r w:rsidRPr="00F7266E">
              <w:rPr>
                <w:sz w:val="22"/>
                <w:szCs w:val="22"/>
              </w:rPr>
              <w:lastRenderedPageBreak/>
              <w:t>IF the child wants to be referred without the knowledge of the parent / carer or legal guardian, confirm that the child is Gillick competent as has stated they wish to be referred. (Evidence of the competency and consent should be available on requested)</w:t>
            </w:r>
          </w:p>
        </w:tc>
        <w:tc>
          <w:tcPr>
            <w:tcW w:w="1525" w:type="dxa"/>
          </w:tcPr>
          <w:p w14:paraId="2AE0DBFA" w14:textId="77777777" w:rsidR="00E33CA5" w:rsidRPr="00F7266E" w:rsidRDefault="00E33CA5" w:rsidP="00EE675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F63CEE1" w14:textId="77777777" w:rsidR="00E33CA5" w:rsidRPr="00F7266E" w:rsidRDefault="00E33CA5" w:rsidP="00EE675C">
            <w:pPr>
              <w:rPr>
                <w:sz w:val="22"/>
                <w:szCs w:val="22"/>
              </w:rPr>
            </w:pPr>
          </w:p>
        </w:tc>
      </w:tr>
      <w:tr w:rsidR="00A85E11" w:rsidRPr="00F7266E" w14:paraId="7FE4C785" w14:textId="77777777" w:rsidTr="00D70E07">
        <w:tc>
          <w:tcPr>
            <w:tcW w:w="10490" w:type="dxa"/>
            <w:gridSpan w:val="3"/>
          </w:tcPr>
          <w:p w14:paraId="5BCE8E9F" w14:textId="77777777" w:rsidR="00A85E11" w:rsidRDefault="00A85E11" w:rsidP="00EE67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Why do you feel this child is at risk of offending? What evidence is there of this? How can the YJS help to support this young person? (Please be specific).</w:t>
            </w:r>
          </w:p>
          <w:p w14:paraId="73D126F2" w14:textId="77777777" w:rsidR="00A85E11" w:rsidRDefault="00A85E11" w:rsidP="00EE675C">
            <w:pPr>
              <w:rPr>
                <w:sz w:val="22"/>
                <w:szCs w:val="22"/>
              </w:rPr>
            </w:pPr>
          </w:p>
          <w:p w14:paraId="7AECE1C1" w14:textId="77777777" w:rsidR="00A85E11" w:rsidRDefault="00A85E11" w:rsidP="00EE675C">
            <w:pPr>
              <w:rPr>
                <w:sz w:val="22"/>
                <w:szCs w:val="22"/>
              </w:rPr>
            </w:pPr>
          </w:p>
          <w:p w14:paraId="74CC18E5" w14:textId="77777777" w:rsidR="00A85E11" w:rsidRDefault="00A85E11" w:rsidP="00EE675C">
            <w:pPr>
              <w:rPr>
                <w:sz w:val="22"/>
                <w:szCs w:val="22"/>
              </w:rPr>
            </w:pPr>
          </w:p>
          <w:p w14:paraId="4A3545DA" w14:textId="77777777" w:rsidR="00A85E11" w:rsidRDefault="00A85E11" w:rsidP="00EE675C">
            <w:pPr>
              <w:rPr>
                <w:sz w:val="22"/>
                <w:szCs w:val="22"/>
              </w:rPr>
            </w:pPr>
          </w:p>
          <w:p w14:paraId="51DFA8FF" w14:textId="77777777" w:rsidR="00A85E11" w:rsidRDefault="00A85E11" w:rsidP="00EE675C">
            <w:pPr>
              <w:rPr>
                <w:sz w:val="22"/>
                <w:szCs w:val="22"/>
              </w:rPr>
            </w:pPr>
          </w:p>
          <w:p w14:paraId="534F73BB" w14:textId="77777777" w:rsidR="00A85E11" w:rsidRDefault="00A85E11" w:rsidP="00EE675C">
            <w:pPr>
              <w:rPr>
                <w:sz w:val="22"/>
                <w:szCs w:val="22"/>
              </w:rPr>
            </w:pPr>
          </w:p>
          <w:p w14:paraId="222BA850" w14:textId="0C632A03" w:rsidR="00A85E11" w:rsidRPr="00F7266E" w:rsidRDefault="00A85E11" w:rsidP="00EE675C">
            <w:pPr>
              <w:rPr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1" w:rightFromText="181" w:vertAnchor="text" w:horzAnchor="margin" w:tblpY="1"/>
        <w:tblOverlap w:val="never"/>
        <w:tblW w:w="10490" w:type="dxa"/>
        <w:tblLook w:val="04A0" w:firstRow="1" w:lastRow="0" w:firstColumn="1" w:lastColumn="0" w:noHBand="0" w:noVBand="1"/>
      </w:tblPr>
      <w:tblGrid>
        <w:gridCol w:w="709"/>
        <w:gridCol w:w="4536"/>
        <w:gridCol w:w="5245"/>
      </w:tblGrid>
      <w:tr w:rsidR="00E33CA5" w:rsidRPr="00F7266E" w14:paraId="17FC44EA" w14:textId="77777777" w:rsidTr="00E33CA5">
        <w:tc>
          <w:tcPr>
            <w:tcW w:w="709" w:type="dxa"/>
            <w:shd w:val="clear" w:color="auto" w:fill="C5EDFF" w:themeFill="accent1" w:themeFillTint="33"/>
          </w:tcPr>
          <w:p w14:paraId="124FF60A" w14:textId="77777777" w:rsidR="00E33CA5" w:rsidRPr="00F7266E" w:rsidRDefault="00E33CA5" w:rsidP="00E33CA5">
            <w:pPr>
              <w:spacing w:after="160" w:line="259" w:lineRule="auto"/>
              <w:ind w:left="-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C5EDFF" w:themeFill="accent1" w:themeFillTint="33"/>
          </w:tcPr>
          <w:p w14:paraId="209E9CBA" w14:textId="77777777" w:rsidR="00E33CA5" w:rsidRPr="00F7266E" w:rsidRDefault="00E33CA5" w:rsidP="00E33CA5">
            <w:pPr>
              <w:rPr>
                <w:b/>
                <w:bCs/>
                <w:sz w:val="22"/>
                <w:szCs w:val="22"/>
              </w:rPr>
            </w:pPr>
            <w:r w:rsidRPr="00F7266E">
              <w:rPr>
                <w:rFonts w:ascii="Arial" w:hAnsi="Arial" w:cs="Arial"/>
                <w:b/>
                <w:bCs/>
                <w:sz w:val="22"/>
                <w:szCs w:val="22"/>
              </w:rPr>
              <w:t>Criteria</w:t>
            </w:r>
          </w:p>
        </w:tc>
        <w:tc>
          <w:tcPr>
            <w:tcW w:w="5245" w:type="dxa"/>
            <w:shd w:val="clear" w:color="auto" w:fill="C5EDFF" w:themeFill="accent1" w:themeFillTint="33"/>
          </w:tcPr>
          <w:p w14:paraId="7FEF3CCB" w14:textId="61F11E24" w:rsidR="00E33CA5" w:rsidRPr="00F7266E" w:rsidRDefault="00E33CA5" w:rsidP="00E33CA5">
            <w:pPr>
              <w:rPr>
                <w:b/>
                <w:bCs/>
                <w:sz w:val="22"/>
                <w:szCs w:val="22"/>
              </w:rPr>
            </w:pPr>
            <w:r w:rsidRPr="00F7266E">
              <w:rPr>
                <w:b/>
                <w:bCs/>
                <w:sz w:val="22"/>
                <w:szCs w:val="22"/>
              </w:rPr>
              <w:t xml:space="preserve">Please provide </w:t>
            </w:r>
            <w:r w:rsidR="00CE23FB">
              <w:rPr>
                <w:b/>
                <w:bCs/>
                <w:sz w:val="22"/>
                <w:szCs w:val="22"/>
              </w:rPr>
              <w:t xml:space="preserve">brief </w:t>
            </w:r>
            <w:r w:rsidRPr="00F7266E">
              <w:rPr>
                <w:b/>
                <w:bCs/>
                <w:sz w:val="22"/>
                <w:szCs w:val="22"/>
              </w:rPr>
              <w:t>details for the category/</w:t>
            </w:r>
            <w:proofErr w:type="spellStart"/>
            <w:r w:rsidRPr="00F7266E">
              <w:rPr>
                <w:b/>
                <w:bCs/>
                <w:sz w:val="22"/>
                <w:szCs w:val="22"/>
              </w:rPr>
              <w:t>ies</w:t>
            </w:r>
            <w:proofErr w:type="spellEnd"/>
            <w:r w:rsidRPr="00F7266E">
              <w:rPr>
                <w:b/>
                <w:bCs/>
                <w:sz w:val="22"/>
                <w:szCs w:val="22"/>
              </w:rPr>
              <w:t xml:space="preserve"> that you are referring the child under</w:t>
            </w:r>
            <w:r w:rsidR="00F362F9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E33CA5" w:rsidRPr="00F7266E" w14:paraId="6A524BEB" w14:textId="77777777" w:rsidTr="00E33CA5">
        <w:tc>
          <w:tcPr>
            <w:tcW w:w="709" w:type="dxa"/>
          </w:tcPr>
          <w:p w14:paraId="43EC8093" w14:textId="48BCD431" w:rsidR="00E33CA5" w:rsidRPr="006926E3" w:rsidRDefault="006926E3" w:rsidP="006926E3">
            <w:pPr>
              <w:spacing w:after="160" w:line="259" w:lineRule="auto"/>
              <w:ind w:left="-120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1a</w:t>
            </w:r>
          </w:p>
        </w:tc>
        <w:tc>
          <w:tcPr>
            <w:tcW w:w="4536" w:type="dxa"/>
          </w:tcPr>
          <w:p w14:paraId="630D70C0" w14:textId="60321728" w:rsidR="00E33CA5" w:rsidRPr="00F7266E" w:rsidRDefault="00E33CA5" w:rsidP="00E33CA5">
            <w:pPr>
              <w:rPr>
                <w:sz w:val="22"/>
                <w:szCs w:val="22"/>
              </w:rPr>
            </w:pPr>
            <w:r w:rsidRPr="00F7266E">
              <w:rPr>
                <w:rFonts w:ascii="Arial" w:hAnsi="Arial" w:cs="Arial"/>
                <w:sz w:val="22"/>
                <w:szCs w:val="22"/>
              </w:rPr>
              <w:t xml:space="preserve">Children who have </w:t>
            </w:r>
            <w:r w:rsidRPr="00AC13ED">
              <w:rPr>
                <w:rFonts w:ascii="Arial" w:hAnsi="Arial" w:cs="Arial"/>
                <w:b/>
                <w:bCs/>
                <w:sz w:val="22"/>
                <w:szCs w:val="22"/>
              </w:rPr>
              <w:t>multiple</w:t>
            </w:r>
            <w:r w:rsidR="003633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(3+)</w:t>
            </w:r>
            <w:r w:rsidRPr="00AC13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‘crime links’</w:t>
            </w:r>
            <w:r w:rsidRPr="00F7266E">
              <w:rPr>
                <w:rFonts w:ascii="Arial" w:hAnsi="Arial" w:cs="Arial"/>
                <w:sz w:val="22"/>
                <w:szCs w:val="22"/>
              </w:rPr>
              <w:t xml:space="preserve"> on police systems.</w:t>
            </w:r>
          </w:p>
        </w:tc>
        <w:tc>
          <w:tcPr>
            <w:tcW w:w="5245" w:type="dxa"/>
          </w:tcPr>
          <w:p w14:paraId="15AB5E6D" w14:textId="77777777" w:rsidR="00E33CA5" w:rsidRPr="00F7266E" w:rsidRDefault="00E33CA5" w:rsidP="00E33CA5">
            <w:pPr>
              <w:rPr>
                <w:sz w:val="22"/>
                <w:szCs w:val="22"/>
              </w:rPr>
            </w:pPr>
          </w:p>
        </w:tc>
      </w:tr>
      <w:tr w:rsidR="00E33CA5" w:rsidRPr="00F7266E" w14:paraId="2A270704" w14:textId="77777777" w:rsidTr="00E33CA5">
        <w:tc>
          <w:tcPr>
            <w:tcW w:w="709" w:type="dxa"/>
          </w:tcPr>
          <w:p w14:paraId="72376BC8" w14:textId="0F2534BE" w:rsidR="00E33CA5" w:rsidRPr="00F7266E" w:rsidRDefault="00E33CA5" w:rsidP="006926E3">
            <w:pPr>
              <w:jc w:val="center"/>
              <w:rPr>
                <w:sz w:val="22"/>
                <w:szCs w:val="22"/>
              </w:rPr>
            </w:pPr>
            <w:r w:rsidRPr="00F7266E">
              <w:rPr>
                <w:sz w:val="22"/>
                <w:szCs w:val="22"/>
              </w:rPr>
              <w:t>1b</w:t>
            </w:r>
          </w:p>
        </w:tc>
        <w:tc>
          <w:tcPr>
            <w:tcW w:w="4536" w:type="dxa"/>
          </w:tcPr>
          <w:p w14:paraId="532EC9B2" w14:textId="5921E901" w:rsidR="00E33CA5" w:rsidRPr="00F7266E" w:rsidRDefault="00A106BE" w:rsidP="00E33CA5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Children</w:t>
            </w:r>
            <w:r w:rsidRPr="00A106BE">
              <w:rPr>
                <w:sz w:val="22"/>
                <w:szCs w:val="20"/>
              </w:rPr>
              <w:t xml:space="preserve"> who have come to notice of agencies with enforcement powers for repeated involvement in anti-social behaviour (ASB)</w:t>
            </w:r>
            <w:r w:rsidR="00FF0ACC">
              <w:rPr>
                <w:sz w:val="22"/>
                <w:szCs w:val="20"/>
              </w:rPr>
              <w:t xml:space="preserve"> (T)</w:t>
            </w:r>
          </w:p>
        </w:tc>
        <w:tc>
          <w:tcPr>
            <w:tcW w:w="5245" w:type="dxa"/>
          </w:tcPr>
          <w:p w14:paraId="44FC9D30" w14:textId="06BD20A9" w:rsidR="00E33CA5" w:rsidRPr="00F7266E" w:rsidRDefault="00E33CA5" w:rsidP="00E33CA5">
            <w:pPr>
              <w:rPr>
                <w:sz w:val="22"/>
                <w:szCs w:val="22"/>
              </w:rPr>
            </w:pPr>
          </w:p>
        </w:tc>
      </w:tr>
      <w:tr w:rsidR="006926E3" w:rsidRPr="00F7266E" w14:paraId="0B6968D8" w14:textId="77777777" w:rsidTr="00E33CA5">
        <w:tc>
          <w:tcPr>
            <w:tcW w:w="709" w:type="dxa"/>
          </w:tcPr>
          <w:p w14:paraId="460CC1C7" w14:textId="1E85CAE6" w:rsidR="006926E3" w:rsidRPr="00F7266E" w:rsidRDefault="006926E3" w:rsidP="00E33C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1c</w:t>
            </w:r>
          </w:p>
        </w:tc>
        <w:tc>
          <w:tcPr>
            <w:tcW w:w="4536" w:type="dxa"/>
          </w:tcPr>
          <w:p w14:paraId="7272C4EF" w14:textId="50724918" w:rsidR="006926E3" w:rsidRPr="00F7266E" w:rsidRDefault="006926E3" w:rsidP="00E33CA5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3C00CA">
              <w:rPr>
                <w:rFonts w:ascii="Arial" w:hAnsi="Arial" w:cs="Arial"/>
                <w:sz w:val="22"/>
                <w:szCs w:val="22"/>
              </w:rPr>
              <w:t>Children in receipt of Community Protection Orders (CPO), Civil Orders and/or Acceptable Behaviour Contracts (ABCs) for anti-social behaviour. (T)</w:t>
            </w:r>
          </w:p>
        </w:tc>
        <w:tc>
          <w:tcPr>
            <w:tcW w:w="5245" w:type="dxa"/>
          </w:tcPr>
          <w:p w14:paraId="37F9F644" w14:textId="7BD6ADC7" w:rsidR="006926E3" w:rsidRPr="00F7266E" w:rsidRDefault="006926E3" w:rsidP="00E33CA5">
            <w:pPr>
              <w:rPr>
                <w:sz w:val="22"/>
                <w:szCs w:val="22"/>
              </w:rPr>
            </w:pPr>
          </w:p>
        </w:tc>
      </w:tr>
      <w:tr w:rsidR="00E33CA5" w:rsidRPr="00F7266E" w14:paraId="028F855B" w14:textId="77777777" w:rsidTr="00E33CA5">
        <w:tc>
          <w:tcPr>
            <w:tcW w:w="709" w:type="dxa"/>
          </w:tcPr>
          <w:p w14:paraId="3644F05B" w14:textId="76AE4CAA" w:rsidR="00E33CA5" w:rsidRPr="00F7266E" w:rsidRDefault="00E33CA5" w:rsidP="00E33CA5">
            <w:pPr>
              <w:jc w:val="center"/>
              <w:rPr>
                <w:sz w:val="22"/>
                <w:szCs w:val="22"/>
              </w:rPr>
            </w:pPr>
            <w:r w:rsidRPr="00F7266E">
              <w:rPr>
                <w:sz w:val="22"/>
                <w:szCs w:val="22"/>
              </w:rPr>
              <w:t>1</w:t>
            </w:r>
            <w:r w:rsidR="006926E3">
              <w:rPr>
                <w:sz w:val="22"/>
                <w:szCs w:val="22"/>
              </w:rPr>
              <w:t>d</w:t>
            </w:r>
          </w:p>
        </w:tc>
        <w:tc>
          <w:tcPr>
            <w:tcW w:w="4536" w:type="dxa"/>
          </w:tcPr>
          <w:p w14:paraId="0DC5ACFA" w14:textId="6E6DFD40" w:rsidR="00E33CA5" w:rsidRPr="003C00CA" w:rsidRDefault="003C00CA" w:rsidP="003C00CA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3C00CA">
              <w:rPr>
                <w:rFonts w:ascii="Arial" w:hAnsi="Arial" w:cs="Arial"/>
                <w:sz w:val="22"/>
                <w:szCs w:val="22"/>
              </w:rPr>
              <w:t xml:space="preserve">Children who are subject to a </w:t>
            </w:r>
            <w:r w:rsidRPr="00393C3A">
              <w:rPr>
                <w:rFonts w:ascii="Arial" w:hAnsi="Arial" w:cs="Arial"/>
                <w:b/>
                <w:bCs/>
                <w:sz w:val="22"/>
                <w:szCs w:val="22"/>
              </w:rPr>
              <w:t>Community Resolution (CR)</w:t>
            </w:r>
            <w:r w:rsidRPr="003C00CA">
              <w:rPr>
                <w:rFonts w:ascii="Arial" w:hAnsi="Arial" w:cs="Arial"/>
                <w:sz w:val="22"/>
                <w:szCs w:val="22"/>
              </w:rPr>
              <w:t xml:space="preserve"> or those receiving a </w:t>
            </w:r>
            <w:r w:rsidRPr="00393C3A">
              <w:rPr>
                <w:rFonts w:ascii="Arial" w:hAnsi="Arial" w:cs="Arial"/>
                <w:b/>
                <w:bCs/>
                <w:sz w:val="22"/>
                <w:szCs w:val="22"/>
              </w:rPr>
              <w:t>first-time youth caution</w:t>
            </w:r>
            <w:r w:rsidRPr="003C00CA">
              <w:rPr>
                <w:rFonts w:ascii="Arial" w:hAnsi="Arial" w:cs="Arial"/>
                <w:sz w:val="22"/>
                <w:szCs w:val="22"/>
              </w:rPr>
              <w:t>, not including conditional caution. (T)</w:t>
            </w:r>
          </w:p>
        </w:tc>
        <w:tc>
          <w:tcPr>
            <w:tcW w:w="5245" w:type="dxa"/>
          </w:tcPr>
          <w:p w14:paraId="7389A518" w14:textId="251320AD" w:rsidR="00E33CA5" w:rsidRPr="00F7266E" w:rsidRDefault="00E33CA5" w:rsidP="00E33CA5">
            <w:pPr>
              <w:rPr>
                <w:sz w:val="22"/>
                <w:szCs w:val="22"/>
              </w:rPr>
            </w:pPr>
          </w:p>
        </w:tc>
      </w:tr>
      <w:tr w:rsidR="00393C3A" w:rsidRPr="00F7266E" w14:paraId="054CEFDE" w14:textId="77777777" w:rsidTr="00E33CA5">
        <w:tc>
          <w:tcPr>
            <w:tcW w:w="709" w:type="dxa"/>
          </w:tcPr>
          <w:p w14:paraId="47249FC4" w14:textId="12832500" w:rsidR="00393C3A" w:rsidRPr="00F7266E" w:rsidRDefault="00393C3A" w:rsidP="00E33C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1e</w:t>
            </w:r>
          </w:p>
        </w:tc>
        <w:tc>
          <w:tcPr>
            <w:tcW w:w="4536" w:type="dxa"/>
          </w:tcPr>
          <w:p w14:paraId="63120FAC" w14:textId="36A8DCEE" w:rsidR="00393C3A" w:rsidRPr="003C00CA" w:rsidRDefault="00802C9D" w:rsidP="003C00CA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Children </w:t>
            </w:r>
            <w:r w:rsidR="00393C3A" w:rsidRPr="00393C3A">
              <w:rPr>
                <w:rFonts w:ascii="Arial" w:hAnsi="Arial" w:cs="Arial"/>
                <w:sz w:val="22"/>
                <w:szCs w:val="22"/>
              </w:rPr>
              <w:t>who are subject to No Further Action (NFA) decision (including Outcome 22). (T)</w:t>
            </w:r>
          </w:p>
        </w:tc>
        <w:tc>
          <w:tcPr>
            <w:tcW w:w="5245" w:type="dxa"/>
          </w:tcPr>
          <w:p w14:paraId="46F021C9" w14:textId="77777777" w:rsidR="00393C3A" w:rsidRPr="00F7266E" w:rsidRDefault="00393C3A" w:rsidP="00E33CA5">
            <w:pPr>
              <w:rPr>
                <w:sz w:val="22"/>
                <w:szCs w:val="22"/>
              </w:rPr>
            </w:pPr>
          </w:p>
        </w:tc>
      </w:tr>
      <w:tr w:rsidR="00E33CA5" w:rsidRPr="00F7266E" w14:paraId="4139A390" w14:textId="77777777" w:rsidTr="00E33CA5">
        <w:tc>
          <w:tcPr>
            <w:tcW w:w="709" w:type="dxa"/>
          </w:tcPr>
          <w:p w14:paraId="56FB9C72" w14:textId="6EA275FB" w:rsidR="00E33CA5" w:rsidRPr="00F7266E" w:rsidRDefault="00E33CA5" w:rsidP="00E33CA5">
            <w:pPr>
              <w:jc w:val="center"/>
              <w:rPr>
                <w:sz w:val="22"/>
                <w:szCs w:val="22"/>
              </w:rPr>
            </w:pPr>
            <w:r w:rsidRPr="00F7266E">
              <w:rPr>
                <w:sz w:val="22"/>
                <w:szCs w:val="22"/>
              </w:rPr>
              <w:t>1</w:t>
            </w:r>
            <w:r w:rsidR="00802C9D">
              <w:rPr>
                <w:sz w:val="22"/>
                <w:szCs w:val="22"/>
              </w:rPr>
              <w:t>f</w:t>
            </w:r>
          </w:p>
        </w:tc>
        <w:tc>
          <w:tcPr>
            <w:tcW w:w="4536" w:type="dxa"/>
          </w:tcPr>
          <w:p w14:paraId="0DAD9796" w14:textId="592D4C03" w:rsidR="00E33CA5" w:rsidRPr="00F7266E" w:rsidRDefault="00802C9D" w:rsidP="00E33CA5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802C9D">
              <w:rPr>
                <w:rFonts w:ascii="Arial" w:hAnsi="Arial" w:cs="Arial"/>
                <w:sz w:val="22"/>
                <w:szCs w:val="22"/>
              </w:rPr>
              <w:t>Children released under investigation (RUI) or those subject to pre-charge bail (PCB). (T)</w:t>
            </w:r>
          </w:p>
        </w:tc>
        <w:tc>
          <w:tcPr>
            <w:tcW w:w="5245" w:type="dxa"/>
          </w:tcPr>
          <w:p w14:paraId="579D1BA0" w14:textId="77777777" w:rsidR="00E33CA5" w:rsidRPr="00F7266E" w:rsidRDefault="00E33CA5" w:rsidP="00E33CA5">
            <w:pPr>
              <w:rPr>
                <w:sz w:val="22"/>
                <w:szCs w:val="22"/>
              </w:rPr>
            </w:pPr>
          </w:p>
        </w:tc>
      </w:tr>
      <w:tr w:rsidR="00E33CA5" w:rsidRPr="00F7266E" w14:paraId="485A764D" w14:textId="77777777" w:rsidTr="00E33CA5">
        <w:tc>
          <w:tcPr>
            <w:tcW w:w="709" w:type="dxa"/>
          </w:tcPr>
          <w:p w14:paraId="5B44AE5E" w14:textId="16AAA583" w:rsidR="00E33CA5" w:rsidRPr="00F7266E" w:rsidRDefault="00E33CA5" w:rsidP="00E33CA5">
            <w:pPr>
              <w:jc w:val="center"/>
              <w:rPr>
                <w:sz w:val="22"/>
                <w:szCs w:val="22"/>
              </w:rPr>
            </w:pPr>
            <w:r w:rsidRPr="00F7266E">
              <w:rPr>
                <w:sz w:val="22"/>
                <w:szCs w:val="22"/>
              </w:rPr>
              <w:t>1</w:t>
            </w:r>
            <w:r w:rsidR="00802C9D">
              <w:rPr>
                <w:sz w:val="22"/>
                <w:szCs w:val="22"/>
              </w:rPr>
              <w:t>g</w:t>
            </w:r>
          </w:p>
        </w:tc>
        <w:tc>
          <w:tcPr>
            <w:tcW w:w="4536" w:type="dxa"/>
          </w:tcPr>
          <w:p w14:paraId="74E22AEE" w14:textId="77777777" w:rsidR="00E33CA5" w:rsidRPr="00F7266E" w:rsidRDefault="00E33CA5" w:rsidP="00E33CA5">
            <w:pPr>
              <w:spacing w:after="160" w:line="259" w:lineRule="auto"/>
              <w:rPr>
                <w:sz w:val="22"/>
                <w:szCs w:val="22"/>
              </w:rPr>
            </w:pPr>
            <w:r w:rsidRPr="00F7266E">
              <w:rPr>
                <w:rFonts w:ascii="Arial" w:hAnsi="Arial" w:cs="Arial"/>
                <w:sz w:val="22"/>
                <w:szCs w:val="22"/>
              </w:rPr>
              <w:t xml:space="preserve">Children exhibiting </w:t>
            </w:r>
            <w:r w:rsidRPr="00AC13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Harmful Sexual Behaviour (HSB) </w:t>
            </w:r>
            <w:r w:rsidRPr="00F7266E">
              <w:rPr>
                <w:rFonts w:ascii="Arial" w:hAnsi="Arial" w:cs="Arial"/>
                <w:sz w:val="22"/>
                <w:szCs w:val="22"/>
              </w:rPr>
              <w:t xml:space="preserve">and are </w:t>
            </w:r>
            <w:r w:rsidRPr="004C498D">
              <w:rPr>
                <w:rFonts w:ascii="Arial" w:hAnsi="Arial" w:cs="Arial"/>
                <w:b/>
                <w:bCs/>
                <w:sz w:val="22"/>
                <w:szCs w:val="22"/>
              </w:rPr>
              <w:t>referred after a HSB Strategy meeting attended by TYJS</w:t>
            </w:r>
          </w:p>
        </w:tc>
        <w:tc>
          <w:tcPr>
            <w:tcW w:w="5245" w:type="dxa"/>
          </w:tcPr>
          <w:p w14:paraId="2395E40C" w14:textId="77777777" w:rsidR="00E33CA5" w:rsidRPr="00F7266E" w:rsidRDefault="00E33CA5" w:rsidP="00E33CA5">
            <w:pPr>
              <w:rPr>
                <w:sz w:val="22"/>
                <w:szCs w:val="22"/>
              </w:rPr>
            </w:pPr>
          </w:p>
        </w:tc>
      </w:tr>
      <w:tr w:rsidR="00E33CA5" w:rsidRPr="00F7266E" w14:paraId="6890D825" w14:textId="77777777" w:rsidTr="00E33CA5">
        <w:tc>
          <w:tcPr>
            <w:tcW w:w="709" w:type="dxa"/>
          </w:tcPr>
          <w:p w14:paraId="51794EEC" w14:textId="24D9F01E" w:rsidR="00E33CA5" w:rsidRPr="00F7266E" w:rsidRDefault="00E33CA5" w:rsidP="00E33CA5">
            <w:pPr>
              <w:jc w:val="center"/>
              <w:rPr>
                <w:sz w:val="22"/>
                <w:szCs w:val="22"/>
              </w:rPr>
            </w:pPr>
            <w:r w:rsidRPr="00F7266E">
              <w:rPr>
                <w:sz w:val="22"/>
                <w:szCs w:val="22"/>
              </w:rPr>
              <w:lastRenderedPageBreak/>
              <w:t>1</w:t>
            </w:r>
            <w:r w:rsidR="00802C9D">
              <w:rPr>
                <w:sz w:val="22"/>
                <w:szCs w:val="22"/>
              </w:rPr>
              <w:t>h</w:t>
            </w:r>
          </w:p>
        </w:tc>
        <w:tc>
          <w:tcPr>
            <w:tcW w:w="4536" w:type="dxa"/>
          </w:tcPr>
          <w:p w14:paraId="35D5A39A" w14:textId="77777777" w:rsidR="00E33CA5" w:rsidRPr="00F7266E" w:rsidRDefault="00E33CA5" w:rsidP="00E33CA5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F7266E">
              <w:rPr>
                <w:rFonts w:ascii="Arial" w:hAnsi="Arial" w:cs="Arial"/>
                <w:sz w:val="22"/>
                <w:szCs w:val="22"/>
              </w:rPr>
              <w:t xml:space="preserve">Children </w:t>
            </w:r>
            <w:r w:rsidRPr="004C498D">
              <w:rPr>
                <w:rFonts w:ascii="Arial" w:hAnsi="Arial" w:cs="Arial"/>
                <w:b/>
                <w:bCs/>
                <w:sz w:val="22"/>
                <w:szCs w:val="22"/>
              </w:rPr>
              <w:t>referred by CEMOG</w:t>
            </w:r>
            <w:r w:rsidRPr="00F7266E">
              <w:rPr>
                <w:rFonts w:ascii="Arial" w:hAnsi="Arial" w:cs="Arial"/>
                <w:sz w:val="22"/>
                <w:szCs w:val="22"/>
              </w:rPr>
              <w:t xml:space="preserve"> who are at risk of Criminal Exploitation (and have red toolkit) or have a positive NRM for criminal exploitation.</w:t>
            </w:r>
          </w:p>
        </w:tc>
        <w:tc>
          <w:tcPr>
            <w:tcW w:w="5245" w:type="dxa"/>
          </w:tcPr>
          <w:p w14:paraId="5FF22C0D" w14:textId="77777777" w:rsidR="00E33CA5" w:rsidRPr="00F7266E" w:rsidRDefault="00E33CA5" w:rsidP="00E33CA5">
            <w:pPr>
              <w:rPr>
                <w:sz w:val="22"/>
                <w:szCs w:val="22"/>
              </w:rPr>
            </w:pPr>
          </w:p>
        </w:tc>
      </w:tr>
      <w:tr w:rsidR="00E33CA5" w:rsidRPr="00F7266E" w14:paraId="7BE8F902" w14:textId="77777777" w:rsidTr="00E33CA5">
        <w:tc>
          <w:tcPr>
            <w:tcW w:w="709" w:type="dxa"/>
          </w:tcPr>
          <w:p w14:paraId="17C0F316" w14:textId="66248B3D" w:rsidR="00E33CA5" w:rsidRPr="00F7266E" w:rsidRDefault="00E33CA5" w:rsidP="00E33CA5">
            <w:pPr>
              <w:jc w:val="center"/>
              <w:rPr>
                <w:sz w:val="22"/>
                <w:szCs w:val="22"/>
              </w:rPr>
            </w:pPr>
            <w:r w:rsidRPr="00F7266E">
              <w:rPr>
                <w:sz w:val="22"/>
                <w:szCs w:val="22"/>
              </w:rPr>
              <w:t>1</w:t>
            </w:r>
            <w:r w:rsidR="00802C9D">
              <w:rPr>
                <w:sz w:val="22"/>
                <w:szCs w:val="22"/>
              </w:rPr>
              <w:t>i</w:t>
            </w:r>
          </w:p>
        </w:tc>
        <w:tc>
          <w:tcPr>
            <w:tcW w:w="4536" w:type="dxa"/>
          </w:tcPr>
          <w:p w14:paraId="603A5F31" w14:textId="77777777" w:rsidR="00E33CA5" w:rsidRPr="00F7266E" w:rsidRDefault="00E33CA5" w:rsidP="00E33CA5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F7266E">
              <w:rPr>
                <w:rFonts w:ascii="Arial" w:hAnsi="Arial" w:cs="Arial"/>
                <w:sz w:val="22"/>
                <w:szCs w:val="22"/>
              </w:rPr>
              <w:t xml:space="preserve">Children who have been, or at risk of being, radicalised &amp; who are discussed at the Prevent - Channel Panel, can be </w:t>
            </w:r>
            <w:r w:rsidRPr="004C498D">
              <w:rPr>
                <w:rFonts w:ascii="Arial" w:hAnsi="Arial" w:cs="Arial"/>
                <w:b/>
                <w:bCs/>
                <w:sz w:val="22"/>
                <w:szCs w:val="22"/>
              </w:rPr>
              <w:t>referred following a recommendation by Channel Panel.</w:t>
            </w:r>
          </w:p>
        </w:tc>
        <w:tc>
          <w:tcPr>
            <w:tcW w:w="5245" w:type="dxa"/>
          </w:tcPr>
          <w:p w14:paraId="267C9680" w14:textId="67D0DE20" w:rsidR="006926E3" w:rsidRPr="00224EE0" w:rsidRDefault="006926E3" w:rsidP="006926E3">
            <w:pPr>
              <w:rPr>
                <w:caps/>
                <w:sz w:val="22"/>
                <w:szCs w:val="22"/>
              </w:rPr>
            </w:pPr>
          </w:p>
          <w:p w14:paraId="3A62D097" w14:textId="75BB3749" w:rsidR="00E33CA5" w:rsidRPr="00224EE0" w:rsidRDefault="00E33CA5" w:rsidP="006926E3">
            <w:pPr>
              <w:rPr>
                <w:caps/>
                <w:sz w:val="22"/>
                <w:szCs w:val="22"/>
              </w:rPr>
            </w:pPr>
          </w:p>
        </w:tc>
      </w:tr>
      <w:tr w:rsidR="006926E3" w:rsidRPr="00F7266E" w14:paraId="457E2A90" w14:textId="77777777" w:rsidTr="005B2648">
        <w:trPr>
          <w:trHeight w:val="476"/>
        </w:trPr>
        <w:tc>
          <w:tcPr>
            <w:tcW w:w="709" w:type="dxa"/>
          </w:tcPr>
          <w:p w14:paraId="74F14295" w14:textId="1BDCAED5" w:rsidR="006926E3" w:rsidRPr="00F7266E" w:rsidRDefault="006926E3" w:rsidP="00E33C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02C9D">
              <w:rPr>
                <w:sz w:val="22"/>
                <w:szCs w:val="22"/>
              </w:rPr>
              <w:t>j</w:t>
            </w:r>
          </w:p>
        </w:tc>
        <w:tc>
          <w:tcPr>
            <w:tcW w:w="4536" w:type="dxa"/>
          </w:tcPr>
          <w:p w14:paraId="66944783" w14:textId="0CDB1AAE" w:rsidR="006926E3" w:rsidRPr="00F7266E" w:rsidRDefault="006926E3" w:rsidP="006926E3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6926E3">
              <w:rPr>
                <w:rFonts w:ascii="Arial" w:hAnsi="Arial" w:cs="Arial"/>
                <w:sz w:val="22"/>
                <w:szCs w:val="22"/>
              </w:rPr>
              <w:t>Child who ha</w:t>
            </w:r>
            <w:r w:rsidR="00CE23FB">
              <w:rPr>
                <w:rFonts w:ascii="Arial" w:hAnsi="Arial" w:cs="Arial"/>
                <w:sz w:val="22"/>
                <w:szCs w:val="22"/>
              </w:rPr>
              <w:t>s</w:t>
            </w:r>
            <w:r w:rsidRPr="006926E3">
              <w:rPr>
                <w:rFonts w:ascii="Arial" w:hAnsi="Arial" w:cs="Arial"/>
                <w:sz w:val="22"/>
                <w:szCs w:val="22"/>
              </w:rPr>
              <w:t xml:space="preserve"> been discharged </w:t>
            </w:r>
            <w:r w:rsidR="00661B3C">
              <w:rPr>
                <w:rFonts w:ascii="Arial" w:hAnsi="Arial" w:cs="Arial"/>
                <w:sz w:val="22"/>
                <w:szCs w:val="22"/>
              </w:rPr>
              <w:t>at</w:t>
            </w:r>
            <w:r w:rsidRPr="006926E3">
              <w:rPr>
                <w:rFonts w:ascii="Arial" w:hAnsi="Arial" w:cs="Arial"/>
                <w:sz w:val="22"/>
                <w:szCs w:val="22"/>
              </w:rPr>
              <w:t xml:space="preserve"> court</w:t>
            </w:r>
            <w:r w:rsidR="00661B3C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6926E3">
              <w:rPr>
                <w:rFonts w:ascii="Arial" w:hAnsi="Arial" w:cs="Arial"/>
                <w:sz w:val="22"/>
                <w:szCs w:val="22"/>
              </w:rPr>
              <w:t>(T)</w:t>
            </w:r>
          </w:p>
        </w:tc>
        <w:tc>
          <w:tcPr>
            <w:tcW w:w="5245" w:type="dxa"/>
          </w:tcPr>
          <w:p w14:paraId="61885051" w14:textId="77777777" w:rsidR="006926E3" w:rsidRPr="00224EE0" w:rsidRDefault="006926E3" w:rsidP="00E33CA5">
            <w:pPr>
              <w:rPr>
                <w:caps/>
                <w:sz w:val="22"/>
                <w:szCs w:val="22"/>
              </w:rPr>
            </w:pPr>
          </w:p>
        </w:tc>
      </w:tr>
      <w:tr w:rsidR="006926E3" w:rsidRPr="00F7266E" w14:paraId="710E1D5A" w14:textId="77777777" w:rsidTr="00E33CA5">
        <w:tc>
          <w:tcPr>
            <w:tcW w:w="709" w:type="dxa"/>
          </w:tcPr>
          <w:p w14:paraId="022ACADC" w14:textId="3BDBE157" w:rsidR="006926E3" w:rsidRPr="00F7266E" w:rsidRDefault="006926E3" w:rsidP="00E33C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02C9D">
              <w:rPr>
                <w:sz w:val="22"/>
                <w:szCs w:val="22"/>
              </w:rPr>
              <w:t>k</w:t>
            </w:r>
          </w:p>
        </w:tc>
        <w:tc>
          <w:tcPr>
            <w:tcW w:w="4536" w:type="dxa"/>
          </w:tcPr>
          <w:p w14:paraId="3EB50FDF" w14:textId="5F8C3B2F" w:rsidR="006926E3" w:rsidRPr="00F7266E" w:rsidRDefault="006926E3" w:rsidP="006926E3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6926E3">
              <w:rPr>
                <w:rFonts w:ascii="Arial" w:hAnsi="Arial" w:cs="Arial"/>
                <w:sz w:val="22"/>
                <w:szCs w:val="22"/>
              </w:rPr>
              <w:t>Child who h</w:t>
            </w:r>
            <w:r w:rsidR="00CE23FB">
              <w:rPr>
                <w:rFonts w:ascii="Arial" w:hAnsi="Arial" w:cs="Arial"/>
                <w:sz w:val="22"/>
                <w:szCs w:val="22"/>
              </w:rPr>
              <w:t>as</w:t>
            </w:r>
            <w:r w:rsidRPr="006926E3">
              <w:rPr>
                <w:rFonts w:ascii="Arial" w:hAnsi="Arial" w:cs="Arial"/>
                <w:sz w:val="22"/>
                <w:szCs w:val="22"/>
              </w:rPr>
              <w:t xml:space="preserve"> been acquitted at court. (T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245" w:type="dxa"/>
          </w:tcPr>
          <w:p w14:paraId="432EAF76" w14:textId="77777777" w:rsidR="006926E3" w:rsidRPr="00224EE0" w:rsidRDefault="006926E3" w:rsidP="00E33CA5">
            <w:pPr>
              <w:rPr>
                <w:caps/>
                <w:sz w:val="22"/>
                <w:szCs w:val="22"/>
              </w:rPr>
            </w:pPr>
          </w:p>
        </w:tc>
      </w:tr>
      <w:tr w:rsidR="006926E3" w:rsidRPr="00F7266E" w14:paraId="193CD53A" w14:textId="77777777" w:rsidTr="00E33CA5">
        <w:tc>
          <w:tcPr>
            <w:tcW w:w="709" w:type="dxa"/>
          </w:tcPr>
          <w:p w14:paraId="141BAD16" w14:textId="7C2F2728" w:rsidR="006926E3" w:rsidRPr="00F7266E" w:rsidRDefault="005B2648" w:rsidP="00E33C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02C9D">
              <w:rPr>
                <w:sz w:val="22"/>
                <w:szCs w:val="22"/>
              </w:rPr>
              <w:t>l</w:t>
            </w:r>
          </w:p>
        </w:tc>
        <w:tc>
          <w:tcPr>
            <w:tcW w:w="4536" w:type="dxa"/>
          </w:tcPr>
          <w:p w14:paraId="04CBE775" w14:textId="3E7E42F2" w:rsidR="006926E3" w:rsidRPr="00F7266E" w:rsidRDefault="006926E3" w:rsidP="00E33CA5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6926E3">
              <w:rPr>
                <w:rFonts w:ascii="Arial" w:hAnsi="Arial" w:cs="Arial"/>
                <w:sz w:val="22"/>
                <w:szCs w:val="22"/>
              </w:rPr>
              <w:t>Child who ha</w:t>
            </w:r>
            <w:r w:rsidR="00CE23FB">
              <w:rPr>
                <w:rFonts w:ascii="Arial" w:hAnsi="Arial" w:cs="Arial"/>
                <w:sz w:val="22"/>
                <w:szCs w:val="22"/>
              </w:rPr>
              <w:t>s</w:t>
            </w:r>
            <w:r w:rsidRPr="006926E3">
              <w:rPr>
                <w:rFonts w:ascii="Arial" w:hAnsi="Arial" w:cs="Arial"/>
                <w:sz w:val="22"/>
                <w:szCs w:val="22"/>
              </w:rPr>
              <w:t xml:space="preserve"> been fined by a court.</w:t>
            </w:r>
            <w:r w:rsidR="00661B3C">
              <w:rPr>
                <w:rFonts w:ascii="Arial" w:hAnsi="Arial" w:cs="Arial"/>
                <w:sz w:val="22"/>
                <w:szCs w:val="22"/>
              </w:rPr>
              <w:t xml:space="preserve"> (T)</w:t>
            </w:r>
          </w:p>
        </w:tc>
        <w:tc>
          <w:tcPr>
            <w:tcW w:w="5245" w:type="dxa"/>
          </w:tcPr>
          <w:p w14:paraId="1D7B2B67" w14:textId="77777777" w:rsidR="006926E3" w:rsidRPr="00224EE0" w:rsidRDefault="006926E3" w:rsidP="00E33CA5">
            <w:pPr>
              <w:rPr>
                <w:caps/>
                <w:sz w:val="22"/>
                <w:szCs w:val="22"/>
              </w:rPr>
            </w:pPr>
          </w:p>
        </w:tc>
      </w:tr>
      <w:tr w:rsidR="00E33CA5" w:rsidRPr="00F7266E" w14:paraId="707750F6" w14:textId="77777777" w:rsidTr="00E33CA5">
        <w:tc>
          <w:tcPr>
            <w:tcW w:w="709" w:type="dxa"/>
          </w:tcPr>
          <w:p w14:paraId="33A5BEDC" w14:textId="77777777" w:rsidR="00E33CA5" w:rsidRPr="00F7266E" w:rsidRDefault="00E33CA5" w:rsidP="00E33CA5">
            <w:pPr>
              <w:rPr>
                <w:sz w:val="22"/>
                <w:szCs w:val="22"/>
              </w:rPr>
            </w:pPr>
          </w:p>
        </w:tc>
        <w:tc>
          <w:tcPr>
            <w:tcW w:w="9781" w:type="dxa"/>
            <w:gridSpan w:val="2"/>
          </w:tcPr>
          <w:p w14:paraId="7897BE95" w14:textId="77777777" w:rsidR="00E33CA5" w:rsidRPr="00F7266E" w:rsidRDefault="00E33CA5" w:rsidP="00E33CA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F7266E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And</w:t>
            </w:r>
            <w:r w:rsidRPr="00F7266E">
              <w:rPr>
                <w:rFonts w:ascii="Arial" w:hAnsi="Arial" w:cs="Arial"/>
                <w:sz w:val="22"/>
                <w:szCs w:val="22"/>
              </w:rPr>
              <w:t xml:space="preserve"> at least </w:t>
            </w:r>
            <w:r w:rsidRPr="00AA76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one </w:t>
            </w:r>
            <w:r w:rsidRPr="00F7266E">
              <w:rPr>
                <w:rFonts w:ascii="Arial" w:hAnsi="Arial" w:cs="Arial"/>
                <w:sz w:val="22"/>
                <w:szCs w:val="22"/>
              </w:rPr>
              <w:t>of the following: -</w:t>
            </w:r>
          </w:p>
        </w:tc>
      </w:tr>
      <w:tr w:rsidR="00E33CA5" w:rsidRPr="00F7266E" w14:paraId="1C93226B" w14:textId="77777777" w:rsidTr="00E33CA5">
        <w:tc>
          <w:tcPr>
            <w:tcW w:w="709" w:type="dxa"/>
          </w:tcPr>
          <w:p w14:paraId="2C69F0DE" w14:textId="77777777" w:rsidR="00E33CA5" w:rsidRPr="00F7266E" w:rsidRDefault="00E33CA5" w:rsidP="00E33CA5">
            <w:pPr>
              <w:jc w:val="center"/>
              <w:rPr>
                <w:sz w:val="22"/>
                <w:szCs w:val="22"/>
              </w:rPr>
            </w:pPr>
            <w:r w:rsidRPr="00F7266E">
              <w:rPr>
                <w:sz w:val="22"/>
                <w:szCs w:val="22"/>
              </w:rPr>
              <w:t>2.</w:t>
            </w:r>
          </w:p>
        </w:tc>
        <w:tc>
          <w:tcPr>
            <w:tcW w:w="4536" w:type="dxa"/>
          </w:tcPr>
          <w:p w14:paraId="774A4618" w14:textId="1B283AD0" w:rsidR="00E33CA5" w:rsidRPr="00F7266E" w:rsidRDefault="00E33CA5" w:rsidP="00E33CA5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F7266E">
              <w:rPr>
                <w:rFonts w:ascii="Arial" w:hAnsi="Arial" w:cs="Arial"/>
                <w:sz w:val="22"/>
                <w:szCs w:val="22"/>
              </w:rPr>
              <w:t xml:space="preserve">The child is an </w:t>
            </w:r>
            <w:r w:rsidRPr="004C49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open case at Level 4 (CIN </w:t>
            </w:r>
            <w:r w:rsidR="009B61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(T) </w:t>
            </w:r>
            <w:r w:rsidRPr="004C498D">
              <w:rPr>
                <w:rFonts w:ascii="Arial" w:hAnsi="Arial" w:cs="Arial"/>
                <w:b/>
                <w:bCs/>
                <w:sz w:val="22"/>
                <w:szCs w:val="22"/>
              </w:rPr>
              <w:t>/ CP / CFC)</w:t>
            </w:r>
            <w:r w:rsidRPr="00F7266E">
              <w:rPr>
                <w:rFonts w:ascii="Arial" w:hAnsi="Arial" w:cs="Arial"/>
                <w:sz w:val="22"/>
                <w:szCs w:val="22"/>
              </w:rPr>
              <w:t xml:space="preserve"> and therefore has already been recognised as having a high level of unmet and complex needs that require statutory intervention or </w:t>
            </w:r>
            <w:proofErr w:type="gramStart"/>
            <w:r w:rsidRPr="00F7266E">
              <w:rPr>
                <w:rFonts w:ascii="Arial" w:hAnsi="Arial" w:cs="Arial"/>
                <w:sz w:val="22"/>
                <w:szCs w:val="22"/>
              </w:rPr>
              <w:t>is in need of</w:t>
            </w:r>
            <w:proofErr w:type="gramEnd"/>
            <w:r w:rsidRPr="00F7266E">
              <w:rPr>
                <w:rFonts w:ascii="Arial" w:hAnsi="Arial" w:cs="Arial"/>
                <w:sz w:val="22"/>
                <w:szCs w:val="22"/>
              </w:rPr>
              <w:t xml:space="preserve"> protection. </w:t>
            </w:r>
          </w:p>
        </w:tc>
        <w:tc>
          <w:tcPr>
            <w:tcW w:w="5245" w:type="dxa"/>
          </w:tcPr>
          <w:p w14:paraId="776FF190" w14:textId="77777777" w:rsidR="00E33CA5" w:rsidRPr="00F7266E" w:rsidRDefault="00E33CA5" w:rsidP="00E33CA5">
            <w:pPr>
              <w:rPr>
                <w:sz w:val="22"/>
                <w:szCs w:val="22"/>
              </w:rPr>
            </w:pPr>
          </w:p>
        </w:tc>
      </w:tr>
      <w:tr w:rsidR="00E33CA5" w:rsidRPr="00F7266E" w14:paraId="4C453018" w14:textId="77777777" w:rsidTr="00E33CA5">
        <w:tc>
          <w:tcPr>
            <w:tcW w:w="709" w:type="dxa"/>
          </w:tcPr>
          <w:p w14:paraId="539C1526" w14:textId="77777777" w:rsidR="00E33CA5" w:rsidRPr="00F7266E" w:rsidRDefault="00E33CA5" w:rsidP="00E33CA5">
            <w:pPr>
              <w:jc w:val="center"/>
              <w:rPr>
                <w:sz w:val="22"/>
                <w:szCs w:val="22"/>
              </w:rPr>
            </w:pPr>
            <w:r w:rsidRPr="00F7266E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4536" w:type="dxa"/>
          </w:tcPr>
          <w:p w14:paraId="25E42813" w14:textId="77777777" w:rsidR="00E33CA5" w:rsidRPr="00F7266E" w:rsidRDefault="00E33CA5" w:rsidP="00E33CA5">
            <w:pPr>
              <w:spacing w:after="160" w:line="259" w:lineRule="auto"/>
              <w:rPr>
                <w:sz w:val="22"/>
                <w:szCs w:val="22"/>
              </w:rPr>
            </w:pPr>
            <w:r w:rsidRPr="00F7266E">
              <w:rPr>
                <w:rFonts w:ascii="Arial" w:hAnsi="Arial" w:cs="Arial"/>
                <w:sz w:val="22"/>
                <w:szCs w:val="22"/>
              </w:rPr>
              <w:t xml:space="preserve">The child is open to </w:t>
            </w:r>
            <w:r w:rsidRPr="004C498D">
              <w:rPr>
                <w:rFonts w:ascii="Arial" w:hAnsi="Arial" w:cs="Arial"/>
                <w:b/>
                <w:bCs/>
                <w:sz w:val="22"/>
                <w:szCs w:val="22"/>
              </w:rPr>
              <w:t>Early Help at Level 2</w:t>
            </w:r>
            <w:r w:rsidRPr="00F7266E">
              <w:rPr>
                <w:rFonts w:ascii="Arial" w:hAnsi="Arial" w:cs="Arial"/>
                <w:sz w:val="22"/>
                <w:szCs w:val="22"/>
              </w:rPr>
              <w:t xml:space="preserve"> but have multiple needs that require an active and coordinated response from multi-agency working with </w:t>
            </w:r>
            <w:r w:rsidRPr="004C498D">
              <w:rPr>
                <w:rFonts w:ascii="Arial" w:hAnsi="Arial" w:cs="Arial"/>
                <w:b/>
                <w:bCs/>
                <w:sz w:val="22"/>
                <w:szCs w:val="22"/>
              </w:rPr>
              <w:t>specialist input re offending behaviour</w:t>
            </w:r>
            <w:r w:rsidRPr="00F7266E">
              <w:rPr>
                <w:rFonts w:ascii="Arial" w:hAnsi="Arial" w:cs="Arial"/>
                <w:sz w:val="22"/>
                <w:szCs w:val="22"/>
              </w:rPr>
              <w:t>. Targeted Prevention will be provided as one part of the Early Help Plan and will not take on the role of lead professional.</w:t>
            </w:r>
          </w:p>
        </w:tc>
        <w:tc>
          <w:tcPr>
            <w:tcW w:w="5245" w:type="dxa"/>
          </w:tcPr>
          <w:p w14:paraId="3CE22F81" w14:textId="77777777" w:rsidR="00E33CA5" w:rsidRPr="00F7266E" w:rsidRDefault="00E33CA5" w:rsidP="00E33CA5">
            <w:pPr>
              <w:rPr>
                <w:sz w:val="22"/>
                <w:szCs w:val="22"/>
              </w:rPr>
            </w:pPr>
          </w:p>
        </w:tc>
      </w:tr>
      <w:tr w:rsidR="00E33CA5" w:rsidRPr="00F7266E" w14:paraId="1D28AAF0" w14:textId="77777777" w:rsidTr="00E33CA5">
        <w:tc>
          <w:tcPr>
            <w:tcW w:w="709" w:type="dxa"/>
          </w:tcPr>
          <w:p w14:paraId="1552E675" w14:textId="77777777" w:rsidR="00E33CA5" w:rsidRPr="00F7266E" w:rsidRDefault="00E33CA5" w:rsidP="00E33CA5">
            <w:pPr>
              <w:jc w:val="center"/>
              <w:rPr>
                <w:sz w:val="22"/>
                <w:szCs w:val="22"/>
              </w:rPr>
            </w:pPr>
            <w:r w:rsidRPr="00F7266E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4536" w:type="dxa"/>
          </w:tcPr>
          <w:p w14:paraId="285FD2E6" w14:textId="77777777" w:rsidR="00E33CA5" w:rsidRPr="00F7266E" w:rsidRDefault="00E33CA5" w:rsidP="00E33CA5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F7266E">
              <w:rPr>
                <w:rFonts w:ascii="Arial" w:hAnsi="Arial" w:cs="Arial"/>
                <w:sz w:val="22"/>
                <w:szCs w:val="22"/>
              </w:rPr>
              <w:t xml:space="preserve">Children who are discussed at the education </w:t>
            </w:r>
            <w:r w:rsidRPr="004C498D">
              <w:rPr>
                <w:rFonts w:ascii="Arial" w:hAnsi="Arial" w:cs="Arial"/>
                <w:b/>
                <w:bCs/>
                <w:sz w:val="22"/>
                <w:szCs w:val="22"/>
              </w:rPr>
              <w:t>‘Risk of Exclusion Panel’</w:t>
            </w:r>
            <w:r w:rsidRPr="00F7266E">
              <w:rPr>
                <w:rFonts w:ascii="Arial" w:hAnsi="Arial" w:cs="Arial"/>
                <w:sz w:val="22"/>
                <w:szCs w:val="22"/>
              </w:rPr>
              <w:t xml:space="preserve"> due to their offending behaviour as described in 1. above should </w:t>
            </w:r>
            <w:r w:rsidRPr="004C49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be referred to Early Help or MASH for assessment </w:t>
            </w:r>
            <w:r w:rsidRPr="00F7266E">
              <w:rPr>
                <w:rFonts w:ascii="Arial" w:hAnsi="Arial" w:cs="Arial"/>
                <w:sz w:val="22"/>
                <w:szCs w:val="22"/>
              </w:rPr>
              <w:t>and if a service is offered can then be referred to TYJS Targeted Prevention by their Early Help worker or social worker.</w:t>
            </w:r>
          </w:p>
        </w:tc>
        <w:tc>
          <w:tcPr>
            <w:tcW w:w="5245" w:type="dxa"/>
          </w:tcPr>
          <w:p w14:paraId="7F2A8476" w14:textId="77777777" w:rsidR="00E33CA5" w:rsidRPr="00F7266E" w:rsidRDefault="00E33CA5" w:rsidP="00E33CA5">
            <w:pPr>
              <w:rPr>
                <w:sz w:val="22"/>
                <w:szCs w:val="22"/>
              </w:rPr>
            </w:pPr>
          </w:p>
        </w:tc>
      </w:tr>
      <w:tr w:rsidR="005B2648" w:rsidRPr="00F7266E" w14:paraId="2BF17440" w14:textId="77777777" w:rsidTr="00F43D96">
        <w:trPr>
          <w:trHeight w:val="1281"/>
        </w:trPr>
        <w:tc>
          <w:tcPr>
            <w:tcW w:w="709" w:type="dxa"/>
          </w:tcPr>
          <w:p w14:paraId="51C6C8A3" w14:textId="02566210" w:rsidR="005B2648" w:rsidRPr="00203284" w:rsidRDefault="00D877BD" w:rsidP="00D877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536" w:type="dxa"/>
          </w:tcPr>
          <w:p w14:paraId="520BFA71" w14:textId="2DE61B03" w:rsidR="005B2648" w:rsidRPr="00F7266E" w:rsidRDefault="00203284" w:rsidP="00203284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203284">
              <w:rPr>
                <w:rFonts w:ascii="Arial" w:hAnsi="Arial" w:cs="Arial"/>
                <w:sz w:val="22"/>
                <w:szCs w:val="22"/>
              </w:rPr>
              <w:t>Referral can be made directly from the Police or the MASH if at least one of the criteria in 1 a) to k) are met and the child and family have consented to the referral.</w:t>
            </w:r>
            <w:r w:rsidR="00E06416">
              <w:rPr>
                <w:rFonts w:ascii="Arial" w:hAnsi="Arial" w:cs="Arial"/>
                <w:sz w:val="22"/>
                <w:szCs w:val="22"/>
              </w:rPr>
              <w:t xml:space="preserve"> (T)</w:t>
            </w:r>
          </w:p>
        </w:tc>
        <w:tc>
          <w:tcPr>
            <w:tcW w:w="5245" w:type="dxa"/>
          </w:tcPr>
          <w:p w14:paraId="3093AA1A" w14:textId="77777777" w:rsidR="005B2648" w:rsidRPr="00F7266E" w:rsidRDefault="005B2648" w:rsidP="00E33CA5">
            <w:pPr>
              <w:rPr>
                <w:sz w:val="22"/>
                <w:szCs w:val="22"/>
              </w:rPr>
            </w:pPr>
          </w:p>
        </w:tc>
      </w:tr>
    </w:tbl>
    <w:p w14:paraId="0DA0B2A7" w14:textId="77777777" w:rsidR="00E33CA5" w:rsidRDefault="00E33CA5" w:rsidP="00E33CA5"/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7230"/>
        <w:gridCol w:w="1559"/>
        <w:gridCol w:w="850"/>
        <w:gridCol w:w="851"/>
      </w:tblGrid>
      <w:tr w:rsidR="00E33CA5" w:rsidRPr="00F7266E" w14:paraId="339DD7BC" w14:textId="77777777" w:rsidTr="00E33CA5">
        <w:tc>
          <w:tcPr>
            <w:tcW w:w="7230" w:type="dxa"/>
          </w:tcPr>
          <w:p w14:paraId="68F26963" w14:textId="77777777" w:rsidR="00E33CA5" w:rsidRPr="00F7266E" w:rsidRDefault="00E33CA5" w:rsidP="00EE675C">
            <w:pPr>
              <w:rPr>
                <w:sz w:val="22"/>
                <w:szCs w:val="22"/>
              </w:rPr>
            </w:pPr>
            <w:r w:rsidRPr="00F7266E">
              <w:rPr>
                <w:sz w:val="22"/>
                <w:szCs w:val="22"/>
              </w:rPr>
              <w:lastRenderedPageBreak/>
              <w:t xml:space="preserve">If you are referring under category 2 (CIN / CP/ CFC) or 3 (EH) above </w:t>
            </w:r>
            <w:r w:rsidRPr="00F7266E">
              <w:rPr>
                <w:b/>
                <w:bCs/>
                <w:sz w:val="22"/>
                <w:szCs w:val="22"/>
              </w:rPr>
              <w:t>you must attach the most recent assessment with this referral</w:t>
            </w:r>
          </w:p>
        </w:tc>
        <w:tc>
          <w:tcPr>
            <w:tcW w:w="1559" w:type="dxa"/>
          </w:tcPr>
          <w:p w14:paraId="36C1E810" w14:textId="77777777" w:rsidR="00E33CA5" w:rsidRPr="00F7266E" w:rsidRDefault="00E33CA5" w:rsidP="00EE675C">
            <w:pPr>
              <w:rPr>
                <w:sz w:val="22"/>
                <w:szCs w:val="22"/>
              </w:rPr>
            </w:pPr>
            <w:r w:rsidRPr="00F7266E">
              <w:rPr>
                <w:sz w:val="22"/>
                <w:szCs w:val="22"/>
              </w:rPr>
              <w:t>Date of assessment</w:t>
            </w:r>
          </w:p>
        </w:tc>
        <w:tc>
          <w:tcPr>
            <w:tcW w:w="850" w:type="dxa"/>
          </w:tcPr>
          <w:p w14:paraId="47F07345" w14:textId="77777777" w:rsidR="00E33CA5" w:rsidRPr="00F7266E" w:rsidRDefault="00E33CA5" w:rsidP="00EE675C">
            <w:pPr>
              <w:rPr>
                <w:sz w:val="22"/>
                <w:szCs w:val="22"/>
              </w:rPr>
            </w:pPr>
            <w:r w:rsidRPr="00F7266E">
              <w:rPr>
                <w:sz w:val="22"/>
                <w:szCs w:val="22"/>
              </w:rPr>
              <w:t>No</w:t>
            </w:r>
          </w:p>
        </w:tc>
        <w:tc>
          <w:tcPr>
            <w:tcW w:w="851" w:type="dxa"/>
          </w:tcPr>
          <w:p w14:paraId="6E830684" w14:textId="77777777" w:rsidR="00E33CA5" w:rsidRPr="00F7266E" w:rsidRDefault="00E33CA5" w:rsidP="00EE675C">
            <w:pPr>
              <w:rPr>
                <w:sz w:val="22"/>
                <w:szCs w:val="22"/>
              </w:rPr>
            </w:pPr>
            <w:r w:rsidRPr="00F7266E">
              <w:rPr>
                <w:sz w:val="22"/>
                <w:szCs w:val="22"/>
              </w:rPr>
              <w:t>Yes</w:t>
            </w:r>
          </w:p>
        </w:tc>
      </w:tr>
      <w:tr w:rsidR="00E33CA5" w:rsidRPr="00F7266E" w14:paraId="5300F364" w14:textId="77777777" w:rsidTr="00E33CA5">
        <w:tc>
          <w:tcPr>
            <w:tcW w:w="7230" w:type="dxa"/>
          </w:tcPr>
          <w:p w14:paraId="496A22C9" w14:textId="775B6046" w:rsidR="00E33CA5" w:rsidRPr="00F7266E" w:rsidRDefault="00E33CA5" w:rsidP="00EE675C">
            <w:pPr>
              <w:rPr>
                <w:sz w:val="22"/>
                <w:szCs w:val="22"/>
              </w:rPr>
            </w:pPr>
            <w:r w:rsidRPr="00F7266E">
              <w:rPr>
                <w:sz w:val="22"/>
                <w:szCs w:val="22"/>
              </w:rPr>
              <w:t xml:space="preserve">2. </w:t>
            </w:r>
            <w:r w:rsidR="00D877BD">
              <w:rPr>
                <w:sz w:val="22"/>
                <w:szCs w:val="22"/>
              </w:rPr>
              <w:t xml:space="preserve">Less than </w:t>
            </w:r>
            <w:r w:rsidR="009D0218" w:rsidRPr="009D0218">
              <w:rPr>
                <w:sz w:val="22"/>
                <w:szCs w:val="22"/>
              </w:rPr>
              <w:t>6-month-old</w:t>
            </w:r>
            <w:r w:rsidR="00BA4858">
              <w:rPr>
                <w:sz w:val="22"/>
                <w:szCs w:val="22"/>
              </w:rPr>
              <w:t xml:space="preserve"> </w:t>
            </w:r>
            <w:r w:rsidRPr="00F7266E">
              <w:rPr>
                <w:sz w:val="22"/>
                <w:szCs w:val="22"/>
              </w:rPr>
              <w:t xml:space="preserve">Single Assessment </w:t>
            </w:r>
            <w:r w:rsidR="00BA4858">
              <w:rPr>
                <w:sz w:val="22"/>
                <w:szCs w:val="22"/>
              </w:rPr>
              <w:t xml:space="preserve">and </w:t>
            </w:r>
            <w:r w:rsidR="00BA4858" w:rsidRPr="00C90D00">
              <w:rPr>
                <w:sz w:val="22"/>
                <w:szCs w:val="22"/>
              </w:rPr>
              <w:t>Child</w:t>
            </w:r>
            <w:r w:rsidR="009D0218" w:rsidRPr="00C90D00">
              <w:rPr>
                <w:sz w:val="22"/>
                <w:szCs w:val="22"/>
              </w:rPr>
              <w:t>’s</w:t>
            </w:r>
            <w:r w:rsidR="00BA4858" w:rsidRPr="00C90D00">
              <w:rPr>
                <w:sz w:val="22"/>
                <w:szCs w:val="22"/>
              </w:rPr>
              <w:t xml:space="preserve"> Plan</w:t>
            </w:r>
            <w:r w:rsidR="00BA4858">
              <w:rPr>
                <w:sz w:val="22"/>
                <w:szCs w:val="22"/>
              </w:rPr>
              <w:t xml:space="preserve"> </w:t>
            </w:r>
            <w:r w:rsidRPr="00F7266E">
              <w:rPr>
                <w:sz w:val="22"/>
                <w:szCs w:val="22"/>
              </w:rPr>
              <w:t>attached</w:t>
            </w:r>
          </w:p>
        </w:tc>
        <w:tc>
          <w:tcPr>
            <w:tcW w:w="1559" w:type="dxa"/>
          </w:tcPr>
          <w:p w14:paraId="07C54A8C" w14:textId="77777777" w:rsidR="00E33CA5" w:rsidRPr="00F7266E" w:rsidRDefault="00E33CA5" w:rsidP="00EE675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6C981F3" w14:textId="77777777" w:rsidR="00E33CA5" w:rsidRPr="00F7266E" w:rsidRDefault="00E33CA5" w:rsidP="00EE675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B8B1DBE" w14:textId="77777777" w:rsidR="00E33CA5" w:rsidRPr="00F7266E" w:rsidRDefault="00E33CA5" w:rsidP="00EE675C">
            <w:pPr>
              <w:rPr>
                <w:sz w:val="22"/>
                <w:szCs w:val="22"/>
              </w:rPr>
            </w:pPr>
          </w:p>
        </w:tc>
      </w:tr>
      <w:tr w:rsidR="00E33CA5" w:rsidRPr="00F7266E" w14:paraId="37E2B498" w14:textId="77777777" w:rsidTr="00E33CA5">
        <w:tc>
          <w:tcPr>
            <w:tcW w:w="7230" w:type="dxa"/>
          </w:tcPr>
          <w:p w14:paraId="6686166C" w14:textId="77777777" w:rsidR="00E33CA5" w:rsidRPr="00F7266E" w:rsidRDefault="00E33CA5" w:rsidP="00EE675C">
            <w:pPr>
              <w:rPr>
                <w:sz w:val="22"/>
                <w:szCs w:val="22"/>
              </w:rPr>
            </w:pPr>
            <w:r w:rsidRPr="00F7266E">
              <w:rPr>
                <w:sz w:val="22"/>
                <w:szCs w:val="22"/>
              </w:rPr>
              <w:t>3. Early Help assessment attached</w:t>
            </w:r>
          </w:p>
        </w:tc>
        <w:tc>
          <w:tcPr>
            <w:tcW w:w="1559" w:type="dxa"/>
          </w:tcPr>
          <w:p w14:paraId="411717EF" w14:textId="77777777" w:rsidR="00E33CA5" w:rsidRPr="00F7266E" w:rsidRDefault="00E33CA5" w:rsidP="00EE675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DFDF87A" w14:textId="77777777" w:rsidR="00E33CA5" w:rsidRPr="00F7266E" w:rsidRDefault="00E33CA5" w:rsidP="00EE675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3323332" w14:textId="77777777" w:rsidR="00E33CA5" w:rsidRPr="00F7266E" w:rsidRDefault="00E33CA5" w:rsidP="00EE675C">
            <w:pPr>
              <w:rPr>
                <w:sz w:val="22"/>
                <w:szCs w:val="22"/>
              </w:rPr>
            </w:pPr>
          </w:p>
        </w:tc>
      </w:tr>
    </w:tbl>
    <w:p w14:paraId="23789B71" w14:textId="77777777" w:rsidR="002D77CD" w:rsidRDefault="002D77CD" w:rsidP="00E33CA5"/>
    <w:tbl>
      <w:tblPr>
        <w:tblStyle w:val="TableGrid"/>
        <w:tblpPr w:leftFromText="181" w:rightFromText="181" w:bottomFromText="284" w:vertAnchor="text" w:horzAnchor="margin" w:tblpY="1062"/>
        <w:tblOverlap w:val="never"/>
        <w:tblW w:w="5000" w:type="pct"/>
        <w:tblBorders>
          <w:top w:val="single" w:sz="24" w:space="0" w:color="AEAAAA" w:themeColor="background2" w:themeShade="BF"/>
          <w:left w:val="none" w:sz="0" w:space="0" w:color="auto"/>
          <w:bottom w:val="single" w:sz="24" w:space="0" w:color="AEAAAA" w:themeColor="background2" w:themeShade="BF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DB4373" w:rsidRPr="005E2D99" w14:paraId="69FDCF02" w14:textId="77777777" w:rsidTr="00DB4373">
        <w:trPr>
          <w:trHeight w:val="711"/>
        </w:trPr>
        <w:tc>
          <w:tcPr>
            <w:tcW w:w="10466" w:type="dxa"/>
            <w:vAlign w:val="center"/>
          </w:tcPr>
          <w:p w14:paraId="6AC6DC49" w14:textId="056A2E98" w:rsidR="00DB4373" w:rsidRPr="00F43D96" w:rsidRDefault="00DB4373" w:rsidP="00DB4373">
            <w:pPr>
              <w:pStyle w:val="largeprinttext"/>
              <w:framePr w:hSpace="0" w:wrap="auto" w:vAnchor="margin" w:yAlign="inline"/>
              <w:suppressOverlap w:val="0"/>
              <w:rPr>
                <w:sz w:val="28"/>
                <w:szCs w:val="28"/>
              </w:rPr>
            </w:pPr>
            <w:r w:rsidRPr="00F43D96">
              <w:rPr>
                <w:sz w:val="28"/>
                <w:szCs w:val="28"/>
              </w:rPr>
              <w:t>This document can be made available in other languages and formats. For more information</w:t>
            </w:r>
            <w:r w:rsidR="00B67045" w:rsidRPr="00F43D96">
              <w:rPr>
                <w:sz w:val="28"/>
                <w:szCs w:val="28"/>
              </w:rPr>
              <w:t>,</w:t>
            </w:r>
            <w:r w:rsidRPr="00F43D96">
              <w:rPr>
                <w:sz w:val="28"/>
                <w:szCs w:val="28"/>
              </w:rPr>
              <w:t xml:space="preserve"> please contact Torbay Youth Justice Service on 01803</w:t>
            </w:r>
            <w:r w:rsidR="00B67045" w:rsidRPr="00F43D96">
              <w:rPr>
                <w:sz w:val="28"/>
                <w:szCs w:val="28"/>
              </w:rPr>
              <w:t xml:space="preserve"> 208400</w:t>
            </w:r>
          </w:p>
        </w:tc>
      </w:tr>
    </w:tbl>
    <w:p w14:paraId="78006036" w14:textId="1DFD6C79" w:rsidR="00010F69" w:rsidRPr="00E65E6E" w:rsidRDefault="00E33CA5" w:rsidP="00857BDA">
      <w:r w:rsidRPr="00B67045">
        <w:rPr>
          <w:b/>
          <w:bCs/>
        </w:rPr>
        <w:t xml:space="preserve">Referral to be sent </w:t>
      </w:r>
      <w:r w:rsidRPr="00C22E25">
        <w:rPr>
          <w:b/>
          <w:bCs/>
        </w:rPr>
        <w:t>to</w:t>
      </w:r>
      <w:r w:rsidR="00C22E25">
        <w:rPr>
          <w:b/>
          <w:bCs/>
        </w:rPr>
        <w:t xml:space="preserve">; </w:t>
      </w:r>
      <w:hyperlink r:id="rId13" w:history="1">
        <w:r w:rsidR="00B97770" w:rsidRPr="0093185E">
          <w:rPr>
            <w:rStyle w:val="Hyperlink"/>
            <w:b/>
            <w:bCs/>
          </w:rPr>
          <w:t>grptorbay-yjs@torbay.gov.uk</w:t>
        </w:r>
      </w:hyperlink>
    </w:p>
    <w:sectPr w:rsidR="00010F69" w:rsidRPr="00E65E6E" w:rsidSect="00BF40B6">
      <w:footerReference w:type="default" r:id="rId14"/>
      <w:footerReference w:type="first" r:id="rId15"/>
      <w:pgSz w:w="11906" w:h="16838" w:code="9"/>
      <w:pgMar w:top="720" w:right="720" w:bottom="720" w:left="720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460BB" w14:textId="77777777" w:rsidR="00705E98" w:rsidRDefault="00705E98" w:rsidP="008952DF">
      <w:r>
        <w:separator/>
      </w:r>
    </w:p>
    <w:p w14:paraId="7EBFCE15" w14:textId="77777777" w:rsidR="00705E98" w:rsidRDefault="00705E98"/>
  </w:endnote>
  <w:endnote w:type="continuationSeparator" w:id="0">
    <w:p w14:paraId="24400E45" w14:textId="77777777" w:rsidR="00705E98" w:rsidRDefault="00705E98" w:rsidP="008952DF">
      <w:r>
        <w:continuationSeparator/>
      </w:r>
    </w:p>
    <w:p w14:paraId="487034D9" w14:textId="77777777" w:rsidR="00705E98" w:rsidRDefault="00705E98"/>
  </w:endnote>
  <w:endnote w:type="continuationNotice" w:id="1">
    <w:p w14:paraId="3923D162" w14:textId="77777777" w:rsidR="00705E98" w:rsidRDefault="00705E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804937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DF4DEB" w14:textId="7F63A0DD" w:rsidR="00F07A35" w:rsidRDefault="00F07A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EBEB6F" w14:textId="4476031C" w:rsidR="00755D77" w:rsidRDefault="00F07A35">
    <w:pPr>
      <w:pStyle w:val="Footer"/>
    </w:pPr>
    <w:r w:rsidRPr="00F07A35">
      <w:t>Referral to be sent to; grptorbay-yjs@torbay.gov.uk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479203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D775B8" w14:textId="39A5B581" w:rsidR="00755D77" w:rsidRDefault="00755D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961A33" w14:textId="763A555D" w:rsidR="00652D30" w:rsidRPr="00755D77" w:rsidRDefault="00755D77" w:rsidP="00755D77">
    <w:pPr>
      <w:pStyle w:val="Footer"/>
    </w:pPr>
    <w:r w:rsidRPr="00755D77">
      <w:t>Referral to be sent to; grptorbay-yjs@torbay.gov.uk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0A2C0" w14:textId="77777777" w:rsidR="00705E98" w:rsidRDefault="00705E98" w:rsidP="008952DF">
      <w:r>
        <w:separator/>
      </w:r>
    </w:p>
    <w:p w14:paraId="7E3087F9" w14:textId="77777777" w:rsidR="00705E98" w:rsidRDefault="00705E98"/>
  </w:footnote>
  <w:footnote w:type="continuationSeparator" w:id="0">
    <w:p w14:paraId="1320EA98" w14:textId="77777777" w:rsidR="00705E98" w:rsidRDefault="00705E98" w:rsidP="008952DF">
      <w:r>
        <w:continuationSeparator/>
      </w:r>
    </w:p>
    <w:p w14:paraId="70D47A38" w14:textId="77777777" w:rsidR="00705E98" w:rsidRDefault="00705E98"/>
  </w:footnote>
  <w:footnote w:type="continuationNotice" w:id="1">
    <w:p w14:paraId="18743851" w14:textId="77777777" w:rsidR="00705E98" w:rsidRDefault="00705E9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11CB0"/>
    <w:multiLevelType w:val="hybridMultilevel"/>
    <w:tmpl w:val="0A968C16"/>
    <w:lvl w:ilvl="0" w:tplc="79AC4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6AF8" w:themeColor="text1" w:themeTint="A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03182"/>
    <w:multiLevelType w:val="hybridMultilevel"/>
    <w:tmpl w:val="4D24BFAE"/>
    <w:lvl w:ilvl="0" w:tplc="ECA06E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B1508D"/>
    <w:multiLevelType w:val="hybridMultilevel"/>
    <w:tmpl w:val="2230F466"/>
    <w:lvl w:ilvl="0" w:tplc="B248F9E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DB3EB1" w:themeColor="accent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857A48"/>
    <w:multiLevelType w:val="hybridMultilevel"/>
    <w:tmpl w:val="44DE540E"/>
    <w:lvl w:ilvl="0" w:tplc="FCE6C380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2A4BDF"/>
    <w:multiLevelType w:val="hybridMultilevel"/>
    <w:tmpl w:val="C6264D7C"/>
    <w:lvl w:ilvl="0" w:tplc="A792FEB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A74A" w:themeColor="accent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C80812"/>
    <w:multiLevelType w:val="hybridMultilevel"/>
    <w:tmpl w:val="B3344D44"/>
    <w:lvl w:ilvl="0" w:tplc="CAE0A96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DB3EB1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A74E1"/>
    <w:multiLevelType w:val="hybridMultilevel"/>
    <w:tmpl w:val="D3784A70"/>
    <w:lvl w:ilvl="0" w:tplc="C5340E1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8CC8" w:themeColor="accent1" w:themeShade="E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A411DA"/>
    <w:multiLevelType w:val="hybridMultilevel"/>
    <w:tmpl w:val="D7E61AB6"/>
    <w:lvl w:ilvl="0" w:tplc="8E56ECD8">
      <w:start w:val="1"/>
      <w:numFmt w:val="bullet"/>
      <w:pStyle w:val="squarebullets"/>
      <w:lvlText w:val=""/>
      <w:lvlJc w:val="left"/>
      <w:pPr>
        <w:ind w:left="360" w:hanging="360"/>
      </w:pPr>
      <w:rPr>
        <w:rFonts w:ascii="Wingdings" w:hAnsi="Wingdings" w:hint="default"/>
        <w:color w:val="009CDE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2E7B8E"/>
    <w:multiLevelType w:val="hybridMultilevel"/>
    <w:tmpl w:val="8C703082"/>
    <w:lvl w:ilvl="0" w:tplc="72CA1818">
      <w:start w:val="1"/>
      <w:numFmt w:val="decimal"/>
      <w:lvlText w:val="%1."/>
      <w:lvlJc w:val="left"/>
      <w:pPr>
        <w:ind w:left="933" w:hanging="360"/>
      </w:pPr>
      <w:rPr>
        <w:rFonts w:ascii="Arial" w:eastAsia="Arial" w:hAnsi="Arial" w:cs="Arial" w:hint="default"/>
        <w:color w:val="000080"/>
        <w:spacing w:val="-1"/>
        <w:w w:val="100"/>
        <w:sz w:val="22"/>
        <w:szCs w:val="22"/>
        <w:lang w:val="en-GB" w:eastAsia="en-GB" w:bidi="en-GB"/>
      </w:rPr>
    </w:lvl>
    <w:lvl w:ilvl="1" w:tplc="B86443F8">
      <w:numFmt w:val="bullet"/>
      <w:lvlText w:val="•"/>
      <w:lvlJc w:val="left"/>
      <w:pPr>
        <w:ind w:left="1864" w:hanging="360"/>
      </w:pPr>
      <w:rPr>
        <w:rFonts w:hint="default"/>
        <w:lang w:val="en-GB" w:eastAsia="en-GB" w:bidi="en-GB"/>
      </w:rPr>
    </w:lvl>
    <w:lvl w:ilvl="2" w:tplc="F0F8F858">
      <w:numFmt w:val="bullet"/>
      <w:lvlText w:val="•"/>
      <w:lvlJc w:val="left"/>
      <w:pPr>
        <w:ind w:left="2789" w:hanging="360"/>
      </w:pPr>
      <w:rPr>
        <w:rFonts w:hint="default"/>
        <w:lang w:val="en-GB" w:eastAsia="en-GB" w:bidi="en-GB"/>
      </w:rPr>
    </w:lvl>
    <w:lvl w:ilvl="3" w:tplc="D7068D16">
      <w:numFmt w:val="bullet"/>
      <w:lvlText w:val="•"/>
      <w:lvlJc w:val="left"/>
      <w:pPr>
        <w:ind w:left="3713" w:hanging="360"/>
      </w:pPr>
      <w:rPr>
        <w:rFonts w:hint="default"/>
        <w:lang w:val="en-GB" w:eastAsia="en-GB" w:bidi="en-GB"/>
      </w:rPr>
    </w:lvl>
    <w:lvl w:ilvl="4" w:tplc="F4A4DDD4">
      <w:numFmt w:val="bullet"/>
      <w:lvlText w:val="•"/>
      <w:lvlJc w:val="left"/>
      <w:pPr>
        <w:ind w:left="4638" w:hanging="360"/>
      </w:pPr>
      <w:rPr>
        <w:rFonts w:hint="default"/>
        <w:lang w:val="en-GB" w:eastAsia="en-GB" w:bidi="en-GB"/>
      </w:rPr>
    </w:lvl>
    <w:lvl w:ilvl="5" w:tplc="C35886F2">
      <w:numFmt w:val="bullet"/>
      <w:lvlText w:val="•"/>
      <w:lvlJc w:val="left"/>
      <w:pPr>
        <w:ind w:left="5563" w:hanging="360"/>
      </w:pPr>
      <w:rPr>
        <w:rFonts w:hint="default"/>
        <w:lang w:val="en-GB" w:eastAsia="en-GB" w:bidi="en-GB"/>
      </w:rPr>
    </w:lvl>
    <w:lvl w:ilvl="6" w:tplc="7DBE7214">
      <w:numFmt w:val="bullet"/>
      <w:lvlText w:val="•"/>
      <w:lvlJc w:val="left"/>
      <w:pPr>
        <w:ind w:left="6487" w:hanging="360"/>
      </w:pPr>
      <w:rPr>
        <w:rFonts w:hint="default"/>
        <w:lang w:val="en-GB" w:eastAsia="en-GB" w:bidi="en-GB"/>
      </w:rPr>
    </w:lvl>
    <w:lvl w:ilvl="7" w:tplc="084A5318">
      <w:numFmt w:val="bullet"/>
      <w:lvlText w:val="•"/>
      <w:lvlJc w:val="left"/>
      <w:pPr>
        <w:ind w:left="7412" w:hanging="360"/>
      </w:pPr>
      <w:rPr>
        <w:rFonts w:hint="default"/>
        <w:lang w:val="en-GB" w:eastAsia="en-GB" w:bidi="en-GB"/>
      </w:rPr>
    </w:lvl>
    <w:lvl w:ilvl="8" w:tplc="2B048F8E">
      <w:numFmt w:val="bullet"/>
      <w:lvlText w:val="•"/>
      <w:lvlJc w:val="left"/>
      <w:pPr>
        <w:ind w:left="8337" w:hanging="360"/>
      </w:pPr>
      <w:rPr>
        <w:rFonts w:hint="default"/>
        <w:lang w:val="en-GB" w:eastAsia="en-GB" w:bidi="en-GB"/>
      </w:rPr>
    </w:lvl>
  </w:abstractNum>
  <w:abstractNum w:abstractNumId="9" w15:restartNumberingAfterBreak="0">
    <w:nsid w:val="642F2C0B"/>
    <w:multiLevelType w:val="hybridMultilevel"/>
    <w:tmpl w:val="75FA6FC8"/>
    <w:lvl w:ilvl="0" w:tplc="F77A848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74A6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77776E"/>
    <w:multiLevelType w:val="hybridMultilevel"/>
    <w:tmpl w:val="FA784F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1D42C5"/>
    <w:multiLevelType w:val="hybridMultilevel"/>
    <w:tmpl w:val="60D06414"/>
    <w:lvl w:ilvl="0" w:tplc="F1D4FB74">
      <w:numFmt w:val="bullet"/>
      <w:lvlText w:val=""/>
      <w:lvlJc w:val="left"/>
      <w:pPr>
        <w:ind w:left="110" w:hanging="238"/>
      </w:pPr>
      <w:rPr>
        <w:rFonts w:ascii="Wingdings" w:eastAsia="Wingdings" w:hAnsi="Wingdings" w:cs="Wingdings" w:hint="default"/>
        <w:color w:val="000080"/>
        <w:w w:val="100"/>
        <w:sz w:val="22"/>
        <w:szCs w:val="22"/>
        <w:lang w:val="en-GB" w:eastAsia="en-GB" w:bidi="en-GB"/>
      </w:rPr>
    </w:lvl>
    <w:lvl w:ilvl="1" w:tplc="42BEF33A">
      <w:numFmt w:val="bullet"/>
      <w:lvlText w:val="•"/>
      <w:lvlJc w:val="left"/>
      <w:pPr>
        <w:ind w:left="263" w:hanging="238"/>
      </w:pPr>
      <w:rPr>
        <w:rFonts w:hint="default"/>
        <w:lang w:val="en-GB" w:eastAsia="en-GB" w:bidi="en-GB"/>
      </w:rPr>
    </w:lvl>
    <w:lvl w:ilvl="2" w:tplc="C0DC4DB8">
      <w:numFmt w:val="bullet"/>
      <w:lvlText w:val="•"/>
      <w:lvlJc w:val="left"/>
      <w:pPr>
        <w:ind w:left="406" w:hanging="238"/>
      </w:pPr>
      <w:rPr>
        <w:rFonts w:hint="default"/>
        <w:lang w:val="en-GB" w:eastAsia="en-GB" w:bidi="en-GB"/>
      </w:rPr>
    </w:lvl>
    <w:lvl w:ilvl="3" w:tplc="FF223FAE">
      <w:numFmt w:val="bullet"/>
      <w:lvlText w:val="•"/>
      <w:lvlJc w:val="left"/>
      <w:pPr>
        <w:ind w:left="549" w:hanging="238"/>
      </w:pPr>
      <w:rPr>
        <w:rFonts w:hint="default"/>
        <w:lang w:val="en-GB" w:eastAsia="en-GB" w:bidi="en-GB"/>
      </w:rPr>
    </w:lvl>
    <w:lvl w:ilvl="4" w:tplc="77B4A606">
      <w:numFmt w:val="bullet"/>
      <w:lvlText w:val="•"/>
      <w:lvlJc w:val="left"/>
      <w:pPr>
        <w:ind w:left="692" w:hanging="238"/>
      </w:pPr>
      <w:rPr>
        <w:rFonts w:hint="default"/>
        <w:lang w:val="en-GB" w:eastAsia="en-GB" w:bidi="en-GB"/>
      </w:rPr>
    </w:lvl>
    <w:lvl w:ilvl="5" w:tplc="C3F29504">
      <w:numFmt w:val="bullet"/>
      <w:lvlText w:val="•"/>
      <w:lvlJc w:val="left"/>
      <w:pPr>
        <w:ind w:left="835" w:hanging="238"/>
      </w:pPr>
      <w:rPr>
        <w:rFonts w:hint="default"/>
        <w:lang w:val="en-GB" w:eastAsia="en-GB" w:bidi="en-GB"/>
      </w:rPr>
    </w:lvl>
    <w:lvl w:ilvl="6" w:tplc="56F66DEC">
      <w:numFmt w:val="bullet"/>
      <w:lvlText w:val="•"/>
      <w:lvlJc w:val="left"/>
      <w:pPr>
        <w:ind w:left="978" w:hanging="238"/>
      </w:pPr>
      <w:rPr>
        <w:rFonts w:hint="default"/>
        <w:lang w:val="en-GB" w:eastAsia="en-GB" w:bidi="en-GB"/>
      </w:rPr>
    </w:lvl>
    <w:lvl w:ilvl="7" w:tplc="700CF792">
      <w:numFmt w:val="bullet"/>
      <w:lvlText w:val="•"/>
      <w:lvlJc w:val="left"/>
      <w:pPr>
        <w:ind w:left="1121" w:hanging="238"/>
      </w:pPr>
      <w:rPr>
        <w:rFonts w:hint="default"/>
        <w:lang w:val="en-GB" w:eastAsia="en-GB" w:bidi="en-GB"/>
      </w:rPr>
    </w:lvl>
    <w:lvl w:ilvl="8" w:tplc="37703782">
      <w:numFmt w:val="bullet"/>
      <w:lvlText w:val="•"/>
      <w:lvlJc w:val="left"/>
      <w:pPr>
        <w:ind w:left="1264" w:hanging="238"/>
      </w:pPr>
      <w:rPr>
        <w:rFonts w:hint="default"/>
        <w:lang w:val="en-GB" w:eastAsia="en-GB" w:bidi="en-GB"/>
      </w:rPr>
    </w:lvl>
  </w:abstractNum>
  <w:abstractNum w:abstractNumId="12" w15:restartNumberingAfterBreak="0">
    <w:nsid w:val="6CB05D53"/>
    <w:multiLevelType w:val="hybridMultilevel"/>
    <w:tmpl w:val="2822F9D2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B641C3"/>
    <w:multiLevelType w:val="hybridMultilevel"/>
    <w:tmpl w:val="2822F9D2"/>
    <w:lvl w:ilvl="0" w:tplc="A46AEAC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1558BC"/>
    <w:multiLevelType w:val="hybridMultilevel"/>
    <w:tmpl w:val="2222C5CC"/>
    <w:lvl w:ilvl="0" w:tplc="D66EF9C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585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A15656"/>
    <w:multiLevelType w:val="hybridMultilevel"/>
    <w:tmpl w:val="42CCF02E"/>
    <w:lvl w:ilvl="0" w:tplc="618E13C8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330655">
    <w:abstractNumId w:val="10"/>
  </w:num>
  <w:num w:numId="2" w16cid:durableId="2002344861">
    <w:abstractNumId w:val="1"/>
  </w:num>
  <w:num w:numId="3" w16cid:durableId="1359040745">
    <w:abstractNumId w:val="14"/>
  </w:num>
  <w:num w:numId="4" w16cid:durableId="1305281646">
    <w:abstractNumId w:val="6"/>
  </w:num>
  <w:num w:numId="5" w16cid:durableId="141895675">
    <w:abstractNumId w:val="9"/>
  </w:num>
  <w:num w:numId="6" w16cid:durableId="616720637">
    <w:abstractNumId w:val="3"/>
  </w:num>
  <w:num w:numId="7" w16cid:durableId="370423783">
    <w:abstractNumId w:val="11"/>
  </w:num>
  <w:num w:numId="8" w16cid:durableId="191497899">
    <w:abstractNumId w:val="8"/>
  </w:num>
  <w:num w:numId="9" w16cid:durableId="1060787814">
    <w:abstractNumId w:val="0"/>
  </w:num>
  <w:num w:numId="10" w16cid:durableId="854998449">
    <w:abstractNumId w:val="5"/>
  </w:num>
  <w:num w:numId="11" w16cid:durableId="1031301807">
    <w:abstractNumId w:val="2"/>
  </w:num>
  <w:num w:numId="12" w16cid:durableId="1696729473">
    <w:abstractNumId w:val="4"/>
  </w:num>
  <w:num w:numId="13" w16cid:durableId="86080225">
    <w:abstractNumId w:val="7"/>
  </w:num>
  <w:num w:numId="14" w16cid:durableId="1535147178">
    <w:abstractNumId w:val="7"/>
  </w:num>
  <w:num w:numId="15" w16cid:durableId="1894195172">
    <w:abstractNumId w:val="13"/>
  </w:num>
  <w:num w:numId="16" w16cid:durableId="835151511">
    <w:abstractNumId w:val="15"/>
  </w:num>
  <w:num w:numId="17" w16cid:durableId="1516512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ABD"/>
    <w:rsid w:val="000031A4"/>
    <w:rsid w:val="00010F69"/>
    <w:rsid w:val="00013A14"/>
    <w:rsid w:val="0002446C"/>
    <w:rsid w:val="0004192F"/>
    <w:rsid w:val="00057316"/>
    <w:rsid w:val="00071CCE"/>
    <w:rsid w:val="00077385"/>
    <w:rsid w:val="000841FB"/>
    <w:rsid w:val="00095FA1"/>
    <w:rsid w:val="00097171"/>
    <w:rsid w:val="000A6B12"/>
    <w:rsid w:val="001118FC"/>
    <w:rsid w:val="00131FDD"/>
    <w:rsid w:val="00143006"/>
    <w:rsid w:val="00167658"/>
    <w:rsid w:val="001B79FB"/>
    <w:rsid w:val="001D2584"/>
    <w:rsid w:val="001D2598"/>
    <w:rsid w:val="001E3D9F"/>
    <w:rsid w:val="00203284"/>
    <w:rsid w:val="0025623B"/>
    <w:rsid w:val="00280464"/>
    <w:rsid w:val="00282693"/>
    <w:rsid w:val="002827D2"/>
    <w:rsid w:val="002958AD"/>
    <w:rsid w:val="002D32E9"/>
    <w:rsid w:val="002D77CD"/>
    <w:rsid w:val="0030491A"/>
    <w:rsid w:val="00304F37"/>
    <w:rsid w:val="00315035"/>
    <w:rsid w:val="00324433"/>
    <w:rsid w:val="0032797C"/>
    <w:rsid w:val="0034293A"/>
    <w:rsid w:val="00354E49"/>
    <w:rsid w:val="003633E5"/>
    <w:rsid w:val="0037406A"/>
    <w:rsid w:val="0039378D"/>
    <w:rsid w:val="00393C3A"/>
    <w:rsid w:val="003A4FC8"/>
    <w:rsid w:val="003C00CA"/>
    <w:rsid w:val="003E72CE"/>
    <w:rsid w:val="003F4364"/>
    <w:rsid w:val="0042028D"/>
    <w:rsid w:val="00440A59"/>
    <w:rsid w:val="00465FC7"/>
    <w:rsid w:val="00474534"/>
    <w:rsid w:val="00482FAD"/>
    <w:rsid w:val="00487BD0"/>
    <w:rsid w:val="00492E76"/>
    <w:rsid w:val="004B2118"/>
    <w:rsid w:val="004B4669"/>
    <w:rsid w:val="004E3A40"/>
    <w:rsid w:val="004F286A"/>
    <w:rsid w:val="00500982"/>
    <w:rsid w:val="00506FBD"/>
    <w:rsid w:val="00512E72"/>
    <w:rsid w:val="00535E8E"/>
    <w:rsid w:val="00544520"/>
    <w:rsid w:val="005675CF"/>
    <w:rsid w:val="00590CD0"/>
    <w:rsid w:val="005B2648"/>
    <w:rsid w:val="005D061E"/>
    <w:rsid w:val="005E2D99"/>
    <w:rsid w:val="005E43FA"/>
    <w:rsid w:val="005E6371"/>
    <w:rsid w:val="006133B5"/>
    <w:rsid w:val="00637117"/>
    <w:rsid w:val="00651A55"/>
    <w:rsid w:val="00652D30"/>
    <w:rsid w:val="00661B3C"/>
    <w:rsid w:val="00675435"/>
    <w:rsid w:val="006926E3"/>
    <w:rsid w:val="006A1ABD"/>
    <w:rsid w:val="006A32B0"/>
    <w:rsid w:val="006A6520"/>
    <w:rsid w:val="006C4E96"/>
    <w:rsid w:val="00705E98"/>
    <w:rsid w:val="0070731B"/>
    <w:rsid w:val="00726EA3"/>
    <w:rsid w:val="00740539"/>
    <w:rsid w:val="00743661"/>
    <w:rsid w:val="00755D77"/>
    <w:rsid w:val="007820A1"/>
    <w:rsid w:val="007C339D"/>
    <w:rsid w:val="007F025D"/>
    <w:rsid w:val="007F0E37"/>
    <w:rsid w:val="007F41D7"/>
    <w:rsid w:val="00802C9D"/>
    <w:rsid w:val="0080524E"/>
    <w:rsid w:val="00814708"/>
    <w:rsid w:val="00824BD9"/>
    <w:rsid w:val="00857BDA"/>
    <w:rsid w:val="008634DA"/>
    <w:rsid w:val="0086617B"/>
    <w:rsid w:val="008952DF"/>
    <w:rsid w:val="008B3E0D"/>
    <w:rsid w:val="00916FC9"/>
    <w:rsid w:val="00922CB4"/>
    <w:rsid w:val="00925E70"/>
    <w:rsid w:val="0093282F"/>
    <w:rsid w:val="009660AE"/>
    <w:rsid w:val="00994F8F"/>
    <w:rsid w:val="009B41EF"/>
    <w:rsid w:val="009B618B"/>
    <w:rsid w:val="009B7227"/>
    <w:rsid w:val="009D0218"/>
    <w:rsid w:val="00A106BE"/>
    <w:rsid w:val="00A15611"/>
    <w:rsid w:val="00A70541"/>
    <w:rsid w:val="00A85E11"/>
    <w:rsid w:val="00A956B3"/>
    <w:rsid w:val="00AA764C"/>
    <w:rsid w:val="00AF6ACA"/>
    <w:rsid w:val="00AF6B37"/>
    <w:rsid w:val="00B23A4B"/>
    <w:rsid w:val="00B23D8B"/>
    <w:rsid w:val="00B30DE4"/>
    <w:rsid w:val="00B3371E"/>
    <w:rsid w:val="00B36BB2"/>
    <w:rsid w:val="00B377FC"/>
    <w:rsid w:val="00B42D56"/>
    <w:rsid w:val="00B67045"/>
    <w:rsid w:val="00B71732"/>
    <w:rsid w:val="00B7722C"/>
    <w:rsid w:val="00B97770"/>
    <w:rsid w:val="00BA4858"/>
    <w:rsid w:val="00BD1918"/>
    <w:rsid w:val="00BD41A7"/>
    <w:rsid w:val="00BE407E"/>
    <w:rsid w:val="00BE671E"/>
    <w:rsid w:val="00BF40B6"/>
    <w:rsid w:val="00BF4DA9"/>
    <w:rsid w:val="00C00AB0"/>
    <w:rsid w:val="00C010D5"/>
    <w:rsid w:val="00C14217"/>
    <w:rsid w:val="00C20906"/>
    <w:rsid w:val="00C22E25"/>
    <w:rsid w:val="00C30CBB"/>
    <w:rsid w:val="00C3687B"/>
    <w:rsid w:val="00C520E4"/>
    <w:rsid w:val="00C72F65"/>
    <w:rsid w:val="00C90D00"/>
    <w:rsid w:val="00CC10AF"/>
    <w:rsid w:val="00CE21F8"/>
    <w:rsid w:val="00CE23FB"/>
    <w:rsid w:val="00D015EE"/>
    <w:rsid w:val="00D04B17"/>
    <w:rsid w:val="00D209BA"/>
    <w:rsid w:val="00D40AB7"/>
    <w:rsid w:val="00D44714"/>
    <w:rsid w:val="00D728BB"/>
    <w:rsid w:val="00D877BD"/>
    <w:rsid w:val="00DB4373"/>
    <w:rsid w:val="00DC169F"/>
    <w:rsid w:val="00DC7779"/>
    <w:rsid w:val="00E05BAB"/>
    <w:rsid w:val="00E06416"/>
    <w:rsid w:val="00E078E6"/>
    <w:rsid w:val="00E2442A"/>
    <w:rsid w:val="00E33CA5"/>
    <w:rsid w:val="00E47CB6"/>
    <w:rsid w:val="00E56137"/>
    <w:rsid w:val="00E65E6E"/>
    <w:rsid w:val="00E73785"/>
    <w:rsid w:val="00E8218D"/>
    <w:rsid w:val="00E82A07"/>
    <w:rsid w:val="00EB1B25"/>
    <w:rsid w:val="00EB5869"/>
    <w:rsid w:val="00EB6BD0"/>
    <w:rsid w:val="00EC3D75"/>
    <w:rsid w:val="00ED08CE"/>
    <w:rsid w:val="00F07A35"/>
    <w:rsid w:val="00F10106"/>
    <w:rsid w:val="00F13BFF"/>
    <w:rsid w:val="00F228DC"/>
    <w:rsid w:val="00F24352"/>
    <w:rsid w:val="00F362F9"/>
    <w:rsid w:val="00F43D96"/>
    <w:rsid w:val="00F62DD4"/>
    <w:rsid w:val="00F756A3"/>
    <w:rsid w:val="00F87B8D"/>
    <w:rsid w:val="00F90E73"/>
    <w:rsid w:val="00FB23DF"/>
    <w:rsid w:val="00FC4920"/>
    <w:rsid w:val="00FC6454"/>
    <w:rsid w:val="00FD3775"/>
    <w:rsid w:val="00FE2AFC"/>
    <w:rsid w:val="00FF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394912"/>
  <w15:chartTrackingRefBased/>
  <w15:docId w15:val="{4A9C4DC9-9303-43B6-B834-F24EB308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locked="0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locked="0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locked="0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82693"/>
    <w:pPr>
      <w:spacing w:line="312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3006"/>
    <w:pPr>
      <w:keepNext/>
      <w:keepLines/>
      <w:pBdr>
        <w:bottom w:val="single" w:sz="18" w:space="1" w:color="00A499" w:themeColor="accent5"/>
      </w:pBdr>
      <w:spacing w:before="360" w:after="240" w:line="276" w:lineRule="auto"/>
      <w:outlineLvl w:val="0"/>
    </w:pPr>
    <w:rPr>
      <w:rFonts w:asciiTheme="majorHAnsi" w:eastAsiaTheme="majorEastAsia" w:hAnsiTheme="majorHAnsi" w:cstheme="majorBidi"/>
      <w:color w:val="002F6C" w:themeColor="text1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095FA1"/>
    <w:pPr>
      <w:keepNext/>
      <w:keepLines/>
      <w:spacing w:before="240" w:line="276" w:lineRule="auto"/>
      <w:outlineLvl w:val="1"/>
    </w:pPr>
    <w:rPr>
      <w:rFonts w:asciiTheme="majorHAnsi" w:eastAsiaTheme="majorEastAsia" w:hAnsiTheme="majorHAnsi" w:cstheme="majorBidi"/>
      <w:color w:val="000000" w:themeColor="text2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95FA1"/>
    <w:pPr>
      <w:spacing w:before="240" w:after="0"/>
      <w:outlineLvl w:val="2"/>
    </w:pPr>
    <w:rPr>
      <w:b/>
      <w:color w:val="000000" w:themeColor="text2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2D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8952D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8952D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006AF8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8952D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006AF8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8952D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006AF8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8952D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006AF8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B8D"/>
    <w:pPr>
      <w:ind w:left="720"/>
      <w:contextualSpacing/>
    </w:pPr>
  </w:style>
  <w:style w:type="paragraph" w:customStyle="1" w:styleId="squarebullets">
    <w:name w:val="square bullets"/>
    <w:basedOn w:val="ListParagraph"/>
    <w:uiPriority w:val="99"/>
    <w:qFormat/>
    <w:rsid w:val="005E6371"/>
    <w:pPr>
      <w:numPr>
        <w:numId w:val="13"/>
      </w:numPr>
      <w:spacing w:line="276" w:lineRule="auto"/>
    </w:pPr>
  </w:style>
  <w:style w:type="paragraph" w:customStyle="1" w:styleId="numberedlist">
    <w:name w:val="numbered list"/>
    <w:basedOn w:val="squarebullets"/>
    <w:qFormat/>
    <w:rsid w:val="00F87B8D"/>
    <w:pPr>
      <w:numPr>
        <w:numId w:val="6"/>
      </w:numPr>
    </w:pPr>
  </w:style>
  <w:style w:type="paragraph" w:customStyle="1" w:styleId="footertext">
    <w:name w:val="footer text"/>
    <w:basedOn w:val="Normal"/>
    <w:rsid w:val="00C00AB0"/>
    <w:pPr>
      <w:spacing w:line="360" w:lineRule="auto"/>
    </w:pPr>
    <w:rPr>
      <w:rFonts w:ascii="Helvetica" w:eastAsia="Times New Roman" w:hAnsi="Helvetica" w:cs="Helvetica"/>
      <w:color w:val="FFFFFF"/>
      <w:sz w:val="15"/>
      <w:szCs w:val="15"/>
    </w:rPr>
  </w:style>
  <w:style w:type="character" w:customStyle="1" w:styleId="Heading1Char">
    <w:name w:val="Heading 1 Char"/>
    <w:basedOn w:val="DefaultParagraphFont"/>
    <w:link w:val="Heading1"/>
    <w:uiPriority w:val="9"/>
    <w:rsid w:val="00143006"/>
    <w:rPr>
      <w:rFonts w:asciiTheme="majorHAnsi" w:eastAsiaTheme="majorEastAsia" w:hAnsiTheme="majorHAnsi" w:cstheme="majorBidi"/>
      <w:color w:val="002F6C" w:themeColor="text1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95FA1"/>
    <w:rPr>
      <w:rFonts w:asciiTheme="majorHAnsi" w:eastAsiaTheme="majorEastAsia" w:hAnsiTheme="majorHAnsi" w:cstheme="majorBidi"/>
      <w:color w:val="000000" w:themeColor="text2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95FA1"/>
    <w:rPr>
      <w:b/>
      <w:color w:val="000000" w:themeColor="text2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2D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2D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2DF"/>
    <w:rPr>
      <w:rFonts w:asciiTheme="majorHAnsi" w:eastAsiaTheme="majorEastAsia" w:hAnsiTheme="majorHAnsi" w:cstheme="majorBidi"/>
      <w:color w:val="006AF8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2DF"/>
    <w:rPr>
      <w:rFonts w:asciiTheme="majorHAnsi" w:eastAsiaTheme="majorEastAsia" w:hAnsiTheme="majorHAnsi" w:cstheme="majorBidi"/>
      <w:i/>
      <w:iCs/>
      <w:color w:val="006AF8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2DF"/>
    <w:rPr>
      <w:rFonts w:asciiTheme="majorHAnsi" w:eastAsiaTheme="majorEastAsia" w:hAnsiTheme="majorHAnsi" w:cstheme="majorBidi"/>
      <w:smallCaps/>
      <w:color w:val="006AF8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2DF"/>
    <w:rPr>
      <w:rFonts w:asciiTheme="majorHAnsi" w:eastAsiaTheme="majorEastAsia" w:hAnsiTheme="majorHAnsi" w:cstheme="majorBidi"/>
      <w:i/>
      <w:iCs/>
      <w:smallCaps/>
      <w:color w:val="006AF8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8952DF"/>
    <w:pPr>
      <w:spacing w:line="240" w:lineRule="auto"/>
    </w:pPr>
    <w:rPr>
      <w:b/>
      <w:bCs/>
      <w:color w:val="005AD0" w:themeColor="text1" w:themeTint="BF"/>
      <w:sz w:val="20"/>
      <w:szCs w:val="20"/>
    </w:rPr>
  </w:style>
  <w:style w:type="table" w:styleId="GridTable1Light-Accent2">
    <w:name w:val="Grid Table 1 Light Accent 2"/>
    <w:basedOn w:val="TableNormal"/>
    <w:uiPriority w:val="46"/>
    <w:locked/>
    <w:rsid w:val="00726EA3"/>
    <w:pPr>
      <w:spacing w:after="0" w:line="240" w:lineRule="auto"/>
    </w:pPr>
    <w:tblPr>
      <w:tblStyleRowBandSize w:val="1"/>
      <w:tblStyleColBandSize w:val="1"/>
      <w:tblBorders>
        <w:top w:val="single" w:sz="4" w:space="0" w:color="FFBCBD" w:themeColor="accent2" w:themeTint="66"/>
        <w:left w:val="single" w:sz="4" w:space="0" w:color="FFBCBD" w:themeColor="accent2" w:themeTint="66"/>
        <w:bottom w:val="single" w:sz="4" w:space="0" w:color="FFBCBD" w:themeColor="accent2" w:themeTint="66"/>
        <w:right w:val="single" w:sz="4" w:space="0" w:color="FFBCBD" w:themeColor="accent2" w:themeTint="66"/>
        <w:insideH w:val="single" w:sz="4" w:space="0" w:color="FFBCBD" w:themeColor="accent2" w:themeTint="66"/>
        <w:insideV w:val="single" w:sz="4" w:space="0" w:color="FFBCB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9A9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A9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4">
    <w:name w:val="Grid Table 4 Accent 4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FFD88B" w:themeColor="accent4" w:themeTint="99"/>
        <w:left w:val="single" w:sz="4" w:space="0" w:color="FFD88B" w:themeColor="accent4" w:themeTint="99"/>
        <w:bottom w:val="single" w:sz="4" w:space="0" w:color="FFD88B" w:themeColor="accent4" w:themeTint="99"/>
        <w:right w:val="single" w:sz="4" w:space="0" w:color="FFD88B" w:themeColor="accent4" w:themeTint="99"/>
        <w:insideH w:val="single" w:sz="4" w:space="0" w:color="FFD88B" w:themeColor="accent4" w:themeTint="99"/>
        <w:insideV w:val="single" w:sz="4" w:space="0" w:color="FFD88B" w:themeColor="accent4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24" w:space="0" w:color="FFBF3F" w:themeColor="accent4"/>
          <w:left w:val="single" w:sz="24" w:space="0" w:color="FFBF3F" w:themeColor="accent4"/>
          <w:bottom w:val="single" w:sz="24" w:space="0" w:color="FFBF3F" w:themeColor="accent4"/>
          <w:right w:val="single" w:sz="24" w:space="0" w:color="FFBF3F" w:themeColor="accent4"/>
          <w:insideH w:val="nil"/>
          <w:insideV w:val="nil"/>
        </w:tcBorders>
        <w:shd w:val="clear" w:color="auto" w:fill="FFBF3F" w:themeFill="accent4"/>
      </w:tcPr>
    </w:tblStylePr>
    <w:tblStylePr w:type="lastRow">
      <w:rPr>
        <w:b/>
        <w:bCs/>
      </w:rPr>
      <w:tblPr/>
      <w:tcPr>
        <w:tcBorders>
          <w:top w:val="double" w:sz="4" w:space="0" w:color="FFBF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D8" w:themeFill="accent4" w:themeFillTint="33"/>
      </w:tcPr>
    </w:tblStylePr>
    <w:tblStylePr w:type="band1Horz">
      <w:tblPr/>
      <w:tcPr>
        <w:shd w:val="clear" w:color="auto" w:fill="FFF2D8" w:themeFill="accent4" w:themeFillTint="33"/>
      </w:tcPr>
    </w:tblStylePr>
  </w:style>
  <w:style w:type="table" w:styleId="GridTable4-Accent2">
    <w:name w:val="Grid Table 4 Accent 2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FF9A9D" w:themeColor="accent2" w:themeTint="99"/>
        <w:left w:val="single" w:sz="4" w:space="0" w:color="FF9A9D" w:themeColor="accent2" w:themeTint="99"/>
        <w:bottom w:val="single" w:sz="4" w:space="0" w:color="FF9A9D" w:themeColor="accent2" w:themeTint="99"/>
        <w:right w:val="single" w:sz="4" w:space="0" w:color="FF9A9D" w:themeColor="accent2" w:themeTint="99"/>
        <w:insideH w:val="single" w:sz="4" w:space="0" w:color="FF9A9D" w:themeColor="accent2" w:themeTint="99"/>
        <w:insideV w:val="single" w:sz="4" w:space="0" w:color="FF9A9D" w:themeColor="accent2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585D" w:themeColor="accent2"/>
          <w:left w:val="single" w:sz="4" w:space="0" w:color="FF585D" w:themeColor="accent2"/>
          <w:bottom w:val="single" w:sz="4" w:space="0" w:color="FF585D" w:themeColor="accent2"/>
          <w:right w:val="single" w:sz="4" w:space="0" w:color="FF585D" w:themeColor="accent2"/>
          <w:insideH w:val="nil"/>
          <w:insideV w:val="nil"/>
        </w:tcBorders>
        <w:shd w:val="clear" w:color="auto" w:fill="FF585D" w:themeFill="accent2"/>
      </w:tcPr>
    </w:tblStylePr>
    <w:tblStylePr w:type="lastRow">
      <w:rPr>
        <w:b/>
        <w:bCs/>
      </w:rPr>
      <w:tblPr/>
      <w:tcPr>
        <w:tcBorders>
          <w:top w:val="double" w:sz="4" w:space="0" w:color="FF585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DE" w:themeFill="accent2" w:themeFillTint="33"/>
      </w:tcPr>
    </w:tblStylePr>
    <w:tblStylePr w:type="band1Horz">
      <w:tblPr/>
      <w:tcPr>
        <w:shd w:val="clear" w:color="auto" w:fill="FFDDDE" w:themeFill="accent2" w:themeFillTint="33"/>
      </w:tcPr>
    </w:tblStylePr>
  </w:style>
  <w:style w:type="table" w:styleId="GridTable4-Accent1">
    <w:name w:val="Grid Table 4 Accent 1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52CBFF" w:themeColor="accent1" w:themeTint="99"/>
        <w:left w:val="single" w:sz="4" w:space="0" w:color="52CBFF" w:themeColor="accent1" w:themeTint="99"/>
        <w:bottom w:val="single" w:sz="4" w:space="0" w:color="52CBFF" w:themeColor="accent1" w:themeTint="99"/>
        <w:right w:val="single" w:sz="4" w:space="0" w:color="52CBFF" w:themeColor="accent1" w:themeTint="99"/>
        <w:insideH w:val="single" w:sz="4" w:space="0" w:color="52CBFF" w:themeColor="accent1" w:themeTint="99"/>
        <w:insideV w:val="single" w:sz="4" w:space="0" w:color="52CBFF" w:themeColor="accent1" w:themeTint="99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  <w:bCs/>
        <w:color w:val="002F6C" w:themeColor="text1"/>
      </w:rPr>
      <w:tblPr/>
      <w:tcPr>
        <w:tcBorders>
          <w:top w:val="single" w:sz="4" w:space="0" w:color="009CDE" w:themeColor="accent1"/>
          <w:left w:val="single" w:sz="4" w:space="0" w:color="009CDE" w:themeColor="accent1"/>
          <w:bottom w:val="single" w:sz="4" w:space="0" w:color="009CDE" w:themeColor="accent1"/>
          <w:right w:val="single" w:sz="4" w:space="0" w:color="009CDE" w:themeColor="accent1"/>
          <w:insideH w:val="nil"/>
          <w:insideV w:val="nil"/>
        </w:tcBorders>
        <w:shd w:val="clear" w:color="auto" w:fill="009CDE" w:themeFill="accent1"/>
      </w:tcPr>
    </w:tblStylePr>
    <w:tblStylePr w:type="lastRow">
      <w:rPr>
        <w:b/>
        <w:bCs/>
      </w:rPr>
      <w:tblPr/>
      <w:tcPr>
        <w:tcBorders>
          <w:top w:val="double" w:sz="4" w:space="0" w:color="009CD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DFF" w:themeFill="accent1" w:themeFillTint="33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paragraph" w:styleId="NoSpacing">
    <w:name w:val="No Spacing"/>
    <w:uiPriority w:val="1"/>
    <w:qFormat/>
    <w:rsid w:val="008952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E6371"/>
    <w:pPr>
      <w:pBdr>
        <w:left w:val="single" w:sz="36" w:space="12" w:color="009CDE" w:themeColor="accent1"/>
      </w:pBdr>
      <w:spacing w:before="240" w:after="240" w:line="252" w:lineRule="auto"/>
      <w:ind w:left="340" w:right="862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5E6371"/>
    <w:rPr>
      <w:iCs/>
      <w:sz w:val="24"/>
    </w:rPr>
  </w:style>
  <w:style w:type="table" w:styleId="TableGridLight">
    <w:name w:val="Grid Table Light"/>
    <w:basedOn w:val="TableNormal"/>
    <w:uiPriority w:val="40"/>
    <w:rsid w:val="00B377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113" w:type="dxa"/>
      </w:tblCellMar>
    </w:tblPr>
  </w:style>
  <w:style w:type="table" w:styleId="PlainTable1">
    <w:name w:val="Plain Table 1"/>
    <w:basedOn w:val="TableNormal"/>
    <w:uiPriority w:val="41"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358CFF" w:themeColor="text1" w:themeTint="80"/>
        <w:bottom w:val="single" w:sz="4" w:space="0" w:color="358CFF" w:themeColor="text1" w:themeTint="80"/>
      </w:tblBorders>
      <w:tblCellMar>
        <w:top w:w="113" w:type="dxa"/>
        <w:bottom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358C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358C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358CFF" w:themeColor="text1" w:themeTint="80"/>
          <w:right w:val="single" w:sz="4" w:space="0" w:color="358CFF" w:themeColor="text1" w:themeTint="80"/>
        </w:tcBorders>
      </w:tcPr>
    </w:tblStylePr>
    <w:tblStylePr w:type="band2Vert">
      <w:tblPr/>
      <w:tcPr>
        <w:tcBorders>
          <w:left w:val="single" w:sz="4" w:space="0" w:color="358CFF" w:themeColor="text1" w:themeTint="80"/>
          <w:right w:val="single" w:sz="4" w:space="0" w:color="358CFF" w:themeColor="text1" w:themeTint="80"/>
        </w:tcBorders>
      </w:tcPr>
    </w:tblStylePr>
    <w:tblStylePr w:type="band1Horz">
      <w:tblPr/>
      <w:tcPr>
        <w:tcBorders>
          <w:top w:val="single" w:sz="4" w:space="0" w:color="358CFF" w:themeColor="text1" w:themeTint="80"/>
          <w:bottom w:val="single" w:sz="4" w:space="0" w:color="358CFF" w:themeColor="text1" w:themeTint="80"/>
        </w:tcBorders>
      </w:tcPr>
    </w:tblStylePr>
  </w:style>
  <w:style w:type="table" w:styleId="GridTable3">
    <w:name w:val="Grid Table 3"/>
    <w:basedOn w:val="TableNormal"/>
    <w:uiPriority w:val="48"/>
    <w:locked/>
    <w:rsid w:val="00726EA3"/>
    <w:pPr>
      <w:spacing w:after="0" w:line="240" w:lineRule="auto"/>
    </w:pPr>
    <w:tblPr>
      <w:tblStyleRowBandSize w:val="1"/>
      <w:tblStyleColBandSize w:val="1"/>
      <w:tblBorders>
        <w:top w:val="single" w:sz="4" w:space="0" w:color="0D75FF" w:themeColor="text1" w:themeTint="99"/>
        <w:left w:val="single" w:sz="4" w:space="0" w:color="0D75FF" w:themeColor="text1" w:themeTint="99"/>
        <w:bottom w:val="single" w:sz="4" w:space="0" w:color="0D75FF" w:themeColor="text1" w:themeTint="99"/>
        <w:right w:val="single" w:sz="4" w:space="0" w:color="0D75FF" w:themeColor="text1" w:themeTint="99"/>
        <w:insideH w:val="single" w:sz="4" w:space="0" w:color="0D75FF" w:themeColor="text1" w:themeTint="99"/>
        <w:insideV w:val="single" w:sz="4" w:space="0" w:color="0D75FF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ED1FF" w:themeFill="text1" w:themeFillTint="33"/>
      </w:tcPr>
    </w:tblStylePr>
    <w:tblStylePr w:type="band1Horz">
      <w:tblPr/>
      <w:tcPr>
        <w:shd w:val="clear" w:color="auto" w:fill="AED1FF" w:themeFill="text1" w:themeFillTint="33"/>
      </w:tcPr>
    </w:tblStylePr>
    <w:tblStylePr w:type="neCell">
      <w:tblPr/>
      <w:tcPr>
        <w:tcBorders>
          <w:bottom w:val="single" w:sz="4" w:space="0" w:color="0D75FF" w:themeColor="text1" w:themeTint="99"/>
        </w:tcBorders>
      </w:tcPr>
    </w:tblStylePr>
    <w:tblStylePr w:type="nwCell">
      <w:tblPr/>
      <w:tcPr>
        <w:tcBorders>
          <w:bottom w:val="single" w:sz="4" w:space="0" w:color="0D75FF" w:themeColor="text1" w:themeTint="99"/>
        </w:tcBorders>
      </w:tcPr>
    </w:tblStylePr>
    <w:tblStylePr w:type="seCell">
      <w:tblPr/>
      <w:tcPr>
        <w:tcBorders>
          <w:top w:val="single" w:sz="4" w:space="0" w:color="0D75FF" w:themeColor="text1" w:themeTint="99"/>
        </w:tcBorders>
      </w:tcPr>
    </w:tblStylePr>
    <w:tblStylePr w:type="swCell">
      <w:tblPr/>
      <w:tcPr>
        <w:tcBorders>
          <w:top w:val="single" w:sz="4" w:space="0" w:color="0D75FF" w:themeColor="text1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locked/>
    <w:rsid w:val="00024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46C"/>
    <w:rPr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02446C"/>
    <w:pPr>
      <w:tabs>
        <w:tab w:val="center" w:pos="4513"/>
        <w:tab w:val="right" w:pos="9026"/>
      </w:tabs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locked/>
    <w:rsid w:val="008952DF"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  <w:rsid w:val="0002446C"/>
    <w:rPr>
      <w:sz w:val="24"/>
    </w:rPr>
  </w:style>
  <w:style w:type="paragraph" w:customStyle="1" w:styleId="Boldtext">
    <w:name w:val="Bold text"/>
    <w:basedOn w:val="Normal"/>
    <w:qFormat/>
    <w:rsid w:val="0002446C"/>
    <w:pPr>
      <w:spacing w:line="276" w:lineRule="auto"/>
    </w:pPr>
    <w:rPr>
      <w:b/>
    </w:rPr>
  </w:style>
  <w:style w:type="table" w:styleId="TableGrid">
    <w:name w:val="Table Grid"/>
    <w:basedOn w:val="TableNormal"/>
    <w:uiPriority w:val="39"/>
    <w:rsid w:val="00B37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locked/>
    <w:rsid w:val="00CC10AF"/>
    <w:pPr>
      <w:spacing w:after="0"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10AF"/>
    <w:rPr>
      <w:rFonts w:asciiTheme="majorHAnsi" w:eastAsiaTheme="majorEastAsia" w:hAnsiTheme="majorHAnsi" w:cstheme="majorBidi"/>
      <w:color w:val="FFFFFF" w:themeColor="background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34293A"/>
    <w:pPr>
      <w:framePr w:hSpace="181" w:wrap="around" w:vAnchor="text" w:hAnchor="text" w:y="1"/>
      <w:numPr>
        <w:ilvl w:val="1"/>
      </w:numPr>
      <w:spacing w:after="160"/>
      <w:suppressOverlap/>
    </w:pPr>
    <w:rPr>
      <w:color w:val="FFFFFF" w:themeColor="background1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293A"/>
    <w:rPr>
      <w:color w:val="FFFFFF" w:themeColor="background1"/>
      <w:spacing w:val="15"/>
      <w:sz w:val="28"/>
      <w:szCs w:val="28"/>
    </w:rPr>
  </w:style>
  <w:style w:type="character" w:styleId="Hyperlink">
    <w:name w:val="Hyperlink"/>
    <w:basedOn w:val="DefaultParagraphFont"/>
    <w:uiPriority w:val="99"/>
    <w:rsid w:val="001D2598"/>
    <w:rPr>
      <w:color w:val="000000" w:themeColor="text2"/>
      <w:u w:val="single"/>
    </w:rPr>
  </w:style>
  <w:style w:type="paragraph" w:customStyle="1" w:styleId="largeprinttext">
    <w:name w:val="large print text"/>
    <w:basedOn w:val="Normal"/>
    <w:qFormat/>
    <w:rsid w:val="005E2D99"/>
    <w:pPr>
      <w:framePr w:hSpace="181" w:wrap="around" w:vAnchor="text" w:hAnchor="text" w:y="1"/>
      <w:spacing w:before="120" w:after="0" w:line="360" w:lineRule="auto"/>
      <w:suppressOverlap/>
    </w:pPr>
    <w:rPr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3E72CE"/>
    <w:pPr>
      <w:tabs>
        <w:tab w:val="right" w:leader="dot" w:pos="10466"/>
      </w:tabs>
      <w:spacing w:after="100"/>
    </w:pPr>
    <w:rPr>
      <w:b/>
      <w:noProof/>
    </w:rPr>
  </w:style>
  <w:style w:type="paragraph" w:customStyle="1" w:styleId="contentsheading">
    <w:name w:val="contents heading"/>
    <w:basedOn w:val="Normal"/>
    <w:qFormat/>
    <w:rsid w:val="00282693"/>
    <w:pPr>
      <w:pBdr>
        <w:bottom w:val="single" w:sz="4" w:space="1" w:color="009CDE" w:themeColor="accent1"/>
      </w:pBdr>
      <w:spacing w:after="240"/>
    </w:pPr>
    <w:rPr>
      <w:color w:val="009CDE" w:themeColor="accent1"/>
      <w:sz w:val="40"/>
      <w:szCs w:val="40"/>
    </w:rPr>
  </w:style>
  <w:style w:type="paragraph" w:styleId="TOC2">
    <w:name w:val="toc 2"/>
    <w:basedOn w:val="Normal"/>
    <w:next w:val="Normal"/>
    <w:autoRedefine/>
    <w:uiPriority w:val="39"/>
    <w:unhideWhenUsed/>
    <w:rsid w:val="00BD41A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D41A7"/>
    <w:pPr>
      <w:spacing w:after="100"/>
      <w:ind w:left="480"/>
    </w:p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C20906"/>
  </w:style>
  <w:style w:type="character" w:customStyle="1" w:styleId="BodyTextChar">
    <w:name w:val="Body Text Char"/>
    <w:basedOn w:val="DefaultParagraphFont"/>
    <w:link w:val="BodyText"/>
    <w:uiPriority w:val="99"/>
    <w:semiHidden/>
    <w:rsid w:val="00C20906"/>
    <w:rPr>
      <w:sz w:val="24"/>
    </w:rPr>
  </w:style>
  <w:style w:type="table" w:styleId="ListTable4-Accent4">
    <w:name w:val="List Table 4 Accent 4"/>
    <w:basedOn w:val="TableNormal"/>
    <w:uiPriority w:val="49"/>
    <w:locked/>
    <w:rsid w:val="00FC4920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FFD88B" w:themeColor="accent4" w:themeTint="99"/>
        <w:left w:val="single" w:sz="4" w:space="0" w:color="FFD88B" w:themeColor="accent4" w:themeTint="99"/>
        <w:bottom w:val="single" w:sz="4" w:space="0" w:color="FFD88B" w:themeColor="accent4" w:themeTint="99"/>
        <w:right w:val="single" w:sz="4" w:space="0" w:color="FFD88B" w:themeColor="accent4" w:themeTint="99"/>
        <w:insideH w:val="single" w:sz="4" w:space="0" w:color="FFD88B" w:themeColor="accent4" w:themeTint="99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  <w:bCs/>
        <w:color w:val="FFFFFF" w:themeColor="background1"/>
        <w:sz w:val="24"/>
      </w:rPr>
      <w:tblPr/>
      <w:tcPr>
        <w:tcBorders>
          <w:top w:val="single" w:sz="4" w:space="0" w:color="FFBF3F" w:themeColor="accent4"/>
          <w:left w:val="single" w:sz="4" w:space="0" w:color="FFBF3F" w:themeColor="accent4"/>
          <w:bottom w:val="single" w:sz="4" w:space="0" w:color="FFBF3F" w:themeColor="accent4"/>
          <w:right w:val="single" w:sz="4" w:space="0" w:color="FFBF3F" w:themeColor="accent4"/>
          <w:insideH w:val="nil"/>
        </w:tcBorders>
        <w:shd w:val="clear" w:color="auto" w:fill="FFBF3F" w:themeFill="accent4"/>
      </w:tcPr>
    </w:tblStylePr>
    <w:tblStylePr w:type="lastRow">
      <w:rPr>
        <w:b/>
        <w:bCs/>
      </w:rPr>
      <w:tblPr/>
      <w:tcPr>
        <w:tcBorders>
          <w:top w:val="double" w:sz="4" w:space="0" w:color="FFD88B" w:themeColor="accent4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FF2D8" w:themeFill="accent4" w:themeFillTint="33"/>
      </w:tcPr>
    </w:tblStylePr>
    <w:tblStylePr w:type="band1Horz">
      <w:tblPr/>
      <w:tcPr>
        <w:shd w:val="clear" w:color="auto" w:fill="FFF2D8" w:themeFill="accent4" w:themeFillTint="33"/>
      </w:tcPr>
    </w:tblStylePr>
  </w:style>
  <w:style w:type="table" w:styleId="ListTable4-Accent3">
    <w:name w:val="List Table 4 Accent 3"/>
    <w:basedOn w:val="TableNormal"/>
    <w:uiPriority w:val="49"/>
    <w:locked/>
    <w:rsid w:val="00D209BA"/>
    <w:pPr>
      <w:spacing w:after="0" w:line="240" w:lineRule="auto"/>
    </w:pPr>
    <w:tblPr>
      <w:tblStyleRowBandSize w:val="1"/>
      <w:tblStyleColBandSize w:val="1"/>
      <w:tblBorders>
        <w:top w:val="single" w:sz="4" w:space="0" w:color="31FF8B" w:themeColor="accent3" w:themeTint="99"/>
        <w:left w:val="single" w:sz="4" w:space="0" w:color="31FF8B" w:themeColor="accent3" w:themeTint="99"/>
        <w:bottom w:val="single" w:sz="4" w:space="0" w:color="31FF8B" w:themeColor="accent3" w:themeTint="99"/>
        <w:right w:val="single" w:sz="4" w:space="0" w:color="31FF8B" w:themeColor="accent3" w:themeTint="99"/>
        <w:insideH w:val="single" w:sz="4" w:space="0" w:color="31FF8B" w:themeColor="accent3" w:themeTint="99"/>
      </w:tblBorders>
      <w:tblCellMar>
        <w:top w:w="57" w:type="dxa"/>
        <w:bottom w:w="57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74A" w:themeColor="accent3"/>
          <w:left w:val="single" w:sz="4" w:space="0" w:color="00A74A" w:themeColor="accent3"/>
          <w:bottom w:val="single" w:sz="4" w:space="0" w:color="00A74A" w:themeColor="accent3"/>
          <w:right w:val="single" w:sz="4" w:space="0" w:color="00A74A" w:themeColor="accent3"/>
          <w:insideH w:val="nil"/>
        </w:tcBorders>
        <w:shd w:val="clear" w:color="auto" w:fill="00A74A" w:themeFill="accent3"/>
      </w:tcPr>
    </w:tblStylePr>
    <w:tblStylePr w:type="lastRow">
      <w:rPr>
        <w:b/>
        <w:bCs/>
      </w:rPr>
      <w:tblPr/>
      <w:tcPr>
        <w:tcBorders>
          <w:top w:val="double" w:sz="4" w:space="0" w:color="31FF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D8" w:themeFill="accent3" w:themeFillTint="33"/>
      </w:tcPr>
    </w:tblStylePr>
    <w:tblStylePr w:type="band1Horz">
      <w:tblPr/>
      <w:tcPr>
        <w:shd w:val="clear" w:color="auto" w:fill="BAFFD8" w:themeFill="accent3" w:themeFillTint="33"/>
      </w:tcPr>
    </w:tblStylePr>
  </w:style>
  <w:style w:type="paragraph" w:styleId="NormalWeb">
    <w:name w:val="Normal (Web)"/>
    <w:basedOn w:val="Normal"/>
    <w:uiPriority w:val="99"/>
    <w:semiHidden/>
    <w:unhideWhenUsed/>
    <w:locked/>
    <w:rsid w:val="00E65E6E"/>
    <w:rPr>
      <w:rFonts w:ascii="Times New Roman" w:hAnsi="Times New Roman" w:cs="Times New Roman"/>
      <w:szCs w:val="24"/>
    </w:rPr>
  </w:style>
  <w:style w:type="table" w:styleId="ListTable4-Accent6">
    <w:name w:val="List Table 4 Accent 6"/>
    <w:basedOn w:val="TableNormal"/>
    <w:uiPriority w:val="49"/>
    <w:locked/>
    <w:rsid w:val="00095FA1"/>
    <w:pPr>
      <w:spacing w:after="0" w:line="240" w:lineRule="auto"/>
    </w:pPr>
    <w:tblPr>
      <w:tblStyleRowBandSize w:val="1"/>
      <w:tblStyleColBandSize w:val="1"/>
      <w:tblBorders>
        <w:top w:val="single" w:sz="4" w:space="0" w:color="E98BCF" w:themeColor="accent6" w:themeTint="99"/>
        <w:left w:val="single" w:sz="4" w:space="0" w:color="E98BCF" w:themeColor="accent6" w:themeTint="99"/>
        <w:bottom w:val="single" w:sz="4" w:space="0" w:color="E98BCF" w:themeColor="accent6" w:themeTint="99"/>
        <w:right w:val="single" w:sz="4" w:space="0" w:color="E98BCF" w:themeColor="accent6" w:themeTint="99"/>
        <w:insideH w:val="single" w:sz="4" w:space="0" w:color="E98BCF" w:themeColor="accent6" w:themeTint="99"/>
      </w:tblBorders>
      <w:tblCellMar>
        <w:top w:w="57" w:type="dxa"/>
        <w:bottom w:w="57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3EB1" w:themeColor="accent6"/>
          <w:left w:val="single" w:sz="4" w:space="0" w:color="DB3EB1" w:themeColor="accent6"/>
          <w:bottom w:val="single" w:sz="4" w:space="0" w:color="DB3EB1" w:themeColor="accent6"/>
          <w:right w:val="single" w:sz="4" w:space="0" w:color="DB3EB1" w:themeColor="accent6"/>
          <w:insideH w:val="nil"/>
        </w:tcBorders>
        <w:shd w:val="clear" w:color="auto" w:fill="DB3EB1" w:themeFill="accent6"/>
      </w:tcPr>
    </w:tblStylePr>
    <w:tblStylePr w:type="lastRow">
      <w:rPr>
        <w:b/>
        <w:bCs/>
      </w:rPr>
      <w:tblPr/>
      <w:tcPr>
        <w:tcBorders>
          <w:top w:val="double" w:sz="4" w:space="0" w:color="E98BC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8EF" w:themeFill="accent6" w:themeFillTint="33"/>
      </w:tcPr>
    </w:tblStylePr>
    <w:tblStylePr w:type="band1Horz">
      <w:tblPr/>
      <w:tcPr>
        <w:shd w:val="clear" w:color="auto" w:fill="F7D8EF" w:themeFill="accent6" w:themeFillTint="33"/>
      </w:tcPr>
    </w:tblStylePr>
  </w:style>
  <w:style w:type="character" w:styleId="FollowedHyperlink">
    <w:name w:val="FollowedHyperlink"/>
    <w:basedOn w:val="DefaultParagraphFont"/>
    <w:uiPriority w:val="99"/>
    <w:rsid w:val="001D2598"/>
    <w:rPr>
      <w:color w:val="000000" w:themeColor="text2"/>
      <w:u w:val="single"/>
    </w:rPr>
  </w:style>
  <w:style w:type="table" w:styleId="GridTable1Light-Accent6">
    <w:name w:val="Grid Table 1 Light Accent 6"/>
    <w:basedOn w:val="TableNormal"/>
    <w:uiPriority w:val="46"/>
    <w:locked/>
    <w:rsid w:val="001D2598"/>
    <w:pPr>
      <w:spacing w:after="0" w:line="240" w:lineRule="auto"/>
    </w:pPr>
    <w:tblPr>
      <w:tblStyleRowBandSize w:val="1"/>
      <w:tblStyleColBandSize w:val="1"/>
      <w:tblBorders>
        <w:top w:val="single" w:sz="4" w:space="0" w:color="F0B1DF" w:themeColor="accent6" w:themeTint="66"/>
        <w:left w:val="single" w:sz="4" w:space="0" w:color="F0B1DF" w:themeColor="accent6" w:themeTint="66"/>
        <w:bottom w:val="single" w:sz="4" w:space="0" w:color="F0B1DF" w:themeColor="accent6" w:themeTint="66"/>
        <w:right w:val="single" w:sz="4" w:space="0" w:color="F0B1DF" w:themeColor="accent6" w:themeTint="66"/>
        <w:insideH w:val="single" w:sz="4" w:space="0" w:color="F0B1DF" w:themeColor="accent6" w:themeTint="66"/>
        <w:insideV w:val="single" w:sz="4" w:space="0" w:color="F0B1D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98BC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98BC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locked/>
    <w:rsid w:val="00D209BA"/>
    <w:pPr>
      <w:spacing w:after="0" w:line="240" w:lineRule="auto"/>
    </w:pPr>
    <w:tblPr>
      <w:tblStyleRowBandSize w:val="1"/>
      <w:tblStyleColBandSize w:val="1"/>
      <w:tblBorders>
        <w:top w:val="single" w:sz="4" w:space="0" w:color="75FFB1" w:themeColor="accent3" w:themeTint="66"/>
        <w:left w:val="single" w:sz="4" w:space="0" w:color="75FFB1" w:themeColor="accent3" w:themeTint="66"/>
        <w:bottom w:val="single" w:sz="4" w:space="0" w:color="75FFB1" w:themeColor="accent3" w:themeTint="66"/>
        <w:right w:val="single" w:sz="4" w:space="0" w:color="75FFB1" w:themeColor="accent3" w:themeTint="66"/>
        <w:insideH w:val="single" w:sz="4" w:space="0" w:color="75FFB1" w:themeColor="accent3" w:themeTint="66"/>
        <w:insideV w:val="single" w:sz="4" w:space="0" w:color="75FFB1" w:themeColor="accent3" w:themeTint="66"/>
      </w:tblBorders>
      <w:tblCellMar>
        <w:top w:w="57" w:type="dxa"/>
        <w:bottom w:w="57" w:type="dxa"/>
      </w:tblCellMar>
    </w:tblPr>
    <w:tblStylePr w:type="firstRow">
      <w:rPr>
        <w:b/>
        <w:bCs/>
      </w:rPr>
      <w:tblPr/>
      <w:tcPr>
        <w:tcBorders>
          <w:bottom w:val="single" w:sz="12" w:space="0" w:color="31FF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1FF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82693"/>
    <w:pPr>
      <w:spacing w:after="0" w:line="240" w:lineRule="auto"/>
    </w:pPr>
    <w:tblPr>
      <w:tblStyleRowBandSize w:val="1"/>
      <w:tblStyleColBandSize w:val="1"/>
      <w:tblBorders>
        <w:top w:val="single" w:sz="4" w:space="0" w:color="8BDCFF" w:themeColor="accent1" w:themeTint="66"/>
        <w:left w:val="single" w:sz="4" w:space="0" w:color="8BDCFF" w:themeColor="accent1" w:themeTint="66"/>
        <w:bottom w:val="single" w:sz="4" w:space="0" w:color="8BDCFF" w:themeColor="accent1" w:themeTint="66"/>
        <w:right w:val="single" w:sz="4" w:space="0" w:color="8BDCFF" w:themeColor="accent1" w:themeTint="66"/>
        <w:insideH w:val="single" w:sz="4" w:space="0" w:color="8BDCFF" w:themeColor="accent1" w:themeTint="66"/>
        <w:insideV w:val="single" w:sz="4" w:space="0" w:color="8BDCFF" w:themeColor="accent1" w:themeTint="66"/>
      </w:tblBorders>
      <w:tblCellMar>
        <w:top w:w="57" w:type="dxa"/>
        <w:bottom w:w="57" w:type="dxa"/>
      </w:tblCellMar>
    </w:tblPr>
    <w:tblStylePr w:type="firstRow">
      <w:rPr>
        <w:b/>
        <w:bCs/>
      </w:rPr>
      <w:tblPr/>
      <w:tcPr>
        <w:tcBorders>
          <w:bottom w:val="single" w:sz="12" w:space="0" w:color="52CB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CB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-Accent1">
    <w:name w:val="List Table 4 Accent 1"/>
    <w:basedOn w:val="TableNormal"/>
    <w:uiPriority w:val="49"/>
    <w:rsid w:val="00282693"/>
    <w:pPr>
      <w:spacing w:after="0" w:line="240" w:lineRule="auto"/>
    </w:pPr>
    <w:tblPr>
      <w:tblStyleRowBandSize w:val="1"/>
      <w:tblStyleColBandSize w:val="1"/>
      <w:tblBorders>
        <w:top w:val="single" w:sz="4" w:space="0" w:color="52CBFF" w:themeColor="accent1" w:themeTint="99"/>
        <w:left w:val="single" w:sz="4" w:space="0" w:color="52CBFF" w:themeColor="accent1" w:themeTint="99"/>
        <w:bottom w:val="single" w:sz="4" w:space="0" w:color="52CBFF" w:themeColor="accent1" w:themeTint="99"/>
        <w:right w:val="single" w:sz="4" w:space="0" w:color="52CBFF" w:themeColor="accent1" w:themeTint="99"/>
        <w:insideH w:val="single" w:sz="4" w:space="0" w:color="52CBFF" w:themeColor="accent1" w:themeTint="99"/>
      </w:tblBorders>
      <w:tblCellMar>
        <w:top w:w="57" w:type="dxa"/>
        <w:bottom w:w="57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CDE" w:themeColor="accent1"/>
          <w:left w:val="single" w:sz="4" w:space="0" w:color="009CDE" w:themeColor="accent1"/>
          <w:bottom w:val="single" w:sz="4" w:space="0" w:color="009CDE" w:themeColor="accent1"/>
          <w:right w:val="single" w:sz="4" w:space="0" w:color="009CDE" w:themeColor="accent1"/>
          <w:insideH w:val="nil"/>
        </w:tcBorders>
        <w:shd w:val="clear" w:color="auto" w:fill="009CDE" w:themeFill="accent1"/>
      </w:tcPr>
    </w:tblStylePr>
    <w:tblStylePr w:type="lastRow">
      <w:rPr>
        <w:b/>
        <w:bCs/>
      </w:rPr>
      <w:tblPr/>
      <w:tcPr>
        <w:tcBorders>
          <w:top w:val="double" w:sz="4" w:space="0" w:color="52CB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DFF" w:themeFill="accent1" w:themeFillTint="33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table" w:styleId="ListTable4">
    <w:name w:val="List Table 4"/>
    <w:basedOn w:val="TableNormal"/>
    <w:uiPriority w:val="49"/>
    <w:locked/>
    <w:rsid w:val="002958AD"/>
    <w:pPr>
      <w:spacing w:after="0" w:line="240" w:lineRule="auto"/>
    </w:pPr>
    <w:tblPr>
      <w:tblStyleRowBandSize w:val="1"/>
      <w:tblStyleColBandSize w:val="1"/>
      <w:tblBorders>
        <w:top w:val="single" w:sz="4" w:space="0" w:color="0D75FF" w:themeColor="text1" w:themeTint="99"/>
        <w:left w:val="single" w:sz="4" w:space="0" w:color="0D75FF" w:themeColor="text1" w:themeTint="99"/>
        <w:bottom w:val="single" w:sz="4" w:space="0" w:color="0D75FF" w:themeColor="text1" w:themeTint="99"/>
        <w:right w:val="single" w:sz="4" w:space="0" w:color="0D75FF" w:themeColor="text1" w:themeTint="99"/>
        <w:insideH w:val="single" w:sz="4" w:space="0" w:color="0D75FF" w:themeColor="text1" w:themeTint="99"/>
      </w:tblBorders>
      <w:tblCellMar>
        <w:top w:w="57" w:type="dxa"/>
        <w:bottom w:w="57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F6C" w:themeColor="text1"/>
          <w:left w:val="single" w:sz="4" w:space="0" w:color="002F6C" w:themeColor="text1"/>
          <w:bottom w:val="single" w:sz="4" w:space="0" w:color="002F6C" w:themeColor="text1"/>
          <w:right w:val="single" w:sz="4" w:space="0" w:color="002F6C" w:themeColor="text1"/>
          <w:insideH w:val="nil"/>
        </w:tcBorders>
        <w:shd w:val="clear" w:color="auto" w:fill="002F6C" w:themeFill="text1"/>
      </w:tcPr>
    </w:tblStylePr>
    <w:tblStylePr w:type="lastRow">
      <w:rPr>
        <w:b/>
        <w:bCs/>
      </w:rPr>
      <w:tblPr/>
      <w:tcPr>
        <w:tcBorders>
          <w:top w:val="double" w:sz="4" w:space="0" w:color="0D75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D1FF" w:themeFill="text1" w:themeFillTint="33"/>
      </w:tcPr>
    </w:tblStylePr>
    <w:tblStylePr w:type="band1Horz">
      <w:tblPr/>
      <w:tcPr>
        <w:shd w:val="clear" w:color="auto" w:fill="AED1FF" w:themeFill="text1" w:themeFillTint="33"/>
      </w:tcPr>
    </w:tblStylePr>
  </w:style>
  <w:style w:type="table" w:styleId="PlainTable5">
    <w:name w:val="Plain Table 5"/>
    <w:basedOn w:val="TableNormal"/>
    <w:uiPriority w:val="45"/>
    <w:locked/>
    <w:rsid w:val="00E7378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58CF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58CF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58CF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58CF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locked/>
    <w:rsid w:val="00E73785"/>
    <w:pPr>
      <w:spacing w:after="0" w:line="240" w:lineRule="auto"/>
    </w:pPr>
    <w:tblPr>
      <w:tblStyleRowBandSize w:val="1"/>
      <w:tblStyleColBandSize w:val="1"/>
      <w:tblBorders>
        <w:top w:val="single" w:sz="4" w:space="0" w:color="002F6C" w:themeColor="text1"/>
        <w:left w:val="single" w:sz="4" w:space="0" w:color="002F6C" w:themeColor="text1"/>
        <w:bottom w:val="single" w:sz="4" w:space="0" w:color="002F6C" w:themeColor="text1"/>
        <w:right w:val="single" w:sz="4" w:space="0" w:color="002F6C" w:themeColor="text1"/>
        <w:insideH w:val="single" w:sz="4" w:space="0" w:color="002F6C" w:themeColor="text1"/>
        <w:insideV w:val="single" w:sz="4" w:space="0" w:color="002F6C" w:themeColor="text1"/>
      </w:tblBorders>
      <w:tblCellMar>
        <w:top w:w="57" w:type="dxa"/>
        <w:bottom w:w="57" w:type="dxa"/>
      </w:tblCellMar>
    </w:tblPr>
    <w:tblStylePr w:type="firstRow">
      <w:rPr>
        <w:b/>
        <w:bCs/>
      </w:rPr>
      <w:tblPr/>
      <w:tcPr>
        <w:tcBorders>
          <w:bottom w:val="single" w:sz="12" w:space="0" w:color="002F6C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2F6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B43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4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rptorbay-yjs@torbay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civil-injunctions-criminal-behaviour-order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st741\Downloads\YJS_report_2.dotx" TargetMode="External"/></Relationships>
</file>

<file path=word/theme/theme1.xml><?xml version="1.0" encoding="utf-8"?>
<a:theme xmlns:a="http://schemas.openxmlformats.org/drawingml/2006/main" name="Office Theme">
  <a:themeElements>
    <a:clrScheme name="Council 2022">
      <a:dk1>
        <a:srgbClr val="002F6C"/>
      </a:dk1>
      <a:lt1>
        <a:sysClr val="window" lastClr="FFFFFF"/>
      </a:lt1>
      <a:dk2>
        <a:srgbClr val="000000"/>
      </a:dk2>
      <a:lt2>
        <a:srgbClr val="E7E6E6"/>
      </a:lt2>
      <a:accent1>
        <a:srgbClr val="009CDE"/>
      </a:accent1>
      <a:accent2>
        <a:srgbClr val="FF585D"/>
      </a:accent2>
      <a:accent3>
        <a:srgbClr val="00A74A"/>
      </a:accent3>
      <a:accent4>
        <a:srgbClr val="FFBF3F"/>
      </a:accent4>
      <a:accent5>
        <a:srgbClr val="00A499"/>
      </a:accent5>
      <a:accent6>
        <a:srgbClr val="DB3EB1"/>
      </a:accent6>
      <a:hlink>
        <a:srgbClr val="002F6C"/>
      </a:hlink>
      <a:folHlink>
        <a:srgbClr val="002F6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238666-3c46-409f-9265-95f3236ffbc3">
      <Terms xmlns="http://schemas.microsoft.com/office/infopath/2007/PartnerControls"/>
    </lcf76f155ced4ddcb4097134ff3c332f>
    <TaxCatchAll xmlns="175249ee-af0b-4f6c-83e8-b4da5730e63b" xsi:nil="true"/>
    <SharedWithUsers xmlns="175249ee-af0b-4f6c-83e8-b4da5730e63b">
      <UserInfo>
        <DisplayName>Clementson, Jade</DisplayName>
        <AccountId>26</AccountId>
        <AccountType/>
      </UserInfo>
    </SharedWithUsers>
    <Programmestartyear xmlns="91238666-3c46-409f-9265-95f3236ffbc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4AD11B23B47449E5A1DF5FE47DC82" ma:contentTypeVersion="19" ma:contentTypeDescription="Create a new document." ma:contentTypeScope="" ma:versionID="7d57b644c4881fc467959f6db60d910c">
  <xsd:schema xmlns:xsd="http://www.w3.org/2001/XMLSchema" xmlns:xs="http://www.w3.org/2001/XMLSchema" xmlns:p="http://schemas.microsoft.com/office/2006/metadata/properties" xmlns:ns2="91238666-3c46-409f-9265-95f3236ffbc3" xmlns:ns3="175249ee-af0b-4f6c-83e8-b4da5730e63b" targetNamespace="http://schemas.microsoft.com/office/2006/metadata/properties" ma:root="true" ma:fieldsID="c7327452e7e363b14e2a6f841c5fa9c0" ns2:_="" ns3:_="">
    <xsd:import namespace="91238666-3c46-409f-9265-95f3236ffbc3"/>
    <xsd:import namespace="175249ee-af0b-4f6c-83e8-b4da5730e6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Programmestartyea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38666-3c46-409f-9265-95f3236ff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Programmestartyear" ma:index="24" nillable="true" ma:displayName="Programme start year" ma:format="Dropdown" ma:internalName="Programmestartyear" ma:percentage="FALSE">
      <xsd:simpleType>
        <xsd:restriction base="dms:Number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249ee-af0b-4f6c-83e8-b4da5730e63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bd8408-2bf1-4848-b51d-5f1862f7562d}" ma:internalName="TaxCatchAll" ma:showField="CatchAllData" ma:web="175249ee-af0b-4f6c-83e8-b4da5730e6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AE1506-33DE-458F-AD73-9D98187347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D7D490-F769-4C08-90C6-1E69BC6BC548}">
  <ds:schemaRefs>
    <ds:schemaRef ds:uri="http://schemas.microsoft.com/office/2006/metadata/properties"/>
    <ds:schemaRef ds:uri="http://schemas.microsoft.com/office/infopath/2007/PartnerControls"/>
    <ds:schemaRef ds:uri="91238666-3c46-409f-9265-95f3236ffbc3"/>
    <ds:schemaRef ds:uri="175249ee-af0b-4f6c-83e8-b4da5730e63b"/>
  </ds:schemaRefs>
</ds:datastoreItem>
</file>

<file path=customXml/itemProps3.xml><?xml version="1.0" encoding="utf-8"?>
<ds:datastoreItem xmlns:ds="http://schemas.openxmlformats.org/officeDocument/2006/customXml" ds:itemID="{C3CB9FE2-BC5C-4D9B-AD7B-A45029319A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177010-CB79-45B9-B13A-7721DCDFA9EC}"/>
</file>

<file path=docProps/app.xml><?xml version="1.0" encoding="utf-8"?>
<Properties xmlns="http://schemas.openxmlformats.org/officeDocument/2006/extended-properties" xmlns:vt="http://schemas.openxmlformats.org/officeDocument/2006/docPropsVTypes">
  <Template>YJS_report_2</Template>
  <TotalTime>1</TotalTime>
  <Pages>6</Pages>
  <Words>1295</Words>
  <Characters>7385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Ralph, Jon</dc:creator>
  <cp:keywords/>
  <dc:description/>
  <cp:lastModifiedBy>McNiven, Faye</cp:lastModifiedBy>
  <cp:revision>2</cp:revision>
  <dcterms:created xsi:type="dcterms:W3CDTF">2024-09-26T10:09:00Z</dcterms:created>
  <dcterms:modified xsi:type="dcterms:W3CDTF">2024-09-26T10:09:00Z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0x0101003184AD11B23B47449E5A1DF5FE47DC82</vt:lpwstr>
  </property>
  <property fmtid="{D5CDD505-2E9C-101B-9397-08002B2CF9AE}" pid="3" name="Order">
    <vt:r8>1357800</vt:r8>
  </property>
  <property fmtid="{D5CDD505-2E9C-101B-9397-08002B2CF9AE}" pid="4" name="MediaServiceImageTags">
    <vt:lpwstr/>
  </property>
</Properties>
</file>