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0C2D0" w14:textId="77777777" w:rsidR="000F568B" w:rsidRDefault="000F568B" w:rsidP="00191E27">
      <w:pPr>
        <w:jc w:val="center"/>
        <w:rPr>
          <w:b/>
          <w:sz w:val="32"/>
          <w:szCs w:val="28"/>
        </w:rPr>
      </w:pPr>
    </w:p>
    <w:p w14:paraId="27D0C2D1" w14:textId="77777777" w:rsidR="00CC0038" w:rsidRPr="000F568B" w:rsidRDefault="00191E27" w:rsidP="00191E27">
      <w:pPr>
        <w:jc w:val="center"/>
        <w:rPr>
          <w:b/>
          <w:sz w:val="32"/>
          <w:szCs w:val="28"/>
        </w:rPr>
      </w:pPr>
      <w:r w:rsidRPr="000F568B">
        <w:rPr>
          <w:b/>
          <w:sz w:val="32"/>
          <w:szCs w:val="28"/>
        </w:rPr>
        <w:t>Guidance to Social Workers</w:t>
      </w:r>
      <w:r w:rsidR="00714E63">
        <w:rPr>
          <w:b/>
          <w:sz w:val="32"/>
          <w:szCs w:val="28"/>
        </w:rPr>
        <w:t xml:space="preserve"> on the use of Section 20 of the Children Act 1989</w:t>
      </w:r>
      <w:r w:rsidRPr="000F568B">
        <w:rPr>
          <w:b/>
          <w:sz w:val="32"/>
          <w:szCs w:val="28"/>
        </w:rPr>
        <w:t xml:space="preserve"> </w:t>
      </w:r>
      <w:r w:rsidR="00EB2D91">
        <w:rPr>
          <w:b/>
          <w:sz w:val="32"/>
          <w:szCs w:val="28"/>
        </w:rPr>
        <w:t>to accommodate children.</w:t>
      </w:r>
    </w:p>
    <w:p w14:paraId="27D0C2D2" w14:textId="77777777" w:rsidR="00191E27" w:rsidRDefault="00191E27" w:rsidP="00191E27">
      <w:pPr>
        <w:jc w:val="center"/>
        <w:rPr>
          <w:b/>
          <w:sz w:val="28"/>
          <w:szCs w:val="28"/>
        </w:rPr>
      </w:pPr>
    </w:p>
    <w:p w14:paraId="27D0C2D3" w14:textId="77777777" w:rsidR="00191E27" w:rsidRDefault="00191E27" w:rsidP="00191E27">
      <w:pPr>
        <w:jc w:val="center"/>
        <w:rPr>
          <w:b/>
          <w:sz w:val="28"/>
          <w:szCs w:val="28"/>
        </w:rPr>
      </w:pPr>
    </w:p>
    <w:p w14:paraId="27D0C2D4" w14:textId="77777777" w:rsidR="00191E27" w:rsidRDefault="00191E27" w:rsidP="00191E27">
      <w:pPr>
        <w:rPr>
          <w:b/>
          <w:sz w:val="28"/>
          <w:szCs w:val="28"/>
        </w:rPr>
      </w:pPr>
    </w:p>
    <w:p w14:paraId="27D0C2D5" w14:textId="77777777" w:rsidR="00191E27" w:rsidRDefault="00191E27" w:rsidP="00191E27">
      <w:pPr>
        <w:rPr>
          <w:b/>
          <w:sz w:val="28"/>
          <w:szCs w:val="28"/>
        </w:rPr>
      </w:pPr>
    </w:p>
    <w:p w14:paraId="27D0C2D6" w14:textId="77777777" w:rsidR="000F568B" w:rsidRDefault="00EB2D91" w:rsidP="00191E27">
      <w:pPr>
        <w:rPr>
          <w:b/>
          <w:sz w:val="28"/>
          <w:szCs w:val="28"/>
        </w:rPr>
      </w:pPr>
      <w:r>
        <w:rPr>
          <w:b/>
          <w:sz w:val="28"/>
          <w:szCs w:val="28"/>
        </w:rPr>
        <w:t>Application notes</w:t>
      </w:r>
    </w:p>
    <w:p w14:paraId="27D0C2D7" w14:textId="77777777" w:rsidR="00EB2D91" w:rsidRDefault="00EB2D91" w:rsidP="00191E27">
      <w:pPr>
        <w:rPr>
          <w:b/>
          <w:sz w:val="28"/>
          <w:szCs w:val="28"/>
        </w:rPr>
      </w:pPr>
    </w:p>
    <w:p w14:paraId="27D0C2D8" w14:textId="77777777" w:rsidR="009413D9" w:rsidRPr="008173AD" w:rsidRDefault="009413D9" w:rsidP="00096D6B">
      <w:pPr>
        <w:jc w:val="both"/>
        <w:rPr>
          <w:b/>
          <w:sz w:val="28"/>
          <w:szCs w:val="28"/>
        </w:rPr>
      </w:pPr>
      <w:r w:rsidRPr="008173AD">
        <w:rPr>
          <w:b/>
          <w:sz w:val="28"/>
          <w:szCs w:val="28"/>
        </w:rPr>
        <w:t>This guidance relates only to children under 16, as there are different considerations where young people aged 16 and 17 are accommodated under S20 (for example over 16’s can go or stay in care under S20 against their parent</w:t>
      </w:r>
      <w:r w:rsidR="00D96BBD" w:rsidRPr="008173AD">
        <w:rPr>
          <w:b/>
          <w:sz w:val="28"/>
          <w:szCs w:val="28"/>
        </w:rPr>
        <w:t>’</w:t>
      </w:r>
      <w:r w:rsidRPr="008173AD">
        <w:rPr>
          <w:b/>
          <w:sz w:val="28"/>
          <w:szCs w:val="28"/>
        </w:rPr>
        <w:t>s wishes and the L.A. can agree their care plan with them directly)</w:t>
      </w:r>
    </w:p>
    <w:p w14:paraId="27D0C2D9" w14:textId="77777777" w:rsidR="00EB2D91" w:rsidRPr="00D96BBD" w:rsidRDefault="009413D9" w:rsidP="00191E27">
      <w:pPr>
        <w:rPr>
          <w:b/>
          <w:color w:val="FF0000"/>
          <w:sz w:val="28"/>
          <w:szCs w:val="28"/>
        </w:rPr>
      </w:pPr>
      <w:r w:rsidRPr="00D96BBD">
        <w:rPr>
          <w:b/>
          <w:color w:val="FF0000"/>
          <w:sz w:val="28"/>
          <w:szCs w:val="28"/>
        </w:rPr>
        <w:t xml:space="preserve"> </w:t>
      </w:r>
    </w:p>
    <w:p w14:paraId="27D0C2DA" w14:textId="77777777" w:rsidR="00EB2D91" w:rsidRDefault="009413D9" w:rsidP="00191E27">
      <w:pPr>
        <w:rPr>
          <w:b/>
          <w:sz w:val="28"/>
          <w:szCs w:val="28"/>
        </w:rPr>
      </w:pPr>
      <w:r>
        <w:rPr>
          <w:b/>
          <w:sz w:val="28"/>
          <w:szCs w:val="28"/>
        </w:rPr>
        <w:t>Issue date November 2016</w:t>
      </w:r>
    </w:p>
    <w:p w14:paraId="27D0C2DB" w14:textId="77777777" w:rsidR="00EB2D91" w:rsidRDefault="00EB2D91" w:rsidP="00191E27">
      <w:pPr>
        <w:rPr>
          <w:b/>
          <w:sz w:val="28"/>
          <w:szCs w:val="28"/>
        </w:rPr>
      </w:pPr>
    </w:p>
    <w:p w14:paraId="27D0C2DC" w14:textId="10813437" w:rsidR="00EB2D91" w:rsidRDefault="009413D9" w:rsidP="00191E27">
      <w:pPr>
        <w:rPr>
          <w:b/>
          <w:sz w:val="28"/>
          <w:szCs w:val="28"/>
        </w:rPr>
      </w:pPr>
      <w:r>
        <w:rPr>
          <w:b/>
          <w:sz w:val="28"/>
          <w:szCs w:val="28"/>
        </w:rPr>
        <w:t>Review</w:t>
      </w:r>
      <w:r w:rsidR="00942C7C">
        <w:rPr>
          <w:b/>
          <w:sz w:val="28"/>
          <w:szCs w:val="28"/>
        </w:rPr>
        <w:t>ed January 2024</w:t>
      </w:r>
    </w:p>
    <w:p w14:paraId="3394CCD2" w14:textId="77777777" w:rsidR="00942C7C" w:rsidRDefault="00942C7C" w:rsidP="00191E27">
      <w:pPr>
        <w:rPr>
          <w:b/>
          <w:sz w:val="28"/>
          <w:szCs w:val="28"/>
        </w:rPr>
      </w:pPr>
    </w:p>
    <w:p w14:paraId="1D269565" w14:textId="6B692F5E" w:rsidR="00942C7C" w:rsidRDefault="00942C7C" w:rsidP="00191E27">
      <w:pPr>
        <w:rPr>
          <w:b/>
          <w:sz w:val="28"/>
          <w:szCs w:val="28"/>
        </w:rPr>
      </w:pPr>
      <w:r>
        <w:rPr>
          <w:b/>
          <w:sz w:val="28"/>
          <w:szCs w:val="28"/>
        </w:rPr>
        <w:t>Review date January 2025</w:t>
      </w:r>
    </w:p>
    <w:p w14:paraId="27D0C2DD" w14:textId="77777777" w:rsidR="000F568B" w:rsidRDefault="000F568B" w:rsidP="00191E27">
      <w:pPr>
        <w:rPr>
          <w:b/>
          <w:sz w:val="28"/>
          <w:szCs w:val="28"/>
        </w:rPr>
      </w:pPr>
    </w:p>
    <w:p w14:paraId="27D0C2DE" w14:textId="77777777" w:rsidR="00191E27" w:rsidRDefault="00191E27" w:rsidP="00191E27"/>
    <w:p w14:paraId="27D0C2DF" w14:textId="77777777" w:rsidR="009413D9" w:rsidRDefault="009413D9" w:rsidP="00191E27"/>
    <w:p w14:paraId="27D0C2E0" w14:textId="77777777" w:rsidR="009413D9" w:rsidRDefault="009413D9" w:rsidP="00191E27"/>
    <w:p w14:paraId="27D0C2E1" w14:textId="77777777" w:rsidR="009413D9" w:rsidRDefault="009413D9" w:rsidP="00191E27">
      <w:pPr>
        <w:rPr>
          <w:sz w:val="32"/>
          <w:szCs w:val="32"/>
        </w:rPr>
      </w:pPr>
    </w:p>
    <w:p w14:paraId="27D0C2E2" w14:textId="77777777" w:rsidR="009413D9" w:rsidRDefault="009413D9" w:rsidP="00191E27">
      <w:pPr>
        <w:rPr>
          <w:sz w:val="32"/>
          <w:szCs w:val="32"/>
        </w:rPr>
      </w:pPr>
    </w:p>
    <w:p w14:paraId="27D0C2E3" w14:textId="77777777" w:rsidR="009413D9" w:rsidRDefault="009413D9" w:rsidP="00191E27">
      <w:pPr>
        <w:rPr>
          <w:sz w:val="32"/>
          <w:szCs w:val="32"/>
        </w:rPr>
      </w:pPr>
    </w:p>
    <w:p w14:paraId="27D0C2E4" w14:textId="77777777" w:rsidR="009413D9" w:rsidRDefault="009413D9" w:rsidP="00191E27">
      <w:pPr>
        <w:rPr>
          <w:sz w:val="32"/>
          <w:szCs w:val="32"/>
        </w:rPr>
      </w:pPr>
    </w:p>
    <w:p w14:paraId="27D0C2E5" w14:textId="77777777" w:rsidR="009413D9" w:rsidRDefault="009413D9" w:rsidP="00191E27">
      <w:pPr>
        <w:rPr>
          <w:sz w:val="32"/>
          <w:szCs w:val="32"/>
        </w:rPr>
      </w:pPr>
    </w:p>
    <w:p w14:paraId="27D0C2E6" w14:textId="77777777" w:rsidR="009413D9" w:rsidRDefault="009413D9" w:rsidP="00191E27">
      <w:pPr>
        <w:rPr>
          <w:sz w:val="32"/>
          <w:szCs w:val="32"/>
        </w:rPr>
      </w:pPr>
    </w:p>
    <w:p w14:paraId="27D0C2E7" w14:textId="77777777" w:rsidR="009413D9" w:rsidRDefault="009413D9" w:rsidP="00191E27">
      <w:pPr>
        <w:rPr>
          <w:sz w:val="32"/>
          <w:szCs w:val="32"/>
        </w:rPr>
      </w:pPr>
    </w:p>
    <w:p w14:paraId="27D0C2E8" w14:textId="77777777" w:rsidR="009413D9" w:rsidRDefault="009413D9" w:rsidP="00191E27">
      <w:pPr>
        <w:rPr>
          <w:sz w:val="32"/>
          <w:szCs w:val="32"/>
        </w:rPr>
      </w:pPr>
    </w:p>
    <w:p w14:paraId="27D0C2E9" w14:textId="77777777" w:rsidR="009413D9" w:rsidRDefault="009413D9" w:rsidP="00191E27">
      <w:pPr>
        <w:rPr>
          <w:sz w:val="32"/>
          <w:szCs w:val="32"/>
        </w:rPr>
      </w:pPr>
    </w:p>
    <w:p w14:paraId="27D0C2EA" w14:textId="77777777" w:rsidR="009413D9" w:rsidRDefault="009413D9" w:rsidP="00191E27">
      <w:pPr>
        <w:rPr>
          <w:sz w:val="32"/>
          <w:szCs w:val="32"/>
        </w:rPr>
      </w:pPr>
    </w:p>
    <w:p w14:paraId="27D0C2EB" w14:textId="77777777" w:rsidR="009413D9" w:rsidRDefault="009413D9" w:rsidP="00191E27">
      <w:pPr>
        <w:rPr>
          <w:sz w:val="32"/>
          <w:szCs w:val="32"/>
        </w:rPr>
      </w:pPr>
    </w:p>
    <w:p w14:paraId="27D0C2EC" w14:textId="77777777" w:rsidR="009413D9" w:rsidRDefault="009413D9" w:rsidP="00191E27">
      <w:pPr>
        <w:rPr>
          <w:sz w:val="32"/>
          <w:szCs w:val="32"/>
        </w:rPr>
      </w:pPr>
    </w:p>
    <w:p w14:paraId="27D0C2ED" w14:textId="77777777" w:rsidR="009413D9" w:rsidRDefault="009413D9" w:rsidP="00191E27">
      <w:pPr>
        <w:rPr>
          <w:sz w:val="32"/>
          <w:szCs w:val="32"/>
        </w:rPr>
      </w:pPr>
    </w:p>
    <w:p w14:paraId="27D0C2EE" w14:textId="77777777" w:rsidR="009413D9" w:rsidRPr="009413D9" w:rsidRDefault="009413D9" w:rsidP="00191E27">
      <w:pPr>
        <w:rPr>
          <w:b/>
          <w:sz w:val="32"/>
          <w:szCs w:val="32"/>
        </w:rPr>
      </w:pPr>
      <w:r w:rsidRPr="009413D9">
        <w:rPr>
          <w:sz w:val="32"/>
          <w:szCs w:val="32"/>
        </w:rPr>
        <w:t>Torbay Children</w:t>
      </w:r>
      <w:r>
        <w:rPr>
          <w:sz w:val="32"/>
          <w:szCs w:val="32"/>
        </w:rPr>
        <w:t>’</w:t>
      </w:r>
      <w:r w:rsidRPr="009413D9">
        <w:rPr>
          <w:sz w:val="32"/>
          <w:szCs w:val="32"/>
        </w:rPr>
        <w:t>s Services</w:t>
      </w:r>
    </w:p>
    <w:p w14:paraId="27D0C2EF" w14:textId="77777777" w:rsidR="00191E27" w:rsidRPr="009413D9" w:rsidRDefault="00191E27" w:rsidP="00191E27">
      <w:pPr>
        <w:rPr>
          <w:b/>
          <w:sz w:val="32"/>
          <w:szCs w:val="32"/>
        </w:rPr>
      </w:pPr>
    </w:p>
    <w:p w14:paraId="27D0C2F0" w14:textId="77777777" w:rsidR="00191E27" w:rsidRDefault="00191E27" w:rsidP="00191E27">
      <w:pPr>
        <w:rPr>
          <w:b/>
        </w:rPr>
      </w:pPr>
    </w:p>
    <w:p w14:paraId="27D0C2F1" w14:textId="77777777" w:rsidR="00191E27" w:rsidRDefault="00191E27">
      <w:pPr>
        <w:rPr>
          <w:b/>
        </w:rPr>
      </w:pPr>
      <w:r>
        <w:rPr>
          <w:b/>
        </w:rPr>
        <w:br w:type="page"/>
      </w:r>
    </w:p>
    <w:p w14:paraId="27D0C2F2" w14:textId="77777777" w:rsidR="00191E27" w:rsidRPr="00EE5BE9" w:rsidRDefault="00191E27" w:rsidP="000F568B">
      <w:pPr>
        <w:pStyle w:val="ListParagraph"/>
        <w:numPr>
          <w:ilvl w:val="0"/>
          <w:numId w:val="20"/>
        </w:numPr>
        <w:ind w:hanging="720"/>
        <w:rPr>
          <w:b/>
          <w:sz w:val="28"/>
          <w:u w:val="single"/>
        </w:rPr>
      </w:pPr>
      <w:r w:rsidRPr="00EE5BE9">
        <w:rPr>
          <w:b/>
          <w:sz w:val="28"/>
          <w:u w:val="single"/>
        </w:rPr>
        <w:lastRenderedPageBreak/>
        <w:t>Introduction</w:t>
      </w:r>
    </w:p>
    <w:p w14:paraId="27D0C2F3" w14:textId="77777777" w:rsidR="00714E63" w:rsidRPr="00714E63" w:rsidRDefault="00714E63" w:rsidP="00714E63">
      <w:pPr>
        <w:ind w:left="709"/>
        <w:jc w:val="center"/>
      </w:pPr>
    </w:p>
    <w:p w14:paraId="27D0C2F4" w14:textId="77777777" w:rsidR="00EB2D91" w:rsidRDefault="00F134E9" w:rsidP="00096D6B">
      <w:pPr>
        <w:ind w:left="720"/>
        <w:jc w:val="both"/>
      </w:pPr>
      <w:r>
        <w:t xml:space="preserve">The purpose of this document </w:t>
      </w:r>
      <w:r w:rsidR="00656424">
        <w:t xml:space="preserve">is to </w:t>
      </w:r>
      <w:r w:rsidR="00714E63">
        <w:t>provide guidance to soci</w:t>
      </w:r>
      <w:r>
        <w:t xml:space="preserve">al workers on the use of </w:t>
      </w:r>
      <w:r w:rsidR="0040426B">
        <w:t>S</w:t>
      </w:r>
      <w:r>
        <w:t>ection</w:t>
      </w:r>
      <w:r w:rsidR="00714E63">
        <w:t xml:space="preserve"> 20</w:t>
      </w:r>
      <w:r w:rsidR="001253A4">
        <w:t xml:space="preserve"> (s.20)</w:t>
      </w:r>
      <w:r w:rsidR="00714E63">
        <w:t xml:space="preserve"> of the Children Act 1989</w:t>
      </w:r>
    </w:p>
    <w:p w14:paraId="27D0C2F5" w14:textId="77777777" w:rsidR="00714E63" w:rsidRDefault="00714E63" w:rsidP="00096D6B">
      <w:pPr>
        <w:ind w:left="720"/>
        <w:jc w:val="both"/>
      </w:pPr>
    </w:p>
    <w:p w14:paraId="27D0C2F6" w14:textId="77777777" w:rsidR="00714E63" w:rsidRDefault="00714E63" w:rsidP="00096D6B">
      <w:pPr>
        <w:ind w:left="720"/>
        <w:jc w:val="both"/>
      </w:pPr>
      <w:r>
        <w:t>This guidance i</w:t>
      </w:r>
      <w:r w:rsidR="003619D9">
        <w:t>s required because it is clear</w:t>
      </w:r>
      <w:r>
        <w:t xml:space="preserve"> from recent case law that there is increased judicial conce</w:t>
      </w:r>
      <w:r w:rsidR="001253A4">
        <w:t>rn regarding the use of s.</w:t>
      </w:r>
      <w:r>
        <w:t>20 agreements by local authorities and there has been a host of recent cases in which local authorities have been criticised for the following:</w:t>
      </w:r>
    </w:p>
    <w:p w14:paraId="27D0C2F7" w14:textId="77777777" w:rsidR="00714E63" w:rsidRDefault="00714E63" w:rsidP="00096D6B">
      <w:pPr>
        <w:ind w:left="720"/>
        <w:jc w:val="both"/>
      </w:pPr>
    </w:p>
    <w:p w14:paraId="27D0C2F8" w14:textId="77777777" w:rsidR="00714E63" w:rsidRDefault="00F134E9" w:rsidP="00096D6B">
      <w:pPr>
        <w:pStyle w:val="ListParagraph"/>
        <w:numPr>
          <w:ilvl w:val="0"/>
          <w:numId w:val="24"/>
        </w:numPr>
        <w:jc w:val="both"/>
      </w:pPr>
      <w:r>
        <w:t>a</w:t>
      </w:r>
      <w:r w:rsidR="00714E63">
        <w:t xml:space="preserve">ccommodating children under s.20 agreements for unacceptably long periods of time before issuing </w:t>
      </w:r>
      <w:proofErr w:type="gramStart"/>
      <w:r w:rsidR="00714E63">
        <w:t>proceedings;</w:t>
      </w:r>
      <w:proofErr w:type="gramEnd"/>
    </w:p>
    <w:p w14:paraId="27D0C2F9" w14:textId="77777777" w:rsidR="00714E63" w:rsidRDefault="00F134E9" w:rsidP="00096D6B">
      <w:pPr>
        <w:pStyle w:val="ListParagraph"/>
        <w:numPr>
          <w:ilvl w:val="0"/>
          <w:numId w:val="24"/>
        </w:numPr>
        <w:jc w:val="both"/>
      </w:pPr>
      <w:r>
        <w:t>o</w:t>
      </w:r>
      <w:r w:rsidR="00714E63">
        <w:t xml:space="preserve">btaining consent to s.20 accommodation from parents who lack </w:t>
      </w:r>
      <w:proofErr w:type="gramStart"/>
      <w:r w:rsidR="00714E63">
        <w:t>capacity;</w:t>
      </w:r>
      <w:proofErr w:type="gramEnd"/>
    </w:p>
    <w:p w14:paraId="27D0C2FA" w14:textId="77777777" w:rsidR="00714E63" w:rsidRDefault="00F134E9" w:rsidP="00096D6B">
      <w:pPr>
        <w:pStyle w:val="ListParagraph"/>
        <w:numPr>
          <w:ilvl w:val="0"/>
          <w:numId w:val="24"/>
        </w:numPr>
        <w:jc w:val="both"/>
      </w:pPr>
      <w:r>
        <w:t>p</w:t>
      </w:r>
      <w:r w:rsidR="00714E63">
        <w:t xml:space="preserve">lacing parents under undue pressure to consent to s.20 </w:t>
      </w:r>
      <w:proofErr w:type="gramStart"/>
      <w:r w:rsidR="00714E63">
        <w:t>accommodation;</w:t>
      </w:r>
      <w:proofErr w:type="gramEnd"/>
    </w:p>
    <w:p w14:paraId="27D0C2FB" w14:textId="77777777" w:rsidR="00714E63" w:rsidRDefault="00F134E9" w:rsidP="00096D6B">
      <w:pPr>
        <w:pStyle w:val="ListParagraph"/>
        <w:numPr>
          <w:ilvl w:val="0"/>
          <w:numId w:val="24"/>
        </w:numPr>
        <w:jc w:val="both"/>
      </w:pPr>
      <w:r>
        <w:t>f</w:t>
      </w:r>
      <w:r w:rsidR="00C14EAA">
        <w:t>ailing to explain clearly</w:t>
      </w:r>
      <w:r w:rsidR="00714E63">
        <w:t xml:space="preserve"> to parents the meaning of s.20 and their rights under this </w:t>
      </w:r>
      <w:proofErr w:type="gramStart"/>
      <w:r w:rsidR="00714E63">
        <w:t>provision;</w:t>
      </w:r>
      <w:proofErr w:type="gramEnd"/>
    </w:p>
    <w:p w14:paraId="27D0C2FC" w14:textId="77777777" w:rsidR="00714E63" w:rsidRDefault="00F134E9" w:rsidP="00096D6B">
      <w:pPr>
        <w:pStyle w:val="ListParagraph"/>
        <w:numPr>
          <w:ilvl w:val="0"/>
          <w:numId w:val="24"/>
        </w:numPr>
        <w:jc w:val="both"/>
      </w:pPr>
      <w:r>
        <w:t>m</w:t>
      </w:r>
      <w:r w:rsidR="00714E63">
        <w:t xml:space="preserve">isunderstanding what s.20 requires by way of parental </w:t>
      </w:r>
      <w:proofErr w:type="gramStart"/>
      <w:r w:rsidR="00714E63">
        <w:t>consent;</w:t>
      </w:r>
      <w:proofErr w:type="gramEnd"/>
    </w:p>
    <w:p w14:paraId="27D0C2FD" w14:textId="77777777" w:rsidR="00714E63" w:rsidRDefault="00F134E9" w:rsidP="00096D6B">
      <w:pPr>
        <w:pStyle w:val="ListParagraph"/>
        <w:numPr>
          <w:ilvl w:val="0"/>
          <w:numId w:val="24"/>
        </w:numPr>
        <w:jc w:val="both"/>
      </w:pPr>
      <w:r>
        <w:t>e</w:t>
      </w:r>
      <w:r w:rsidR="00714E63">
        <w:t>xceeding and abusing the limitations of their powers under s.20</w:t>
      </w:r>
    </w:p>
    <w:p w14:paraId="27D0C2FE" w14:textId="77777777" w:rsidR="00D96BBD" w:rsidRDefault="00D96BBD" w:rsidP="00096D6B">
      <w:pPr>
        <w:jc w:val="both"/>
      </w:pPr>
    </w:p>
    <w:p w14:paraId="27D0C2FF" w14:textId="77777777" w:rsidR="00D96BBD" w:rsidRDefault="00096D6B" w:rsidP="00096D6B">
      <w:pPr>
        <w:jc w:val="both"/>
      </w:pPr>
      <w:r>
        <w:tab/>
      </w:r>
      <w:r w:rsidR="00D96BBD" w:rsidRPr="008173AD">
        <w:t xml:space="preserve">It is important that professionals understand what the court has said is </w:t>
      </w:r>
      <w:r>
        <w:tab/>
      </w:r>
      <w:r w:rsidR="00D96BBD" w:rsidRPr="008173AD">
        <w:t xml:space="preserve">important about the use if S20 accommodation. A Local Authority that places </w:t>
      </w:r>
      <w:r>
        <w:tab/>
      </w:r>
      <w:r w:rsidR="00D96BBD" w:rsidRPr="008173AD">
        <w:t xml:space="preserve">a child in S20 accommodation without meeting the necessary legal </w:t>
      </w:r>
      <w:r>
        <w:tab/>
      </w:r>
      <w:r w:rsidR="00D96BBD" w:rsidRPr="008173AD">
        <w:t xml:space="preserve">requirements, is not only separating parents and children unlawfully and </w:t>
      </w:r>
      <w:r>
        <w:tab/>
      </w:r>
      <w:r w:rsidR="00D96BBD" w:rsidRPr="008173AD">
        <w:t xml:space="preserve">causing emotional harm to the family, but also running the risk that at a later </w:t>
      </w:r>
      <w:r>
        <w:tab/>
      </w:r>
      <w:r w:rsidR="00D96BBD" w:rsidRPr="008173AD">
        <w:t xml:space="preserve">date the court may find them to have acted unlawfully. The court could then </w:t>
      </w:r>
      <w:r>
        <w:tab/>
      </w:r>
      <w:r w:rsidR="00D96BBD" w:rsidRPr="008173AD">
        <w:t xml:space="preserve">order the Local Authority to pay compensation to their parents and/or child for </w:t>
      </w:r>
      <w:r>
        <w:tab/>
      </w:r>
      <w:r w:rsidR="00D96BBD" w:rsidRPr="008173AD">
        <w:t>breach of their Article 8 right to respect for their private and family life.</w:t>
      </w:r>
    </w:p>
    <w:p w14:paraId="0547ED00" w14:textId="77777777" w:rsidR="00942C7C" w:rsidRDefault="00942C7C" w:rsidP="00096D6B">
      <w:pPr>
        <w:jc w:val="both"/>
      </w:pPr>
    </w:p>
    <w:p w14:paraId="60F47631" w14:textId="778B0198" w:rsidR="00942C7C" w:rsidRPr="00942C7C" w:rsidRDefault="00942C7C" w:rsidP="00096D6B">
      <w:pPr>
        <w:jc w:val="both"/>
        <w:rPr>
          <w:u w:val="single"/>
        </w:rPr>
      </w:pPr>
      <w:r w:rsidRPr="00942C7C">
        <w:rPr>
          <w:u w:val="single"/>
        </w:rPr>
        <w:t>Torbay process:</w:t>
      </w:r>
    </w:p>
    <w:p w14:paraId="0241EC81" w14:textId="77777777" w:rsidR="00942C7C" w:rsidRDefault="00942C7C" w:rsidP="00096D6B">
      <w:pPr>
        <w:jc w:val="both"/>
      </w:pPr>
    </w:p>
    <w:p w14:paraId="3BF3AEE4" w14:textId="4CE96A78" w:rsidR="00942C7C" w:rsidRDefault="00942C7C" w:rsidP="00096D6B">
      <w:pPr>
        <w:jc w:val="both"/>
      </w:pPr>
      <w:proofErr w:type="gramStart"/>
      <w:r>
        <w:t>In order for</w:t>
      </w:r>
      <w:proofErr w:type="gramEnd"/>
      <w:r>
        <w:t xml:space="preserve"> consideration to be given to a child becoming cared for subject to s20, a critical friend discussion must take place between two Heads of Service</w:t>
      </w:r>
      <w:r w:rsidR="00DE02B8">
        <w:t>; this discussion, and the resulting recommendation, should be recorded on a child’s LCS file as a management oversight.</w:t>
      </w:r>
    </w:p>
    <w:p w14:paraId="56F35DCB" w14:textId="77777777" w:rsidR="00DE02B8" w:rsidRDefault="00DE02B8" w:rsidP="00096D6B">
      <w:pPr>
        <w:jc w:val="both"/>
      </w:pPr>
    </w:p>
    <w:p w14:paraId="3DDE53BD" w14:textId="59D015B7" w:rsidR="00DE02B8" w:rsidRPr="008173AD" w:rsidRDefault="00DE02B8" w:rsidP="00096D6B">
      <w:pPr>
        <w:jc w:val="both"/>
      </w:pPr>
      <w:r>
        <w:t xml:space="preserve">This should then be presented to the Divisional Director of Safeguarding </w:t>
      </w:r>
      <w:r w:rsidR="008A755C">
        <w:t xml:space="preserve">for endorsement; the outcome of this should also be recorded on the child’s LCS file. </w:t>
      </w:r>
    </w:p>
    <w:p w14:paraId="27D0C300" w14:textId="77777777" w:rsidR="004C2703" w:rsidRDefault="00B50090" w:rsidP="00096D6B">
      <w:pPr>
        <w:jc w:val="both"/>
      </w:pPr>
      <w:r>
        <w:t xml:space="preserve">          </w:t>
      </w:r>
    </w:p>
    <w:p w14:paraId="27D0C301" w14:textId="77777777" w:rsidR="004C2703" w:rsidRDefault="004C2703" w:rsidP="00096D6B">
      <w:pPr>
        <w:jc w:val="both"/>
      </w:pPr>
    </w:p>
    <w:p w14:paraId="27D0C302" w14:textId="77777777" w:rsidR="00714E63" w:rsidRDefault="00714E63" w:rsidP="00096D6B">
      <w:pPr>
        <w:pStyle w:val="ListParagraph"/>
        <w:numPr>
          <w:ilvl w:val="0"/>
          <w:numId w:val="20"/>
        </w:numPr>
        <w:ind w:hanging="720"/>
        <w:jc w:val="both"/>
        <w:rPr>
          <w:b/>
          <w:sz w:val="28"/>
          <w:u w:val="single"/>
        </w:rPr>
      </w:pPr>
      <w:r>
        <w:rPr>
          <w:b/>
          <w:sz w:val="28"/>
          <w:u w:val="single"/>
        </w:rPr>
        <w:t>The legislation</w:t>
      </w:r>
    </w:p>
    <w:p w14:paraId="27D0C303" w14:textId="77777777" w:rsidR="00EB2D91" w:rsidRDefault="00EB2D91" w:rsidP="00096D6B">
      <w:pPr>
        <w:ind w:left="720"/>
        <w:jc w:val="both"/>
        <w:rPr>
          <w:b/>
          <w:sz w:val="28"/>
          <w:u w:val="single"/>
        </w:rPr>
      </w:pPr>
    </w:p>
    <w:p w14:paraId="27D0C304" w14:textId="77777777" w:rsidR="00EB2D91" w:rsidRPr="00C32893" w:rsidRDefault="00096D6B" w:rsidP="00096D6B">
      <w:pPr>
        <w:jc w:val="both"/>
        <w:rPr>
          <w:sz w:val="28"/>
          <w:u w:val="single"/>
        </w:rPr>
      </w:pPr>
      <w:r>
        <w:rPr>
          <w:sz w:val="28"/>
        </w:rPr>
        <w:tab/>
      </w:r>
      <w:r w:rsidR="00EB2D91">
        <w:rPr>
          <w:sz w:val="28"/>
          <w:u w:val="single"/>
        </w:rPr>
        <w:t>What is accommodation under s.20?</w:t>
      </w:r>
    </w:p>
    <w:p w14:paraId="27D0C305" w14:textId="77777777" w:rsidR="00714E63" w:rsidRDefault="00714E63" w:rsidP="00096D6B">
      <w:pPr>
        <w:pStyle w:val="ListParagraph"/>
        <w:jc w:val="both"/>
        <w:rPr>
          <w:sz w:val="28"/>
        </w:rPr>
      </w:pPr>
    </w:p>
    <w:p w14:paraId="27D0C306" w14:textId="77777777" w:rsidR="00714E63" w:rsidRDefault="001253A4" w:rsidP="00096D6B">
      <w:pPr>
        <w:pStyle w:val="ListParagraph"/>
        <w:jc w:val="both"/>
      </w:pPr>
      <w:r>
        <w:t>S.</w:t>
      </w:r>
      <w:r w:rsidR="004F3ECE" w:rsidRPr="004F3ECE">
        <w:t>20 of the Children Act 1989 places a duty on the local authority to provide a child with</w:t>
      </w:r>
      <w:r w:rsidR="004F3ECE">
        <w:t xml:space="preserve"> somewhere to live because the child doesn’t have a home, or a safe home when:</w:t>
      </w:r>
    </w:p>
    <w:p w14:paraId="27D0C307" w14:textId="77777777" w:rsidR="004F3ECE" w:rsidRDefault="004F3ECE" w:rsidP="00096D6B">
      <w:pPr>
        <w:pStyle w:val="ListParagraph"/>
        <w:jc w:val="both"/>
      </w:pPr>
    </w:p>
    <w:p w14:paraId="27D0C308" w14:textId="77777777" w:rsidR="004F3ECE" w:rsidRDefault="004F3ECE" w:rsidP="00096D6B">
      <w:pPr>
        <w:pStyle w:val="ListParagraph"/>
        <w:numPr>
          <w:ilvl w:val="0"/>
          <w:numId w:val="25"/>
        </w:numPr>
        <w:jc w:val="both"/>
      </w:pPr>
      <w:r>
        <w:lastRenderedPageBreak/>
        <w:t>There isn’t anyone who has parental responsibility for him</w:t>
      </w:r>
      <w:r w:rsidR="0040426B">
        <w:t xml:space="preserve"> </w:t>
      </w:r>
      <w:r w:rsidR="00A65AC3">
        <w:t>/</w:t>
      </w:r>
      <w:r>
        <w:t>her (e.g. an</w:t>
      </w:r>
      <w:r w:rsidR="002B7668">
        <w:t xml:space="preserve"> unaccomp</w:t>
      </w:r>
      <w:r w:rsidR="00A65AC3">
        <w:t xml:space="preserve">anied </w:t>
      </w:r>
      <w:proofErr w:type="gramStart"/>
      <w:r w:rsidR="00A65AC3">
        <w:t>asylum seeking</w:t>
      </w:r>
      <w:proofErr w:type="gramEnd"/>
      <w:r w:rsidR="00A65AC3">
        <w:t xml:space="preserve"> child);</w:t>
      </w:r>
    </w:p>
    <w:p w14:paraId="27D0C309" w14:textId="77777777" w:rsidR="004F3ECE" w:rsidRDefault="004F3ECE" w:rsidP="00096D6B">
      <w:pPr>
        <w:pStyle w:val="ListParagraph"/>
        <w:numPr>
          <w:ilvl w:val="0"/>
          <w:numId w:val="25"/>
        </w:numPr>
        <w:jc w:val="both"/>
      </w:pPr>
      <w:r>
        <w:t xml:space="preserve">The child has been lost or </w:t>
      </w:r>
      <w:proofErr w:type="gramStart"/>
      <w:r>
        <w:t>abandoned;</w:t>
      </w:r>
      <w:proofErr w:type="gramEnd"/>
    </w:p>
    <w:p w14:paraId="27D0C30A" w14:textId="77777777" w:rsidR="004F3ECE" w:rsidRPr="004F3ECE" w:rsidRDefault="004F3ECE" w:rsidP="00096D6B">
      <w:pPr>
        <w:pStyle w:val="ListParagraph"/>
        <w:numPr>
          <w:ilvl w:val="0"/>
          <w:numId w:val="25"/>
        </w:numPr>
        <w:jc w:val="both"/>
      </w:pPr>
      <w:r>
        <w:t>The person who has been caring for him/her has been prevented (</w:t>
      </w:r>
      <w:proofErr w:type="gramStart"/>
      <w:r>
        <w:t>whether or not</w:t>
      </w:r>
      <w:proofErr w:type="gramEnd"/>
      <w:r>
        <w:t xml:space="preserve"> permanently and for whatever reason) from providing him/her with suitable accommodation or care.</w:t>
      </w:r>
    </w:p>
    <w:p w14:paraId="27D0C30B" w14:textId="77777777" w:rsidR="00714E63" w:rsidRDefault="00714E63" w:rsidP="00096D6B">
      <w:pPr>
        <w:pStyle w:val="ListParagraph"/>
        <w:jc w:val="both"/>
        <w:rPr>
          <w:sz w:val="28"/>
        </w:rPr>
      </w:pPr>
    </w:p>
    <w:p w14:paraId="27D0C30C" w14:textId="77777777" w:rsidR="00EB2D91" w:rsidRDefault="003619D9" w:rsidP="00096D6B">
      <w:pPr>
        <w:pStyle w:val="ListParagraph"/>
        <w:jc w:val="both"/>
      </w:pPr>
      <w:r>
        <w:t xml:space="preserve">In these scenarios the child becomes ‘looked after’ by the local authority. </w:t>
      </w:r>
      <w:proofErr w:type="gramStart"/>
      <w:r>
        <w:t>However</w:t>
      </w:r>
      <w:proofErr w:type="gramEnd"/>
      <w:r>
        <w:t xml:space="preserve"> there </w:t>
      </w:r>
      <w:r w:rsidR="004F3ECE" w:rsidRPr="004F3ECE">
        <w:t xml:space="preserve">are </w:t>
      </w:r>
      <w:r w:rsidR="00EB2D91">
        <w:t>informal</w:t>
      </w:r>
      <w:r w:rsidR="004F3ECE">
        <w:t xml:space="preserve"> alternatives to a child becoming ‘look</w:t>
      </w:r>
      <w:r>
        <w:t>ed after’.</w:t>
      </w:r>
      <w:r w:rsidR="00EB2D91">
        <w:t xml:space="preserve">  The most common of these is a family arrangement.</w:t>
      </w:r>
    </w:p>
    <w:p w14:paraId="27D0C30D" w14:textId="77777777" w:rsidR="00EB2D91" w:rsidRDefault="00EB2D91" w:rsidP="00096D6B">
      <w:pPr>
        <w:pStyle w:val="ListParagraph"/>
        <w:jc w:val="both"/>
      </w:pPr>
    </w:p>
    <w:p w14:paraId="27D0C30E" w14:textId="77777777" w:rsidR="00C32893" w:rsidRPr="00D96BBD" w:rsidRDefault="00EB2D91" w:rsidP="00096D6B">
      <w:pPr>
        <w:pStyle w:val="ListParagraph"/>
        <w:jc w:val="both"/>
        <w:rPr>
          <w:b/>
        </w:rPr>
      </w:pPr>
      <w:r>
        <w:t xml:space="preserve">A family arrangement is a situation where the child moves into the care of a family member by agreement between the parent(s) and that person.  A child in this case is not accommodated by the local authority.  </w:t>
      </w:r>
      <w:proofErr w:type="gramStart"/>
      <w:r w:rsidRPr="00D96BBD">
        <w:rPr>
          <w:b/>
        </w:rPr>
        <w:t>However</w:t>
      </w:r>
      <w:proofErr w:type="gramEnd"/>
      <w:r w:rsidRPr="00D96BBD">
        <w:rPr>
          <w:b/>
        </w:rPr>
        <w:t xml:space="preserve"> care is needed because if the ro</w:t>
      </w:r>
      <w:r w:rsidR="00C14EAA">
        <w:rPr>
          <w:b/>
        </w:rPr>
        <w:t>le of the social worker amounts to</w:t>
      </w:r>
      <w:r w:rsidRPr="00D96BBD">
        <w:rPr>
          <w:b/>
        </w:rPr>
        <w:t xml:space="preserve"> more than simple facilitation between the parents and the person who will be caring for the child, a s.20 scenario can arise unwittingly.  Examples of this would be where the authority has been instrumental in brokering </w:t>
      </w:r>
      <w:r w:rsidR="00C14EAA">
        <w:rPr>
          <w:b/>
        </w:rPr>
        <w:t>the deal or has gone on to determine</w:t>
      </w:r>
      <w:r w:rsidR="00C32893" w:rsidRPr="00D96BBD">
        <w:rPr>
          <w:b/>
        </w:rPr>
        <w:t xml:space="preserve"> aspects of the care plan such as the contact that will be permitted between the child and the parents.</w:t>
      </w:r>
    </w:p>
    <w:p w14:paraId="27D0C30F" w14:textId="77777777" w:rsidR="003619D9" w:rsidRDefault="003619D9" w:rsidP="00096D6B">
      <w:pPr>
        <w:pStyle w:val="ListParagraph"/>
        <w:jc w:val="both"/>
      </w:pPr>
    </w:p>
    <w:p w14:paraId="27D0C310" w14:textId="77777777" w:rsidR="00714E63" w:rsidRPr="004F3ECE" w:rsidRDefault="00C32893" w:rsidP="00096D6B">
      <w:pPr>
        <w:pStyle w:val="ListParagraph"/>
        <w:jc w:val="both"/>
      </w:pPr>
      <w:r>
        <w:t>If the person who will be caring for the child</w:t>
      </w:r>
      <w:r w:rsidR="003619D9">
        <w:t xml:space="preserve"> is not within a list of close</w:t>
      </w:r>
      <w:r>
        <w:t xml:space="preserve"> relatives and</w:t>
      </w:r>
      <w:r w:rsidR="003619D9">
        <w:t xml:space="preserve"> the child</w:t>
      </w:r>
      <w:r>
        <w:t xml:space="preserve"> will be remaining in their care for more than 28 days, a private fostering situation may arise, which is covered under other guidance.</w:t>
      </w:r>
      <w:r w:rsidR="00EB2D91">
        <w:t xml:space="preserve"> </w:t>
      </w:r>
      <w:r w:rsidR="004F3ECE">
        <w:t xml:space="preserve"> </w:t>
      </w:r>
    </w:p>
    <w:p w14:paraId="27D0C311" w14:textId="77777777" w:rsidR="00714E63" w:rsidRDefault="00714E63" w:rsidP="00096D6B">
      <w:pPr>
        <w:pStyle w:val="ListParagraph"/>
        <w:jc w:val="both"/>
        <w:rPr>
          <w:b/>
          <w:sz w:val="28"/>
          <w:u w:val="single"/>
        </w:rPr>
      </w:pPr>
    </w:p>
    <w:p w14:paraId="27D0C312" w14:textId="77777777" w:rsidR="000874AB" w:rsidRDefault="000874AB" w:rsidP="00096D6B">
      <w:pPr>
        <w:pStyle w:val="ListParagraph"/>
        <w:jc w:val="both"/>
        <w:rPr>
          <w:b/>
          <w:sz w:val="28"/>
          <w:u w:val="single"/>
        </w:rPr>
      </w:pPr>
    </w:p>
    <w:p w14:paraId="27D0C313" w14:textId="77777777" w:rsidR="00714E63" w:rsidRDefault="004F3ECE" w:rsidP="00096D6B">
      <w:pPr>
        <w:pStyle w:val="ListParagraph"/>
        <w:numPr>
          <w:ilvl w:val="0"/>
          <w:numId w:val="20"/>
        </w:numPr>
        <w:ind w:hanging="720"/>
        <w:jc w:val="both"/>
        <w:rPr>
          <w:b/>
          <w:sz w:val="28"/>
          <w:u w:val="single"/>
        </w:rPr>
      </w:pPr>
      <w:r>
        <w:rPr>
          <w:b/>
          <w:sz w:val="28"/>
          <w:u w:val="single"/>
        </w:rPr>
        <w:t>Use of s.20</w:t>
      </w:r>
      <w:r w:rsidR="00BD44B2">
        <w:rPr>
          <w:b/>
          <w:sz w:val="28"/>
          <w:u w:val="single"/>
        </w:rPr>
        <w:t xml:space="preserve"> of the Children Act 1989</w:t>
      </w:r>
      <w:r>
        <w:rPr>
          <w:b/>
          <w:sz w:val="28"/>
          <w:u w:val="single"/>
        </w:rPr>
        <w:t xml:space="preserve"> </w:t>
      </w:r>
    </w:p>
    <w:p w14:paraId="27D0C314" w14:textId="77777777" w:rsidR="004F3ECE" w:rsidRDefault="004F3ECE" w:rsidP="00096D6B">
      <w:pPr>
        <w:jc w:val="both"/>
        <w:rPr>
          <w:b/>
          <w:sz w:val="28"/>
          <w:u w:val="single"/>
        </w:rPr>
      </w:pPr>
    </w:p>
    <w:p w14:paraId="27D0C315" w14:textId="77777777" w:rsidR="00BD44B2" w:rsidRDefault="00D96BBD" w:rsidP="00096D6B">
      <w:pPr>
        <w:ind w:left="709" w:firstLine="11"/>
        <w:jc w:val="both"/>
      </w:pPr>
      <w:r w:rsidRPr="00D96BBD">
        <w:rPr>
          <w:b/>
        </w:rPr>
        <w:t>(a)</w:t>
      </w:r>
      <w:r w:rsidR="00096D6B">
        <w:rPr>
          <w:b/>
        </w:rPr>
        <w:t xml:space="preserve"> </w:t>
      </w:r>
      <w:r w:rsidR="004F3ECE">
        <w:t>The use of s.20 is</w:t>
      </w:r>
      <w:r w:rsidR="00BD44B2">
        <w:t xml:space="preserve"> </w:t>
      </w:r>
      <w:r w:rsidR="004F3ECE">
        <w:t>very different to a child being removed from th</w:t>
      </w:r>
      <w:r w:rsidR="00BD44B2">
        <w:t>e care of their parent/s against their will by way of a legal order.  The local authority does not share parental responsibility for the child because the parents have agreed to their child living elsewhere under a s.20 agreement.</w:t>
      </w:r>
    </w:p>
    <w:p w14:paraId="27D0C316" w14:textId="77777777" w:rsidR="00BD44B2" w:rsidRDefault="00BD44B2" w:rsidP="00096D6B">
      <w:pPr>
        <w:ind w:left="709"/>
        <w:jc w:val="both"/>
      </w:pPr>
    </w:p>
    <w:p w14:paraId="27D0C317" w14:textId="77777777" w:rsidR="00BD44B2" w:rsidRDefault="00BD44B2" w:rsidP="00096D6B">
      <w:pPr>
        <w:ind w:left="709"/>
        <w:jc w:val="both"/>
      </w:pPr>
      <w:r>
        <w:t xml:space="preserve">This means that if the parent/s do not agree to s.20 accommodation, their child can only be removed by </w:t>
      </w:r>
      <w:r w:rsidR="00C16C60">
        <w:t xml:space="preserve">a </w:t>
      </w:r>
      <w:r>
        <w:t>court order</w:t>
      </w:r>
      <w:r w:rsidR="00C16C60">
        <w:t>,</w:t>
      </w:r>
      <w:r>
        <w:t xml:space="preserve"> or by the intervention of the police using their powers of protection.</w:t>
      </w:r>
    </w:p>
    <w:p w14:paraId="27D0C318" w14:textId="77777777" w:rsidR="00BD44B2" w:rsidRDefault="00BD44B2" w:rsidP="00096D6B">
      <w:pPr>
        <w:ind w:left="709"/>
        <w:jc w:val="both"/>
      </w:pPr>
    </w:p>
    <w:p w14:paraId="27D0C319" w14:textId="77777777" w:rsidR="00BD44B2" w:rsidRDefault="00D96BBD" w:rsidP="00096D6B">
      <w:pPr>
        <w:ind w:left="720"/>
        <w:jc w:val="both"/>
      </w:pPr>
      <w:r w:rsidRPr="00D96BBD">
        <w:rPr>
          <w:b/>
        </w:rPr>
        <w:t>(b)</w:t>
      </w:r>
      <w:r w:rsidR="00096D6B">
        <w:rPr>
          <w:b/>
        </w:rPr>
        <w:t xml:space="preserve"> </w:t>
      </w:r>
      <w:r w:rsidR="00BD44B2">
        <w:t xml:space="preserve">Sometimes a parent may refuse to allow the child home, but also refuses to agree to s.20 voluntary accommodation </w:t>
      </w:r>
      <w:r w:rsidR="00C16C60">
        <w:t>by the local authority. s</w:t>
      </w:r>
      <w:r w:rsidR="00BD44B2">
        <w:t>20(5)</w:t>
      </w:r>
      <w:r w:rsidR="00A65AC3">
        <w:t xml:space="preserve"> of the Children Act</w:t>
      </w:r>
      <w:r w:rsidR="00A66FF7">
        <w:t xml:space="preserve"> 1989</w:t>
      </w:r>
      <w:r w:rsidR="00BD44B2">
        <w:t xml:space="preserve"> states that a local authority “may provide accommodation for any child within their area (even though a person who has parental responsibility is able to provide him with accommodation) if they consider that to do so would safeguard or promote the child’s welfare.” At sub-section (7) it goes on to say that “a local authority may not provide accommodation under this section for any child if any person who:</w:t>
      </w:r>
    </w:p>
    <w:p w14:paraId="27D0C31A" w14:textId="77777777" w:rsidR="00BD44B2" w:rsidRDefault="00BD44B2" w:rsidP="00096D6B">
      <w:pPr>
        <w:jc w:val="both"/>
      </w:pPr>
    </w:p>
    <w:p w14:paraId="27D0C31B" w14:textId="77777777" w:rsidR="00BD44B2" w:rsidRDefault="00BD44B2" w:rsidP="00096D6B">
      <w:pPr>
        <w:pStyle w:val="ListParagraph"/>
        <w:numPr>
          <w:ilvl w:val="0"/>
          <w:numId w:val="7"/>
        </w:numPr>
        <w:ind w:left="1440"/>
        <w:jc w:val="both"/>
      </w:pPr>
      <w:r>
        <w:t xml:space="preserve">Has parental responsibility for him/her and </w:t>
      </w:r>
    </w:p>
    <w:p w14:paraId="27D0C31C" w14:textId="77777777" w:rsidR="00BD44B2" w:rsidRPr="004C585B" w:rsidRDefault="00BD44B2" w:rsidP="00096D6B">
      <w:pPr>
        <w:pStyle w:val="ListParagraph"/>
        <w:numPr>
          <w:ilvl w:val="0"/>
          <w:numId w:val="7"/>
        </w:numPr>
        <w:ind w:left="1440"/>
        <w:jc w:val="both"/>
      </w:pPr>
      <w:r>
        <w:rPr>
          <w:b/>
        </w:rPr>
        <w:t xml:space="preserve">Is willing and able to – </w:t>
      </w:r>
    </w:p>
    <w:p w14:paraId="27D0C31D" w14:textId="77777777" w:rsidR="00BD44B2" w:rsidRPr="004C585B" w:rsidRDefault="00BD44B2" w:rsidP="00096D6B">
      <w:pPr>
        <w:pStyle w:val="ListParagraph"/>
        <w:numPr>
          <w:ilvl w:val="1"/>
          <w:numId w:val="7"/>
        </w:numPr>
        <w:ind w:left="2160"/>
        <w:jc w:val="both"/>
      </w:pPr>
      <w:r w:rsidRPr="004C585B">
        <w:t>Provide acco</w:t>
      </w:r>
      <w:r>
        <w:t xml:space="preserve">mmodation for him/her </w:t>
      </w:r>
      <w:r>
        <w:rPr>
          <w:b/>
        </w:rPr>
        <w:t>OR</w:t>
      </w:r>
    </w:p>
    <w:p w14:paraId="27D0C31E" w14:textId="77777777" w:rsidR="00BD44B2" w:rsidRDefault="003619D9" w:rsidP="00096D6B">
      <w:pPr>
        <w:pStyle w:val="ListParagraph"/>
        <w:numPr>
          <w:ilvl w:val="1"/>
          <w:numId w:val="7"/>
        </w:numPr>
        <w:ind w:left="2160"/>
        <w:jc w:val="both"/>
      </w:pPr>
      <w:r>
        <w:lastRenderedPageBreak/>
        <w:t>To a</w:t>
      </w:r>
      <w:r w:rsidR="00BD44B2">
        <w:t xml:space="preserve">rrange for accommodation to be provided for him/her </w:t>
      </w:r>
    </w:p>
    <w:p w14:paraId="27D0C31F" w14:textId="77777777" w:rsidR="00BD44B2" w:rsidRDefault="00C16C60" w:rsidP="00096D6B">
      <w:pPr>
        <w:ind w:left="1440" w:firstLine="720"/>
        <w:jc w:val="both"/>
      </w:pPr>
      <w:r>
        <w:t>O</w:t>
      </w:r>
      <w:r w:rsidR="00BD44B2">
        <w:t>bjects.</w:t>
      </w:r>
    </w:p>
    <w:p w14:paraId="27D0C320" w14:textId="77777777" w:rsidR="00BD44B2" w:rsidRPr="004C585B" w:rsidRDefault="00BD44B2" w:rsidP="00096D6B">
      <w:pPr>
        <w:ind w:left="720"/>
        <w:jc w:val="both"/>
      </w:pPr>
    </w:p>
    <w:p w14:paraId="27D0C321" w14:textId="77777777" w:rsidR="00BD44B2" w:rsidRDefault="002B7668" w:rsidP="00096D6B">
      <w:pPr>
        <w:ind w:left="720"/>
        <w:jc w:val="both"/>
      </w:pPr>
      <w:r>
        <w:t>Therefore</w:t>
      </w:r>
      <w:r w:rsidR="00BD44B2">
        <w:t xml:space="preserve">, if a parent of a child </w:t>
      </w:r>
      <w:r>
        <w:t xml:space="preserve">refuses to </w:t>
      </w:r>
      <w:r w:rsidR="00BD44B2">
        <w:t xml:space="preserve">have them home, but also won’t agree for them to be accommodated, the local </w:t>
      </w:r>
      <w:r w:rsidR="00A65AC3">
        <w:t>authority can provide the child/r</w:t>
      </w:r>
      <w:r w:rsidR="00752906">
        <w:t>en</w:t>
      </w:r>
      <w:r w:rsidR="00BD44B2">
        <w:t xml:space="preserve"> with accommodation under s.20 </w:t>
      </w:r>
      <w:r>
        <w:t>due to the parent</w:t>
      </w:r>
      <w:r w:rsidR="00BD44B2">
        <w:t xml:space="preserve"> not </w:t>
      </w:r>
      <w:r>
        <w:t xml:space="preserve">being </w:t>
      </w:r>
      <w:r w:rsidR="00BD44B2">
        <w:t xml:space="preserve">willing </w:t>
      </w:r>
      <w:r>
        <w:t xml:space="preserve">or </w:t>
      </w:r>
      <w:r w:rsidR="00BD44B2">
        <w:t xml:space="preserve">able to provide accommodation or </w:t>
      </w:r>
      <w:r w:rsidR="00C16C60">
        <w:t xml:space="preserve">to </w:t>
      </w:r>
      <w:r w:rsidR="00BD44B2">
        <w:t>make other arrangements</w:t>
      </w:r>
      <w:r w:rsidR="00A65AC3">
        <w:t>, provided they are not putting any other person forward.</w:t>
      </w:r>
    </w:p>
    <w:p w14:paraId="27D0C322" w14:textId="77777777" w:rsidR="00BD44B2" w:rsidRDefault="00BD44B2" w:rsidP="00096D6B">
      <w:pPr>
        <w:ind w:left="709"/>
        <w:jc w:val="both"/>
      </w:pPr>
    </w:p>
    <w:p w14:paraId="27D0C323" w14:textId="77777777" w:rsidR="00D96BBD" w:rsidRDefault="00D96BBD" w:rsidP="00096D6B">
      <w:pPr>
        <w:ind w:left="720"/>
        <w:jc w:val="both"/>
      </w:pPr>
      <w:r w:rsidRPr="00D96BBD">
        <w:rPr>
          <w:b/>
        </w:rPr>
        <w:t>(c)</w:t>
      </w:r>
      <w:r w:rsidRPr="008173AD">
        <w:t>Sometimes, one parent agrees to S20 accommodation and the other parent objects.</w:t>
      </w:r>
    </w:p>
    <w:p w14:paraId="27D0C324" w14:textId="77777777" w:rsidR="00096D6B" w:rsidRPr="008173AD" w:rsidRDefault="00096D6B" w:rsidP="00096D6B">
      <w:pPr>
        <w:ind w:left="720"/>
        <w:jc w:val="both"/>
      </w:pPr>
    </w:p>
    <w:p w14:paraId="27D0C325" w14:textId="77777777" w:rsidR="00D96BBD" w:rsidRPr="008173AD" w:rsidRDefault="00D96BBD" w:rsidP="00096D6B">
      <w:pPr>
        <w:ind w:left="720"/>
        <w:jc w:val="both"/>
      </w:pPr>
      <w:r w:rsidRPr="008173AD">
        <w:t xml:space="preserve">S20 (7) says that the L.A. cannot provide accommodation for a child if there is someone who has PR for the child and who objects. If a L.A. thinks that a child needs to be looked after by them and one parent </w:t>
      </w:r>
      <w:proofErr w:type="gramStart"/>
      <w:r w:rsidRPr="008173AD">
        <w:t>objects</w:t>
      </w:r>
      <w:proofErr w:type="gramEnd"/>
      <w:r w:rsidRPr="008173AD">
        <w:t xml:space="preserve"> they will usually need to apply to court to allow that (or in an emergency the police may remove the child temporarily)</w:t>
      </w:r>
    </w:p>
    <w:p w14:paraId="27D0C326" w14:textId="77777777" w:rsidR="00D96BBD" w:rsidRPr="008173AD" w:rsidRDefault="00D96BBD" w:rsidP="00096D6B">
      <w:pPr>
        <w:ind w:left="720"/>
        <w:jc w:val="both"/>
      </w:pPr>
      <w:r w:rsidRPr="008173AD">
        <w:t>If a parent cannot be found, this does not prevent S20 being used if the other parent/anyone else with PR agrees, but as a matter of good practice a L.A. should always try to get the consent of everyone who has PR.</w:t>
      </w:r>
    </w:p>
    <w:p w14:paraId="27D0C327" w14:textId="77777777" w:rsidR="00D96BBD" w:rsidRPr="008173AD" w:rsidRDefault="00D96BBD" w:rsidP="00096D6B">
      <w:pPr>
        <w:ind w:left="720"/>
        <w:jc w:val="both"/>
      </w:pPr>
    </w:p>
    <w:p w14:paraId="27D0C328" w14:textId="77777777" w:rsidR="00BD44B2" w:rsidRPr="008173AD" w:rsidRDefault="00D96BBD" w:rsidP="00096D6B">
      <w:pPr>
        <w:ind w:left="720"/>
        <w:jc w:val="both"/>
      </w:pPr>
      <w:r w:rsidRPr="008173AD">
        <w:t>S20 only requires the consent of anyone who holds PR. Not every father will have PR for his children, but he will if he is on the birth certificate of his child, registered after December 1</w:t>
      </w:r>
      <w:r w:rsidRPr="008173AD">
        <w:rPr>
          <w:vertAlign w:val="superscript"/>
        </w:rPr>
        <w:t>st</w:t>
      </w:r>
      <w:proofErr w:type="gramStart"/>
      <w:r w:rsidRPr="008173AD">
        <w:t xml:space="preserve"> 2003</w:t>
      </w:r>
      <w:proofErr w:type="gramEnd"/>
      <w:r w:rsidRPr="008173AD">
        <w:t xml:space="preserve">, or was married to their mother when the child was born. Other people who MAY have PR for a child include their Special Guardians, people named in Child Arrangements Orders as a person that child lives with, civil partners, </w:t>
      </w:r>
      <w:proofErr w:type="gramStart"/>
      <w:r w:rsidRPr="008173AD">
        <w:t>step parents</w:t>
      </w:r>
      <w:proofErr w:type="gramEnd"/>
      <w:r w:rsidRPr="008173AD">
        <w:t xml:space="preserve"> and second same-sex parents (depending on circumstances). </w:t>
      </w:r>
    </w:p>
    <w:p w14:paraId="27D0C329" w14:textId="77777777" w:rsidR="00D96BBD" w:rsidRPr="008173AD" w:rsidRDefault="00D96BBD" w:rsidP="00096D6B">
      <w:pPr>
        <w:ind w:left="720"/>
        <w:jc w:val="both"/>
      </w:pPr>
    </w:p>
    <w:p w14:paraId="27D0C32A" w14:textId="77777777" w:rsidR="00D96BBD" w:rsidRDefault="00A34E27" w:rsidP="00096D6B">
      <w:pPr>
        <w:ind w:left="720"/>
        <w:jc w:val="both"/>
        <w:rPr>
          <w:u w:val="single"/>
        </w:rPr>
      </w:pPr>
      <w:r w:rsidRPr="00C14EAA">
        <w:rPr>
          <w:u w:val="single"/>
        </w:rPr>
        <w:t xml:space="preserve">What weight is given to the </w:t>
      </w:r>
      <w:r w:rsidR="008173AD" w:rsidRPr="00C14EAA">
        <w:rPr>
          <w:u w:val="single"/>
        </w:rPr>
        <w:t>child’s</w:t>
      </w:r>
      <w:r w:rsidRPr="00C14EAA">
        <w:rPr>
          <w:u w:val="single"/>
        </w:rPr>
        <w:t xml:space="preserve"> view?</w:t>
      </w:r>
    </w:p>
    <w:p w14:paraId="27D0C32B" w14:textId="77777777" w:rsidR="00C14EAA" w:rsidRPr="00C14EAA" w:rsidRDefault="00C14EAA" w:rsidP="00096D6B">
      <w:pPr>
        <w:ind w:left="720"/>
        <w:jc w:val="both"/>
        <w:rPr>
          <w:u w:val="single"/>
        </w:rPr>
      </w:pPr>
    </w:p>
    <w:p w14:paraId="27D0C32C" w14:textId="77777777" w:rsidR="00A34E27" w:rsidRPr="008173AD" w:rsidRDefault="00A34E27" w:rsidP="00096D6B">
      <w:pPr>
        <w:ind w:left="720"/>
        <w:jc w:val="both"/>
      </w:pPr>
      <w:r w:rsidRPr="008173AD">
        <w:t>Under S20(6), the L.A. should make every effort to find out what the child thinks about S20 accommodation and give ‘due consideration’ to the wishes and feelings of the child.</w:t>
      </w:r>
    </w:p>
    <w:p w14:paraId="27D0C32D" w14:textId="77777777" w:rsidR="00A34E27" w:rsidRPr="008173AD" w:rsidRDefault="00A34E27" w:rsidP="00096D6B">
      <w:pPr>
        <w:ind w:left="720"/>
        <w:jc w:val="both"/>
      </w:pPr>
      <w:r w:rsidRPr="008173AD">
        <w:t>Obviously for a very young child, this is not going to be possible. Older children (under 16) should be listened to but will not be able to veto a decision about S20 accommodation if their parents agree to it and the L.A. thinks that such accommodation is consistent with the child’s welfare.</w:t>
      </w:r>
    </w:p>
    <w:p w14:paraId="27D0C32E" w14:textId="77777777" w:rsidR="00D96BBD" w:rsidRPr="008173AD" w:rsidRDefault="00D96BBD" w:rsidP="00096D6B">
      <w:pPr>
        <w:ind w:left="720"/>
        <w:jc w:val="both"/>
      </w:pPr>
    </w:p>
    <w:p w14:paraId="27D0C32F" w14:textId="77777777" w:rsidR="00BD44B2" w:rsidRDefault="00153969" w:rsidP="00096D6B">
      <w:pPr>
        <w:ind w:left="720"/>
        <w:jc w:val="both"/>
      </w:pPr>
      <w:r w:rsidRPr="00153969">
        <w:rPr>
          <w:b/>
        </w:rPr>
        <w:t>(d)</w:t>
      </w:r>
      <w:r w:rsidR="00096D6B">
        <w:rPr>
          <w:b/>
        </w:rPr>
        <w:t xml:space="preserve"> </w:t>
      </w:r>
      <w:r w:rsidR="00BD44B2">
        <w:t xml:space="preserve">Parents can withdraw their agreement to s.20 at any time and any restriction on this is unlawful.  </w:t>
      </w:r>
    </w:p>
    <w:p w14:paraId="27D0C330" w14:textId="77777777" w:rsidR="007F32AB" w:rsidRDefault="007F32AB" w:rsidP="00096D6B">
      <w:pPr>
        <w:jc w:val="both"/>
      </w:pPr>
    </w:p>
    <w:p w14:paraId="27D0C331" w14:textId="77777777" w:rsidR="001E5470" w:rsidRDefault="001E5470" w:rsidP="00096D6B">
      <w:pPr>
        <w:jc w:val="both"/>
      </w:pPr>
    </w:p>
    <w:p w14:paraId="27D0C332" w14:textId="77777777" w:rsidR="001E5470" w:rsidRPr="00BD44B2" w:rsidRDefault="001E5470" w:rsidP="00096D6B">
      <w:pPr>
        <w:jc w:val="both"/>
      </w:pPr>
    </w:p>
    <w:p w14:paraId="27D0C333" w14:textId="77777777" w:rsidR="004C585B" w:rsidRPr="00EE5BE9" w:rsidRDefault="00BD44B2" w:rsidP="00096D6B">
      <w:pPr>
        <w:pStyle w:val="ListParagraph"/>
        <w:numPr>
          <w:ilvl w:val="0"/>
          <w:numId w:val="20"/>
        </w:numPr>
        <w:ind w:hanging="720"/>
        <w:jc w:val="both"/>
        <w:rPr>
          <w:b/>
          <w:sz w:val="28"/>
          <w:u w:val="single"/>
        </w:rPr>
      </w:pPr>
      <w:r>
        <w:rPr>
          <w:b/>
          <w:sz w:val="28"/>
          <w:u w:val="single"/>
        </w:rPr>
        <w:t>Valid Consent to s.</w:t>
      </w:r>
      <w:r w:rsidR="004C585B" w:rsidRPr="00EE5BE9">
        <w:rPr>
          <w:b/>
          <w:sz w:val="28"/>
          <w:u w:val="single"/>
        </w:rPr>
        <w:t>20 – consent and capacity</w:t>
      </w:r>
    </w:p>
    <w:p w14:paraId="27D0C334" w14:textId="77777777" w:rsidR="004C585B" w:rsidRDefault="004C585B" w:rsidP="00096D6B">
      <w:pPr>
        <w:jc w:val="both"/>
      </w:pPr>
    </w:p>
    <w:p w14:paraId="27D0C335" w14:textId="77777777" w:rsidR="00BD44B2" w:rsidRDefault="00BD44B2" w:rsidP="00096D6B">
      <w:pPr>
        <w:ind w:left="709"/>
        <w:jc w:val="both"/>
      </w:pPr>
      <w:r>
        <w:t xml:space="preserve">It is the </w:t>
      </w:r>
      <w:r w:rsidR="00C14EAA">
        <w:rPr>
          <w:b/>
        </w:rPr>
        <w:t xml:space="preserve">professional duty </w:t>
      </w:r>
      <w:r>
        <w:t>of the social worker at the time to be satisfied that:</w:t>
      </w:r>
    </w:p>
    <w:p w14:paraId="27D0C336" w14:textId="77777777" w:rsidR="00375557" w:rsidRDefault="00375557" w:rsidP="00096D6B">
      <w:pPr>
        <w:ind w:left="709"/>
        <w:jc w:val="both"/>
      </w:pPr>
    </w:p>
    <w:p w14:paraId="27D0C337" w14:textId="77777777" w:rsidR="00BD44B2" w:rsidRDefault="00A8765E" w:rsidP="00096D6B">
      <w:pPr>
        <w:pStyle w:val="ListParagraph"/>
        <w:numPr>
          <w:ilvl w:val="0"/>
          <w:numId w:val="26"/>
        </w:numPr>
        <w:jc w:val="both"/>
      </w:pPr>
      <w:r>
        <w:t>p</w:t>
      </w:r>
      <w:r w:rsidR="00BD44B2">
        <w:t>arent/s have</w:t>
      </w:r>
      <w:r w:rsidR="00C16C60">
        <w:t xml:space="preserve"> the</w:t>
      </w:r>
      <w:r w:rsidR="00BD44B2">
        <w:t xml:space="preserve"> capacity to consent</w:t>
      </w:r>
      <w:r w:rsidR="00C32893">
        <w:t xml:space="preserve"> both cognitively and </w:t>
      </w:r>
      <w:proofErr w:type="gramStart"/>
      <w:r w:rsidR="00C32893">
        <w:t>linguistically</w:t>
      </w:r>
      <w:r w:rsidR="00BD44B2">
        <w:t>;</w:t>
      </w:r>
      <w:proofErr w:type="gramEnd"/>
    </w:p>
    <w:p w14:paraId="27D0C338" w14:textId="77777777" w:rsidR="00BD44B2" w:rsidRDefault="00A8765E" w:rsidP="00096D6B">
      <w:pPr>
        <w:pStyle w:val="ListParagraph"/>
        <w:numPr>
          <w:ilvl w:val="0"/>
          <w:numId w:val="26"/>
        </w:numPr>
        <w:jc w:val="both"/>
      </w:pPr>
      <w:r>
        <w:lastRenderedPageBreak/>
        <w:t>p</w:t>
      </w:r>
      <w:r w:rsidR="00BD44B2">
        <w:t>arent/s have been fully informed and understand the nature and consequences of both consent and refusal of consent</w:t>
      </w:r>
      <w:r>
        <w:t xml:space="preserve">, so any consent is </w:t>
      </w:r>
      <w:proofErr w:type="gramStart"/>
      <w:r>
        <w:t>real</w:t>
      </w:r>
      <w:r w:rsidR="00BD44B2">
        <w:t>;</w:t>
      </w:r>
      <w:proofErr w:type="gramEnd"/>
    </w:p>
    <w:p w14:paraId="27D0C339" w14:textId="77777777" w:rsidR="00BD44B2" w:rsidRDefault="00A8765E" w:rsidP="00096D6B">
      <w:pPr>
        <w:pStyle w:val="ListParagraph"/>
        <w:numPr>
          <w:ilvl w:val="0"/>
          <w:numId w:val="26"/>
        </w:numPr>
        <w:jc w:val="both"/>
      </w:pPr>
      <w:r>
        <w:t>i</w:t>
      </w:r>
      <w:r w:rsidR="00BD44B2">
        <w:t>t is fair and proportionate in all the ci</w:t>
      </w:r>
      <w:r w:rsidR="000874AB">
        <w:t xml:space="preserve">rcumstances to seek the </w:t>
      </w:r>
      <w:proofErr w:type="gramStart"/>
      <w:r w:rsidR="000874AB">
        <w:t>consent;</w:t>
      </w:r>
      <w:proofErr w:type="gramEnd"/>
    </w:p>
    <w:p w14:paraId="27D0C33A" w14:textId="77777777" w:rsidR="00A8765E" w:rsidRDefault="00A8765E" w:rsidP="00096D6B">
      <w:pPr>
        <w:pStyle w:val="ListParagraph"/>
        <w:numPr>
          <w:ilvl w:val="0"/>
          <w:numId w:val="26"/>
        </w:numPr>
        <w:jc w:val="both"/>
      </w:pPr>
      <w:r>
        <w:t>parents are aware that they have the right to take legal advice</w:t>
      </w:r>
      <w:r w:rsidR="000F5A43">
        <w:t xml:space="preserve"> and are actively encouraged to do </w:t>
      </w:r>
      <w:proofErr w:type="gramStart"/>
      <w:r w:rsidR="000F5A43">
        <w:t>so</w:t>
      </w:r>
      <w:r>
        <w:t>;</w:t>
      </w:r>
      <w:proofErr w:type="gramEnd"/>
    </w:p>
    <w:p w14:paraId="27D0C33B" w14:textId="77777777" w:rsidR="00A8765E" w:rsidRDefault="00A8765E" w:rsidP="00096D6B">
      <w:pPr>
        <w:pStyle w:val="ListParagraph"/>
        <w:numPr>
          <w:ilvl w:val="0"/>
          <w:numId w:val="26"/>
        </w:numPr>
        <w:jc w:val="both"/>
      </w:pPr>
      <w:r>
        <w:t>parents are aware that they have the right to withdraw their consent</w:t>
      </w:r>
      <w:r w:rsidR="00C32893">
        <w:t xml:space="preserve"> and if they do, the child will be returned to their care unless she/he is made subject to police powers or an order of the </w:t>
      </w:r>
      <w:proofErr w:type="gramStart"/>
      <w:r w:rsidR="00C32893">
        <w:t>court.</w:t>
      </w:r>
      <w:r>
        <w:t>.</w:t>
      </w:r>
      <w:proofErr w:type="gramEnd"/>
    </w:p>
    <w:p w14:paraId="27D0C33C" w14:textId="77777777" w:rsidR="003B7C3D" w:rsidRDefault="003B7C3D" w:rsidP="00096D6B">
      <w:pPr>
        <w:jc w:val="both"/>
      </w:pPr>
      <w:r>
        <w:t xml:space="preserve">           </w:t>
      </w:r>
    </w:p>
    <w:p w14:paraId="27D0C33D" w14:textId="77777777" w:rsidR="003B7C3D" w:rsidRDefault="003619D9" w:rsidP="00096D6B">
      <w:pPr>
        <w:ind w:left="720"/>
        <w:jc w:val="both"/>
      </w:pPr>
      <w:r>
        <w:t>A table</w:t>
      </w:r>
      <w:r w:rsidR="000E0B54">
        <w:t xml:space="preserve"> of what social work</w:t>
      </w:r>
      <w:r>
        <w:t>ers need to consider and what conversations they should be having with a</w:t>
      </w:r>
      <w:r w:rsidR="00A65AC3">
        <w:t xml:space="preserve"> parent</w:t>
      </w:r>
      <w:r>
        <w:t>/</w:t>
      </w:r>
      <w:r w:rsidR="00A65AC3">
        <w:t>s c</w:t>
      </w:r>
      <w:r w:rsidR="000E0B54">
        <w:t xml:space="preserve">an be found at appendix </w:t>
      </w:r>
      <w:r w:rsidR="0091442D">
        <w:t>1</w:t>
      </w:r>
      <w:r w:rsidR="000E0B54">
        <w:t>.</w:t>
      </w:r>
    </w:p>
    <w:p w14:paraId="27D0C33E" w14:textId="77777777" w:rsidR="00EF5A68" w:rsidRDefault="00EF5A68" w:rsidP="00096D6B">
      <w:pPr>
        <w:jc w:val="both"/>
      </w:pPr>
    </w:p>
    <w:p w14:paraId="27D0C33F" w14:textId="77777777" w:rsidR="00B85751" w:rsidRPr="00A65AC3" w:rsidRDefault="00B85751" w:rsidP="00096D6B">
      <w:pPr>
        <w:ind w:left="720"/>
        <w:jc w:val="both"/>
        <w:rPr>
          <w:u w:val="single"/>
        </w:rPr>
      </w:pPr>
      <w:r w:rsidRPr="00A65AC3">
        <w:rPr>
          <w:u w:val="single"/>
        </w:rPr>
        <w:t>Capacity to give consent</w:t>
      </w:r>
    </w:p>
    <w:p w14:paraId="27D0C340" w14:textId="77777777" w:rsidR="00B85751" w:rsidRDefault="00B85751" w:rsidP="00096D6B">
      <w:pPr>
        <w:jc w:val="both"/>
      </w:pPr>
    </w:p>
    <w:p w14:paraId="27D0C341" w14:textId="77777777" w:rsidR="00B85751" w:rsidRDefault="00C16C60" w:rsidP="00096D6B">
      <w:pPr>
        <w:ind w:left="720"/>
        <w:jc w:val="both"/>
      </w:pPr>
      <w:r>
        <w:t>The social w</w:t>
      </w:r>
      <w:r w:rsidR="00B85751">
        <w:t xml:space="preserve">orker must actively consider the issue of capacity and consider the questions raised by the </w:t>
      </w:r>
      <w:r w:rsidR="00B85751" w:rsidRPr="00C16C60">
        <w:t xml:space="preserve">Mental Capacity Act 2005 at </w:t>
      </w:r>
      <w:r>
        <w:t>s.</w:t>
      </w:r>
      <w:r w:rsidR="00B85751" w:rsidRPr="00C16C60">
        <w:t>3</w:t>
      </w:r>
      <w:r w:rsidR="00B85751" w:rsidRPr="002B7668">
        <w:rPr>
          <w:b/>
        </w:rPr>
        <w:t xml:space="preserve"> </w:t>
      </w:r>
      <w:r w:rsidR="00B85751">
        <w:t xml:space="preserve">and in particular the person’s capacity to use and weigh </w:t>
      </w:r>
      <w:r w:rsidR="000A0978">
        <w:t xml:space="preserve">up </w:t>
      </w:r>
      <w:proofErr w:type="gramStart"/>
      <w:r w:rsidR="00B85751">
        <w:t xml:space="preserve">all </w:t>
      </w:r>
      <w:r>
        <w:t>of</w:t>
      </w:r>
      <w:proofErr w:type="gramEnd"/>
      <w:r>
        <w:t xml:space="preserve"> </w:t>
      </w:r>
      <w:r w:rsidR="00B85751">
        <w:t xml:space="preserve">the relevant information. </w:t>
      </w:r>
    </w:p>
    <w:p w14:paraId="27D0C342" w14:textId="77777777" w:rsidR="00043BED" w:rsidRDefault="00043BED" w:rsidP="00096D6B">
      <w:pPr>
        <w:pStyle w:val="ListParagraph"/>
        <w:ind w:left="1080"/>
        <w:jc w:val="both"/>
      </w:pPr>
    </w:p>
    <w:p w14:paraId="27D0C343" w14:textId="77777777" w:rsidR="00B85751" w:rsidRDefault="00B85751" w:rsidP="00096D6B">
      <w:pPr>
        <w:ind w:left="720"/>
        <w:jc w:val="both"/>
      </w:pPr>
      <w:r>
        <w:t>The Mental Capacity Act 200</w:t>
      </w:r>
      <w:r w:rsidR="00C16C60">
        <w:t>5 (s.</w:t>
      </w:r>
      <w:r w:rsidR="00043BED">
        <w:t>3) states that a person</w:t>
      </w:r>
      <w:r>
        <w:t xml:space="preserve"> is unable to </w:t>
      </w:r>
      <w:proofErr w:type="gramStart"/>
      <w:r>
        <w:t>make a decision</w:t>
      </w:r>
      <w:proofErr w:type="gramEnd"/>
      <w:r>
        <w:t xml:space="preserve"> for h</w:t>
      </w:r>
      <w:r w:rsidR="00043BED">
        <w:t>er/himself if she is unable to:</w:t>
      </w:r>
    </w:p>
    <w:p w14:paraId="27D0C344" w14:textId="77777777" w:rsidR="00B85751" w:rsidRDefault="00B85751" w:rsidP="00096D6B">
      <w:pPr>
        <w:pStyle w:val="ListParagraph"/>
        <w:ind w:left="1080"/>
        <w:jc w:val="both"/>
      </w:pPr>
    </w:p>
    <w:p w14:paraId="27D0C345" w14:textId="77777777" w:rsidR="00B85751" w:rsidRDefault="00375557" w:rsidP="00096D6B">
      <w:pPr>
        <w:pStyle w:val="ListParagraph"/>
        <w:numPr>
          <w:ilvl w:val="0"/>
          <w:numId w:val="26"/>
        </w:numPr>
        <w:jc w:val="both"/>
      </w:pPr>
      <w:r>
        <w:t>u</w:t>
      </w:r>
      <w:r w:rsidR="00B85751">
        <w:t>nderstand the information relevant to the discussion.</w:t>
      </w:r>
    </w:p>
    <w:p w14:paraId="27D0C346" w14:textId="77777777" w:rsidR="00B85751" w:rsidRDefault="00375557" w:rsidP="00096D6B">
      <w:pPr>
        <w:pStyle w:val="ListParagraph"/>
        <w:numPr>
          <w:ilvl w:val="0"/>
          <w:numId w:val="27"/>
        </w:numPr>
        <w:jc w:val="both"/>
      </w:pPr>
      <w:r>
        <w:t>r</w:t>
      </w:r>
      <w:r w:rsidR="00B85751">
        <w:t>etain that information.</w:t>
      </w:r>
    </w:p>
    <w:p w14:paraId="27D0C347" w14:textId="77777777" w:rsidR="00B85751" w:rsidRDefault="00375557" w:rsidP="00096D6B">
      <w:pPr>
        <w:pStyle w:val="ListParagraph"/>
        <w:numPr>
          <w:ilvl w:val="0"/>
          <w:numId w:val="27"/>
        </w:numPr>
        <w:jc w:val="both"/>
      </w:pPr>
      <w:r>
        <w:t>u</w:t>
      </w:r>
      <w:r w:rsidR="00B85751">
        <w:t>se or weigh that information</w:t>
      </w:r>
      <w:r w:rsidR="000A0978">
        <w:t xml:space="preserve"> up</w:t>
      </w:r>
      <w:r w:rsidR="00B85751">
        <w:t xml:space="preserve"> as part of the pr</w:t>
      </w:r>
      <w:r w:rsidR="003619D9">
        <w:t xml:space="preserve">ocess for making the decision </w:t>
      </w:r>
      <w:r w:rsidR="00B85751">
        <w:t>or)</w:t>
      </w:r>
    </w:p>
    <w:p w14:paraId="27D0C348" w14:textId="77777777" w:rsidR="00B85751" w:rsidRDefault="00375557" w:rsidP="00096D6B">
      <w:pPr>
        <w:pStyle w:val="ListParagraph"/>
        <w:numPr>
          <w:ilvl w:val="0"/>
          <w:numId w:val="27"/>
        </w:numPr>
        <w:jc w:val="both"/>
      </w:pPr>
      <w:r>
        <w:t>com</w:t>
      </w:r>
      <w:r w:rsidR="00B85751">
        <w:t>municate this decision (whether by talking, use of sign language or any other means).</w:t>
      </w:r>
    </w:p>
    <w:p w14:paraId="27D0C349" w14:textId="77777777" w:rsidR="000A0978" w:rsidRDefault="000A0978" w:rsidP="00096D6B">
      <w:pPr>
        <w:pStyle w:val="ListParagraph"/>
        <w:ind w:left="1800"/>
        <w:jc w:val="both"/>
      </w:pPr>
    </w:p>
    <w:p w14:paraId="27D0C34A" w14:textId="77777777" w:rsidR="009A691E" w:rsidRDefault="000B0399" w:rsidP="00096D6B">
      <w:pPr>
        <w:ind w:left="720"/>
        <w:jc w:val="both"/>
      </w:pPr>
      <w:r>
        <w:t xml:space="preserve">If </w:t>
      </w:r>
      <w:r w:rsidR="000A0978">
        <w:t>social workers</w:t>
      </w:r>
      <w:r>
        <w:t xml:space="preserve"> have doubts that the parent</w:t>
      </w:r>
      <w:r w:rsidR="000A0978">
        <w:t xml:space="preserve"> in question</w:t>
      </w:r>
      <w:r>
        <w:t xml:space="preserve"> has the capacity, </w:t>
      </w:r>
      <w:r w:rsidR="000A0978">
        <w:t>they</w:t>
      </w:r>
      <w:r>
        <w:t xml:space="preserve"> should stop trying to obtain consent, and depending on the seriousness </w:t>
      </w:r>
      <w:r w:rsidR="00C16C60">
        <w:t xml:space="preserve">of the situation, the options </w:t>
      </w:r>
      <w:proofErr w:type="gramStart"/>
      <w:r w:rsidR="00C16C60">
        <w:t>are</w:t>
      </w:r>
      <w:r>
        <w:t>:-</w:t>
      </w:r>
      <w:proofErr w:type="gramEnd"/>
    </w:p>
    <w:p w14:paraId="27D0C34B" w14:textId="77777777" w:rsidR="000B0399" w:rsidRPr="000B0399" w:rsidRDefault="000B0399" w:rsidP="00096D6B">
      <w:pPr>
        <w:jc w:val="both"/>
      </w:pPr>
    </w:p>
    <w:p w14:paraId="27D0C34C" w14:textId="77777777" w:rsidR="00C32893" w:rsidRDefault="003619D9" w:rsidP="00096D6B">
      <w:pPr>
        <w:pStyle w:val="ListParagraph"/>
        <w:numPr>
          <w:ilvl w:val="0"/>
          <w:numId w:val="28"/>
        </w:numPr>
        <w:jc w:val="both"/>
      </w:pPr>
      <w:r>
        <w:t xml:space="preserve">to </w:t>
      </w:r>
      <w:r w:rsidR="00375557">
        <w:t>r</w:t>
      </w:r>
      <w:r w:rsidR="00C32893">
        <w:t xml:space="preserve">equest that </w:t>
      </w:r>
      <w:r>
        <w:t>the police consider exercising police p</w:t>
      </w:r>
      <w:r w:rsidR="00C32893">
        <w:t>owers of protection (if urgent and immediate) or</w:t>
      </w:r>
    </w:p>
    <w:p w14:paraId="27D0C34D" w14:textId="77777777" w:rsidR="000B0399" w:rsidRPr="00C16C60" w:rsidRDefault="00375557" w:rsidP="00096D6B">
      <w:pPr>
        <w:pStyle w:val="ListParagraph"/>
        <w:numPr>
          <w:ilvl w:val="0"/>
          <w:numId w:val="28"/>
        </w:numPr>
        <w:jc w:val="both"/>
      </w:pPr>
      <w:r>
        <w:t>t</w:t>
      </w:r>
      <w:r w:rsidR="00043BED">
        <w:t>he s</w:t>
      </w:r>
      <w:r w:rsidR="000A0978">
        <w:t>ocial worker</w:t>
      </w:r>
      <w:r w:rsidR="00311D34">
        <w:t>,</w:t>
      </w:r>
      <w:r w:rsidR="002B7668">
        <w:t xml:space="preserve"> following legal advice</w:t>
      </w:r>
      <w:r w:rsidR="00311D34">
        <w:t>,</w:t>
      </w:r>
      <w:r w:rsidR="000B0399">
        <w:t xml:space="preserve"> will need to apply</w:t>
      </w:r>
      <w:r w:rsidR="003619D9">
        <w:t xml:space="preserve"> to the Court</w:t>
      </w:r>
      <w:r w:rsidR="000B0399">
        <w:t xml:space="preserve"> for an E</w:t>
      </w:r>
      <w:r w:rsidR="002B7668">
        <w:t xml:space="preserve">mergency </w:t>
      </w:r>
      <w:r w:rsidR="000B0399">
        <w:t>P</w:t>
      </w:r>
      <w:r w:rsidR="002B7668">
        <w:t xml:space="preserve">rotection </w:t>
      </w:r>
      <w:r w:rsidR="000B0399">
        <w:t>O</w:t>
      </w:r>
      <w:r w:rsidR="002B7668">
        <w:t>rder</w:t>
      </w:r>
      <w:r w:rsidR="00C16C60">
        <w:t xml:space="preserve"> if </w:t>
      </w:r>
      <w:proofErr w:type="gramStart"/>
      <w:r w:rsidR="00C16C60">
        <w:t>urgent ;</w:t>
      </w:r>
      <w:proofErr w:type="gramEnd"/>
      <w:r w:rsidR="00C16C60">
        <w:t xml:space="preserve"> </w:t>
      </w:r>
      <w:r w:rsidR="000B0399" w:rsidRPr="00C16C60">
        <w:t>or</w:t>
      </w:r>
    </w:p>
    <w:p w14:paraId="27D0C34E" w14:textId="77777777" w:rsidR="000B0399" w:rsidRDefault="00375557" w:rsidP="00096D6B">
      <w:pPr>
        <w:pStyle w:val="ListParagraph"/>
        <w:numPr>
          <w:ilvl w:val="0"/>
          <w:numId w:val="28"/>
        </w:numPr>
        <w:jc w:val="both"/>
      </w:pPr>
      <w:r>
        <w:t>t</w:t>
      </w:r>
      <w:r w:rsidR="00311D34">
        <w:t xml:space="preserve">he </w:t>
      </w:r>
      <w:r w:rsidR="00043BED">
        <w:t>s</w:t>
      </w:r>
      <w:r w:rsidR="000A0978">
        <w:t>ocial worker</w:t>
      </w:r>
      <w:r w:rsidR="000B0399" w:rsidRPr="000B0399">
        <w:t xml:space="preserve"> will need to apply to the Court</w:t>
      </w:r>
      <w:r w:rsidR="00043BED">
        <w:t xml:space="preserve"> for an Interim Care O</w:t>
      </w:r>
      <w:r w:rsidR="000B0399">
        <w:t>rder.</w:t>
      </w:r>
    </w:p>
    <w:p w14:paraId="27D0C34F" w14:textId="77777777" w:rsidR="00C32893" w:rsidRDefault="00C32893" w:rsidP="00096D6B">
      <w:pPr>
        <w:ind w:left="1080"/>
        <w:jc w:val="both"/>
      </w:pPr>
    </w:p>
    <w:p w14:paraId="27D0C350" w14:textId="77777777" w:rsidR="000B0399" w:rsidRPr="00A65AC3" w:rsidRDefault="000B0399" w:rsidP="00096D6B">
      <w:pPr>
        <w:pStyle w:val="ListParagraph"/>
        <w:ind w:left="709"/>
        <w:jc w:val="both"/>
      </w:pPr>
      <w:r w:rsidRPr="00A65AC3">
        <w:t>Obtaining legal representation for a parent does not equate to them being able to gi</w:t>
      </w:r>
      <w:r w:rsidR="00043BED" w:rsidRPr="00A65AC3">
        <w:t>ve informed consent for s.</w:t>
      </w:r>
      <w:r w:rsidRPr="00A65AC3">
        <w:t xml:space="preserve">20. If a cognitive impairment means they are unable to understand what they are agreeing to (and that will be a question of fact on which their solicitors may be able to advise you and nothing more) then </w:t>
      </w:r>
      <w:r w:rsidR="00043BED" w:rsidRPr="00A65AC3">
        <w:t>social workers</w:t>
      </w:r>
      <w:r w:rsidRPr="00A65AC3">
        <w:t xml:space="preserve"> have no option but </w:t>
      </w:r>
      <w:r w:rsidR="00C16C60">
        <w:t>to place the matter before the C</w:t>
      </w:r>
      <w:r w:rsidRPr="00A65AC3">
        <w:t xml:space="preserve">ourt. </w:t>
      </w:r>
    </w:p>
    <w:p w14:paraId="27D0C351" w14:textId="77777777" w:rsidR="0089146A" w:rsidRDefault="0089146A" w:rsidP="00096D6B">
      <w:pPr>
        <w:pStyle w:val="ListParagraph"/>
        <w:ind w:left="1080"/>
        <w:jc w:val="both"/>
      </w:pPr>
    </w:p>
    <w:p w14:paraId="27D0C352" w14:textId="77777777" w:rsidR="00300C4D" w:rsidRPr="00A65AC3" w:rsidRDefault="00300C4D" w:rsidP="00096D6B">
      <w:pPr>
        <w:ind w:left="720"/>
        <w:jc w:val="both"/>
        <w:rPr>
          <w:u w:val="single"/>
        </w:rPr>
      </w:pPr>
      <w:r w:rsidRPr="00A65AC3">
        <w:rPr>
          <w:u w:val="single"/>
        </w:rPr>
        <w:t>Valid Consent</w:t>
      </w:r>
    </w:p>
    <w:p w14:paraId="27D0C353" w14:textId="77777777" w:rsidR="00300C4D" w:rsidRPr="00300C4D" w:rsidRDefault="00300C4D" w:rsidP="00096D6B">
      <w:pPr>
        <w:jc w:val="both"/>
        <w:rPr>
          <w:b/>
        </w:rPr>
      </w:pPr>
    </w:p>
    <w:p w14:paraId="27D0C354" w14:textId="77777777" w:rsidR="000B0399" w:rsidRDefault="000B0399" w:rsidP="00096D6B">
      <w:pPr>
        <w:ind w:left="720"/>
        <w:jc w:val="both"/>
      </w:pPr>
      <w:r>
        <w:lastRenderedPageBreak/>
        <w:t xml:space="preserve">If the social worker is satisfied </w:t>
      </w:r>
      <w:r w:rsidR="00043BED">
        <w:t xml:space="preserve">that </w:t>
      </w:r>
      <w:r>
        <w:t xml:space="preserve">the parent </w:t>
      </w:r>
      <w:proofErr w:type="gramStart"/>
      <w:r>
        <w:t>is able to</w:t>
      </w:r>
      <w:proofErr w:type="gramEnd"/>
      <w:r>
        <w:t xml:space="preserve"> agree, the next </w:t>
      </w:r>
      <w:r w:rsidR="002B7668">
        <w:t xml:space="preserve">consideration </w:t>
      </w:r>
      <w:r w:rsidR="00043BED">
        <w:t xml:space="preserve">is whether the consent is </w:t>
      </w:r>
      <w:r w:rsidR="00043BED" w:rsidRPr="00043BED">
        <w:rPr>
          <w:i/>
        </w:rPr>
        <w:t>fully informed</w:t>
      </w:r>
      <w:r>
        <w:t>. Does the parent:</w:t>
      </w:r>
    </w:p>
    <w:p w14:paraId="27D0C355" w14:textId="77777777" w:rsidR="000B0399" w:rsidRDefault="000B0399" w:rsidP="00096D6B">
      <w:pPr>
        <w:pStyle w:val="ListParagraph"/>
        <w:ind w:left="1080"/>
        <w:jc w:val="both"/>
      </w:pPr>
    </w:p>
    <w:p w14:paraId="27D0C356" w14:textId="77777777" w:rsidR="000B0399" w:rsidRDefault="00043BED" w:rsidP="00096D6B">
      <w:pPr>
        <w:pStyle w:val="ListParagraph"/>
        <w:numPr>
          <w:ilvl w:val="0"/>
          <w:numId w:val="32"/>
        </w:numPr>
        <w:jc w:val="both"/>
      </w:pPr>
      <w:r>
        <w:t>u</w:t>
      </w:r>
      <w:r w:rsidR="000B0399">
        <w:t>nderstand the con</w:t>
      </w:r>
      <w:r>
        <w:t xml:space="preserve">sequences of consent or </w:t>
      </w:r>
      <w:proofErr w:type="gramStart"/>
      <w:r>
        <w:t>refusal</w:t>
      </w:r>
      <w:r w:rsidR="000B0399">
        <w:t>;</w:t>
      </w:r>
      <w:proofErr w:type="gramEnd"/>
    </w:p>
    <w:p w14:paraId="27D0C357" w14:textId="77777777" w:rsidR="000F5A43" w:rsidRDefault="000F5A43" w:rsidP="00096D6B">
      <w:pPr>
        <w:pStyle w:val="ListParagraph"/>
        <w:numPr>
          <w:ilvl w:val="0"/>
          <w:numId w:val="32"/>
        </w:numPr>
        <w:jc w:val="both"/>
      </w:pPr>
      <w:r>
        <w:t xml:space="preserve">have the linguistic skills needed to </w:t>
      </w:r>
      <w:r w:rsidR="00C32893">
        <w:t xml:space="preserve">discuss and understand the necessary </w:t>
      </w:r>
      <w:proofErr w:type="gramStart"/>
      <w:r w:rsidR="00C32893">
        <w:t>issues</w:t>
      </w:r>
      <w:r>
        <w:t>;</w:t>
      </w:r>
      <w:proofErr w:type="gramEnd"/>
    </w:p>
    <w:p w14:paraId="27D0C358" w14:textId="77777777" w:rsidR="000B0399" w:rsidRDefault="00043BED" w:rsidP="00096D6B">
      <w:pPr>
        <w:pStyle w:val="ListParagraph"/>
        <w:numPr>
          <w:ilvl w:val="0"/>
          <w:numId w:val="32"/>
        </w:numPr>
        <w:jc w:val="both"/>
      </w:pPr>
      <w:r>
        <w:t>a</w:t>
      </w:r>
      <w:r w:rsidR="000B0399">
        <w:t xml:space="preserve">ppreciate the </w:t>
      </w:r>
      <w:r w:rsidR="00C16C60">
        <w:t xml:space="preserve">full range of choices </w:t>
      </w:r>
      <w:proofErr w:type="gramStart"/>
      <w:r w:rsidR="00C16C60">
        <w:t>available;</w:t>
      </w:r>
      <w:proofErr w:type="gramEnd"/>
    </w:p>
    <w:p w14:paraId="27D0C359" w14:textId="77777777" w:rsidR="000B0399" w:rsidRDefault="00043BED" w:rsidP="00096D6B">
      <w:pPr>
        <w:pStyle w:val="ListParagraph"/>
        <w:numPr>
          <w:ilvl w:val="0"/>
          <w:numId w:val="32"/>
        </w:numPr>
        <w:jc w:val="both"/>
      </w:pPr>
      <w:r>
        <w:t>k</w:t>
      </w:r>
      <w:r w:rsidR="000B0399">
        <w:t>n</w:t>
      </w:r>
      <w:r w:rsidR="00C16C60">
        <w:t xml:space="preserve">ow about all the relevant </w:t>
      </w:r>
      <w:proofErr w:type="gramStart"/>
      <w:r w:rsidR="00C16C60">
        <w:t>facts;</w:t>
      </w:r>
      <w:proofErr w:type="gramEnd"/>
    </w:p>
    <w:p w14:paraId="27D0C35A" w14:textId="77777777" w:rsidR="0089146A" w:rsidRDefault="00043BED" w:rsidP="00096D6B">
      <w:pPr>
        <w:pStyle w:val="ListParagraph"/>
        <w:numPr>
          <w:ilvl w:val="0"/>
          <w:numId w:val="32"/>
        </w:numPr>
        <w:jc w:val="both"/>
      </w:pPr>
      <w:r>
        <w:t>k</w:t>
      </w:r>
      <w:r w:rsidR="0089146A">
        <w:t xml:space="preserve">now that they can withdraw their consent at any time if they change their </w:t>
      </w:r>
      <w:proofErr w:type="gramStart"/>
      <w:r w:rsidR="0089146A">
        <w:t>mind</w:t>
      </w:r>
      <w:r w:rsidR="00C16C60">
        <w:t>;</w:t>
      </w:r>
      <w:proofErr w:type="gramEnd"/>
    </w:p>
    <w:p w14:paraId="27D0C35B" w14:textId="77777777" w:rsidR="0089146A" w:rsidRDefault="0089146A" w:rsidP="00096D6B">
      <w:pPr>
        <w:pStyle w:val="ListParagraph"/>
        <w:ind w:left="1800"/>
        <w:jc w:val="both"/>
      </w:pPr>
    </w:p>
    <w:p w14:paraId="27D0C35C" w14:textId="77777777" w:rsidR="000B0399" w:rsidRDefault="000B0399" w:rsidP="00096D6B">
      <w:pPr>
        <w:ind w:left="720"/>
        <w:jc w:val="both"/>
      </w:pPr>
      <w:r>
        <w:t xml:space="preserve">If </w:t>
      </w:r>
      <w:r w:rsidR="00300C4D">
        <w:t>a</w:t>
      </w:r>
      <w:r>
        <w:t xml:space="preserve"> social worker is not satisfied t</w:t>
      </w:r>
      <w:r w:rsidR="00300C4D">
        <w:t>hat t</w:t>
      </w:r>
      <w:r w:rsidR="00043BED">
        <w:t xml:space="preserve">he parent is </w:t>
      </w:r>
      <w:r w:rsidR="00043BED" w:rsidRPr="00043BED">
        <w:rPr>
          <w:i/>
        </w:rPr>
        <w:t>fully informed</w:t>
      </w:r>
      <w:r>
        <w:t>, no further attempts should be made to obtain consent and further advice should be sought, including legal advice if necessary.</w:t>
      </w:r>
    </w:p>
    <w:p w14:paraId="27D0C35D" w14:textId="77777777" w:rsidR="00043BED" w:rsidRDefault="00043BED" w:rsidP="00096D6B">
      <w:pPr>
        <w:ind w:left="1080"/>
        <w:jc w:val="both"/>
      </w:pPr>
    </w:p>
    <w:p w14:paraId="27D0C35E" w14:textId="77777777" w:rsidR="000E0B54" w:rsidRDefault="000E0B54" w:rsidP="00096D6B">
      <w:pPr>
        <w:ind w:left="720"/>
        <w:jc w:val="both"/>
      </w:pPr>
      <w:r>
        <w:t xml:space="preserve">A written record should be kept on the child’s electronic file of all discussions that have taken place with parents. </w:t>
      </w:r>
      <w:proofErr w:type="gramStart"/>
      <w:r>
        <w:t>Furthermore</w:t>
      </w:r>
      <w:proofErr w:type="gramEnd"/>
      <w:r>
        <w:t xml:space="preserve"> it is important that social workers complete a written agreement with parents that outline what has been agreed and ask them to sign it. This should then be added to </w:t>
      </w:r>
      <w:r w:rsidR="00C16C60">
        <w:t>the child’s electronic record</w:t>
      </w:r>
      <w:r w:rsidR="00C14EAA">
        <w:t xml:space="preserve"> on the date of the agreement</w:t>
      </w:r>
      <w:r w:rsidR="00C16C60">
        <w:t xml:space="preserve">. </w:t>
      </w:r>
      <w:r>
        <w:t xml:space="preserve">The </w:t>
      </w:r>
      <w:r w:rsidR="00B1744A">
        <w:t xml:space="preserve">agreement </w:t>
      </w:r>
      <w:r w:rsidR="00C16C60">
        <w:t>proforma</w:t>
      </w:r>
      <w:r w:rsidR="00540BB2">
        <w:t xml:space="preserve"> can be found at appendix </w:t>
      </w:r>
      <w:r w:rsidR="0091442D">
        <w:t>2</w:t>
      </w:r>
      <w:r w:rsidR="00540BB2">
        <w:t xml:space="preserve"> and </w:t>
      </w:r>
      <w:r w:rsidR="00540BB2" w:rsidRPr="00A65AC3">
        <w:t>should be read</w:t>
      </w:r>
      <w:r w:rsidR="00C16C60">
        <w:t xml:space="preserve"> by the parents without the presence of</w:t>
      </w:r>
      <w:r w:rsidR="00540BB2" w:rsidRPr="00A65AC3">
        <w:t xml:space="preserve"> police</w:t>
      </w:r>
      <w:r w:rsidR="00C16C60">
        <w:t xml:space="preserve"> personnel</w:t>
      </w:r>
      <w:r w:rsidR="00540BB2">
        <w:rPr>
          <w:i/>
        </w:rPr>
        <w:t>.</w:t>
      </w:r>
      <w:r w:rsidR="00C16C60">
        <w:t xml:space="preserve"> </w:t>
      </w:r>
      <w:r w:rsidR="00A66FF7">
        <w:t>(See below)</w:t>
      </w:r>
    </w:p>
    <w:p w14:paraId="27D0C35F" w14:textId="77777777" w:rsidR="00C32893" w:rsidRDefault="00C32893" w:rsidP="00096D6B">
      <w:pPr>
        <w:ind w:left="720"/>
        <w:jc w:val="both"/>
      </w:pPr>
    </w:p>
    <w:p w14:paraId="27D0C360" w14:textId="77777777" w:rsidR="00C32893" w:rsidRDefault="00C32893" w:rsidP="00096D6B">
      <w:pPr>
        <w:ind w:left="720"/>
        <w:jc w:val="both"/>
      </w:pPr>
      <w:r>
        <w:t>Parents should</w:t>
      </w:r>
      <w:r w:rsidR="00C14EAA">
        <w:t xml:space="preserve"> always</w:t>
      </w:r>
      <w:r>
        <w:t xml:space="preserve"> be </w:t>
      </w:r>
      <w:r w:rsidR="00C14EAA">
        <w:t xml:space="preserve">strongly </w:t>
      </w:r>
      <w:r>
        <w:t>encouraged to seek legal advice prior to signing s.20 agreements.</w:t>
      </w:r>
    </w:p>
    <w:p w14:paraId="27D0C361" w14:textId="77777777" w:rsidR="00A34E27" w:rsidRDefault="00A34E27" w:rsidP="00096D6B">
      <w:pPr>
        <w:jc w:val="both"/>
      </w:pPr>
    </w:p>
    <w:p w14:paraId="27D0C362" w14:textId="77777777" w:rsidR="00A34E27" w:rsidRPr="008173AD" w:rsidRDefault="00A34E27" w:rsidP="00096D6B">
      <w:pPr>
        <w:jc w:val="both"/>
      </w:pPr>
      <w:r>
        <w:tab/>
      </w:r>
      <w:r w:rsidRPr="008173AD">
        <w:t>Other important considerations for the Social Worker:</w:t>
      </w:r>
    </w:p>
    <w:p w14:paraId="27D0C363" w14:textId="77777777" w:rsidR="00A34E27" w:rsidRDefault="00A34E27" w:rsidP="00096D6B">
      <w:pPr>
        <w:ind w:left="720"/>
        <w:jc w:val="both"/>
      </w:pPr>
      <w:r w:rsidRPr="008173AD">
        <w:t xml:space="preserve">Once a SW is satisfied that the parents have both the capacity and the relevant information to </w:t>
      </w:r>
      <w:proofErr w:type="gramStart"/>
      <w:r w:rsidRPr="008173AD">
        <w:t>make a decision</w:t>
      </w:r>
      <w:proofErr w:type="gramEnd"/>
      <w:r w:rsidRPr="008173AD">
        <w:t>, the case law identifies further important principles which the SW should consider:</w:t>
      </w:r>
    </w:p>
    <w:p w14:paraId="27D0C364" w14:textId="77777777" w:rsidR="00096D6B" w:rsidRPr="008173AD" w:rsidRDefault="00096D6B" w:rsidP="00096D6B">
      <w:pPr>
        <w:ind w:left="720"/>
        <w:jc w:val="both"/>
      </w:pPr>
    </w:p>
    <w:p w14:paraId="27D0C365" w14:textId="77777777" w:rsidR="00A34E27" w:rsidRPr="008173AD" w:rsidRDefault="00A34E27" w:rsidP="00096D6B">
      <w:pPr>
        <w:pStyle w:val="ListParagraph"/>
        <w:numPr>
          <w:ilvl w:val="0"/>
          <w:numId w:val="39"/>
        </w:numPr>
        <w:jc w:val="both"/>
      </w:pPr>
      <w:r w:rsidRPr="008173AD">
        <w:t xml:space="preserve">The current physical and psychological state of the parent, </w:t>
      </w:r>
      <w:proofErr w:type="gramStart"/>
      <w:r w:rsidRPr="008173AD">
        <w:t>whether or not</w:t>
      </w:r>
      <w:proofErr w:type="gramEnd"/>
      <w:r w:rsidRPr="008173AD">
        <w:t xml:space="preserve"> they have a lawyer, or have been encouraged to seek legal advice.</w:t>
      </w:r>
    </w:p>
    <w:p w14:paraId="27D0C366" w14:textId="77777777" w:rsidR="00A34E27" w:rsidRPr="008173AD" w:rsidRDefault="00A34E27" w:rsidP="00096D6B">
      <w:pPr>
        <w:pStyle w:val="ListParagraph"/>
        <w:numPr>
          <w:ilvl w:val="0"/>
          <w:numId w:val="39"/>
        </w:numPr>
        <w:jc w:val="both"/>
      </w:pPr>
      <w:r w:rsidRPr="008173AD">
        <w:t xml:space="preserve">Whether it is necessary for the child’s safety to be removed at this time or whether it would be fairer to seek a care order from the court. If the situation appears to be particularly urgent and serious, it is usually better to seek a court order. </w:t>
      </w:r>
    </w:p>
    <w:p w14:paraId="27D0C367" w14:textId="77777777" w:rsidR="00A34E27" w:rsidRPr="008173AD" w:rsidRDefault="00A34E27" w:rsidP="00096D6B">
      <w:pPr>
        <w:pStyle w:val="ListParagraph"/>
        <w:numPr>
          <w:ilvl w:val="0"/>
          <w:numId w:val="39"/>
        </w:numPr>
        <w:jc w:val="both"/>
      </w:pPr>
      <w:r w:rsidRPr="008173AD">
        <w:t>Removing a child to live with an unrelated foster carer under S20 must be a necessary and proportionate response to the L.A.’s concerns about a child’s welfare – if there is some other safe alternative that allows a child to remain at home or with family members, removal is unlikely to be necessary and proportionate.</w:t>
      </w:r>
    </w:p>
    <w:p w14:paraId="27D0C368" w14:textId="77777777" w:rsidR="00A34E27" w:rsidRPr="008173AD" w:rsidRDefault="00A34E27" w:rsidP="00096D6B">
      <w:pPr>
        <w:pStyle w:val="ListParagraph"/>
        <w:numPr>
          <w:ilvl w:val="0"/>
          <w:numId w:val="39"/>
        </w:numPr>
        <w:jc w:val="both"/>
      </w:pPr>
      <w:r w:rsidRPr="008173AD">
        <w:t>Parents must be told they have a right to take legal advice</w:t>
      </w:r>
    </w:p>
    <w:p w14:paraId="27D0C369" w14:textId="77777777" w:rsidR="00A34E27" w:rsidRPr="008173AD" w:rsidRDefault="00A34E27" w:rsidP="00096D6B">
      <w:pPr>
        <w:pStyle w:val="ListParagraph"/>
        <w:numPr>
          <w:ilvl w:val="0"/>
          <w:numId w:val="39"/>
        </w:numPr>
        <w:jc w:val="both"/>
      </w:pPr>
      <w:r w:rsidRPr="008173AD">
        <w:t>Parents must be told they have a right to withdraw their consent to S20 accommodation at any time – they do not have to give the L.A. advance notice/</w:t>
      </w:r>
      <w:proofErr w:type="gramStart"/>
      <w:r w:rsidRPr="008173AD">
        <w:t>warning</w:t>
      </w:r>
      <w:proofErr w:type="gramEnd"/>
      <w:r w:rsidRPr="008173AD">
        <w:t xml:space="preserve"> and they should not be asked to do this.</w:t>
      </w:r>
    </w:p>
    <w:p w14:paraId="27D0C36A" w14:textId="77777777" w:rsidR="000874AB" w:rsidRDefault="000874AB" w:rsidP="00096D6B">
      <w:pPr>
        <w:jc w:val="both"/>
      </w:pPr>
    </w:p>
    <w:p w14:paraId="27D0C36B" w14:textId="77777777" w:rsidR="000B0399" w:rsidRDefault="00043BED" w:rsidP="00096D6B">
      <w:pPr>
        <w:tabs>
          <w:tab w:val="left" w:pos="567"/>
        </w:tabs>
        <w:jc w:val="both"/>
        <w:rPr>
          <w:b/>
          <w:sz w:val="28"/>
          <w:szCs w:val="28"/>
          <w:u w:val="single"/>
        </w:rPr>
      </w:pPr>
      <w:r>
        <w:rPr>
          <w:b/>
          <w:sz w:val="28"/>
          <w:szCs w:val="28"/>
        </w:rPr>
        <w:t>5</w:t>
      </w:r>
      <w:proofErr w:type="gramStart"/>
      <w:r>
        <w:rPr>
          <w:b/>
          <w:sz w:val="28"/>
          <w:szCs w:val="28"/>
        </w:rPr>
        <w:tab/>
        <w:t xml:space="preserve">  </w:t>
      </w:r>
      <w:r>
        <w:rPr>
          <w:b/>
          <w:sz w:val="28"/>
          <w:szCs w:val="28"/>
          <w:u w:val="single"/>
        </w:rPr>
        <w:t>Unplanned</w:t>
      </w:r>
      <w:proofErr w:type="gramEnd"/>
      <w:r>
        <w:rPr>
          <w:b/>
          <w:sz w:val="28"/>
          <w:szCs w:val="28"/>
          <w:u w:val="single"/>
        </w:rPr>
        <w:t xml:space="preserve">/immediate </w:t>
      </w:r>
      <w:r w:rsidRPr="00043BED">
        <w:rPr>
          <w:b/>
          <w:sz w:val="28"/>
          <w:szCs w:val="28"/>
          <w:u w:val="single"/>
        </w:rPr>
        <w:t>situations</w:t>
      </w:r>
    </w:p>
    <w:p w14:paraId="27D0C36C" w14:textId="77777777" w:rsidR="00043BED" w:rsidRPr="00043BED" w:rsidRDefault="00043BED" w:rsidP="00096D6B">
      <w:pPr>
        <w:jc w:val="both"/>
        <w:rPr>
          <w:b/>
          <w:sz w:val="28"/>
          <w:szCs w:val="28"/>
        </w:rPr>
      </w:pPr>
    </w:p>
    <w:p w14:paraId="27D0C36D" w14:textId="77777777" w:rsidR="00A8765E" w:rsidRDefault="00043BED" w:rsidP="00096D6B">
      <w:pPr>
        <w:pStyle w:val="ListParagraph"/>
        <w:jc w:val="both"/>
      </w:pPr>
      <w:r>
        <w:lastRenderedPageBreak/>
        <w:t>It is anticipated t</w:t>
      </w:r>
      <w:r w:rsidR="00A8765E">
        <w:t>hat many of these discussions with parents</w:t>
      </w:r>
      <w:r>
        <w:t xml:space="preserve"> will arise in situations when decisions about a child’s safety </w:t>
      </w:r>
      <w:proofErr w:type="gramStart"/>
      <w:r>
        <w:t>have to</w:t>
      </w:r>
      <w:proofErr w:type="gramEnd"/>
      <w:r>
        <w:t xml:space="preserve"> be made</w:t>
      </w:r>
      <w:r w:rsidR="00A8765E">
        <w:t xml:space="preserve"> </w:t>
      </w:r>
      <w:r>
        <w:t>more i</w:t>
      </w:r>
      <w:r w:rsidR="00A8765E">
        <w:t>mmedia</w:t>
      </w:r>
      <w:r w:rsidR="00C16C60">
        <w:t xml:space="preserve">tely. </w:t>
      </w:r>
      <w:r w:rsidR="00A8765E">
        <w:t>It is often at these times</w:t>
      </w:r>
      <w:r>
        <w:t xml:space="preserve"> of</w:t>
      </w:r>
      <w:r w:rsidR="00A8765E">
        <w:t xml:space="preserve"> high stress and anxiety that</w:t>
      </w:r>
      <w:r w:rsidR="00C16C60">
        <w:t xml:space="preserve"> good practice can be challenging</w:t>
      </w:r>
      <w:r w:rsidR="00A8765E">
        <w:t xml:space="preserve"> and so it is particularly important that social workers are very clear about the expectations placed upon them.   </w:t>
      </w:r>
    </w:p>
    <w:p w14:paraId="27D0C36E" w14:textId="77777777" w:rsidR="00A8765E" w:rsidRDefault="00A8765E" w:rsidP="00096D6B">
      <w:pPr>
        <w:pStyle w:val="ListParagraph"/>
        <w:ind w:left="1080"/>
        <w:jc w:val="both"/>
      </w:pPr>
    </w:p>
    <w:p w14:paraId="27D0C36F" w14:textId="77777777" w:rsidR="00A8765E" w:rsidRDefault="00A8765E" w:rsidP="00096D6B">
      <w:pPr>
        <w:pStyle w:val="ListParagraph"/>
        <w:jc w:val="both"/>
      </w:pPr>
      <w:r>
        <w:t xml:space="preserve">In these situations, social workers can </w:t>
      </w:r>
      <w:r w:rsidR="00C16C60">
        <w:t xml:space="preserve">often </w:t>
      </w:r>
      <w:r>
        <w:t xml:space="preserve">be accompanied by police </w:t>
      </w:r>
      <w:proofErr w:type="gramStart"/>
      <w:r>
        <w:t>officers</w:t>
      </w:r>
      <w:proofErr w:type="gramEnd"/>
      <w:r>
        <w:t xml:space="preserve"> and this adds a new dimension to the scenario – the issue of consent under duress.  Issues have arisen when a parent has felt that they have been rushed or even bullied into </w:t>
      </w:r>
      <w:proofErr w:type="gramStart"/>
      <w:r>
        <w:t>making a decision</w:t>
      </w:r>
      <w:proofErr w:type="gramEnd"/>
      <w:r>
        <w:t xml:space="preserve"> to agree to let their child be accommodated under s.20.</w:t>
      </w:r>
    </w:p>
    <w:p w14:paraId="27D0C370" w14:textId="77777777" w:rsidR="00A8765E" w:rsidRDefault="00A8765E" w:rsidP="00096D6B">
      <w:pPr>
        <w:pStyle w:val="ListParagraph"/>
        <w:ind w:left="1080"/>
        <w:jc w:val="both"/>
      </w:pPr>
    </w:p>
    <w:p w14:paraId="27D0C371" w14:textId="77777777" w:rsidR="00275D76" w:rsidRDefault="00E965C1" w:rsidP="00096D6B">
      <w:pPr>
        <w:pStyle w:val="ListParagraph"/>
        <w:jc w:val="both"/>
      </w:pPr>
      <w:r>
        <w:t xml:space="preserve">Social workers have a duty to clearly explain to </w:t>
      </w:r>
      <w:proofErr w:type="gramStart"/>
      <w:r>
        <w:t>parents</w:t>
      </w:r>
      <w:proofErr w:type="gramEnd"/>
      <w:r>
        <w:t xml:space="preserve"> what</w:t>
      </w:r>
      <w:r w:rsidR="00A65AC3">
        <w:t xml:space="preserve"> actions the local authority will take if s.20 is refused</w:t>
      </w:r>
      <w:r>
        <w:t xml:space="preserve">.  This may include police protection, application for an Emergency Protection Order (EPO) or an Interim Care Order (ICO), depending on the urgency of the situation.  </w:t>
      </w:r>
      <w:proofErr w:type="gramStart"/>
      <w:r>
        <w:t>However</w:t>
      </w:r>
      <w:proofErr w:type="gramEnd"/>
      <w:r>
        <w:t xml:space="preserve"> the potential use of these powers must not be used as a threat if parents do not agree to s.20, because this is not lawful.  If a social worker has explained this position to parents and they understand this and</w:t>
      </w:r>
      <w:r w:rsidR="00C16C60">
        <w:t xml:space="preserve"> still</w:t>
      </w:r>
      <w:r>
        <w:t xml:space="preserve"> do not agree to a s.20 arrangement, then legal orders should be sought, as described above.  </w:t>
      </w:r>
    </w:p>
    <w:p w14:paraId="27D0C372" w14:textId="77777777" w:rsidR="00275D76" w:rsidRDefault="00275D76" w:rsidP="00096D6B">
      <w:pPr>
        <w:pStyle w:val="ListParagraph"/>
        <w:ind w:left="1134"/>
        <w:jc w:val="both"/>
      </w:pPr>
    </w:p>
    <w:p w14:paraId="27D0C373" w14:textId="77777777" w:rsidR="00A8765E" w:rsidRDefault="00275D76" w:rsidP="00096D6B">
      <w:pPr>
        <w:pStyle w:val="ListParagraph"/>
        <w:jc w:val="both"/>
      </w:pPr>
      <w:r>
        <w:t>Any police involvement</w:t>
      </w:r>
      <w:r w:rsidR="00A8765E">
        <w:t xml:space="preserve"> must be proportionate to the assessed </w:t>
      </w:r>
      <w:r>
        <w:t>risk.  Police colleagues</w:t>
      </w:r>
      <w:r w:rsidR="00A8765E">
        <w:t xml:space="preserve"> should only be in attendance if necessary for the secur</w:t>
      </w:r>
      <w:r>
        <w:t xml:space="preserve">ity of the children, family or workers. </w:t>
      </w:r>
      <w:r w:rsidR="00A8765E">
        <w:t>If it is assessed that a police presence is necessary, the role of the police shou</w:t>
      </w:r>
      <w:r>
        <w:t>ld be clearly agreed beforehand including the number of potential officers being proportionate to the risks and potential task.</w:t>
      </w:r>
      <w:r w:rsidR="002E0AC3">
        <w:t xml:space="preserve"> Unless </w:t>
      </w:r>
      <w:proofErr w:type="gramStart"/>
      <w:r w:rsidR="002E0AC3">
        <w:t>absolutely necessary</w:t>
      </w:r>
      <w:proofErr w:type="gramEnd"/>
      <w:r w:rsidR="002E0AC3">
        <w:t xml:space="preserve"> for the safety of staff, police should not be p</w:t>
      </w:r>
      <w:r w:rsidR="00C16C60">
        <w:t>resent during discussions agreeing to s.20 arrangements.</w:t>
      </w:r>
    </w:p>
    <w:p w14:paraId="27D0C374" w14:textId="77777777" w:rsidR="006D79A3" w:rsidRDefault="006D79A3" w:rsidP="00096D6B">
      <w:pPr>
        <w:pStyle w:val="ListParagraph"/>
        <w:ind w:left="1134"/>
        <w:jc w:val="both"/>
      </w:pPr>
    </w:p>
    <w:p w14:paraId="27D0C375" w14:textId="77777777" w:rsidR="00DA7E6D" w:rsidRDefault="00DA7E6D" w:rsidP="00096D6B">
      <w:pPr>
        <w:pStyle w:val="ListParagraph"/>
        <w:jc w:val="both"/>
      </w:pPr>
      <w:r>
        <w:t>Any child accommodated under s.20 consent</w:t>
      </w:r>
      <w:r w:rsidR="00E965C1">
        <w:t xml:space="preserve"> </w:t>
      </w:r>
      <w:proofErr w:type="gramStart"/>
      <w:r w:rsidR="00E965C1">
        <w:t>as a result of</w:t>
      </w:r>
      <w:proofErr w:type="gramEnd"/>
      <w:r w:rsidR="00E965C1">
        <w:t xml:space="preserve"> an immediate/emergency situation</w:t>
      </w:r>
      <w:r>
        <w:t xml:space="preserve"> should only remain accommodated for the minimum amount of time possible.  Please note the pre proceedings protocol timescales of usual arrangements being limited to 10 working days.</w:t>
      </w:r>
    </w:p>
    <w:p w14:paraId="27D0C376" w14:textId="77777777" w:rsidR="00DA7E6D" w:rsidRDefault="00DA7E6D" w:rsidP="00096D6B">
      <w:pPr>
        <w:pStyle w:val="ListParagraph"/>
        <w:ind w:left="1134"/>
        <w:jc w:val="both"/>
      </w:pPr>
    </w:p>
    <w:p w14:paraId="27D0C377" w14:textId="77777777" w:rsidR="00DA7E6D" w:rsidRPr="00BC42C2" w:rsidRDefault="00DA7E6D" w:rsidP="00096D6B">
      <w:pPr>
        <w:pStyle w:val="ListParagraph"/>
        <w:jc w:val="both"/>
      </w:pPr>
      <w:r>
        <w:t>It is also not good practice to seek agreement to accommodate from mothers in the</w:t>
      </w:r>
      <w:r w:rsidR="00C14EAA">
        <w:t xml:space="preserve"> immediate</w:t>
      </w:r>
      <w:r>
        <w:t xml:space="preserve"> aftermath of birth, especially where there is no immediate danger</w:t>
      </w:r>
      <w:r w:rsidR="00C14EAA">
        <w:t xml:space="preserve"> to the child</w:t>
      </w:r>
      <w:r>
        <w:t xml:space="preserve"> and where probably no order would be made</w:t>
      </w:r>
      <w:r w:rsidRPr="005446DD">
        <w:rPr>
          <w:b/>
        </w:rPr>
        <w:t>.</w:t>
      </w:r>
      <w:r w:rsidR="00BC42C2">
        <w:rPr>
          <w:b/>
        </w:rPr>
        <w:t xml:space="preserve"> </w:t>
      </w:r>
      <w:r w:rsidR="005446DD" w:rsidRPr="00BC42C2">
        <w:t>When a mother has just given birth to a child</w:t>
      </w:r>
      <w:r w:rsidR="00BC42C2">
        <w:t>,</w:t>
      </w:r>
      <w:r w:rsidR="005446DD" w:rsidRPr="00BC42C2">
        <w:t xml:space="preserve"> her capacity to give any consent to accommodation should </w:t>
      </w:r>
      <w:r w:rsidR="00BC42C2">
        <w:t>always be closely questioned.</w:t>
      </w:r>
    </w:p>
    <w:p w14:paraId="27D0C378" w14:textId="77777777" w:rsidR="00275D76" w:rsidRDefault="00275D76" w:rsidP="00096D6B">
      <w:pPr>
        <w:pStyle w:val="ListParagraph"/>
        <w:ind w:left="1134"/>
        <w:jc w:val="both"/>
      </w:pPr>
    </w:p>
    <w:p w14:paraId="27D0C379" w14:textId="77777777" w:rsidR="00275D76" w:rsidRPr="00E965C1" w:rsidRDefault="00275D76" w:rsidP="00096D6B">
      <w:pPr>
        <w:ind w:left="720"/>
        <w:jc w:val="both"/>
      </w:pPr>
      <w:r w:rsidRPr="00E965C1">
        <w:t>If a local authority refuses to return children to the care of their parents in circumstances where pol</w:t>
      </w:r>
      <w:r w:rsidR="009F168C">
        <w:t>ice protection under s.46 of the</w:t>
      </w:r>
      <w:r w:rsidRPr="00E965C1">
        <w:t xml:space="preserve"> Children Act 1989 has expired and there is no agreement under s.2</w:t>
      </w:r>
      <w:r w:rsidR="009F168C">
        <w:t>0 of the</w:t>
      </w:r>
      <w:r w:rsidRPr="00E965C1">
        <w:t xml:space="preserve"> Children Act 1989 and no order (EPO, ICO or FCO) authorising them to ‘look after’ the children, the placement is unlawful and accordingly, an unwarranted and disproportionate interference with the parents` and children`s rights to family life.</w:t>
      </w:r>
    </w:p>
    <w:p w14:paraId="27D0C37A" w14:textId="77777777" w:rsidR="000874AB" w:rsidRDefault="000874AB" w:rsidP="00096D6B">
      <w:pPr>
        <w:pStyle w:val="ListParagraph"/>
        <w:ind w:left="1080"/>
        <w:jc w:val="both"/>
      </w:pPr>
    </w:p>
    <w:p w14:paraId="27D0C37B" w14:textId="77777777" w:rsidR="000B0399" w:rsidRPr="00E965C1" w:rsidRDefault="00807D94" w:rsidP="00096D6B">
      <w:pPr>
        <w:pStyle w:val="ListParagraph"/>
        <w:jc w:val="both"/>
      </w:pPr>
      <w:r>
        <w:t>A judge has recently</w:t>
      </w:r>
      <w:r w:rsidR="00A8765E">
        <w:t xml:space="preserve"> looked at a situation where social w</w:t>
      </w:r>
      <w:r>
        <w:t>orkers visited parents to propose</w:t>
      </w:r>
      <w:r w:rsidR="00E965C1">
        <w:t xml:space="preserve"> voluntary accommodation under s.</w:t>
      </w:r>
      <w:r>
        <w:t>20 whi</w:t>
      </w:r>
      <w:r w:rsidR="00300C4D">
        <w:t>l</w:t>
      </w:r>
      <w:r>
        <w:t>st support</w:t>
      </w:r>
      <w:r w:rsidR="006D79A3">
        <w:t>ed</w:t>
      </w:r>
      <w:r w:rsidR="00C16C60">
        <w:t xml:space="preserve"> by uniformed police o</w:t>
      </w:r>
      <w:r>
        <w:t>fficers, and</w:t>
      </w:r>
      <w:proofErr w:type="gramStart"/>
      <w:r>
        <w:t>, in particular, where</w:t>
      </w:r>
      <w:proofErr w:type="gramEnd"/>
      <w:r>
        <w:t xml:space="preserve"> it </w:t>
      </w:r>
      <w:r w:rsidR="00024A51">
        <w:t>w</w:t>
      </w:r>
      <w:r w:rsidR="00300C4D">
        <w:t>a</w:t>
      </w:r>
      <w:r>
        <w:t>s made clear that if the parents d</w:t>
      </w:r>
      <w:r w:rsidR="00300C4D">
        <w:t>id</w:t>
      </w:r>
      <w:r>
        <w:t xml:space="preserve"> </w:t>
      </w:r>
      <w:r>
        <w:lastRenderedPageBreak/>
        <w:t xml:space="preserve">not agree then </w:t>
      </w:r>
      <w:r w:rsidR="00C16C60">
        <w:t>police p</w:t>
      </w:r>
      <w:r>
        <w:t>rotection</w:t>
      </w:r>
      <w:r w:rsidR="009F168C">
        <w:t xml:space="preserve"> </w:t>
      </w:r>
      <w:r w:rsidR="00300C4D">
        <w:t>would</w:t>
      </w:r>
      <w:r>
        <w:t xml:space="preserve"> be taken. In short this is unlawful: </w:t>
      </w:r>
      <w:r w:rsidRPr="00E965C1">
        <w:t xml:space="preserve">“Consent” must always be informed and freely given. Any suggestion of coercion or threat </w:t>
      </w:r>
      <w:proofErr w:type="gramStart"/>
      <w:r w:rsidRPr="00E965C1">
        <w:t>evidences</w:t>
      </w:r>
      <w:proofErr w:type="gramEnd"/>
      <w:r w:rsidRPr="00E965C1">
        <w:t xml:space="preserve"> against that.</w:t>
      </w:r>
    </w:p>
    <w:p w14:paraId="27D0C37C" w14:textId="77777777" w:rsidR="00807D94" w:rsidRDefault="00807D94" w:rsidP="00096D6B">
      <w:pPr>
        <w:ind w:left="360"/>
        <w:jc w:val="both"/>
      </w:pPr>
    </w:p>
    <w:p w14:paraId="27D0C37D" w14:textId="77777777" w:rsidR="00807D94" w:rsidRDefault="00807D94" w:rsidP="00096D6B">
      <w:pPr>
        <w:ind w:left="720"/>
        <w:jc w:val="both"/>
      </w:pPr>
      <w:r>
        <w:t>In the case of Surrey County Council –v- MF and E [2012] the Judge stated, “To u</w:t>
      </w:r>
      <w:r w:rsidR="00C16C60">
        <w:t>se the s.</w:t>
      </w:r>
      <w:r>
        <w:t xml:space="preserve">20 procedure in circumstances where there was the overt threat of a Police Protection Order if they did not agree, reinforced by the </w:t>
      </w:r>
      <w:r w:rsidR="00C16C60">
        <w:t>physical presence of uniformed police o</w:t>
      </w:r>
      <w:r>
        <w:t xml:space="preserve">fficers, was wholly inappropriate. By adopting this procedure, the </w:t>
      </w:r>
      <w:r w:rsidR="00300C4D">
        <w:t>l</w:t>
      </w:r>
      <w:r>
        <w:t xml:space="preserve">ocal </w:t>
      </w:r>
      <w:r w:rsidR="00300C4D">
        <w:t>a</w:t>
      </w:r>
      <w:r>
        <w:t xml:space="preserve">uthority sought to circumvent the test any Court would have required them to meet if they sought to secure an Order either by way of an EPO, or </w:t>
      </w:r>
      <w:r w:rsidR="00300C4D">
        <w:t>I</w:t>
      </w:r>
      <w:r>
        <w:t xml:space="preserve">nterim </w:t>
      </w:r>
      <w:r w:rsidR="00300C4D">
        <w:t>C</w:t>
      </w:r>
      <w:r>
        <w:t xml:space="preserve">are Order. If that level of intervention is necessary, then either the </w:t>
      </w:r>
      <w:r w:rsidR="00300C4D">
        <w:t>l</w:t>
      </w:r>
      <w:r>
        <w:t xml:space="preserve">ocal </w:t>
      </w:r>
      <w:r w:rsidR="00300C4D">
        <w:t>a</w:t>
      </w:r>
      <w:r>
        <w:t>uthority ought to make an application for an EPO, or Police Protection should be taken. The level of urgency will determine which course of action is appropriate”.</w:t>
      </w:r>
    </w:p>
    <w:p w14:paraId="27D0C37E" w14:textId="77777777" w:rsidR="00C32893" w:rsidRDefault="00C32893" w:rsidP="00096D6B">
      <w:pPr>
        <w:ind w:left="720"/>
        <w:jc w:val="both"/>
      </w:pPr>
    </w:p>
    <w:p w14:paraId="27D0C37F" w14:textId="77777777" w:rsidR="00C32893" w:rsidRDefault="00C32893" w:rsidP="00096D6B">
      <w:pPr>
        <w:ind w:left="720"/>
        <w:jc w:val="both"/>
      </w:pPr>
      <w:r>
        <w:t>It is important to be open and honest with parents as to what the local authority will do if consent to accommodate the child under s.20 cannot be obtained.</w:t>
      </w:r>
    </w:p>
    <w:p w14:paraId="27D0C380" w14:textId="77777777" w:rsidR="00807D94" w:rsidRDefault="00807D94" w:rsidP="00096D6B">
      <w:pPr>
        <w:ind w:left="1080"/>
        <w:jc w:val="both"/>
      </w:pPr>
    </w:p>
    <w:p w14:paraId="27D0C381" w14:textId="77777777" w:rsidR="0089146A" w:rsidRDefault="0089146A" w:rsidP="00096D6B">
      <w:pPr>
        <w:ind w:left="720"/>
        <w:jc w:val="both"/>
      </w:pPr>
      <w:r>
        <w:t>In the case of Williams and another v London Borough of Hackney (2015) EWHC 2629 (QB), (2015) ALL ER (D) 99 (</w:t>
      </w:r>
      <w:r w:rsidR="00752906">
        <w:t>seep</w:t>
      </w:r>
      <w:r>
        <w:t xml:space="preserve">) it was quoted that “the most important lesson is that local authorities must be scrupulously fair and transparent when seeking the agreement of parents under </w:t>
      </w:r>
      <w:r w:rsidR="00F420C8">
        <w:t xml:space="preserve">the </w:t>
      </w:r>
      <w:r w:rsidR="003106E1">
        <w:t>CA</w:t>
      </w:r>
      <w:r>
        <w:t xml:space="preserve"> 1989, s20 to accommodate children who have come to their attention in a moment of crisis for the family.  They must ensure that parents are made aware of:</w:t>
      </w:r>
    </w:p>
    <w:p w14:paraId="27D0C382" w14:textId="77777777" w:rsidR="00096D6B" w:rsidRDefault="00096D6B" w:rsidP="00096D6B">
      <w:pPr>
        <w:ind w:left="720"/>
        <w:jc w:val="both"/>
      </w:pPr>
    </w:p>
    <w:p w14:paraId="27D0C383" w14:textId="77777777" w:rsidR="0089146A" w:rsidRDefault="0089146A" w:rsidP="00096D6B">
      <w:pPr>
        <w:pStyle w:val="ListParagraph"/>
        <w:numPr>
          <w:ilvl w:val="0"/>
          <w:numId w:val="33"/>
        </w:numPr>
        <w:jc w:val="both"/>
      </w:pPr>
      <w:r>
        <w:t>The reasons why the local authority is of the view that the children should be accommodated</w:t>
      </w:r>
    </w:p>
    <w:p w14:paraId="27D0C384" w14:textId="77777777" w:rsidR="0089146A" w:rsidRDefault="0089146A" w:rsidP="00096D6B">
      <w:pPr>
        <w:pStyle w:val="ListParagraph"/>
        <w:numPr>
          <w:ilvl w:val="0"/>
          <w:numId w:val="33"/>
        </w:numPr>
        <w:jc w:val="both"/>
      </w:pPr>
      <w:r>
        <w:t>The parents` right to refuse to agree to accommodation, and</w:t>
      </w:r>
    </w:p>
    <w:p w14:paraId="27D0C385" w14:textId="77777777" w:rsidR="0089146A" w:rsidRDefault="0089146A" w:rsidP="00096D6B">
      <w:pPr>
        <w:pStyle w:val="ListParagraph"/>
        <w:numPr>
          <w:ilvl w:val="0"/>
          <w:numId w:val="33"/>
        </w:numPr>
        <w:jc w:val="both"/>
      </w:pPr>
      <w:r>
        <w:t>The actions which the local authority will take if parents refuse.</w:t>
      </w:r>
    </w:p>
    <w:p w14:paraId="27D0C386" w14:textId="77777777" w:rsidR="0089146A" w:rsidRDefault="0089146A" w:rsidP="00096D6B">
      <w:pPr>
        <w:pStyle w:val="ListParagraph"/>
        <w:ind w:left="1800"/>
        <w:jc w:val="both"/>
      </w:pPr>
    </w:p>
    <w:p w14:paraId="27D0C387" w14:textId="77777777" w:rsidR="00096D6B" w:rsidRDefault="00807D94" w:rsidP="00096D6B">
      <w:pPr>
        <w:pStyle w:val="ListParagraph"/>
        <w:jc w:val="both"/>
      </w:pPr>
      <w:r>
        <w:t>Courts have awarded financial damages to parents whose children have been accommodate</w:t>
      </w:r>
      <w:r w:rsidR="002E1449">
        <w:t>d without giving valid consent and</w:t>
      </w:r>
      <w:r w:rsidR="009F168C">
        <w:t xml:space="preserve"> there is also a risk that the C</w:t>
      </w:r>
      <w:r w:rsidR="002E1449">
        <w:t>ourt may order the children to be returned</w:t>
      </w:r>
    </w:p>
    <w:p w14:paraId="27D0C388" w14:textId="77777777" w:rsidR="00096D6B" w:rsidRDefault="00096D6B" w:rsidP="00096D6B">
      <w:pPr>
        <w:pStyle w:val="ListParagraph"/>
        <w:jc w:val="both"/>
      </w:pPr>
    </w:p>
    <w:p w14:paraId="27D0C389" w14:textId="77777777" w:rsidR="004B6EB5" w:rsidRPr="00096D6B" w:rsidRDefault="00096D6B" w:rsidP="00096D6B">
      <w:pPr>
        <w:pStyle w:val="ListParagraph"/>
        <w:ind w:left="0"/>
        <w:jc w:val="both"/>
        <w:rPr>
          <w:b/>
          <w:sz w:val="28"/>
          <w:szCs w:val="28"/>
        </w:rPr>
      </w:pPr>
      <w:r w:rsidRPr="00096D6B">
        <w:rPr>
          <w:sz w:val="28"/>
          <w:szCs w:val="28"/>
        </w:rPr>
        <w:t>6.</w:t>
      </w:r>
      <w:r w:rsidRPr="00096D6B">
        <w:rPr>
          <w:sz w:val="28"/>
          <w:szCs w:val="28"/>
        </w:rPr>
        <w:tab/>
      </w:r>
      <w:r w:rsidR="004B6EB5" w:rsidRPr="00096D6B">
        <w:rPr>
          <w:b/>
          <w:sz w:val="28"/>
          <w:szCs w:val="28"/>
          <w:u w:val="single"/>
        </w:rPr>
        <w:t>Section 20 accommodation and ‘schedules of expectations’</w:t>
      </w:r>
    </w:p>
    <w:p w14:paraId="27D0C38A" w14:textId="77777777" w:rsidR="004B6EB5" w:rsidRPr="008173AD" w:rsidRDefault="004B6EB5" w:rsidP="00096D6B">
      <w:pPr>
        <w:jc w:val="both"/>
        <w:rPr>
          <w:u w:val="single"/>
        </w:rPr>
      </w:pPr>
    </w:p>
    <w:p w14:paraId="27D0C38B" w14:textId="77777777" w:rsidR="004B6EB5" w:rsidRPr="008173AD" w:rsidRDefault="004B6EB5" w:rsidP="00096D6B">
      <w:pPr>
        <w:jc w:val="both"/>
      </w:pPr>
    </w:p>
    <w:p w14:paraId="27D0C38C" w14:textId="77777777" w:rsidR="004B6EB5" w:rsidRPr="008173AD" w:rsidRDefault="00096D6B" w:rsidP="00096D6B">
      <w:pPr>
        <w:jc w:val="both"/>
      </w:pPr>
      <w:r>
        <w:tab/>
      </w:r>
      <w:r w:rsidR="00C8295A">
        <w:t>Often, s</w:t>
      </w:r>
      <w:r w:rsidR="004B6EB5" w:rsidRPr="008173AD">
        <w:t xml:space="preserve">20 agreements go hand in hand with other written documents, often </w:t>
      </w:r>
      <w:r>
        <w:tab/>
      </w:r>
      <w:r w:rsidR="004B6EB5" w:rsidRPr="008173AD">
        <w:t xml:space="preserve">called ‘schedules of expectations’ or a ‘written agreement’, which set out what </w:t>
      </w:r>
      <w:r>
        <w:tab/>
      </w:r>
      <w:r w:rsidR="004B6EB5" w:rsidRPr="008173AD">
        <w:t xml:space="preserve">the L.A. would like the parents to do or stop doing, while their child is in foster </w:t>
      </w:r>
      <w:r>
        <w:tab/>
      </w:r>
      <w:r w:rsidR="004B6EB5" w:rsidRPr="008173AD">
        <w:t xml:space="preserve">care. These documents are not legally binding or enforceable, but they are </w:t>
      </w:r>
      <w:r>
        <w:tab/>
      </w:r>
      <w:r w:rsidR="004B6EB5" w:rsidRPr="008173AD">
        <w:t xml:space="preserve">often relied on in evidence in later care proceedings to show that parents </w:t>
      </w:r>
      <w:r>
        <w:tab/>
      </w:r>
      <w:r w:rsidR="004B6EB5" w:rsidRPr="008173AD">
        <w:t xml:space="preserve">were given the opportunity to make changes and </w:t>
      </w:r>
      <w:proofErr w:type="gramStart"/>
      <w:r w:rsidR="004B6EB5" w:rsidRPr="008173AD">
        <w:t>whether or not</w:t>
      </w:r>
      <w:proofErr w:type="gramEnd"/>
      <w:r w:rsidR="004B6EB5" w:rsidRPr="008173AD">
        <w:t xml:space="preserve"> they have </w:t>
      </w:r>
      <w:r>
        <w:tab/>
      </w:r>
      <w:r w:rsidR="004B6EB5" w:rsidRPr="008173AD">
        <w:t>been able or willing to do so.</w:t>
      </w:r>
    </w:p>
    <w:p w14:paraId="27D0C38D" w14:textId="77777777" w:rsidR="004B6EB5" w:rsidRPr="008173AD" w:rsidRDefault="004B6EB5" w:rsidP="00096D6B">
      <w:pPr>
        <w:jc w:val="both"/>
      </w:pPr>
    </w:p>
    <w:p w14:paraId="27D0C38E" w14:textId="77777777" w:rsidR="004B6EB5" w:rsidRPr="008173AD" w:rsidRDefault="00096D6B" w:rsidP="00096D6B">
      <w:pPr>
        <w:jc w:val="both"/>
      </w:pPr>
      <w:r>
        <w:tab/>
      </w:r>
      <w:r w:rsidR="004B6EB5" w:rsidRPr="008173AD">
        <w:t xml:space="preserve">Any document that sets out expectations about people’s behaviour needs to </w:t>
      </w:r>
      <w:r>
        <w:tab/>
      </w:r>
      <w:r w:rsidR="004B6EB5" w:rsidRPr="008173AD">
        <w:t xml:space="preserve">be as clear as possible, otherwise it can cause problems later if parents and </w:t>
      </w:r>
      <w:r>
        <w:tab/>
      </w:r>
      <w:r w:rsidR="004B6EB5" w:rsidRPr="008173AD">
        <w:t>professionals disagree about what the rules were and why.</w:t>
      </w:r>
    </w:p>
    <w:p w14:paraId="27D0C38F" w14:textId="77777777" w:rsidR="004B6EB5" w:rsidRPr="008173AD" w:rsidRDefault="004B6EB5" w:rsidP="00096D6B">
      <w:pPr>
        <w:jc w:val="both"/>
      </w:pPr>
    </w:p>
    <w:p w14:paraId="27D0C390" w14:textId="77777777" w:rsidR="004B6EB5" w:rsidRPr="008173AD" w:rsidRDefault="00096D6B" w:rsidP="00096D6B">
      <w:pPr>
        <w:jc w:val="both"/>
      </w:pPr>
      <w:r>
        <w:lastRenderedPageBreak/>
        <w:tab/>
      </w:r>
      <w:r w:rsidR="004B6EB5" w:rsidRPr="008173AD">
        <w:t xml:space="preserve">If parents are asked to sign any document by the L.A., they may have </w:t>
      </w:r>
      <w:proofErr w:type="gramStart"/>
      <w:r w:rsidR="004B6EB5" w:rsidRPr="008173AD">
        <w:t xml:space="preserve">a </w:t>
      </w:r>
      <w:r>
        <w:tab/>
      </w:r>
      <w:r w:rsidR="004B6EB5" w:rsidRPr="008173AD">
        <w:t>number of</w:t>
      </w:r>
      <w:proofErr w:type="gramEnd"/>
      <w:r w:rsidR="004B6EB5" w:rsidRPr="008173AD">
        <w:t xml:space="preserve"> questions or concerns. Asking these questions or being reluctant to </w:t>
      </w:r>
      <w:r>
        <w:tab/>
      </w:r>
      <w:r w:rsidR="004B6EB5" w:rsidRPr="008173AD">
        <w:t xml:space="preserve">sign should not in itself make professionals consider that the parent is either </w:t>
      </w:r>
      <w:r>
        <w:tab/>
      </w:r>
      <w:r w:rsidR="004B6EB5" w:rsidRPr="008173AD">
        <w:t xml:space="preserve">hostile or unreasonable. </w:t>
      </w:r>
    </w:p>
    <w:p w14:paraId="27D0C391" w14:textId="77777777" w:rsidR="004B6EB5" w:rsidRPr="008173AD" w:rsidRDefault="004B6EB5" w:rsidP="00096D6B">
      <w:pPr>
        <w:jc w:val="both"/>
      </w:pPr>
    </w:p>
    <w:p w14:paraId="27D0C392" w14:textId="77777777" w:rsidR="004B6EB5" w:rsidRPr="004B6EB5" w:rsidRDefault="004B6EB5" w:rsidP="004B6EB5">
      <w:pPr>
        <w:rPr>
          <w:b/>
          <w:color w:val="FF0000"/>
          <w:sz w:val="28"/>
          <w:szCs w:val="28"/>
        </w:rPr>
        <w:sectPr w:rsidR="004B6EB5" w:rsidRPr="004B6EB5">
          <w:footerReference w:type="default" r:id="rId8"/>
          <w:pgSz w:w="11906" w:h="16838"/>
          <w:pgMar w:top="1440" w:right="1440" w:bottom="1440" w:left="1440" w:header="708" w:footer="708" w:gutter="0"/>
          <w:cols w:space="708"/>
          <w:docGrid w:linePitch="360"/>
        </w:sectPr>
      </w:pPr>
    </w:p>
    <w:p w14:paraId="27D0C393" w14:textId="77777777" w:rsidR="006527B8" w:rsidRPr="004B6EB5" w:rsidRDefault="00DA7E6D" w:rsidP="004B6EB5">
      <w:pPr>
        <w:pStyle w:val="ListParagraph"/>
        <w:ind w:left="360"/>
        <w:rPr>
          <w:b/>
          <w:sz w:val="28"/>
        </w:rPr>
      </w:pPr>
      <w:r>
        <w:rPr>
          <w:b/>
          <w:sz w:val="28"/>
        </w:rPr>
        <w:lastRenderedPageBreak/>
        <w:t>S</w:t>
      </w:r>
      <w:r w:rsidRPr="004B6EB5">
        <w:rPr>
          <w:b/>
          <w:sz w:val="28"/>
        </w:rPr>
        <w:t>ocial worker considerations</w:t>
      </w:r>
    </w:p>
    <w:p w14:paraId="27D0C394" w14:textId="77777777" w:rsidR="006527B8" w:rsidRDefault="006527B8" w:rsidP="00D17E27">
      <w:pPr>
        <w:pStyle w:val="ListParagraph"/>
        <w:ind w:left="360"/>
      </w:pPr>
    </w:p>
    <w:tbl>
      <w:tblPr>
        <w:tblStyle w:val="TableGrid"/>
        <w:tblW w:w="0" w:type="auto"/>
        <w:tblInd w:w="360" w:type="dxa"/>
        <w:tblLook w:val="04A0" w:firstRow="1" w:lastRow="0" w:firstColumn="1" w:lastColumn="0" w:noHBand="0" w:noVBand="1"/>
      </w:tblPr>
      <w:tblGrid>
        <w:gridCol w:w="684"/>
        <w:gridCol w:w="3392"/>
        <w:gridCol w:w="1377"/>
        <w:gridCol w:w="3203"/>
      </w:tblGrid>
      <w:tr w:rsidR="00540BB2" w:rsidRPr="006527B8" w14:paraId="27D0C399" w14:textId="77777777" w:rsidTr="00091949">
        <w:tc>
          <w:tcPr>
            <w:tcW w:w="684" w:type="dxa"/>
          </w:tcPr>
          <w:p w14:paraId="27D0C395" w14:textId="77777777" w:rsidR="00540BB2" w:rsidRPr="00DA7E6D" w:rsidRDefault="00091949" w:rsidP="006527B8">
            <w:pPr>
              <w:pStyle w:val="ListParagraph"/>
              <w:ind w:left="0"/>
              <w:jc w:val="center"/>
              <w:rPr>
                <w:b/>
              </w:rPr>
            </w:pPr>
            <w:r>
              <w:rPr>
                <w:b/>
              </w:rPr>
              <w:t>1</w:t>
            </w:r>
          </w:p>
        </w:tc>
        <w:tc>
          <w:tcPr>
            <w:tcW w:w="3500" w:type="dxa"/>
          </w:tcPr>
          <w:p w14:paraId="27D0C396" w14:textId="77777777" w:rsidR="00540BB2" w:rsidRPr="00DA7E6D" w:rsidRDefault="00DA7E6D" w:rsidP="006527B8">
            <w:pPr>
              <w:pStyle w:val="ListParagraph"/>
              <w:ind w:left="0"/>
              <w:jc w:val="center"/>
              <w:rPr>
                <w:b/>
              </w:rPr>
            </w:pPr>
            <w:r>
              <w:rPr>
                <w:b/>
              </w:rPr>
              <w:t>Are you satisfied that the parent has the capacity to consent?</w:t>
            </w:r>
          </w:p>
        </w:tc>
        <w:tc>
          <w:tcPr>
            <w:tcW w:w="1407" w:type="dxa"/>
          </w:tcPr>
          <w:p w14:paraId="27D0C397" w14:textId="77777777" w:rsidR="00540BB2" w:rsidRPr="006527B8" w:rsidRDefault="00DA7E6D" w:rsidP="006527B8">
            <w:pPr>
              <w:pStyle w:val="ListParagraph"/>
              <w:ind w:left="0"/>
              <w:jc w:val="center"/>
              <w:rPr>
                <w:b/>
              </w:rPr>
            </w:pPr>
            <w:r>
              <w:rPr>
                <w:b/>
              </w:rPr>
              <w:t>Yes/no</w:t>
            </w:r>
          </w:p>
        </w:tc>
        <w:tc>
          <w:tcPr>
            <w:tcW w:w="3291" w:type="dxa"/>
          </w:tcPr>
          <w:p w14:paraId="27D0C398" w14:textId="77777777" w:rsidR="00540BB2" w:rsidRPr="006527B8" w:rsidRDefault="00DA7E6D" w:rsidP="006527B8">
            <w:pPr>
              <w:pStyle w:val="ListParagraph"/>
              <w:ind w:left="0"/>
              <w:jc w:val="center"/>
              <w:rPr>
                <w:b/>
              </w:rPr>
            </w:pPr>
            <w:r>
              <w:rPr>
                <w:b/>
              </w:rPr>
              <w:t>Details/evidence</w:t>
            </w:r>
          </w:p>
        </w:tc>
      </w:tr>
      <w:tr w:rsidR="0082119E" w:rsidRPr="006527B8" w14:paraId="27D0C39E" w14:textId="77777777" w:rsidTr="00091949">
        <w:tc>
          <w:tcPr>
            <w:tcW w:w="684" w:type="dxa"/>
          </w:tcPr>
          <w:p w14:paraId="27D0C39A" w14:textId="77777777" w:rsidR="0082119E" w:rsidRDefault="0082119E" w:rsidP="006527B8">
            <w:pPr>
              <w:pStyle w:val="ListParagraph"/>
              <w:ind w:left="0"/>
              <w:jc w:val="center"/>
              <w:rPr>
                <w:b/>
              </w:rPr>
            </w:pPr>
          </w:p>
        </w:tc>
        <w:tc>
          <w:tcPr>
            <w:tcW w:w="3500" w:type="dxa"/>
          </w:tcPr>
          <w:p w14:paraId="27D0C39B" w14:textId="77777777" w:rsidR="0082119E" w:rsidRDefault="0082119E" w:rsidP="006527B8">
            <w:pPr>
              <w:pStyle w:val="ListParagraph"/>
              <w:ind w:left="0"/>
              <w:jc w:val="center"/>
              <w:rPr>
                <w:b/>
              </w:rPr>
            </w:pPr>
          </w:p>
        </w:tc>
        <w:tc>
          <w:tcPr>
            <w:tcW w:w="1407" w:type="dxa"/>
          </w:tcPr>
          <w:p w14:paraId="27D0C39C" w14:textId="77777777" w:rsidR="0082119E" w:rsidRDefault="0082119E" w:rsidP="006527B8">
            <w:pPr>
              <w:pStyle w:val="ListParagraph"/>
              <w:ind w:left="0"/>
              <w:jc w:val="center"/>
              <w:rPr>
                <w:b/>
              </w:rPr>
            </w:pPr>
          </w:p>
        </w:tc>
        <w:tc>
          <w:tcPr>
            <w:tcW w:w="3291" w:type="dxa"/>
          </w:tcPr>
          <w:p w14:paraId="27D0C39D" w14:textId="77777777" w:rsidR="0082119E" w:rsidRDefault="0082119E" w:rsidP="006527B8">
            <w:pPr>
              <w:pStyle w:val="ListParagraph"/>
              <w:ind w:left="0"/>
              <w:jc w:val="center"/>
              <w:rPr>
                <w:b/>
              </w:rPr>
            </w:pPr>
          </w:p>
        </w:tc>
      </w:tr>
      <w:tr w:rsidR="00540BB2" w:rsidRPr="006527B8" w14:paraId="27D0C3A3" w14:textId="77777777" w:rsidTr="00091949">
        <w:tc>
          <w:tcPr>
            <w:tcW w:w="684" w:type="dxa"/>
          </w:tcPr>
          <w:p w14:paraId="27D0C39F" w14:textId="77777777" w:rsidR="00540BB2" w:rsidRPr="006527B8" w:rsidRDefault="00091949" w:rsidP="006527B8">
            <w:pPr>
              <w:pStyle w:val="ListParagraph"/>
              <w:ind w:left="0"/>
              <w:jc w:val="center"/>
              <w:rPr>
                <w:b/>
              </w:rPr>
            </w:pPr>
            <w:r>
              <w:rPr>
                <w:b/>
              </w:rPr>
              <w:t>1.1</w:t>
            </w:r>
          </w:p>
        </w:tc>
        <w:tc>
          <w:tcPr>
            <w:tcW w:w="3500" w:type="dxa"/>
          </w:tcPr>
          <w:p w14:paraId="27D0C3A0" w14:textId="77777777" w:rsidR="00540BB2" w:rsidRPr="00DA7E6D" w:rsidRDefault="00DA7E6D" w:rsidP="00E965C1">
            <w:pPr>
              <w:pStyle w:val="ListParagraph"/>
              <w:ind w:left="0"/>
            </w:pPr>
            <w:r>
              <w:t xml:space="preserve">Is there evidence that </w:t>
            </w:r>
            <w:r w:rsidR="0082119E">
              <w:t>the parents</w:t>
            </w:r>
            <w:r>
              <w:t xml:space="preserve"> understand the information relevant to the discussion?</w:t>
            </w:r>
          </w:p>
        </w:tc>
        <w:tc>
          <w:tcPr>
            <w:tcW w:w="1407" w:type="dxa"/>
          </w:tcPr>
          <w:p w14:paraId="27D0C3A1" w14:textId="77777777" w:rsidR="00540BB2" w:rsidRPr="006527B8" w:rsidRDefault="00540BB2" w:rsidP="006527B8">
            <w:pPr>
              <w:pStyle w:val="ListParagraph"/>
              <w:ind w:left="0"/>
              <w:jc w:val="center"/>
              <w:rPr>
                <w:b/>
              </w:rPr>
            </w:pPr>
          </w:p>
        </w:tc>
        <w:tc>
          <w:tcPr>
            <w:tcW w:w="3291" w:type="dxa"/>
          </w:tcPr>
          <w:p w14:paraId="27D0C3A2" w14:textId="77777777" w:rsidR="00540BB2" w:rsidRPr="006527B8" w:rsidRDefault="00540BB2" w:rsidP="006527B8">
            <w:pPr>
              <w:pStyle w:val="ListParagraph"/>
              <w:ind w:left="0"/>
              <w:jc w:val="center"/>
              <w:rPr>
                <w:b/>
              </w:rPr>
            </w:pPr>
          </w:p>
        </w:tc>
      </w:tr>
      <w:tr w:rsidR="00540BB2" w:rsidRPr="006527B8" w14:paraId="27D0C3A8" w14:textId="77777777" w:rsidTr="00091949">
        <w:tc>
          <w:tcPr>
            <w:tcW w:w="684" w:type="dxa"/>
          </w:tcPr>
          <w:p w14:paraId="27D0C3A4" w14:textId="77777777" w:rsidR="00540BB2" w:rsidRPr="006527B8" w:rsidRDefault="00091949" w:rsidP="006527B8">
            <w:pPr>
              <w:pStyle w:val="ListParagraph"/>
              <w:ind w:left="0"/>
              <w:jc w:val="center"/>
              <w:rPr>
                <w:b/>
              </w:rPr>
            </w:pPr>
            <w:r>
              <w:rPr>
                <w:b/>
              </w:rPr>
              <w:t>1.2</w:t>
            </w:r>
          </w:p>
        </w:tc>
        <w:tc>
          <w:tcPr>
            <w:tcW w:w="3500" w:type="dxa"/>
          </w:tcPr>
          <w:p w14:paraId="27D0C3A5" w14:textId="77777777" w:rsidR="00540BB2" w:rsidRPr="00DA7E6D" w:rsidRDefault="00DA7E6D" w:rsidP="00E965C1">
            <w:pPr>
              <w:pStyle w:val="ListParagraph"/>
              <w:ind w:left="0"/>
            </w:pPr>
            <w:r>
              <w:t>Is there evidence that</w:t>
            </w:r>
            <w:r w:rsidR="0082119E">
              <w:t xml:space="preserve"> the parents</w:t>
            </w:r>
            <w:r>
              <w:t xml:space="preserve"> can retain the information?</w:t>
            </w:r>
          </w:p>
        </w:tc>
        <w:tc>
          <w:tcPr>
            <w:tcW w:w="1407" w:type="dxa"/>
          </w:tcPr>
          <w:p w14:paraId="27D0C3A6" w14:textId="77777777" w:rsidR="00540BB2" w:rsidRPr="006527B8" w:rsidRDefault="00540BB2" w:rsidP="006527B8">
            <w:pPr>
              <w:pStyle w:val="ListParagraph"/>
              <w:ind w:left="0"/>
              <w:jc w:val="center"/>
              <w:rPr>
                <w:b/>
              </w:rPr>
            </w:pPr>
          </w:p>
        </w:tc>
        <w:tc>
          <w:tcPr>
            <w:tcW w:w="3291" w:type="dxa"/>
          </w:tcPr>
          <w:p w14:paraId="27D0C3A7" w14:textId="77777777" w:rsidR="00540BB2" w:rsidRPr="006527B8" w:rsidRDefault="00540BB2" w:rsidP="006527B8">
            <w:pPr>
              <w:pStyle w:val="ListParagraph"/>
              <w:ind w:left="0"/>
              <w:jc w:val="center"/>
              <w:rPr>
                <w:b/>
              </w:rPr>
            </w:pPr>
          </w:p>
        </w:tc>
      </w:tr>
      <w:tr w:rsidR="00540BB2" w:rsidRPr="006527B8" w14:paraId="27D0C3AD" w14:textId="77777777" w:rsidTr="00091949">
        <w:tc>
          <w:tcPr>
            <w:tcW w:w="684" w:type="dxa"/>
          </w:tcPr>
          <w:p w14:paraId="27D0C3A9" w14:textId="77777777" w:rsidR="00540BB2" w:rsidRPr="006527B8" w:rsidRDefault="00091949" w:rsidP="006527B8">
            <w:pPr>
              <w:pStyle w:val="ListParagraph"/>
              <w:ind w:left="0"/>
              <w:jc w:val="center"/>
              <w:rPr>
                <w:b/>
              </w:rPr>
            </w:pPr>
            <w:r>
              <w:rPr>
                <w:b/>
              </w:rPr>
              <w:t>1.3</w:t>
            </w:r>
          </w:p>
        </w:tc>
        <w:tc>
          <w:tcPr>
            <w:tcW w:w="3500" w:type="dxa"/>
          </w:tcPr>
          <w:p w14:paraId="27D0C3AA" w14:textId="77777777" w:rsidR="00540BB2" w:rsidRPr="00DA7E6D" w:rsidRDefault="00DA7E6D" w:rsidP="00E965C1">
            <w:pPr>
              <w:pStyle w:val="ListParagraph"/>
              <w:ind w:left="0"/>
            </w:pPr>
            <w:r>
              <w:t>Is there evidence that</w:t>
            </w:r>
            <w:r w:rsidR="0082119E">
              <w:t xml:space="preserve"> the parents can</w:t>
            </w:r>
            <w:r>
              <w:t xml:space="preserve"> weigh up the information as part of the decision making process?</w:t>
            </w:r>
          </w:p>
        </w:tc>
        <w:tc>
          <w:tcPr>
            <w:tcW w:w="1407" w:type="dxa"/>
          </w:tcPr>
          <w:p w14:paraId="27D0C3AB" w14:textId="77777777" w:rsidR="00540BB2" w:rsidRPr="006527B8" w:rsidRDefault="00540BB2" w:rsidP="006527B8">
            <w:pPr>
              <w:pStyle w:val="ListParagraph"/>
              <w:ind w:left="0"/>
              <w:jc w:val="center"/>
              <w:rPr>
                <w:b/>
              </w:rPr>
            </w:pPr>
          </w:p>
        </w:tc>
        <w:tc>
          <w:tcPr>
            <w:tcW w:w="3291" w:type="dxa"/>
          </w:tcPr>
          <w:p w14:paraId="27D0C3AC" w14:textId="77777777" w:rsidR="00540BB2" w:rsidRPr="006527B8" w:rsidRDefault="00540BB2" w:rsidP="006527B8">
            <w:pPr>
              <w:pStyle w:val="ListParagraph"/>
              <w:ind w:left="0"/>
              <w:jc w:val="center"/>
              <w:rPr>
                <w:b/>
              </w:rPr>
            </w:pPr>
          </w:p>
        </w:tc>
      </w:tr>
      <w:tr w:rsidR="00540BB2" w:rsidRPr="006527B8" w14:paraId="27D0C3B2" w14:textId="77777777" w:rsidTr="00091949">
        <w:tc>
          <w:tcPr>
            <w:tcW w:w="684" w:type="dxa"/>
          </w:tcPr>
          <w:p w14:paraId="27D0C3AE" w14:textId="77777777" w:rsidR="00540BB2" w:rsidRPr="006527B8" w:rsidRDefault="00091949" w:rsidP="006527B8">
            <w:pPr>
              <w:pStyle w:val="ListParagraph"/>
              <w:ind w:left="0"/>
              <w:jc w:val="center"/>
              <w:rPr>
                <w:b/>
              </w:rPr>
            </w:pPr>
            <w:r>
              <w:rPr>
                <w:b/>
              </w:rPr>
              <w:t>1.4</w:t>
            </w:r>
          </w:p>
        </w:tc>
        <w:tc>
          <w:tcPr>
            <w:tcW w:w="3500" w:type="dxa"/>
          </w:tcPr>
          <w:p w14:paraId="27D0C3AF" w14:textId="77777777" w:rsidR="00DA7E6D" w:rsidRPr="00DA7E6D" w:rsidRDefault="0082119E" w:rsidP="00E965C1">
            <w:pPr>
              <w:pStyle w:val="ListParagraph"/>
              <w:ind w:left="0"/>
            </w:pPr>
            <w:r>
              <w:t>Is there evidence that the parents can</w:t>
            </w:r>
            <w:r w:rsidR="00DA7E6D">
              <w:t xml:space="preserve"> communicate their decision to you?</w:t>
            </w:r>
          </w:p>
        </w:tc>
        <w:tc>
          <w:tcPr>
            <w:tcW w:w="1407" w:type="dxa"/>
          </w:tcPr>
          <w:p w14:paraId="27D0C3B0" w14:textId="77777777" w:rsidR="00540BB2" w:rsidRPr="006527B8" w:rsidRDefault="00540BB2" w:rsidP="006527B8">
            <w:pPr>
              <w:pStyle w:val="ListParagraph"/>
              <w:ind w:left="0"/>
              <w:jc w:val="center"/>
              <w:rPr>
                <w:b/>
              </w:rPr>
            </w:pPr>
          </w:p>
        </w:tc>
        <w:tc>
          <w:tcPr>
            <w:tcW w:w="3291" w:type="dxa"/>
          </w:tcPr>
          <w:p w14:paraId="27D0C3B1" w14:textId="77777777" w:rsidR="00540BB2" w:rsidRPr="006527B8" w:rsidRDefault="00540BB2" w:rsidP="006527B8">
            <w:pPr>
              <w:pStyle w:val="ListParagraph"/>
              <w:ind w:left="0"/>
              <w:jc w:val="center"/>
              <w:rPr>
                <w:b/>
              </w:rPr>
            </w:pPr>
          </w:p>
        </w:tc>
      </w:tr>
      <w:tr w:rsidR="00DA7E6D" w:rsidRPr="006527B8" w14:paraId="27D0C3B7" w14:textId="77777777" w:rsidTr="00091949">
        <w:tc>
          <w:tcPr>
            <w:tcW w:w="684" w:type="dxa"/>
          </w:tcPr>
          <w:p w14:paraId="27D0C3B3" w14:textId="77777777" w:rsidR="00DA7E6D" w:rsidRDefault="00DA7E6D" w:rsidP="006527B8">
            <w:pPr>
              <w:pStyle w:val="ListParagraph"/>
              <w:ind w:left="0"/>
              <w:jc w:val="center"/>
              <w:rPr>
                <w:b/>
              </w:rPr>
            </w:pPr>
          </w:p>
        </w:tc>
        <w:tc>
          <w:tcPr>
            <w:tcW w:w="3500" w:type="dxa"/>
          </w:tcPr>
          <w:p w14:paraId="27D0C3B4" w14:textId="77777777" w:rsidR="00DA7E6D" w:rsidRDefault="00DA7E6D" w:rsidP="006527B8">
            <w:pPr>
              <w:pStyle w:val="ListParagraph"/>
              <w:ind w:left="0"/>
              <w:jc w:val="center"/>
            </w:pPr>
          </w:p>
        </w:tc>
        <w:tc>
          <w:tcPr>
            <w:tcW w:w="1407" w:type="dxa"/>
          </w:tcPr>
          <w:p w14:paraId="27D0C3B5" w14:textId="77777777" w:rsidR="00DA7E6D" w:rsidRPr="006527B8" w:rsidRDefault="00DA7E6D" w:rsidP="006527B8">
            <w:pPr>
              <w:pStyle w:val="ListParagraph"/>
              <w:ind w:left="0"/>
              <w:jc w:val="center"/>
              <w:rPr>
                <w:b/>
              </w:rPr>
            </w:pPr>
          </w:p>
        </w:tc>
        <w:tc>
          <w:tcPr>
            <w:tcW w:w="3291" w:type="dxa"/>
          </w:tcPr>
          <w:p w14:paraId="27D0C3B6" w14:textId="77777777" w:rsidR="00DA7E6D" w:rsidRPr="006527B8" w:rsidRDefault="00DA7E6D" w:rsidP="006527B8">
            <w:pPr>
              <w:pStyle w:val="ListParagraph"/>
              <w:ind w:left="0"/>
              <w:jc w:val="center"/>
              <w:rPr>
                <w:b/>
              </w:rPr>
            </w:pPr>
          </w:p>
        </w:tc>
      </w:tr>
      <w:tr w:rsidR="006527B8" w:rsidRPr="006527B8" w14:paraId="27D0C3BC" w14:textId="77777777" w:rsidTr="00091949">
        <w:tc>
          <w:tcPr>
            <w:tcW w:w="684" w:type="dxa"/>
          </w:tcPr>
          <w:p w14:paraId="27D0C3B8" w14:textId="77777777" w:rsidR="006527B8" w:rsidRPr="006527B8" w:rsidRDefault="00DA7E6D" w:rsidP="006527B8">
            <w:pPr>
              <w:pStyle w:val="ListParagraph"/>
              <w:ind w:left="0"/>
              <w:jc w:val="center"/>
              <w:rPr>
                <w:b/>
              </w:rPr>
            </w:pPr>
            <w:r>
              <w:rPr>
                <w:b/>
              </w:rPr>
              <w:t>2</w:t>
            </w:r>
          </w:p>
        </w:tc>
        <w:tc>
          <w:tcPr>
            <w:tcW w:w="3500" w:type="dxa"/>
          </w:tcPr>
          <w:p w14:paraId="27D0C3B9" w14:textId="77777777" w:rsidR="006527B8" w:rsidRPr="006527B8" w:rsidRDefault="00DA7E6D" w:rsidP="006527B8">
            <w:pPr>
              <w:pStyle w:val="ListParagraph"/>
              <w:ind w:left="0"/>
              <w:jc w:val="center"/>
              <w:rPr>
                <w:b/>
              </w:rPr>
            </w:pPr>
            <w:r>
              <w:rPr>
                <w:b/>
              </w:rPr>
              <w:t>Are you satisfied that the parent has given valid consent?</w:t>
            </w:r>
          </w:p>
        </w:tc>
        <w:tc>
          <w:tcPr>
            <w:tcW w:w="1407" w:type="dxa"/>
          </w:tcPr>
          <w:p w14:paraId="27D0C3BA" w14:textId="77777777" w:rsidR="006527B8" w:rsidRPr="006527B8" w:rsidRDefault="006527B8" w:rsidP="006527B8">
            <w:pPr>
              <w:pStyle w:val="ListParagraph"/>
              <w:ind w:left="0"/>
              <w:jc w:val="center"/>
              <w:rPr>
                <w:b/>
              </w:rPr>
            </w:pPr>
          </w:p>
        </w:tc>
        <w:tc>
          <w:tcPr>
            <w:tcW w:w="3291" w:type="dxa"/>
          </w:tcPr>
          <w:p w14:paraId="27D0C3BB" w14:textId="77777777" w:rsidR="006527B8" w:rsidRPr="006527B8" w:rsidRDefault="006527B8" w:rsidP="006527B8">
            <w:pPr>
              <w:pStyle w:val="ListParagraph"/>
              <w:ind w:left="0"/>
              <w:jc w:val="center"/>
              <w:rPr>
                <w:b/>
              </w:rPr>
            </w:pPr>
          </w:p>
        </w:tc>
      </w:tr>
      <w:tr w:rsidR="0082119E" w:rsidRPr="006527B8" w14:paraId="27D0C3C1" w14:textId="77777777" w:rsidTr="00091949">
        <w:tc>
          <w:tcPr>
            <w:tcW w:w="684" w:type="dxa"/>
          </w:tcPr>
          <w:p w14:paraId="27D0C3BD" w14:textId="77777777" w:rsidR="0082119E" w:rsidRDefault="0082119E" w:rsidP="006527B8">
            <w:pPr>
              <w:pStyle w:val="ListParagraph"/>
              <w:ind w:left="0"/>
              <w:jc w:val="center"/>
              <w:rPr>
                <w:b/>
              </w:rPr>
            </w:pPr>
          </w:p>
        </w:tc>
        <w:tc>
          <w:tcPr>
            <w:tcW w:w="3500" w:type="dxa"/>
          </w:tcPr>
          <w:p w14:paraId="27D0C3BE" w14:textId="77777777" w:rsidR="0082119E" w:rsidRDefault="0082119E" w:rsidP="006527B8">
            <w:pPr>
              <w:pStyle w:val="ListParagraph"/>
              <w:ind w:left="0"/>
              <w:jc w:val="center"/>
              <w:rPr>
                <w:b/>
              </w:rPr>
            </w:pPr>
          </w:p>
        </w:tc>
        <w:tc>
          <w:tcPr>
            <w:tcW w:w="1407" w:type="dxa"/>
          </w:tcPr>
          <w:p w14:paraId="27D0C3BF" w14:textId="77777777" w:rsidR="0082119E" w:rsidRPr="006527B8" w:rsidRDefault="0082119E" w:rsidP="006527B8">
            <w:pPr>
              <w:pStyle w:val="ListParagraph"/>
              <w:ind w:left="0"/>
              <w:jc w:val="center"/>
              <w:rPr>
                <w:b/>
              </w:rPr>
            </w:pPr>
          </w:p>
        </w:tc>
        <w:tc>
          <w:tcPr>
            <w:tcW w:w="3291" w:type="dxa"/>
          </w:tcPr>
          <w:p w14:paraId="27D0C3C0" w14:textId="77777777" w:rsidR="0082119E" w:rsidRPr="006527B8" w:rsidRDefault="0082119E" w:rsidP="006527B8">
            <w:pPr>
              <w:pStyle w:val="ListParagraph"/>
              <w:ind w:left="0"/>
              <w:jc w:val="center"/>
              <w:rPr>
                <w:b/>
              </w:rPr>
            </w:pPr>
          </w:p>
        </w:tc>
      </w:tr>
      <w:tr w:rsidR="00DA7E6D" w:rsidRPr="006527B8" w14:paraId="27D0C3C6" w14:textId="77777777" w:rsidTr="00091949">
        <w:tc>
          <w:tcPr>
            <w:tcW w:w="684" w:type="dxa"/>
          </w:tcPr>
          <w:p w14:paraId="27D0C3C2" w14:textId="77777777" w:rsidR="00DA7E6D" w:rsidRDefault="00DA7E6D" w:rsidP="006527B8">
            <w:pPr>
              <w:pStyle w:val="ListParagraph"/>
              <w:ind w:left="0"/>
              <w:jc w:val="center"/>
              <w:rPr>
                <w:b/>
              </w:rPr>
            </w:pPr>
            <w:r>
              <w:rPr>
                <w:b/>
              </w:rPr>
              <w:t>2.1</w:t>
            </w:r>
          </w:p>
        </w:tc>
        <w:tc>
          <w:tcPr>
            <w:tcW w:w="3500" w:type="dxa"/>
          </w:tcPr>
          <w:p w14:paraId="27D0C3C3" w14:textId="77777777" w:rsidR="00DA7E6D" w:rsidRPr="00DA7E6D" w:rsidRDefault="00DA7E6D" w:rsidP="00E965C1">
            <w:pPr>
              <w:pStyle w:val="ListParagraph"/>
              <w:ind w:left="0"/>
            </w:pPr>
            <w:r>
              <w:t>Have you encouraged parents to seek legal advice and/or advice from family/friends?</w:t>
            </w:r>
          </w:p>
        </w:tc>
        <w:tc>
          <w:tcPr>
            <w:tcW w:w="1407" w:type="dxa"/>
          </w:tcPr>
          <w:p w14:paraId="27D0C3C4" w14:textId="77777777" w:rsidR="00DA7E6D" w:rsidRPr="006527B8" w:rsidRDefault="00DA7E6D" w:rsidP="006527B8">
            <w:pPr>
              <w:pStyle w:val="ListParagraph"/>
              <w:ind w:left="0"/>
              <w:jc w:val="center"/>
              <w:rPr>
                <w:b/>
              </w:rPr>
            </w:pPr>
          </w:p>
        </w:tc>
        <w:tc>
          <w:tcPr>
            <w:tcW w:w="3291" w:type="dxa"/>
          </w:tcPr>
          <w:p w14:paraId="27D0C3C5" w14:textId="77777777" w:rsidR="00DA7E6D" w:rsidRPr="006527B8" w:rsidRDefault="00DA7E6D" w:rsidP="006527B8">
            <w:pPr>
              <w:pStyle w:val="ListParagraph"/>
              <w:ind w:left="0"/>
              <w:jc w:val="center"/>
              <w:rPr>
                <w:b/>
              </w:rPr>
            </w:pPr>
          </w:p>
        </w:tc>
      </w:tr>
      <w:tr w:rsidR="00DA7E6D" w:rsidRPr="006527B8" w14:paraId="27D0C3CB" w14:textId="77777777" w:rsidTr="00091949">
        <w:tc>
          <w:tcPr>
            <w:tcW w:w="684" w:type="dxa"/>
          </w:tcPr>
          <w:p w14:paraId="27D0C3C7" w14:textId="77777777" w:rsidR="00DA7E6D" w:rsidRDefault="00DA7E6D" w:rsidP="006527B8">
            <w:pPr>
              <w:pStyle w:val="ListParagraph"/>
              <w:ind w:left="0"/>
              <w:jc w:val="center"/>
              <w:rPr>
                <w:b/>
              </w:rPr>
            </w:pPr>
            <w:r>
              <w:rPr>
                <w:b/>
              </w:rPr>
              <w:t>2.2</w:t>
            </w:r>
          </w:p>
        </w:tc>
        <w:tc>
          <w:tcPr>
            <w:tcW w:w="3500" w:type="dxa"/>
          </w:tcPr>
          <w:p w14:paraId="27D0C3C8" w14:textId="77777777" w:rsidR="00DA7E6D" w:rsidRDefault="00DA7E6D" w:rsidP="00E965C1">
            <w:pPr>
              <w:pStyle w:val="ListParagraph"/>
              <w:ind w:left="0"/>
            </w:pPr>
            <w:r>
              <w:t>Have you explained your concerns to the parents?</w:t>
            </w:r>
          </w:p>
        </w:tc>
        <w:tc>
          <w:tcPr>
            <w:tcW w:w="1407" w:type="dxa"/>
          </w:tcPr>
          <w:p w14:paraId="27D0C3C9" w14:textId="77777777" w:rsidR="00DA7E6D" w:rsidRPr="006527B8" w:rsidRDefault="00DA7E6D" w:rsidP="006527B8">
            <w:pPr>
              <w:pStyle w:val="ListParagraph"/>
              <w:ind w:left="0"/>
              <w:jc w:val="center"/>
              <w:rPr>
                <w:b/>
              </w:rPr>
            </w:pPr>
          </w:p>
        </w:tc>
        <w:tc>
          <w:tcPr>
            <w:tcW w:w="3291" w:type="dxa"/>
          </w:tcPr>
          <w:p w14:paraId="27D0C3CA" w14:textId="77777777" w:rsidR="00DA7E6D" w:rsidRPr="006527B8" w:rsidRDefault="00DA7E6D" w:rsidP="006527B8">
            <w:pPr>
              <w:pStyle w:val="ListParagraph"/>
              <w:ind w:left="0"/>
              <w:jc w:val="center"/>
              <w:rPr>
                <w:b/>
              </w:rPr>
            </w:pPr>
          </w:p>
        </w:tc>
      </w:tr>
      <w:tr w:rsidR="00DA7E6D" w:rsidRPr="006527B8" w14:paraId="27D0C3D0" w14:textId="77777777" w:rsidTr="00091949">
        <w:tc>
          <w:tcPr>
            <w:tcW w:w="684" w:type="dxa"/>
          </w:tcPr>
          <w:p w14:paraId="27D0C3CC" w14:textId="77777777" w:rsidR="00DA7E6D" w:rsidRDefault="00DA7E6D" w:rsidP="006527B8">
            <w:pPr>
              <w:pStyle w:val="ListParagraph"/>
              <w:ind w:left="0"/>
              <w:jc w:val="center"/>
              <w:rPr>
                <w:b/>
              </w:rPr>
            </w:pPr>
            <w:r>
              <w:rPr>
                <w:b/>
              </w:rPr>
              <w:t>2.</w:t>
            </w:r>
            <w:r w:rsidR="0082119E">
              <w:rPr>
                <w:b/>
              </w:rPr>
              <w:t>3</w:t>
            </w:r>
          </w:p>
        </w:tc>
        <w:tc>
          <w:tcPr>
            <w:tcW w:w="3500" w:type="dxa"/>
          </w:tcPr>
          <w:p w14:paraId="27D0C3CD" w14:textId="77777777" w:rsidR="00DA7E6D" w:rsidRPr="00DA7E6D" w:rsidRDefault="00DA7E6D" w:rsidP="00E965C1">
            <w:pPr>
              <w:pStyle w:val="ListParagraph"/>
              <w:ind w:left="0"/>
            </w:pPr>
            <w:r>
              <w:t>Have you explained to the parent the con</w:t>
            </w:r>
            <w:r w:rsidR="005D17B3">
              <w:t>sequences of consent or refusal</w:t>
            </w:r>
            <w:r>
              <w:t>?</w:t>
            </w:r>
          </w:p>
        </w:tc>
        <w:tc>
          <w:tcPr>
            <w:tcW w:w="1407" w:type="dxa"/>
          </w:tcPr>
          <w:p w14:paraId="27D0C3CE" w14:textId="77777777" w:rsidR="00DA7E6D" w:rsidRPr="006527B8" w:rsidRDefault="00DA7E6D" w:rsidP="006527B8">
            <w:pPr>
              <w:pStyle w:val="ListParagraph"/>
              <w:ind w:left="0"/>
              <w:jc w:val="center"/>
              <w:rPr>
                <w:b/>
              </w:rPr>
            </w:pPr>
          </w:p>
        </w:tc>
        <w:tc>
          <w:tcPr>
            <w:tcW w:w="3291" w:type="dxa"/>
          </w:tcPr>
          <w:p w14:paraId="27D0C3CF" w14:textId="77777777" w:rsidR="00DA7E6D" w:rsidRPr="006527B8" w:rsidRDefault="00DA7E6D" w:rsidP="006527B8">
            <w:pPr>
              <w:pStyle w:val="ListParagraph"/>
              <w:ind w:left="0"/>
              <w:jc w:val="center"/>
              <w:rPr>
                <w:b/>
              </w:rPr>
            </w:pPr>
          </w:p>
        </w:tc>
      </w:tr>
      <w:tr w:rsidR="00DA7E6D" w:rsidRPr="006527B8" w14:paraId="27D0C3D5" w14:textId="77777777" w:rsidTr="00091949">
        <w:tc>
          <w:tcPr>
            <w:tcW w:w="684" w:type="dxa"/>
          </w:tcPr>
          <w:p w14:paraId="27D0C3D1" w14:textId="77777777" w:rsidR="00DA7E6D" w:rsidRDefault="0082119E" w:rsidP="006527B8">
            <w:pPr>
              <w:pStyle w:val="ListParagraph"/>
              <w:ind w:left="0"/>
              <w:jc w:val="center"/>
              <w:rPr>
                <w:b/>
              </w:rPr>
            </w:pPr>
            <w:r>
              <w:rPr>
                <w:b/>
              </w:rPr>
              <w:t>2.4</w:t>
            </w:r>
          </w:p>
        </w:tc>
        <w:tc>
          <w:tcPr>
            <w:tcW w:w="3500" w:type="dxa"/>
          </w:tcPr>
          <w:p w14:paraId="27D0C3D2" w14:textId="77777777" w:rsidR="00DA7E6D" w:rsidRPr="00DA7E6D" w:rsidRDefault="00DA7E6D" w:rsidP="00E965C1">
            <w:pPr>
              <w:pStyle w:val="ListParagraph"/>
              <w:ind w:left="0"/>
            </w:pPr>
            <w:r w:rsidRPr="00DA7E6D">
              <w:t>Have you explained to the parent the full range of choices available?</w:t>
            </w:r>
          </w:p>
        </w:tc>
        <w:tc>
          <w:tcPr>
            <w:tcW w:w="1407" w:type="dxa"/>
          </w:tcPr>
          <w:p w14:paraId="27D0C3D3" w14:textId="77777777" w:rsidR="00DA7E6D" w:rsidRPr="006527B8" w:rsidRDefault="00DA7E6D" w:rsidP="006527B8">
            <w:pPr>
              <w:pStyle w:val="ListParagraph"/>
              <w:ind w:left="0"/>
              <w:jc w:val="center"/>
              <w:rPr>
                <w:b/>
              </w:rPr>
            </w:pPr>
          </w:p>
        </w:tc>
        <w:tc>
          <w:tcPr>
            <w:tcW w:w="3291" w:type="dxa"/>
          </w:tcPr>
          <w:p w14:paraId="27D0C3D4" w14:textId="77777777" w:rsidR="00DA7E6D" w:rsidRPr="006527B8" w:rsidRDefault="00DA7E6D" w:rsidP="006527B8">
            <w:pPr>
              <w:pStyle w:val="ListParagraph"/>
              <w:ind w:left="0"/>
              <w:jc w:val="center"/>
              <w:rPr>
                <w:b/>
              </w:rPr>
            </w:pPr>
          </w:p>
        </w:tc>
      </w:tr>
      <w:tr w:rsidR="00DA7E6D" w:rsidRPr="006527B8" w14:paraId="27D0C3DA" w14:textId="77777777" w:rsidTr="00091949">
        <w:tc>
          <w:tcPr>
            <w:tcW w:w="684" w:type="dxa"/>
          </w:tcPr>
          <w:p w14:paraId="27D0C3D6" w14:textId="77777777" w:rsidR="00DA7E6D" w:rsidRDefault="0082119E" w:rsidP="006527B8">
            <w:pPr>
              <w:pStyle w:val="ListParagraph"/>
              <w:ind w:left="0"/>
              <w:jc w:val="center"/>
              <w:rPr>
                <w:b/>
              </w:rPr>
            </w:pPr>
            <w:r>
              <w:rPr>
                <w:b/>
              </w:rPr>
              <w:t>2.5</w:t>
            </w:r>
          </w:p>
        </w:tc>
        <w:tc>
          <w:tcPr>
            <w:tcW w:w="3500" w:type="dxa"/>
          </w:tcPr>
          <w:p w14:paraId="27D0C3D7" w14:textId="77777777" w:rsidR="0082119E" w:rsidRPr="00DA7E6D" w:rsidRDefault="0082119E" w:rsidP="00E965C1">
            <w:pPr>
              <w:pStyle w:val="ListParagraph"/>
              <w:ind w:left="0"/>
            </w:pPr>
            <w:r>
              <w:t>Are parents aware that they can withdraw consent at any time?</w:t>
            </w:r>
          </w:p>
        </w:tc>
        <w:tc>
          <w:tcPr>
            <w:tcW w:w="1407" w:type="dxa"/>
          </w:tcPr>
          <w:p w14:paraId="27D0C3D8" w14:textId="77777777" w:rsidR="00DA7E6D" w:rsidRPr="006527B8" w:rsidRDefault="00DA7E6D" w:rsidP="006527B8">
            <w:pPr>
              <w:pStyle w:val="ListParagraph"/>
              <w:ind w:left="0"/>
              <w:jc w:val="center"/>
              <w:rPr>
                <w:b/>
              </w:rPr>
            </w:pPr>
          </w:p>
        </w:tc>
        <w:tc>
          <w:tcPr>
            <w:tcW w:w="3291" w:type="dxa"/>
          </w:tcPr>
          <w:p w14:paraId="27D0C3D9" w14:textId="77777777" w:rsidR="00DA7E6D" w:rsidRPr="006527B8" w:rsidRDefault="00DA7E6D" w:rsidP="006527B8">
            <w:pPr>
              <w:pStyle w:val="ListParagraph"/>
              <w:ind w:left="0"/>
              <w:jc w:val="center"/>
              <w:rPr>
                <w:b/>
              </w:rPr>
            </w:pPr>
          </w:p>
        </w:tc>
      </w:tr>
      <w:tr w:rsidR="000F5A43" w:rsidRPr="006527B8" w14:paraId="27D0C3DF" w14:textId="77777777" w:rsidTr="00091949">
        <w:tc>
          <w:tcPr>
            <w:tcW w:w="684" w:type="dxa"/>
          </w:tcPr>
          <w:p w14:paraId="27D0C3DB" w14:textId="77777777" w:rsidR="000F5A43" w:rsidRDefault="000F5A43" w:rsidP="006527B8">
            <w:pPr>
              <w:pStyle w:val="ListParagraph"/>
              <w:ind w:left="0"/>
              <w:jc w:val="center"/>
              <w:rPr>
                <w:b/>
              </w:rPr>
            </w:pPr>
            <w:r>
              <w:rPr>
                <w:b/>
              </w:rPr>
              <w:t>2.6</w:t>
            </w:r>
          </w:p>
        </w:tc>
        <w:tc>
          <w:tcPr>
            <w:tcW w:w="3500" w:type="dxa"/>
          </w:tcPr>
          <w:p w14:paraId="27D0C3DC" w14:textId="77777777" w:rsidR="000F5A43" w:rsidRDefault="000F5A43" w:rsidP="00C32893">
            <w:pPr>
              <w:pStyle w:val="ListParagraph"/>
              <w:ind w:left="0"/>
            </w:pPr>
            <w:r>
              <w:t>Are you satisfied that the parents grasp of English is sufficient for them to</w:t>
            </w:r>
            <w:r w:rsidR="00C32893">
              <w:t xml:space="preserve"> adequately discuss issues and give consent to s.20 accommodation?</w:t>
            </w:r>
            <w:r>
              <w:t xml:space="preserve"> </w:t>
            </w:r>
          </w:p>
        </w:tc>
        <w:tc>
          <w:tcPr>
            <w:tcW w:w="1407" w:type="dxa"/>
          </w:tcPr>
          <w:p w14:paraId="27D0C3DD" w14:textId="77777777" w:rsidR="000F5A43" w:rsidRPr="006527B8" w:rsidRDefault="000F5A43" w:rsidP="006527B8">
            <w:pPr>
              <w:pStyle w:val="ListParagraph"/>
              <w:ind w:left="0"/>
              <w:jc w:val="center"/>
              <w:rPr>
                <w:b/>
              </w:rPr>
            </w:pPr>
          </w:p>
        </w:tc>
        <w:tc>
          <w:tcPr>
            <w:tcW w:w="3291" w:type="dxa"/>
          </w:tcPr>
          <w:p w14:paraId="27D0C3DE" w14:textId="77777777" w:rsidR="000F5A43" w:rsidRPr="006527B8" w:rsidRDefault="000F5A43" w:rsidP="006527B8">
            <w:pPr>
              <w:pStyle w:val="ListParagraph"/>
              <w:ind w:left="0"/>
              <w:jc w:val="center"/>
              <w:rPr>
                <w:b/>
              </w:rPr>
            </w:pPr>
          </w:p>
        </w:tc>
      </w:tr>
      <w:tr w:rsidR="00DA7E6D" w:rsidRPr="006527B8" w14:paraId="27D0C3E4" w14:textId="77777777" w:rsidTr="00091949">
        <w:tc>
          <w:tcPr>
            <w:tcW w:w="684" w:type="dxa"/>
          </w:tcPr>
          <w:p w14:paraId="27D0C3E0" w14:textId="77777777" w:rsidR="00DA7E6D" w:rsidRDefault="000F5A43" w:rsidP="006527B8">
            <w:pPr>
              <w:pStyle w:val="ListParagraph"/>
              <w:ind w:left="0"/>
              <w:jc w:val="center"/>
              <w:rPr>
                <w:b/>
              </w:rPr>
            </w:pPr>
            <w:r>
              <w:rPr>
                <w:b/>
              </w:rPr>
              <w:t>2.7</w:t>
            </w:r>
          </w:p>
        </w:tc>
        <w:tc>
          <w:tcPr>
            <w:tcW w:w="3500" w:type="dxa"/>
          </w:tcPr>
          <w:p w14:paraId="27D0C3E1" w14:textId="77777777" w:rsidR="00DA7E6D" w:rsidRPr="0082119E" w:rsidRDefault="0082119E" w:rsidP="00E965C1">
            <w:pPr>
              <w:pStyle w:val="ListParagraph"/>
              <w:ind w:left="0"/>
            </w:pPr>
            <w:r>
              <w:t xml:space="preserve">Are you satisfied that there has been no </w:t>
            </w:r>
            <w:r w:rsidR="00752906">
              <w:t>co</w:t>
            </w:r>
            <w:r w:rsidR="00D45270">
              <w:t>ercion</w:t>
            </w:r>
            <w:r>
              <w:t xml:space="preserve"> </w:t>
            </w:r>
            <w:r>
              <w:lastRenderedPageBreak/>
              <w:t>involved in parent’s coming to a decision?</w:t>
            </w:r>
          </w:p>
        </w:tc>
        <w:tc>
          <w:tcPr>
            <w:tcW w:w="1407" w:type="dxa"/>
          </w:tcPr>
          <w:p w14:paraId="27D0C3E2" w14:textId="77777777" w:rsidR="00DA7E6D" w:rsidRPr="006527B8" w:rsidRDefault="00DA7E6D" w:rsidP="006527B8">
            <w:pPr>
              <w:pStyle w:val="ListParagraph"/>
              <w:ind w:left="0"/>
              <w:jc w:val="center"/>
              <w:rPr>
                <w:b/>
              </w:rPr>
            </w:pPr>
          </w:p>
        </w:tc>
        <w:tc>
          <w:tcPr>
            <w:tcW w:w="3291" w:type="dxa"/>
          </w:tcPr>
          <w:p w14:paraId="27D0C3E3" w14:textId="77777777" w:rsidR="00DA7E6D" w:rsidRPr="006527B8" w:rsidRDefault="00DA7E6D" w:rsidP="006527B8">
            <w:pPr>
              <w:pStyle w:val="ListParagraph"/>
              <w:ind w:left="0"/>
              <w:jc w:val="center"/>
              <w:rPr>
                <w:b/>
              </w:rPr>
            </w:pPr>
          </w:p>
        </w:tc>
      </w:tr>
      <w:tr w:rsidR="00DA7E6D" w:rsidRPr="006527B8" w14:paraId="27D0C3EA" w14:textId="77777777" w:rsidTr="00091949">
        <w:tc>
          <w:tcPr>
            <w:tcW w:w="684" w:type="dxa"/>
          </w:tcPr>
          <w:p w14:paraId="27D0C3E5" w14:textId="77777777" w:rsidR="00DA7E6D" w:rsidRDefault="000F5A43" w:rsidP="006527B8">
            <w:pPr>
              <w:pStyle w:val="ListParagraph"/>
              <w:ind w:left="0"/>
              <w:jc w:val="center"/>
              <w:rPr>
                <w:b/>
              </w:rPr>
            </w:pPr>
            <w:r>
              <w:rPr>
                <w:b/>
              </w:rPr>
              <w:t>2.8</w:t>
            </w:r>
          </w:p>
        </w:tc>
        <w:tc>
          <w:tcPr>
            <w:tcW w:w="3500" w:type="dxa"/>
          </w:tcPr>
          <w:p w14:paraId="27D0C3E6" w14:textId="77777777" w:rsidR="00091949" w:rsidRPr="0082119E" w:rsidRDefault="00091949" w:rsidP="00D45270">
            <w:pPr>
              <w:pStyle w:val="ListParagraph"/>
              <w:ind w:left="0"/>
            </w:pPr>
            <w:r>
              <w:t>Is a police presence required for security reasons?</w:t>
            </w:r>
          </w:p>
          <w:p w14:paraId="27D0C3E7" w14:textId="77777777" w:rsidR="00DA7E6D" w:rsidRDefault="00DA7E6D" w:rsidP="00E965C1">
            <w:pPr>
              <w:pStyle w:val="ListParagraph"/>
              <w:ind w:left="0"/>
              <w:rPr>
                <w:b/>
              </w:rPr>
            </w:pPr>
          </w:p>
        </w:tc>
        <w:tc>
          <w:tcPr>
            <w:tcW w:w="1407" w:type="dxa"/>
          </w:tcPr>
          <w:p w14:paraId="27D0C3E8" w14:textId="77777777" w:rsidR="00DA7E6D" w:rsidRPr="006527B8" w:rsidRDefault="00DA7E6D" w:rsidP="006527B8">
            <w:pPr>
              <w:pStyle w:val="ListParagraph"/>
              <w:ind w:left="0"/>
              <w:jc w:val="center"/>
              <w:rPr>
                <w:b/>
              </w:rPr>
            </w:pPr>
          </w:p>
        </w:tc>
        <w:tc>
          <w:tcPr>
            <w:tcW w:w="3291" w:type="dxa"/>
          </w:tcPr>
          <w:p w14:paraId="27D0C3E9" w14:textId="77777777" w:rsidR="00DA7E6D" w:rsidRPr="006527B8" w:rsidRDefault="00DA7E6D" w:rsidP="006527B8">
            <w:pPr>
              <w:pStyle w:val="ListParagraph"/>
              <w:ind w:left="0"/>
              <w:jc w:val="center"/>
              <w:rPr>
                <w:b/>
              </w:rPr>
            </w:pPr>
          </w:p>
        </w:tc>
      </w:tr>
      <w:tr w:rsidR="00DA7E6D" w:rsidRPr="006527B8" w14:paraId="27D0C3EF" w14:textId="77777777" w:rsidTr="00091949">
        <w:tc>
          <w:tcPr>
            <w:tcW w:w="684" w:type="dxa"/>
          </w:tcPr>
          <w:p w14:paraId="27D0C3EB" w14:textId="77777777" w:rsidR="00DA7E6D" w:rsidRDefault="000F5A43" w:rsidP="006527B8">
            <w:pPr>
              <w:pStyle w:val="ListParagraph"/>
              <w:ind w:left="0"/>
              <w:jc w:val="center"/>
              <w:rPr>
                <w:b/>
              </w:rPr>
            </w:pPr>
            <w:r>
              <w:rPr>
                <w:b/>
              </w:rPr>
              <w:t>2.9</w:t>
            </w:r>
          </w:p>
        </w:tc>
        <w:tc>
          <w:tcPr>
            <w:tcW w:w="3500" w:type="dxa"/>
          </w:tcPr>
          <w:p w14:paraId="27D0C3EC" w14:textId="77777777" w:rsidR="00DA7E6D" w:rsidRDefault="00091949" w:rsidP="00E965C1">
            <w:pPr>
              <w:pStyle w:val="ListParagraph"/>
              <w:ind w:left="0"/>
              <w:rPr>
                <w:b/>
              </w:rPr>
            </w:pPr>
            <w:r>
              <w:t>Has the role of the police been agreed beforehand, including discussion about proportionality.</w:t>
            </w:r>
          </w:p>
        </w:tc>
        <w:tc>
          <w:tcPr>
            <w:tcW w:w="1407" w:type="dxa"/>
          </w:tcPr>
          <w:p w14:paraId="27D0C3ED" w14:textId="77777777" w:rsidR="00DA7E6D" w:rsidRPr="006527B8" w:rsidRDefault="00DA7E6D" w:rsidP="006527B8">
            <w:pPr>
              <w:pStyle w:val="ListParagraph"/>
              <w:ind w:left="0"/>
              <w:jc w:val="center"/>
              <w:rPr>
                <w:b/>
              </w:rPr>
            </w:pPr>
          </w:p>
        </w:tc>
        <w:tc>
          <w:tcPr>
            <w:tcW w:w="3291" w:type="dxa"/>
          </w:tcPr>
          <w:p w14:paraId="27D0C3EE" w14:textId="77777777" w:rsidR="00DA7E6D" w:rsidRPr="006527B8" w:rsidRDefault="00DA7E6D" w:rsidP="006527B8">
            <w:pPr>
              <w:pStyle w:val="ListParagraph"/>
              <w:ind w:left="0"/>
              <w:jc w:val="center"/>
              <w:rPr>
                <w:b/>
              </w:rPr>
            </w:pPr>
          </w:p>
        </w:tc>
      </w:tr>
      <w:tr w:rsidR="00DA7E6D" w:rsidRPr="006527B8" w14:paraId="27D0C3F4" w14:textId="77777777" w:rsidTr="00091949">
        <w:tc>
          <w:tcPr>
            <w:tcW w:w="684" w:type="dxa"/>
          </w:tcPr>
          <w:p w14:paraId="27D0C3F0" w14:textId="77777777" w:rsidR="00DA7E6D" w:rsidRDefault="000F5A43" w:rsidP="006527B8">
            <w:pPr>
              <w:pStyle w:val="ListParagraph"/>
              <w:ind w:left="0"/>
              <w:jc w:val="center"/>
              <w:rPr>
                <w:b/>
              </w:rPr>
            </w:pPr>
            <w:r>
              <w:rPr>
                <w:b/>
              </w:rPr>
              <w:t>2.10</w:t>
            </w:r>
          </w:p>
        </w:tc>
        <w:tc>
          <w:tcPr>
            <w:tcW w:w="3500" w:type="dxa"/>
          </w:tcPr>
          <w:p w14:paraId="27D0C3F1" w14:textId="77777777" w:rsidR="0082119E" w:rsidRDefault="00091949" w:rsidP="00D45270">
            <w:pPr>
              <w:pStyle w:val="ListParagraph"/>
              <w:ind w:left="0"/>
              <w:rPr>
                <w:b/>
              </w:rPr>
            </w:pPr>
            <w:r>
              <w:t>Are the police officers clear that no reference should be made to use of possible police action, unless this action is going to be taken.</w:t>
            </w:r>
          </w:p>
        </w:tc>
        <w:tc>
          <w:tcPr>
            <w:tcW w:w="1407" w:type="dxa"/>
          </w:tcPr>
          <w:p w14:paraId="27D0C3F2" w14:textId="77777777" w:rsidR="00DA7E6D" w:rsidRPr="006527B8" w:rsidRDefault="00DA7E6D" w:rsidP="006527B8">
            <w:pPr>
              <w:pStyle w:val="ListParagraph"/>
              <w:ind w:left="0"/>
              <w:jc w:val="center"/>
              <w:rPr>
                <w:b/>
              </w:rPr>
            </w:pPr>
          </w:p>
        </w:tc>
        <w:tc>
          <w:tcPr>
            <w:tcW w:w="3291" w:type="dxa"/>
          </w:tcPr>
          <w:p w14:paraId="27D0C3F3" w14:textId="77777777" w:rsidR="00DA7E6D" w:rsidRPr="006527B8" w:rsidRDefault="00DA7E6D" w:rsidP="006527B8">
            <w:pPr>
              <w:pStyle w:val="ListParagraph"/>
              <w:ind w:left="0"/>
              <w:jc w:val="center"/>
              <w:rPr>
                <w:b/>
              </w:rPr>
            </w:pPr>
          </w:p>
        </w:tc>
      </w:tr>
      <w:tr w:rsidR="006527B8" w14:paraId="27D0C3F9" w14:textId="77777777" w:rsidTr="00091949">
        <w:tc>
          <w:tcPr>
            <w:tcW w:w="684" w:type="dxa"/>
          </w:tcPr>
          <w:p w14:paraId="27D0C3F5" w14:textId="77777777" w:rsidR="006527B8" w:rsidRPr="0082119E" w:rsidRDefault="000F5A43" w:rsidP="00D17E27">
            <w:pPr>
              <w:pStyle w:val="ListParagraph"/>
              <w:ind w:left="0"/>
              <w:rPr>
                <w:b/>
              </w:rPr>
            </w:pPr>
            <w:r>
              <w:rPr>
                <w:b/>
              </w:rPr>
              <w:t>2.11</w:t>
            </w:r>
          </w:p>
        </w:tc>
        <w:tc>
          <w:tcPr>
            <w:tcW w:w="3500" w:type="dxa"/>
          </w:tcPr>
          <w:p w14:paraId="27D0C3F6" w14:textId="77777777" w:rsidR="006527B8" w:rsidRDefault="00091949" w:rsidP="00D45270">
            <w:pPr>
              <w:pStyle w:val="ListParagraph"/>
              <w:ind w:left="0"/>
            </w:pPr>
            <w:r>
              <w:t>Has the agreement been discussed and signed without police presence?</w:t>
            </w:r>
          </w:p>
        </w:tc>
        <w:tc>
          <w:tcPr>
            <w:tcW w:w="1407" w:type="dxa"/>
          </w:tcPr>
          <w:p w14:paraId="27D0C3F7" w14:textId="77777777" w:rsidR="006527B8" w:rsidRDefault="006527B8" w:rsidP="00D17E27">
            <w:pPr>
              <w:pStyle w:val="ListParagraph"/>
              <w:ind w:left="0"/>
            </w:pPr>
          </w:p>
        </w:tc>
        <w:tc>
          <w:tcPr>
            <w:tcW w:w="3291" w:type="dxa"/>
          </w:tcPr>
          <w:p w14:paraId="27D0C3F8" w14:textId="77777777" w:rsidR="006527B8" w:rsidRDefault="006527B8" w:rsidP="00D17E27">
            <w:pPr>
              <w:pStyle w:val="ListParagraph"/>
              <w:ind w:left="0"/>
            </w:pPr>
          </w:p>
        </w:tc>
      </w:tr>
      <w:tr w:rsidR="006527B8" w14:paraId="27D0C3FE" w14:textId="77777777" w:rsidTr="00091949">
        <w:tc>
          <w:tcPr>
            <w:tcW w:w="684" w:type="dxa"/>
          </w:tcPr>
          <w:p w14:paraId="27D0C3FA" w14:textId="77777777" w:rsidR="006527B8" w:rsidRPr="0082119E" w:rsidRDefault="006527B8" w:rsidP="00D17E27">
            <w:pPr>
              <w:pStyle w:val="ListParagraph"/>
              <w:ind w:left="0"/>
              <w:rPr>
                <w:b/>
              </w:rPr>
            </w:pPr>
          </w:p>
        </w:tc>
        <w:tc>
          <w:tcPr>
            <w:tcW w:w="3500" w:type="dxa"/>
          </w:tcPr>
          <w:p w14:paraId="27D0C3FB" w14:textId="77777777" w:rsidR="006527B8" w:rsidRDefault="006527B8" w:rsidP="00D17E27">
            <w:pPr>
              <w:pStyle w:val="ListParagraph"/>
              <w:ind w:left="0"/>
            </w:pPr>
          </w:p>
        </w:tc>
        <w:tc>
          <w:tcPr>
            <w:tcW w:w="1407" w:type="dxa"/>
          </w:tcPr>
          <w:p w14:paraId="27D0C3FC" w14:textId="77777777" w:rsidR="006527B8" w:rsidRDefault="006527B8" w:rsidP="00D17E27">
            <w:pPr>
              <w:pStyle w:val="ListParagraph"/>
              <w:ind w:left="0"/>
            </w:pPr>
          </w:p>
        </w:tc>
        <w:tc>
          <w:tcPr>
            <w:tcW w:w="3291" w:type="dxa"/>
          </w:tcPr>
          <w:p w14:paraId="27D0C3FD" w14:textId="77777777" w:rsidR="006527B8" w:rsidRDefault="006527B8" w:rsidP="00D17E27">
            <w:pPr>
              <w:pStyle w:val="ListParagraph"/>
              <w:ind w:left="0"/>
            </w:pPr>
          </w:p>
        </w:tc>
      </w:tr>
      <w:tr w:rsidR="006527B8" w14:paraId="27D0C403" w14:textId="77777777" w:rsidTr="00091949">
        <w:tc>
          <w:tcPr>
            <w:tcW w:w="684" w:type="dxa"/>
          </w:tcPr>
          <w:p w14:paraId="27D0C3FF" w14:textId="77777777" w:rsidR="006527B8" w:rsidRPr="00091949" w:rsidRDefault="00091949" w:rsidP="00D17E27">
            <w:pPr>
              <w:pStyle w:val="ListParagraph"/>
              <w:ind w:left="0"/>
              <w:rPr>
                <w:b/>
              </w:rPr>
            </w:pPr>
            <w:r>
              <w:rPr>
                <w:b/>
              </w:rPr>
              <w:t>3</w:t>
            </w:r>
          </w:p>
        </w:tc>
        <w:tc>
          <w:tcPr>
            <w:tcW w:w="3500" w:type="dxa"/>
          </w:tcPr>
          <w:p w14:paraId="27D0C400" w14:textId="77777777" w:rsidR="006527B8" w:rsidRPr="00091949" w:rsidRDefault="005D17B3" w:rsidP="006527B8">
            <w:pPr>
              <w:pStyle w:val="ListParagraph"/>
              <w:ind w:left="0"/>
              <w:rPr>
                <w:b/>
              </w:rPr>
            </w:pPr>
            <w:r>
              <w:rPr>
                <w:b/>
              </w:rPr>
              <w:t>Is the decision f</w:t>
            </w:r>
            <w:r w:rsidR="00091949">
              <w:rPr>
                <w:b/>
              </w:rPr>
              <w:t>air and proportionate</w:t>
            </w:r>
            <w:r>
              <w:rPr>
                <w:b/>
              </w:rPr>
              <w:t>?</w:t>
            </w:r>
          </w:p>
        </w:tc>
        <w:tc>
          <w:tcPr>
            <w:tcW w:w="1407" w:type="dxa"/>
          </w:tcPr>
          <w:p w14:paraId="27D0C401" w14:textId="77777777" w:rsidR="006527B8" w:rsidRDefault="006527B8" w:rsidP="00D17E27">
            <w:pPr>
              <w:pStyle w:val="ListParagraph"/>
              <w:ind w:left="0"/>
            </w:pPr>
          </w:p>
        </w:tc>
        <w:tc>
          <w:tcPr>
            <w:tcW w:w="3291" w:type="dxa"/>
          </w:tcPr>
          <w:p w14:paraId="27D0C402" w14:textId="77777777" w:rsidR="006527B8" w:rsidRDefault="006527B8" w:rsidP="00D17E27">
            <w:pPr>
              <w:pStyle w:val="ListParagraph"/>
              <w:ind w:left="0"/>
            </w:pPr>
          </w:p>
        </w:tc>
      </w:tr>
      <w:tr w:rsidR="006527B8" w14:paraId="27D0C408" w14:textId="77777777" w:rsidTr="00091949">
        <w:tc>
          <w:tcPr>
            <w:tcW w:w="684" w:type="dxa"/>
          </w:tcPr>
          <w:p w14:paraId="27D0C404" w14:textId="77777777" w:rsidR="006527B8" w:rsidRDefault="006527B8" w:rsidP="00D17E27">
            <w:pPr>
              <w:pStyle w:val="ListParagraph"/>
              <w:ind w:left="0"/>
            </w:pPr>
          </w:p>
        </w:tc>
        <w:tc>
          <w:tcPr>
            <w:tcW w:w="3500" w:type="dxa"/>
          </w:tcPr>
          <w:p w14:paraId="27D0C405" w14:textId="77777777" w:rsidR="006527B8" w:rsidRDefault="006527B8" w:rsidP="00D17E27">
            <w:pPr>
              <w:pStyle w:val="ListParagraph"/>
              <w:ind w:left="0"/>
            </w:pPr>
          </w:p>
        </w:tc>
        <w:tc>
          <w:tcPr>
            <w:tcW w:w="1407" w:type="dxa"/>
          </w:tcPr>
          <w:p w14:paraId="27D0C406" w14:textId="77777777" w:rsidR="006527B8" w:rsidRDefault="006527B8" w:rsidP="00D17E27">
            <w:pPr>
              <w:pStyle w:val="ListParagraph"/>
              <w:ind w:left="0"/>
            </w:pPr>
          </w:p>
        </w:tc>
        <w:tc>
          <w:tcPr>
            <w:tcW w:w="3291" w:type="dxa"/>
          </w:tcPr>
          <w:p w14:paraId="27D0C407" w14:textId="77777777" w:rsidR="006527B8" w:rsidRDefault="006527B8" w:rsidP="00D17E27">
            <w:pPr>
              <w:pStyle w:val="ListParagraph"/>
              <w:ind w:left="0"/>
            </w:pPr>
          </w:p>
        </w:tc>
      </w:tr>
      <w:tr w:rsidR="00091949" w14:paraId="27D0C40D" w14:textId="77777777" w:rsidTr="00091949">
        <w:tc>
          <w:tcPr>
            <w:tcW w:w="684" w:type="dxa"/>
          </w:tcPr>
          <w:p w14:paraId="27D0C409" w14:textId="77777777" w:rsidR="00091949" w:rsidRPr="00091949" w:rsidRDefault="00091949" w:rsidP="00D17E27">
            <w:pPr>
              <w:pStyle w:val="ListParagraph"/>
              <w:ind w:left="0"/>
              <w:rPr>
                <w:b/>
              </w:rPr>
            </w:pPr>
            <w:r>
              <w:rPr>
                <w:b/>
              </w:rPr>
              <w:t>3.1</w:t>
            </w:r>
          </w:p>
        </w:tc>
        <w:tc>
          <w:tcPr>
            <w:tcW w:w="3500" w:type="dxa"/>
          </w:tcPr>
          <w:p w14:paraId="27D0C40A" w14:textId="77777777" w:rsidR="00091949" w:rsidRDefault="00091949" w:rsidP="00D45270">
            <w:pPr>
              <w:pStyle w:val="ListParagraph"/>
              <w:ind w:left="0"/>
            </w:pPr>
            <w:r>
              <w:t>What is the physical and psychological state of the parent/s?</w:t>
            </w:r>
          </w:p>
        </w:tc>
        <w:tc>
          <w:tcPr>
            <w:tcW w:w="1407" w:type="dxa"/>
          </w:tcPr>
          <w:p w14:paraId="27D0C40B" w14:textId="77777777" w:rsidR="00091949" w:rsidRDefault="00091949" w:rsidP="00D17E27">
            <w:pPr>
              <w:pStyle w:val="ListParagraph"/>
              <w:ind w:left="0"/>
            </w:pPr>
          </w:p>
        </w:tc>
        <w:tc>
          <w:tcPr>
            <w:tcW w:w="3291" w:type="dxa"/>
          </w:tcPr>
          <w:p w14:paraId="27D0C40C" w14:textId="77777777" w:rsidR="00091949" w:rsidRDefault="00091949" w:rsidP="00D17E27">
            <w:pPr>
              <w:pStyle w:val="ListParagraph"/>
              <w:ind w:left="0"/>
            </w:pPr>
          </w:p>
        </w:tc>
      </w:tr>
      <w:tr w:rsidR="00091949" w14:paraId="27D0C412" w14:textId="77777777" w:rsidTr="00091949">
        <w:tc>
          <w:tcPr>
            <w:tcW w:w="684" w:type="dxa"/>
          </w:tcPr>
          <w:p w14:paraId="27D0C40E" w14:textId="77777777" w:rsidR="00091949" w:rsidRPr="00091949" w:rsidRDefault="00091949" w:rsidP="00D17E27">
            <w:pPr>
              <w:pStyle w:val="ListParagraph"/>
              <w:ind w:left="0"/>
              <w:rPr>
                <w:b/>
              </w:rPr>
            </w:pPr>
            <w:r>
              <w:rPr>
                <w:b/>
              </w:rPr>
              <w:t>3.2</w:t>
            </w:r>
          </w:p>
        </w:tc>
        <w:tc>
          <w:tcPr>
            <w:tcW w:w="3500" w:type="dxa"/>
          </w:tcPr>
          <w:p w14:paraId="27D0C40F" w14:textId="77777777" w:rsidR="00091949" w:rsidRDefault="00091949" w:rsidP="00D45270">
            <w:pPr>
              <w:pStyle w:val="ListParagraph"/>
              <w:ind w:left="0"/>
            </w:pPr>
            <w:r>
              <w:t>Is it necessary for the safety of the child for him/her to be removed at this time?</w:t>
            </w:r>
          </w:p>
        </w:tc>
        <w:tc>
          <w:tcPr>
            <w:tcW w:w="1407" w:type="dxa"/>
          </w:tcPr>
          <w:p w14:paraId="27D0C410" w14:textId="77777777" w:rsidR="00091949" w:rsidRDefault="00091949" w:rsidP="00D17E27">
            <w:pPr>
              <w:pStyle w:val="ListParagraph"/>
              <w:ind w:left="0"/>
            </w:pPr>
          </w:p>
        </w:tc>
        <w:tc>
          <w:tcPr>
            <w:tcW w:w="3291" w:type="dxa"/>
          </w:tcPr>
          <w:p w14:paraId="27D0C411" w14:textId="77777777" w:rsidR="00091949" w:rsidRDefault="00091949" w:rsidP="00D17E27">
            <w:pPr>
              <w:pStyle w:val="ListParagraph"/>
              <w:ind w:left="0"/>
            </w:pPr>
          </w:p>
        </w:tc>
      </w:tr>
      <w:tr w:rsidR="00091949" w14:paraId="27D0C417" w14:textId="77777777" w:rsidTr="00091949">
        <w:tc>
          <w:tcPr>
            <w:tcW w:w="684" w:type="dxa"/>
          </w:tcPr>
          <w:p w14:paraId="27D0C413" w14:textId="77777777" w:rsidR="00091949" w:rsidRPr="00091949" w:rsidRDefault="00091949" w:rsidP="00D17E27">
            <w:pPr>
              <w:pStyle w:val="ListParagraph"/>
              <w:ind w:left="0"/>
              <w:rPr>
                <w:b/>
              </w:rPr>
            </w:pPr>
            <w:r>
              <w:rPr>
                <w:b/>
              </w:rPr>
              <w:t>3.3</w:t>
            </w:r>
          </w:p>
        </w:tc>
        <w:tc>
          <w:tcPr>
            <w:tcW w:w="3500" w:type="dxa"/>
          </w:tcPr>
          <w:p w14:paraId="27D0C414" w14:textId="77777777" w:rsidR="00091949" w:rsidRPr="00DA7E6D" w:rsidRDefault="00091949" w:rsidP="00E965C1">
            <w:pPr>
              <w:pStyle w:val="ListParagraph"/>
              <w:ind w:left="0"/>
            </w:pPr>
            <w:r>
              <w:t>Would it be fairer for</w:t>
            </w:r>
            <w:r w:rsidR="005D17B3">
              <w:t xml:space="preserve"> the matter to be subject of a Court O</w:t>
            </w:r>
            <w:r>
              <w:t>rder rather than a voluntary agreement?</w:t>
            </w:r>
          </w:p>
        </w:tc>
        <w:tc>
          <w:tcPr>
            <w:tcW w:w="1407" w:type="dxa"/>
          </w:tcPr>
          <w:p w14:paraId="27D0C415" w14:textId="77777777" w:rsidR="00091949" w:rsidRDefault="00091949" w:rsidP="00D17E27">
            <w:pPr>
              <w:pStyle w:val="ListParagraph"/>
              <w:ind w:left="0"/>
            </w:pPr>
          </w:p>
        </w:tc>
        <w:tc>
          <w:tcPr>
            <w:tcW w:w="3291" w:type="dxa"/>
          </w:tcPr>
          <w:p w14:paraId="27D0C416" w14:textId="77777777" w:rsidR="00091949" w:rsidRDefault="00091949" w:rsidP="00D17E27">
            <w:pPr>
              <w:pStyle w:val="ListParagraph"/>
              <w:ind w:left="0"/>
            </w:pPr>
          </w:p>
        </w:tc>
      </w:tr>
      <w:tr w:rsidR="00091949" w14:paraId="27D0C41C" w14:textId="77777777" w:rsidTr="00091949">
        <w:tc>
          <w:tcPr>
            <w:tcW w:w="684" w:type="dxa"/>
          </w:tcPr>
          <w:p w14:paraId="27D0C418" w14:textId="77777777" w:rsidR="00091949" w:rsidRPr="00091949" w:rsidRDefault="00091949" w:rsidP="00D17E27">
            <w:pPr>
              <w:pStyle w:val="ListParagraph"/>
              <w:ind w:left="0"/>
              <w:rPr>
                <w:b/>
              </w:rPr>
            </w:pPr>
            <w:r>
              <w:rPr>
                <w:b/>
              </w:rPr>
              <w:t>3.4</w:t>
            </w:r>
          </w:p>
        </w:tc>
        <w:tc>
          <w:tcPr>
            <w:tcW w:w="3500" w:type="dxa"/>
          </w:tcPr>
          <w:p w14:paraId="27D0C419" w14:textId="77777777" w:rsidR="00091949" w:rsidRDefault="00091949" w:rsidP="00E965C1">
            <w:pPr>
              <w:pStyle w:val="ListParagraph"/>
              <w:ind w:left="0"/>
            </w:pPr>
            <w:r>
              <w:t>Have you taken legal and management advice?</w:t>
            </w:r>
          </w:p>
        </w:tc>
        <w:tc>
          <w:tcPr>
            <w:tcW w:w="1407" w:type="dxa"/>
          </w:tcPr>
          <w:p w14:paraId="27D0C41A" w14:textId="77777777" w:rsidR="00091949" w:rsidRDefault="00091949" w:rsidP="00D17E27">
            <w:pPr>
              <w:pStyle w:val="ListParagraph"/>
              <w:ind w:left="0"/>
            </w:pPr>
          </w:p>
        </w:tc>
        <w:tc>
          <w:tcPr>
            <w:tcW w:w="3291" w:type="dxa"/>
          </w:tcPr>
          <w:p w14:paraId="27D0C41B" w14:textId="77777777" w:rsidR="00091949" w:rsidRDefault="00091949" w:rsidP="00D17E27">
            <w:pPr>
              <w:pStyle w:val="ListParagraph"/>
              <w:ind w:left="0"/>
            </w:pPr>
          </w:p>
        </w:tc>
      </w:tr>
      <w:tr w:rsidR="00091949" w14:paraId="27D0C421" w14:textId="77777777" w:rsidTr="00091949">
        <w:tc>
          <w:tcPr>
            <w:tcW w:w="684" w:type="dxa"/>
          </w:tcPr>
          <w:p w14:paraId="27D0C41D" w14:textId="77777777" w:rsidR="00091949" w:rsidRPr="005D17B3" w:rsidRDefault="000F5A43" w:rsidP="00D17E27">
            <w:pPr>
              <w:pStyle w:val="ListParagraph"/>
              <w:ind w:left="0"/>
              <w:rPr>
                <w:b/>
              </w:rPr>
            </w:pPr>
            <w:r w:rsidRPr="005D17B3">
              <w:rPr>
                <w:b/>
              </w:rPr>
              <w:t>3.5</w:t>
            </w:r>
          </w:p>
        </w:tc>
        <w:tc>
          <w:tcPr>
            <w:tcW w:w="3500" w:type="dxa"/>
          </w:tcPr>
          <w:p w14:paraId="27D0C41E" w14:textId="77777777" w:rsidR="00091949" w:rsidRDefault="000F5A43" w:rsidP="00D17E27">
            <w:pPr>
              <w:pStyle w:val="ListParagraph"/>
              <w:ind w:left="0"/>
            </w:pPr>
            <w:r>
              <w:t>Ha</w:t>
            </w:r>
            <w:r w:rsidR="00C32893">
              <w:t>ve</w:t>
            </w:r>
            <w:r>
              <w:t xml:space="preserve"> the parent</w:t>
            </w:r>
            <w:r w:rsidR="00C32893">
              <w:t>s</w:t>
            </w:r>
            <w:r>
              <w:t xml:space="preserve"> been informed about what will happen if </w:t>
            </w:r>
            <w:r w:rsidR="00C32893">
              <w:t>consent is not given.</w:t>
            </w:r>
          </w:p>
        </w:tc>
        <w:tc>
          <w:tcPr>
            <w:tcW w:w="1407" w:type="dxa"/>
          </w:tcPr>
          <w:p w14:paraId="27D0C41F" w14:textId="77777777" w:rsidR="00091949" w:rsidRDefault="00091949" w:rsidP="00D17E27">
            <w:pPr>
              <w:pStyle w:val="ListParagraph"/>
              <w:ind w:left="0"/>
            </w:pPr>
          </w:p>
        </w:tc>
        <w:tc>
          <w:tcPr>
            <w:tcW w:w="3291" w:type="dxa"/>
          </w:tcPr>
          <w:p w14:paraId="27D0C420" w14:textId="77777777" w:rsidR="00091949" w:rsidRDefault="00091949" w:rsidP="00D17E27">
            <w:pPr>
              <w:pStyle w:val="ListParagraph"/>
              <w:ind w:left="0"/>
            </w:pPr>
          </w:p>
        </w:tc>
      </w:tr>
    </w:tbl>
    <w:p w14:paraId="27D0C422" w14:textId="77777777" w:rsidR="006527B8" w:rsidRDefault="006527B8" w:rsidP="00D17E27">
      <w:pPr>
        <w:pStyle w:val="ListParagraph"/>
        <w:ind w:left="360"/>
      </w:pPr>
    </w:p>
    <w:p w14:paraId="27D0C423" w14:textId="77777777" w:rsidR="001D4996" w:rsidRDefault="001D4996" w:rsidP="00D17E27">
      <w:pPr>
        <w:pStyle w:val="ListParagraph"/>
        <w:ind w:left="360"/>
      </w:pPr>
    </w:p>
    <w:p w14:paraId="27D0C424" w14:textId="77777777" w:rsidR="001D4996" w:rsidRDefault="001D4996" w:rsidP="00D17E27">
      <w:pPr>
        <w:pStyle w:val="ListParagraph"/>
        <w:ind w:left="360"/>
      </w:pPr>
    </w:p>
    <w:p w14:paraId="27D0C425" w14:textId="77777777" w:rsidR="00275D76" w:rsidRDefault="00275D76" w:rsidP="00D17E27">
      <w:pPr>
        <w:pStyle w:val="ListParagraph"/>
        <w:ind w:left="360"/>
      </w:pPr>
    </w:p>
    <w:p w14:paraId="27D0C426" w14:textId="77777777" w:rsidR="00275D76" w:rsidRDefault="00275D76" w:rsidP="00D17E27">
      <w:pPr>
        <w:pStyle w:val="ListParagraph"/>
        <w:ind w:left="360"/>
      </w:pPr>
    </w:p>
    <w:p w14:paraId="27D0C427" w14:textId="77777777" w:rsidR="00275D76" w:rsidRDefault="00275D76" w:rsidP="00D17E27">
      <w:pPr>
        <w:pStyle w:val="ListParagraph"/>
        <w:ind w:left="360"/>
      </w:pPr>
    </w:p>
    <w:p w14:paraId="27D0C428" w14:textId="77777777" w:rsidR="00275D76" w:rsidRDefault="00275D76" w:rsidP="00D17E27">
      <w:pPr>
        <w:pStyle w:val="ListParagraph"/>
        <w:ind w:left="360"/>
      </w:pPr>
    </w:p>
    <w:p w14:paraId="27D0C429" w14:textId="77777777" w:rsidR="00275D76" w:rsidRDefault="00275D76" w:rsidP="00D17E27">
      <w:pPr>
        <w:pStyle w:val="ListParagraph"/>
        <w:ind w:left="360"/>
      </w:pPr>
    </w:p>
    <w:p w14:paraId="27D0C42A" w14:textId="77777777" w:rsidR="00275D76" w:rsidRDefault="00275D76" w:rsidP="00D17E27">
      <w:pPr>
        <w:pStyle w:val="ListParagraph"/>
        <w:ind w:left="360"/>
      </w:pPr>
    </w:p>
    <w:p w14:paraId="27D0C42B" w14:textId="77777777" w:rsidR="00275D76" w:rsidRDefault="00275D76" w:rsidP="00D17E27">
      <w:pPr>
        <w:pStyle w:val="ListParagraph"/>
        <w:ind w:left="360"/>
      </w:pPr>
    </w:p>
    <w:p w14:paraId="27D0C42C" w14:textId="77777777" w:rsidR="00593679" w:rsidRDefault="00593679">
      <w:pPr>
        <w:sectPr w:rsidR="00593679">
          <w:headerReference w:type="default" r:id="rId9"/>
          <w:pgSz w:w="11906" w:h="16838"/>
          <w:pgMar w:top="1440" w:right="1440" w:bottom="1440" w:left="1440" w:header="708" w:footer="708" w:gutter="0"/>
          <w:cols w:space="708"/>
          <w:docGrid w:linePitch="360"/>
        </w:sectPr>
      </w:pPr>
    </w:p>
    <w:p w14:paraId="27D0C42D" w14:textId="77777777" w:rsidR="00275D76" w:rsidRDefault="00275D76" w:rsidP="00D17E27">
      <w:pPr>
        <w:pStyle w:val="ListParagraph"/>
        <w:ind w:left="360"/>
      </w:pPr>
    </w:p>
    <w:p w14:paraId="27D0C42E" w14:textId="77777777" w:rsidR="001D4996" w:rsidRDefault="00540BB2" w:rsidP="00096D6B">
      <w:pPr>
        <w:pStyle w:val="ListParagraph"/>
        <w:ind w:left="360"/>
        <w:jc w:val="center"/>
        <w:rPr>
          <w:b/>
          <w:sz w:val="32"/>
          <w:szCs w:val="32"/>
        </w:rPr>
      </w:pPr>
      <w:r>
        <w:rPr>
          <w:b/>
          <w:sz w:val="32"/>
          <w:szCs w:val="32"/>
        </w:rPr>
        <w:t>Agreement to s.20 Children Act 1989</w:t>
      </w:r>
    </w:p>
    <w:p w14:paraId="27D0C42F" w14:textId="77777777" w:rsidR="00540BB2" w:rsidRPr="00540BB2" w:rsidRDefault="00540BB2" w:rsidP="00D17E27">
      <w:pPr>
        <w:pStyle w:val="ListParagraph"/>
        <w:ind w:left="360"/>
        <w:rPr>
          <w:b/>
          <w:sz w:val="32"/>
          <w:szCs w:val="32"/>
        </w:rPr>
      </w:pPr>
    </w:p>
    <w:p w14:paraId="27D0C430" w14:textId="77777777" w:rsidR="001D4996" w:rsidRPr="00F022FA" w:rsidRDefault="001D4996" w:rsidP="001D4996">
      <w:pPr>
        <w:jc w:val="center"/>
        <w:rPr>
          <w:b/>
          <w:u w:val="single"/>
        </w:rPr>
      </w:pPr>
      <w:r w:rsidRPr="00F022FA">
        <w:rPr>
          <w:b/>
          <w:u w:val="single"/>
        </w:rPr>
        <w:t>You may seek advice from a solicitor or family or friend as to the contents of this agreement</w:t>
      </w:r>
      <w:r>
        <w:rPr>
          <w:b/>
          <w:u w:val="single"/>
        </w:rPr>
        <w:t xml:space="preserve"> at any time</w:t>
      </w:r>
      <w:r w:rsidRPr="00F022FA">
        <w:rPr>
          <w:b/>
          <w:u w:val="single"/>
        </w:rPr>
        <w:t>.</w:t>
      </w:r>
    </w:p>
    <w:p w14:paraId="27D0C431" w14:textId="77777777" w:rsidR="001D4996" w:rsidRDefault="001D4996" w:rsidP="001D4996"/>
    <w:p w14:paraId="27D0C432" w14:textId="77777777" w:rsidR="001D4996" w:rsidRPr="00F022FA" w:rsidRDefault="001D4996" w:rsidP="00096D6B">
      <w:pPr>
        <w:jc w:val="both"/>
      </w:pPr>
      <w:r w:rsidRPr="00F022FA">
        <w:t xml:space="preserve">Agreement dated </w:t>
      </w:r>
      <w:r w:rsidRPr="0091442D">
        <w:rPr>
          <w:i/>
          <w:color w:val="0070C0"/>
        </w:rPr>
        <w:t xml:space="preserve">insert date </w:t>
      </w:r>
      <w:r w:rsidRPr="00F022FA">
        <w:rPr>
          <w:i/>
        </w:rPr>
        <w:tab/>
      </w:r>
      <w:r w:rsidRPr="00F022FA">
        <w:rPr>
          <w:i/>
        </w:rPr>
        <w:tab/>
      </w:r>
      <w:r w:rsidRPr="00F022FA">
        <w:rPr>
          <w:i/>
        </w:rPr>
        <w:tab/>
      </w:r>
      <w:r w:rsidRPr="00F022FA">
        <w:t xml:space="preserve"> for the Local Authority to care for </w:t>
      </w:r>
    </w:p>
    <w:p w14:paraId="27D0C433" w14:textId="77777777" w:rsidR="001D4996" w:rsidRPr="0091442D" w:rsidRDefault="001D4996" w:rsidP="00096D6B">
      <w:pPr>
        <w:jc w:val="both"/>
        <w:rPr>
          <w:i/>
          <w:color w:val="0070C0"/>
        </w:rPr>
      </w:pPr>
      <w:r w:rsidRPr="0091442D">
        <w:rPr>
          <w:i/>
          <w:color w:val="0070C0"/>
        </w:rPr>
        <w:t>Insert names of children and dates of birth</w:t>
      </w:r>
    </w:p>
    <w:p w14:paraId="27D0C434" w14:textId="77777777" w:rsidR="001D4996" w:rsidRDefault="001D4996" w:rsidP="00096D6B">
      <w:pPr>
        <w:jc w:val="both"/>
        <w:rPr>
          <w:i/>
        </w:rPr>
      </w:pPr>
    </w:p>
    <w:p w14:paraId="27D0C435" w14:textId="77777777" w:rsidR="001D4996" w:rsidRDefault="001D4996" w:rsidP="00096D6B">
      <w:pPr>
        <w:jc w:val="both"/>
      </w:pPr>
      <w:r w:rsidRPr="00F022FA">
        <w:t xml:space="preserve">The Local Authority through </w:t>
      </w:r>
      <w:r w:rsidRPr="0091442D">
        <w:rPr>
          <w:color w:val="0070C0"/>
        </w:rPr>
        <w:t>(</w:t>
      </w:r>
      <w:r w:rsidRPr="0091442D">
        <w:rPr>
          <w:i/>
          <w:color w:val="0070C0"/>
        </w:rPr>
        <w:t xml:space="preserve"> social worker name</w:t>
      </w:r>
      <w:r w:rsidRPr="00F022FA">
        <w:t>) has outlined that they are concerned about:</w:t>
      </w:r>
    </w:p>
    <w:p w14:paraId="27D0C436" w14:textId="77777777" w:rsidR="00096D6B" w:rsidRPr="00F022FA" w:rsidRDefault="00096D6B" w:rsidP="00096D6B">
      <w:pPr>
        <w:jc w:val="both"/>
      </w:pPr>
    </w:p>
    <w:p w14:paraId="27D0C437" w14:textId="77777777" w:rsidR="001D4996" w:rsidRPr="0091442D" w:rsidRDefault="001D4996" w:rsidP="00096D6B">
      <w:pPr>
        <w:pStyle w:val="ListParagraph"/>
        <w:numPr>
          <w:ilvl w:val="0"/>
          <w:numId w:val="22"/>
        </w:numPr>
        <w:spacing w:after="200" w:line="276" w:lineRule="auto"/>
        <w:jc w:val="both"/>
        <w:rPr>
          <w:i/>
          <w:color w:val="0070C0"/>
        </w:rPr>
      </w:pPr>
      <w:r w:rsidRPr="0091442D">
        <w:rPr>
          <w:i/>
          <w:color w:val="0070C0"/>
        </w:rPr>
        <w:t>List details of why the c</w:t>
      </w:r>
      <w:r w:rsidR="005D17B3">
        <w:rPr>
          <w:i/>
          <w:color w:val="0070C0"/>
        </w:rPr>
        <w:t>hild should be accommodated by the Local Authority</w:t>
      </w:r>
    </w:p>
    <w:p w14:paraId="27D0C438" w14:textId="77777777" w:rsidR="001D4996" w:rsidRPr="0091442D" w:rsidRDefault="005D17B3" w:rsidP="00096D6B">
      <w:pPr>
        <w:pStyle w:val="ListParagraph"/>
        <w:numPr>
          <w:ilvl w:val="0"/>
          <w:numId w:val="22"/>
        </w:numPr>
        <w:spacing w:after="200" w:line="276" w:lineRule="auto"/>
        <w:jc w:val="both"/>
        <w:rPr>
          <w:i/>
          <w:color w:val="0070C0"/>
        </w:rPr>
      </w:pPr>
      <w:r>
        <w:rPr>
          <w:i/>
          <w:color w:val="0070C0"/>
        </w:rPr>
        <w:t>Should include details about</w:t>
      </w:r>
      <w:r w:rsidR="001D4996" w:rsidRPr="0091442D">
        <w:rPr>
          <w:i/>
          <w:color w:val="0070C0"/>
        </w:rPr>
        <w:t xml:space="preserve"> significant harm</w:t>
      </w:r>
    </w:p>
    <w:p w14:paraId="27D0C439" w14:textId="77777777" w:rsidR="001D4996" w:rsidRPr="0091442D" w:rsidRDefault="005D17B3" w:rsidP="00096D6B">
      <w:pPr>
        <w:pStyle w:val="ListParagraph"/>
        <w:numPr>
          <w:ilvl w:val="0"/>
          <w:numId w:val="22"/>
        </w:numPr>
        <w:spacing w:after="200" w:line="276" w:lineRule="auto"/>
        <w:jc w:val="both"/>
        <w:rPr>
          <w:i/>
          <w:color w:val="0070C0"/>
        </w:rPr>
      </w:pPr>
      <w:r>
        <w:rPr>
          <w:i/>
          <w:color w:val="0070C0"/>
        </w:rPr>
        <w:t>Should include any details that require</w:t>
      </w:r>
      <w:r w:rsidR="001D4996" w:rsidRPr="0091442D">
        <w:rPr>
          <w:i/>
          <w:color w:val="0070C0"/>
        </w:rPr>
        <w:t xml:space="preserve"> LA/ parents immediate action</w:t>
      </w:r>
    </w:p>
    <w:p w14:paraId="27D0C43A" w14:textId="77777777" w:rsidR="001D4996" w:rsidRDefault="001D4996" w:rsidP="00096D6B">
      <w:pPr>
        <w:jc w:val="both"/>
      </w:pPr>
      <w:r>
        <w:t>Together with the Local Authority, we have discussed the options available including</w:t>
      </w:r>
    </w:p>
    <w:p w14:paraId="27D0C43B" w14:textId="77777777" w:rsidR="00096D6B" w:rsidRDefault="00096D6B" w:rsidP="00096D6B">
      <w:pPr>
        <w:jc w:val="both"/>
      </w:pPr>
    </w:p>
    <w:p w14:paraId="27D0C43C" w14:textId="77777777" w:rsidR="001D4996" w:rsidRPr="0091442D" w:rsidRDefault="001D4996" w:rsidP="00096D6B">
      <w:pPr>
        <w:pStyle w:val="ListParagraph"/>
        <w:numPr>
          <w:ilvl w:val="0"/>
          <w:numId w:val="23"/>
        </w:numPr>
        <w:spacing w:after="200" w:line="276" w:lineRule="auto"/>
        <w:jc w:val="both"/>
        <w:rPr>
          <w:color w:val="0070C0"/>
        </w:rPr>
      </w:pPr>
      <w:r w:rsidRPr="0091442D">
        <w:rPr>
          <w:i/>
          <w:color w:val="0070C0"/>
        </w:rPr>
        <w:t xml:space="preserve">Details of accommodation considered </w:t>
      </w:r>
      <w:r w:rsidR="005D17B3">
        <w:rPr>
          <w:i/>
          <w:color w:val="0070C0"/>
        </w:rPr>
        <w:t>(</w:t>
      </w:r>
      <w:r w:rsidRPr="0091442D">
        <w:rPr>
          <w:i/>
          <w:color w:val="0070C0"/>
        </w:rPr>
        <w:t>including family/ friends</w:t>
      </w:r>
      <w:r w:rsidR="005D17B3">
        <w:rPr>
          <w:i/>
          <w:color w:val="0070C0"/>
        </w:rPr>
        <w:t>)</w:t>
      </w:r>
    </w:p>
    <w:p w14:paraId="27D0C43D" w14:textId="77777777" w:rsidR="001D4996" w:rsidRDefault="00A712CC" w:rsidP="00096D6B">
      <w:pPr>
        <w:spacing w:before="240"/>
        <w:jc w:val="both"/>
        <w:rPr>
          <w:i/>
          <w:color w:val="D9D9D9" w:themeColor="background1" w:themeShade="D9"/>
        </w:rPr>
      </w:pPr>
      <w:r>
        <w:t>I/w</w:t>
      </w:r>
      <w:r w:rsidR="001D4996">
        <w:t xml:space="preserve">e understand that </w:t>
      </w:r>
      <w:r w:rsidR="0091442D">
        <w:t xml:space="preserve">the arrangements for contact with me are as follows </w:t>
      </w:r>
      <w:r w:rsidR="0091442D">
        <w:rPr>
          <w:color w:val="0070C0"/>
        </w:rPr>
        <w:t>insert</w:t>
      </w:r>
      <w:r w:rsidR="0091442D" w:rsidRPr="0091442D">
        <w:rPr>
          <w:color w:val="0070C0"/>
        </w:rPr>
        <w:t xml:space="preserve"> what they are in here</w:t>
      </w:r>
      <w:r w:rsidR="0091442D">
        <w:t xml:space="preserve"> starting on the </w:t>
      </w:r>
      <w:r w:rsidR="0091442D">
        <w:rPr>
          <w:color w:val="0070C0"/>
        </w:rPr>
        <w:t xml:space="preserve">insert date </w:t>
      </w:r>
      <w:r w:rsidR="0091442D">
        <w:t>and the contact will be supervised/unsupervised.</w:t>
      </w:r>
      <w:r w:rsidR="001D4996">
        <w:t xml:space="preserve"> </w:t>
      </w:r>
    </w:p>
    <w:p w14:paraId="27D0C43E" w14:textId="77777777" w:rsidR="0091442D" w:rsidRPr="0091442D" w:rsidRDefault="0091442D" w:rsidP="00096D6B">
      <w:pPr>
        <w:spacing w:before="240"/>
        <w:jc w:val="both"/>
        <w:rPr>
          <w:i/>
        </w:rPr>
      </w:pPr>
      <w:r w:rsidRPr="0091442D">
        <w:rPr>
          <w:i/>
        </w:rPr>
        <w:t>I/we understand that I/we will only see my/our child at the official contact.</w:t>
      </w:r>
    </w:p>
    <w:p w14:paraId="27D0C43F" w14:textId="77777777" w:rsidR="0091442D" w:rsidRPr="003F7C62" w:rsidRDefault="0091442D" w:rsidP="00096D6B">
      <w:pPr>
        <w:spacing w:before="240"/>
        <w:jc w:val="both"/>
        <w:rPr>
          <w:i/>
        </w:rPr>
      </w:pPr>
      <w:r w:rsidRPr="0091442D">
        <w:rPr>
          <w:i/>
        </w:rPr>
        <w:t>I/we agree with the local authority placing my/our child</w:t>
      </w:r>
      <w:r>
        <w:rPr>
          <w:i/>
          <w:color w:val="0070C0"/>
        </w:rPr>
        <w:t xml:space="preserve"> insert </w:t>
      </w:r>
      <w:proofErr w:type="spellStart"/>
      <w:r>
        <w:rPr>
          <w:i/>
          <w:color w:val="0070C0"/>
        </w:rPr>
        <w:t>name</w:t>
      </w:r>
      <w:r>
        <w:rPr>
          <w:i/>
          <w:color w:val="D9D9D9" w:themeColor="background1" w:themeShade="D9"/>
        </w:rPr>
        <w:t>.</w:t>
      </w:r>
      <w:r w:rsidRPr="0091442D">
        <w:rPr>
          <w:i/>
        </w:rPr>
        <w:t>with</w:t>
      </w:r>
      <w:proofErr w:type="spellEnd"/>
      <w:r>
        <w:rPr>
          <w:i/>
        </w:rPr>
        <w:t xml:space="preserve"> </w:t>
      </w:r>
      <w:r>
        <w:rPr>
          <w:i/>
          <w:color w:val="0070C0"/>
        </w:rPr>
        <w:t>insert name</w:t>
      </w:r>
      <w:r>
        <w:rPr>
          <w:i/>
          <w:color w:val="D9D9D9" w:themeColor="background1" w:themeShade="D9"/>
        </w:rPr>
        <w:t>…………</w:t>
      </w:r>
    </w:p>
    <w:p w14:paraId="27D0C440" w14:textId="77777777" w:rsidR="001D4996" w:rsidRPr="0091442D" w:rsidRDefault="001D4996" w:rsidP="00096D6B">
      <w:pPr>
        <w:spacing w:before="240"/>
        <w:jc w:val="both"/>
        <w:rPr>
          <w:color w:val="0070C0"/>
        </w:rPr>
      </w:pPr>
      <w:r w:rsidRPr="00F022FA">
        <w:t>It has been agreed that this a</w:t>
      </w:r>
      <w:r>
        <w:t xml:space="preserve">rrangement will be reviewed on </w:t>
      </w:r>
      <w:r w:rsidRPr="0091442D">
        <w:rPr>
          <w:i/>
          <w:color w:val="0070C0"/>
        </w:rPr>
        <w:t>Any proposed date for issuing proceedings/ review</w:t>
      </w:r>
    </w:p>
    <w:p w14:paraId="27D0C441" w14:textId="77777777" w:rsidR="001D4996" w:rsidRDefault="001D4996" w:rsidP="00096D6B">
      <w:pPr>
        <w:jc w:val="both"/>
      </w:pPr>
    </w:p>
    <w:p w14:paraId="27D0C442" w14:textId="77777777" w:rsidR="0091442D" w:rsidRDefault="001D4996" w:rsidP="00096D6B">
      <w:pPr>
        <w:jc w:val="both"/>
      </w:pPr>
      <w:r w:rsidRPr="00F022FA">
        <w:t>I</w:t>
      </w:r>
      <w:r w:rsidR="00A712CC">
        <w:t>/w</w:t>
      </w:r>
      <w:r>
        <w:t>e</w:t>
      </w:r>
      <w:r w:rsidRPr="00F022FA">
        <w:t xml:space="preserve"> understand that </w:t>
      </w:r>
      <w:r w:rsidR="00752906" w:rsidRPr="00F022FA">
        <w:t>I</w:t>
      </w:r>
      <w:r w:rsidR="005D17B3">
        <w:t>/w</w:t>
      </w:r>
      <w:r w:rsidR="00752906">
        <w:t>e</w:t>
      </w:r>
      <w:r w:rsidRPr="00F022FA">
        <w:t xml:space="preserve"> may change my</w:t>
      </w:r>
      <w:r w:rsidR="005D17B3">
        <w:t>/our</w:t>
      </w:r>
      <w:r w:rsidRPr="00F022FA">
        <w:t xml:space="preserve"> mind as to the arrangements at any time.</w:t>
      </w:r>
      <w:r w:rsidR="005D17B3">
        <w:t xml:space="preserve"> </w:t>
      </w:r>
      <w:r w:rsidR="0091442D">
        <w:t xml:space="preserve">If I/we change our mind and withdraw consent to my/our child being accommodated, the local authority will return my/our child to my/our care and </w:t>
      </w:r>
      <w:r w:rsidR="005D17B3">
        <w:t>will as a matter of urgency con</w:t>
      </w:r>
      <w:r w:rsidR="0091442D">
        <w:t>sider whether to ask the police to exercise their powers or apply to the court fo</w:t>
      </w:r>
      <w:r w:rsidR="005D17B3">
        <w:t>r a legal order.</w:t>
      </w:r>
    </w:p>
    <w:p w14:paraId="27D0C443" w14:textId="77777777" w:rsidR="0091442D" w:rsidRDefault="0091442D" w:rsidP="00096D6B">
      <w:pPr>
        <w:jc w:val="both"/>
      </w:pPr>
    </w:p>
    <w:p w14:paraId="27D0C444" w14:textId="77777777" w:rsidR="0091442D" w:rsidRPr="00F022FA" w:rsidRDefault="0091442D" w:rsidP="00096D6B">
      <w:pPr>
        <w:jc w:val="both"/>
      </w:pPr>
      <w:r>
        <w:t>I/we have been encouraged to seek legal advice before signing this agreement.</w:t>
      </w:r>
    </w:p>
    <w:p w14:paraId="27D0C445" w14:textId="77777777" w:rsidR="001D4996" w:rsidRPr="00F022FA" w:rsidRDefault="001D4996" w:rsidP="00096D6B">
      <w:pPr>
        <w:jc w:val="both"/>
      </w:pPr>
    </w:p>
    <w:p w14:paraId="27D0C446" w14:textId="77777777" w:rsidR="001D4996" w:rsidRPr="00F022FA" w:rsidRDefault="001D4996" w:rsidP="00096D6B">
      <w:pPr>
        <w:jc w:val="both"/>
      </w:pPr>
      <w:r w:rsidRPr="00F022FA">
        <w:t>I</w:t>
      </w:r>
      <w:r w:rsidR="00A712CC">
        <w:t>/w</w:t>
      </w:r>
      <w:r>
        <w:t>e</w:t>
      </w:r>
      <w:r w:rsidRPr="00F022FA">
        <w:t xml:space="preserve"> have read this document and the social worker has also read the contents of this to me and I</w:t>
      </w:r>
      <w:r w:rsidR="005D17B3">
        <w:t>/w</w:t>
      </w:r>
      <w:r>
        <w:t>e</w:t>
      </w:r>
      <w:r w:rsidRPr="00F022FA">
        <w:t xml:space="preserve"> agree to its terms</w:t>
      </w:r>
    </w:p>
    <w:p w14:paraId="27D0C447" w14:textId="77777777" w:rsidR="001D4996" w:rsidRPr="00F022FA" w:rsidRDefault="001D4996" w:rsidP="00096D6B">
      <w:pPr>
        <w:jc w:val="both"/>
      </w:pPr>
      <w:r w:rsidRPr="00F022FA">
        <w:t>Signed</w:t>
      </w:r>
    </w:p>
    <w:p w14:paraId="27D0C448" w14:textId="77777777" w:rsidR="001D4996" w:rsidRPr="0091442D" w:rsidRDefault="001D4996" w:rsidP="00096D6B">
      <w:pPr>
        <w:jc w:val="both"/>
        <w:rPr>
          <w:i/>
          <w:color w:val="0070C0"/>
        </w:rPr>
      </w:pPr>
      <w:r w:rsidRPr="00F022FA">
        <w:rPr>
          <w:color w:val="D9D9D9" w:themeColor="background1" w:themeShade="D9"/>
        </w:rPr>
        <w:t>(</w:t>
      </w:r>
      <w:r w:rsidRPr="0091442D">
        <w:rPr>
          <w:i/>
          <w:color w:val="0070C0"/>
        </w:rPr>
        <w:t>parents with PR)</w:t>
      </w:r>
    </w:p>
    <w:p w14:paraId="27D0C449" w14:textId="77777777" w:rsidR="001D4996" w:rsidRPr="00F022FA" w:rsidRDefault="001D4996" w:rsidP="00096D6B">
      <w:pPr>
        <w:jc w:val="both"/>
      </w:pPr>
      <w:r w:rsidRPr="00F022FA">
        <w:t>Signed</w:t>
      </w:r>
    </w:p>
    <w:p w14:paraId="27D0C44A" w14:textId="77777777" w:rsidR="001D4996" w:rsidRPr="0091442D" w:rsidRDefault="001D4996" w:rsidP="00096D6B">
      <w:pPr>
        <w:jc w:val="both"/>
        <w:rPr>
          <w:color w:val="0070C0"/>
        </w:rPr>
      </w:pPr>
      <w:r w:rsidRPr="00F022FA">
        <w:rPr>
          <w:color w:val="D9D9D9" w:themeColor="background1" w:themeShade="D9"/>
        </w:rPr>
        <w:t>(</w:t>
      </w:r>
      <w:r w:rsidRPr="0091442D">
        <w:rPr>
          <w:i/>
          <w:color w:val="0070C0"/>
        </w:rPr>
        <w:t>social worker obtaining consent</w:t>
      </w:r>
      <w:r w:rsidRPr="0091442D">
        <w:rPr>
          <w:color w:val="0070C0"/>
        </w:rPr>
        <w:t>)</w:t>
      </w:r>
    </w:p>
    <w:p w14:paraId="27D0C44B" w14:textId="77777777" w:rsidR="001D4996" w:rsidRDefault="001D4996" w:rsidP="00096D6B">
      <w:pPr>
        <w:pStyle w:val="ListParagraph"/>
        <w:ind w:left="360"/>
        <w:jc w:val="both"/>
      </w:pPr>
    </w:p>
    <w:p w14:paraId="27D0C44C" w14:textId="77777777" w:rsidR="001D4996" w:rsidRPr="001E0D9E" w:rsidRDefault="001D4996" w:rsidP="00096D6B">
      <w:pPr>
        <w:pStyle w:val="ListParagraph"/>
        <w:ind w:left="360"/>
        <w:jc w:val="both"/>
      </w:pPr>
    </w:p>
    <w:sectPr w:rsidR="001D4996" w:rsidRPr="001E0D9E" w:rsidSect="00D660F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7A6A9" w14:textId="77777777" w:rsidR="00F60736" w:rsidRDefault="00F60736" w:rsidP="00FB31F6">
      <w:r>
        <w:separator/>
      </w:r>
    </w:p>
  </w:endnote>
  <w:endnote w:type="continuationSeparator" w:id="0">
    <w:p w14:paraId="6CBF2561" w14:textId="77777777" w:rsidR="00F60736" w:rsidRDefault="00F60736" w:rsidP="00FB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382296192"/>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14:paraId="27D0C451" w14:textId="77777777" w:rsidR="00472A18" w:rsidRPr="00472A18" w:rsidRDefault="00472A18">
            <w:pPr>
              <w:pStyle w:val="Footer"/>
              <w:jc w:val="center"/>
              <w:rPr>
                <w:sz w:val="20"/>
                <w:szCs w:val="20"/>
              </w:rPr>
            </w:pPr>
            <w:r w:rsidRPr="00472A18">
              <w:rPr>
                <w:sz w:val="20"/>
                <w:szCs w:val="20"/>
              </w:rPr>
              <w:t xml:space="preserve">Page </w:t>
            </w:r>
            <w:r w:rsidR="005464C6" w:rsidRPr="00472A18">
              <w:rPr>
                <w:b/>
                <w:bCs/>
                <w:sz w:val="20"/>
                <w:szCs w:val="20"/>
              </w:rPr>
              <w:fldChar w:fldCharType="begin"/>
            </w:r>
            <w:r w:rsidRPr="00472A18">
              <w:rPr>
                <w:b/>
                <w:bCs/>
                <w:sz w:val="20"/>
                <w:szCs w:val="20"/>
              </w:rPr>
              <w:instrText xml:space="preserve"> PAGE </w:instrText>
            </w:r>
            <w:r w:rsidR="005464C6" w:rsidRPr="00472A18">
              <w:rPr>
                <w:b/>
                <w:bCs/>
                <w:sz w:val="20"/>
                <w:szCs w:val="20"/>
              </w:rPr>
              <w:fldChar w:fldCharType="separate"/>
            </w:r>
            <w:r w:rsidR="00FB61E6">
              <w:rPr>
                <w:b/>
                <w:bCs/>
                <w:noProof/>
                <w:sz w:val="20"/>
                <w:szCs w:val="20"/>
              </w:rPr>
              <w:t>1</w:t>
            </w:r>
            <w:r w:rsidR="005464C6" w:rsidRPr="00472A18">
              <w:rPr>
                <w:b/>
                <w:bCs/>
                <w:sz w:val="20"/>
                <w:szCs w:val="20"/>
              </w:rPr>
              <w:fldChar w:fldCharType="end"/>
            </w:r>
            <w:r w:rsidRPr="00472A18">
              <w:rPr>
                <w:sz w:val="20"/>
                <w:szCs w:val="20"/>
              </w:rPr>
              <w:t xml:space="preserve"> of </w:t>
            </w:r>
            <w:r w:rsidR="005464C6" w:rsidRPr="00472A18">
              <w:rPr>
                <w:b/>
                <w:bCs/>
                <w:sz w:val="20"/>
                <w:szCs w:val="20"/>
              </w:rPr>
              <w:fldChar w:fldCharType="begin"/>
            </w:r>
            <w:r w:rsidRPr="00472A18">
              <w:rPr>
                <w:b/>
                <w:bCs/>
                <w:sz w:val="20"/>
                <w:szCs w:val="20"/>
              </w:rPr>
              <w:instrText xml:space="preserve"> NUMPAGES  </w:instrText>
            </w:r>
            <w:r w:rsidR="005464C6" w:rsidRPr="00472A18">
              <w:rPr>
                <w:b/>
                <w:bCs/>
                <w:sz w:val="20"/>
                <w:szCs w:val="20"/>
              </w:rPr>
              <w:fldChar w:fldCharType="separate"/>
            </w:r>
            <w:r w:rsidR="00FB61E6">
              <w:rPr>
                <w:b/>
                <w:bCs/>
                <w:noProof/>
                <w:sz w:val="20"/>
                <w:szCs w:val="20"/>
              </w:rPr>
              <w:t>11</w:t>
            </w:r>
            <w:r w:rsidR="005464C6" w:rsidRPr="00472A18">
              <w:rPr>
                <w:b/>
                <w:bCs/>
                <w:sz w:val="20"/>
                <w:szCs w:val="20"/>
              </w:rPr>
              <w:fldChar w:fldCharType="end"/>
            </w:r>
          </w:p>
        </w:sdtContent>
      </w:sdt>
    </w:sdtContent>
  </w:sdt>
  <w:p w14:paraId="27D0C452" w14:textId="77777777" w:rsidR="00EE5BE9" w:rsidRDefault="00EE5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AA0AF" w14:textId="77777777" w:rsidR="00F60736" w:rsidRDefault="00F60736" w:rsidP="00FB31F6">
      <w:r>
        <w:separator/>
      </w:r>
    </w:p>
  </w:footnote>
  <w:footnote w:type="continuationSeparator" w:id="0">
    <w:p w14:paraId="3F6E5631" w14:textId="77777777" w:rsidR="00F60736" w:rsidRDefault="00F60736" w:rsidP="00FB3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0C453" w14:textId="77777777" w:rsidR="006527B8" w:rsidRDefault="00275D76" w:rsidP="00955AFF">
    <w:pPr>
      <w:pStyle w:val="Header"/>
    </w:pPr>
    <w:r>
      <w:t xml:space="preserve">Appendix </w:t>
    </w:r>
    <w:r w:rsidR="00593679">
      <w:t>1 -</w:t>
    </w:r>
    <w:r w:rsidR="006527B8">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0C454" w14:textId="77777777" w:rsidR="00593679" w:rsidRDefault="00593679" w:rsidP="00955AFF">
    <w:pPr>
      <w:pStyle w:val="Header"/>
    </w:pPr>
    <w:r>
      <w:t xml:space="preserve">Appendix 2 -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3F41"/>
    <w:multiLevelType w:val="hybridMultilevel"/>
    <w:tmpl w:val="FB6CE404"/>
    <w:lvl w:ilvl="0" w:tplc="A266A600">
      <w:start w:val="6"/>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021645FD"/>
    <w:multiLevelType w:val="hybridMultilevel"/>
    <w:tmpl w:val="1AFC7926"/>
    <w:lvl w:ilvl="0" w:tplc="4E3CAB24">
      <w:start w:val="2"/>
      <w:numFmt w:val="decimal"/>
      <w:lvlText w:val="%1)"/>
      <w:lvlJc w:val="left"/>
      <w:pPr>
        <w:ind w:left="1440" w:hanging="360"/>
      </w:pPr>
      <w:rPr>
        <w:rFonts w:hint="default"/>
      </w:rPr>
    </w:lvl>
    <w:lvl w:ilvl="1" w:tplc="08090019">
      <w:start w:val="1"/>
      <w:numFmt w:val="lowerLetter"/>
      <w:lvlText w:val="%2."/>
      <w:lvlJc w:val="left"/>
      <w:pPr>
        <w:ind w:left="1440" w:hanging="360"/>
      </w:pPr>
    </w:lvl>
    <w:lvl w:ilvl="2" w:tplc="1C763A42">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4E0716"/>
    <w:multiLevelType w:val="hybridMultilevel"/>
    <w:tmpl w:val="FD2046AC"/>
    <w:lvl w:ilvl="0" w:tplc="3D54083E">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BA4965"/>
    <w:multiLevelType w:val="hybridMultilevel"/>
    <w:tmpl w:val="E58844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7D5CCD"/>
    <w:multiLevelType w:val="hybridMultilevel"/>
    <w:tmpl w:val="24F40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8C3028"/>
    <w:multiLevelType w:val="hybridMultilevel"/>
    <w:tmpl w:val="381AD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60CBE"/>
    <w:multiLevelType w:val="hybridMultilevel"/>
    <w:tmpl w:val="DFC2B0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30A083A"/>
    <w:multiLevelType w:val="hybridMultilevel"/>
    <w:tmpl w:val="9224F220"/>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3C366DD"/>
    <w:multiLevelType w:val="hybridMultilevel"/>
    <w:tmpl w:val="F5CC2A2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9D7970"/>
    <w:multiLevelType w:val="hybridMultilevel"/>
    <w:tmpl w:val="399216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7EE27D2"/>
    <w:multiLevelType w:val="hybridMultilevel"/>
    <w:tmpl w:val="B5B8F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BF014F"/>
    <w:multiLevelType w:val="hybridMultilevel"/>
    <w:tmpl w:val="DDFC9C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CE77728"/>
    <w:multiLevelType w:val="hybridMultilevel"/>
    <w:tmpl w:val="2BFCA6E6"/>
    <w:lvl w:ilvl="0" w:tplc="08090001">
      <w:start w:val="1"/>
      <w:numFmt w:val="bullet"/>
      <w:lvlText w:val=""/>
      <w:lvlJc w:val="left"/>
      <w:pPr>
        <w:ind w:left="1704" w:hanging="360"/>
      </w:pPr>
      <w:rPr>
        <w:rFonts w:ascii="Symbol" w:hAnsi="Symbol" w:hint="default"/>
      </w:rPr>
    </w:lvl>
    <w:lvl w:ilvl="1" w:tplc="08090003" w:tentative="1">
      <w:start w:val="1"/>
      <w:numFmt w:val="bullet"/>
      <w:lvlText w:val="o"/>
      <w:lvlJc w:val="left"/>
      <w:pPr>
        <w:ind w:left="2424" w:hanging="360"/>
      </w:pPr>
      <w:rPr>
        <w:rFonts w:ascii="Courier New" w:hAnsi="Courier New" w:cs="Courier New" w:hint="default"/>
      </w:rPr>
    </w:lvl>
    <w:lvl w:ilvl="2" w:tplc="08090005" w:tentative="1">
      <w:start w:val="1"/>
      <w:numFmt w:val="bullet"/>
      <w:lvlText w:val=""/>
      <w:lvlJc w:val="left"/>
      <w:pPr>
        <w:ind w:left="3144" w:hanging="360"/>
      </w:pPr>
      <w:rPr>
        <w:rFonts w:ascii="Wingdings" w:hAnsi="Wingdings" w:hint="default"/>
      </w:rPr>
    </w:lvl>
    <w:lvl w:ilvl="3" w:tplc="08090001" w:tentative="1">
      <w:start w:val="1"/>
      <w:numFmt w:val="bullet"/>
      <w:lvlText w:val=""/>
      <w:lvlJc w:val="left"/>
      <w:pPr>
        <w:ind w:left="3864" w:hanging="360"/>
      </w:pPr>
      <w:rPr>
        <w:rFonts w:ascii="Symbol" w:hAnsi="Symbol" w:hint="default"/>
      </w:rPr>
    </w:lvl>
    <w:lvl w:ilvl="4" w:tplc="08090003" w:tentative="1">
      <w:start w:val="1"/>
      <w:numFmt w:val="bullet"/>
      <w:lvlText w:val="o"/>
      <w:lvlJc w:val="left"/>
      <w:pPr>
        <w:ind w:left="4584" w:hanging="360"/>
      </w:pPr>
      <w:rPr>
        <w:rFonts w:ascii="Courier New" w:hAnsi="Courier New" w:cs="Courier New" w:hint="default"/>
      </w:rPr>
    </w:lvl>
    <w:lvl w:ilvl="5" w:tplc="08090005" w:tentative="1">
      <w:start w:val="1"/>
      <w:numFmt w:val="bullet"/>
      <w:lvlText w:val=""/>
      <w:lvlJc w:val="left"/>
      <w:pPr>
        <w:ind w:left="5304" w:hanging="360"/>
      </w:pPr>
      <w:rPr>
        <w:rFonts w:ascii="Wingdings" w:hAnsi="Wingdings" w:hint="default"/>
      </w:rPr>
    </w:lvl>
    <w:lvl w:ilvl="6" w:tplc="08090001" w:tentative="1">
      <w:start w:val="1"/>
      <w:numFmt w:val="bullet"/>
      <w:lvlText w:val=""/>
      <w:lvlJc w:val="left"/>
      <w:pPr>
        <w:ind w:left="6024" w:hanging="360"/>
      </w:pPr>
      <w:rPr>
        <w:rFonts w:ascii="Symbol" w:hAnsi="Symbol" w:hint="default"/>
      </w:rPr>
    </w:lvl>
    <w:lvl w:ilvl="7" w:tplc="08090003" w:tentative="1">
      <w:start w:val="1"/>
      <w:numFmt w:val="bullet"/>
      <w:lvlText w:val="o"/>
      <w:lvlJc w:val="left"/>
      <w:pPr>
        <w:ind w:left="6744" w:hanging="360"/>
      </w:pPr>
      <w:rPr>
        <w:rFonts w:ascii="Courier New" w:hAnsi="Courier New" w:cs="Courier New" w:hint="default"/>
      </w:rPr>
    </w:lvl>
    <w:lvl w:ilvl="8" w:tplc="08090005" w:tentative="1">
      <w:start w:val="1"/>
      <w:numFmt w:val="bullet"/>
      <w:lvlText w:val=""/>
      <w:lvlJc w:val="left"/>
      <w:pPr>
        <w:ind w:left="7464" w:hanging="360"/>
      </w:pPr>
      <w:rPr>
        <w:rFonts w:ascii="Wingdings" w:hAnsi="Wingdings" w:hint="default"/>
      </w:rPr>
    </w:lvl>
  </w:abstractNum>
  <w:abstractNum w:abstractNumId="13" w15:restartNumberingAfterBreak="0">
    <w:nsid w:val="20EB13B2"/>
    <w:multiLevelType w:val="hybridMultilevel"/>
    <w:tmpl w:val="D05274D8"/>
    <w:lvl w:ilvl="0" w:tplc="630C37E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2F30C3"/>
    <w:multiLevelType w:val="hybridMultilevel"/>
    <w:tmpl w:val="EF0C3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328E2"/>
    <w:multiLevelType w:val="hybridMultilevel"/>
    <w:tmpl w:val="271A53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6512844"/>
    <w:multiLevelType w:val="hybridMultilevel"/>
    <w:tmpl w:val="C9204E02"/>
    <w:lvl w:ilvl="0" w:tplc="88F6E49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90447CC"/>
    <w:multiLevelType w:val="hybridMultilevel"/>
    <w:tmpl w:val="1FC40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920F3E"/>
    <w:multiLevelType w:val="hybridMultilevel"/>
    <w:tmpl w:val="3BDCD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2411B4"/>
    <w:multiLevelType w:val="hybridMultilevel"/>
    <w:tmpl w:val="A2AE6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FF64F8"/>
    <w:multiLevelType w:val="hybridMultilevel"/>
    <w:tmpl w:val="CDE2DCAC"/>
    <w:lvl w:ilvl="0" w:tplc="85A0CAA6">
      <w:start w:val="6"/>
      <w:numFmt w:val="decimal"/>
      <w:lvlText w:val="%1"/>
      <w:lvlJc w:val="left"/>
      <w:pPr>
        <w:ind w:left="720" w:hanging="360"/>
      </w:pPr>
      <w:rPr>
        <w:rFonts w:hint="default"/>
        <w:b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710B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5F522B"/>
    <w:multiLevelType w:val="hybridMultilevel"/>
    <w:tmpl w:val="FA04F446"/>
    <w:lvl w:ilvl="0" w:tplc="3D54083E">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3702969"/>
    <w:multiLevelType w:val="hybridMultilevel"/>
    <w:tmpl w:val="C3565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0E5E0F"/>
    <w:multiLevelType w:val="hybridMultilevel"/>
    <w:tmpl w:val="44444218"/>
    <w:lvl w:ilvl="0" w:tplc="68388292">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8E2E04"/>
    <w:multiLevelType w:val="hybridMultilevel"/>
    <w:tmpl w:val="62664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542DA0"/>
    <w:multiLevelType w:val="hybridMultilevel"/>
    <w:tmpl w:val="420E6CDA"/>
    <w:lvl w:ilvl="0" w:tplc="A9744F5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E722CF"/>
    <w:multiLevelType w:val="hybridMultilevel"/>
    <w:tmpl w:val="2C5AE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BE33E3"/>
    <w:multiLevelType w:val="hybridMultilevel"/>
    <w:tmpl w:val="9D50878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46E2EE0"/>
    <w:multiLevelType w:val="hybridMultilevel"/>
    <w:tmpl w:val="F8B61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99203D"/>
    <w:multiLevelType w:val="hybridMultilevel"/>
    <w:tmpl w:val="570CD2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94A15D0"/>
    <w:multiLevelType w:val="hybridMultilevel"/>
    <w:tmpl w:val="12D02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ACB4ADB"/>
    <w:multiLevelType w:val="hybridMultilevel"/>
    <w:tmpl w:val="D658859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6FCC24D1"/>
    <w:multiLevelType w:val="hybridMultilevel"/>
    <w:tmpl w:val="4854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B962D2"/>
    <w:multiLevelType w:val="hybridMultilevel"/>
    <w:tmpl w:val="3B42D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3F6B79"/>
    <w:multiLevelType w:val="hybridMultilevel"/>
    <w:tmpl w:val="A866BE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9DA78D5"/>
    <w:multiLevelType w:val="hybridMultilevel"/>
    <w:tmpl w:val="333CF5D6"/>
    <w:lvl w:ilvl="0" w:tplc="73BA42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003572"/>
    <w:multiLevelType w:val="hybridMultilevel"/>
    <w:tmpl w:val="30AEF2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CAF2888"/>
    <w:multiLevelType w:val="hybridMultilevel"/>
    <w:tmpl w:val="44F2725C"/>
    <w:lvl w:ilvl="0" w:tplc="3D54083E">
      <w:start w:val="1"/>
      <w:numFmt w:val="bullet"/>
      <w:lvlText w:val="-"/>
      <w:lvlJc w:val="left"/>
      <w:pPr>
        <w:ind w:left="2160" w:hanging="360"/>
      </w:pPr>
      <w:rPr>
        <w:rFonts w:ascii="Courier New" w:hAnsi="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7E321A09"/>
    <w:multiLevelType w:val="hybridMultilevel"/>
    <w:tmpl w:val="03E0EE6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7F3A3312"/>
    <w:multiLevelType w:val="hybridMultilevel"/>
    <w:tmpl w:val="37D0B9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200360068">
    <w:abstractNumId w:val="5"/>
  </w:num>
  <w:num w:numId="2" w16cid:durableId="372466586">
    <w:abstractNumId w:val="18"/>
  </w:num>
  <w:num w:numId="3" w16cid:durableId="1703626071">
    <w:abstractNumId w:val="29"/>
  </w:num>
  <w:num w:numId="4" w16cid:durableId="612707915">
    <w:abstractNumId w:val="23"/>
  </w:num>
  <w:num w:numId="5" w16cid:durableId="2119445996">
    <w:abstractNumId w:val="35"/>
  </w:num>
  <w:num w:numId="6" w16cid:durableId="1470056103">
    <w:abstractNumId w:val="10"/>
  </w:num>
  <w:num w:numId="7" w16cid:durableId="2041396008">
    <w:abstractNumId w:val="8"/>
  </w:num>
  <w:num w:numId="8" w16cid:durableId="2137212513">
    <w:abstractNumId w:val="31"/>
  </w:num>
  <w:num w:numId="9" w16cid:durableId="1041981938">
    <w:abstractNumId w:val="17"/>
  </w:num>
  <w:num w:numId="10" w16cid:durableId="323553891">
    <w:abstractNumId w:val="28"/>
  </w:num>
  <w:num w:numId="11" w16cid:durableId="2006392137">
    <w:abstractNumId w:val="34"/>
  </w:num>
  <w:num w:numId="12" w16cid:durableId="401759214">
    <w:abstractNumId w:val="7"/>
  </w:num>
  <w:num w:numId="13" w16cid:durableId="574778920">
    <w:abstractNumId w:val="1"/>
  </w:num>
  <w:num w:numId="14" w16cid:durableId="1653410380">
    <w:abstractNumId w:val="2"/>
  </w:num>
  <w:num w:numId="15" w16cid:durableId="1575160983">
    <w:abstractNumId w:val="22"/>
  </w:num>
  <w:num w:numId="16" w16cid:durableId="1661500465">
    <w:abstractNumId w:val="25"/>
  </w:num>
  <w:num w:numId="17" w16cid:durableId="265618096">
    <w:abstractNumId w:val="24"/>
  </w:num>
  <w:num w:numId="18" w16cid:durableId="435949137">
    <w:abstractNumId w:val="38"/>
  </w:num>
  <w:num w:numId="19" w16cid:durableId="1204175201">
    <w:abstractNumId w:val="27"/>
  </w:num>
  <w:num w:numId="20" w16cid:durableId="1973948066">
    <w:abstractNumId w:val="36"/>
  </w:num>
  <w:num w:numId="21" w16cid:durableId="966621981">
    <w:abstractNumId w:val="39"/>
  </w:num>
  <w:num w:numId="22" w16cid:durableId="1384332940">
    <w:abstractNumId w:val="19"/>
  </w:num>
  <w:num w:numId="23" w16cid:durableId="9794514">
    <w:abstractNumId w:val="33"/>
  </w:num>
  <w:num w:numId="24" w16cid:durableId="1159344546">
    <w:abstractNumId w:val="9"/>
  </w:num>
  <w:num w:numId="25" w16cid:durableId="1198808563">
    <w:abstractNumId w:val="37"/>
  </w:num>
  <w:num w:numId="26" w16cid:durableId="1283268533">
    <w:abstractNumId w:val="32"/>
  </w:num>
  <w:num w:numId="27" w16cid:durableId="2047680905">
    <w:abstractNumId w:val="16"/>
  </w:num>
  <w:num w:numId="28" w16cid:durableId="928348743">
    <w:abstractNumId w:val="30"/>
  </w:num>
  <w:num w:numId="29" w16cid:durableId="181549336">
    <w:abstractNumId w:val="15"/>
  </w:num>
  <w:num w:numId="30" w16cid:durableId="1722511692">
    <w:abstractNumId w:val="4"/>
  </w:num>
  <w:num w:numId="31" w16cid:durableId="1173953859">
    <w:abstractNumId w:val="12"/>
  </w:num>
  <w:num w:numId="32" w16cid:durableId="873467354">
    <w:abstractNumId w:val="3"/>
  </w:num>
  <w:num w:numId="33" w16cid:durableId="240992111">
    <w:abstractNumId w:val="40"/>
  </w:num>
  <w:num w:numId="34" w16cid:durableId="243301759">
    <w:abstractNumId w:val="13"/>
  </w:num>
  <w:num w:numId="35" w16cid:durableId="1823964034">
    <w:abstractNumId w:val="20"/>
  </w:num>
  <w:num w:numId="36" w16cid:durableId="1377201588">
    <w:abstractNumId w:val="26"/>
  </w:num>
  <w:num w:numId="37" w16cid:durableId="1481077688">
    <w:abstractNumId w:val="6"/>
  </w:num>
  <w:num w:numId="38" w16cid:durableId="2105684312">
    <w:abstractNumId w:val="21"/>
  </w:num>
  <w:num w:numId="39" w16cid:durableId="1302924457">
    <w:abstractNumId w:val="11"/>
  </w:num>
  <w:num w:numId="40" w16cid:durableId="1459715445">
    <w:abstractNumId w:val="0"/>
  </w:num>
  <w:num w:numId="41" w16cid:durableId="2115744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E27"/>
    <w:rsid w:val="00004D68"/>
    <w:rsid w:val="000070D8"/>
    <w:rsid w:val="00011289"/>
    <w:rsid w:val="00024A51"/>
    <w:rsid w:val="00043BED"/>
    <w:rsid w:val="000874AB"/>
    <w:rsid w:val="00091949"/>
    <w:rsid w:val="00096D6B"/>
    <w:rsid w:val="000A0978"/>
    <w:rsid w:val="000B0399"/>
    <w:rsid w:val="000D387A"/>
    <w:rsid w:val="000E0B54"/>
    <w:rsid w:val="000E6009"/>
    <w:rsid w:val="000F568B"/>
    <w:rsid w:val="000F5A43"/>
    <w:rsid w:val="001130F5"/>
    <w:rsid w:val="001253A4"/>
    <w:rsid w:val="00134FF3"/>
    <w:rsid w:val="00153969"/>
    <w:rsid w:val="0016300B"/>
    <w:rsid w:val="0016729A"/>
    <w:rsid w:val="00177F3C"/>
    <w:rsid w:val="00191E27"/>
    <w:rsid w:val="001950F9"/>
    <w:rsid w:val="001C0458"/>
    <w:rsid w:val="001D4996"/>
    <w:rsid w:val="001E0D9E"/>
    <w:rsid w:val="001E5470"/>
    <w:rsid w:val="001F3D12"/>
    <w:rsid w:val="001F7917"/>
    <w:rsid w:val="00202B8F"/>
    <w:rsid w:val="002345A8"/>
    <w:rsid w:val="002616BB"/>
    <w:rsid w:val="00275D76"/>
    <w:rsid w:val="002B4FC2"/>
    <w:rsid w:val="002B7668"/>
    <w:rsid w:val="002D12C7"/>
    <w:rsid w:val="002E0AC3"/>
    <w:rsid w:val="002E1449"/>
    <w:rsid w:val="002E22F8"/>
    <w:rsid w:val="00300C4D"/>
    <w:rsid w:val="003106E1"/>
    <w:rsid w:val="00311D34"/>
    <w:rsid w:val="003165F6"/>
    <w:rsid w:val="00341C5C"/>
    <w:rsid w:val="00344B7A"/>
    <w:rsid w:val="003619D9"/>
    <w:rsid w:val="00372D9B"/>
    <w:rsid w:val="00375557"/>
    <w:rsid w:val="00380206"/>
    <w:rsid w:val="003A0A3F"/>
    <w:rsid w:val="003B7C3D"/>
    <w:rsid w:val="003B7DCA"/>
    <w:rsid w:val="003F037F"/>
    <w:rsid w:val="0040426B"/>
    <w:rsid w:val="0041786D"/>
    <w:rsid w:val="00463337"/>
    <w:rsid w:val="00466ACF"/>
    <w:rsid w:val="00472A18"/>
    <w:rsid w:val="00472FED"/>
    <w:rsid w:val="00490636"/>
    <w:rsid w:val="004A1677"/>
    <w:rsid w:val="004B6EB5"/>
    <w:rsid w:val="004B7E63"/>
    <w:rsid w:val="004C2703"/>
    <w:rsid w:val="004C585B"/>
    <w:rsid w:val="004E3B5B"/>
    <w:rsid w:val="004F36D4"/>
    <w:rsid w:val="004F3ECE"/>
    <w:rsid w:val="005406B6"/>
    <w:rsid w:val="00540BB2"/>
    <w:rsid w:val="00541783"/>
    <w:rsid w:val="00544137"/>
    <w:rsid w:val="005446DD"/>
    <w:rsid w:val="005464C6"/>
    <w:rsid w:val="005764ED"/>
    <w:rsid w:val="00593679"/>
    <w:rsid w:val="00597BE5"/>
    <w:rsid w:val="005C0A77"/>
    <w:rsid w:val="005D17B3"/>
    <w:rsid w:val="00600BE5"/>
    <w:rsid w:val="006118DE"/>
    <w:rsid w:val="00623D41"/>
    <w:rsid w:val="006516E0"/>
    <w:rsid w:val="006527B8"/>
    <w:rsid w:val="00656424"/>
    <w:rsid w:val="00670DC5"/>
    <w:rsid w:val="006B2085"/>
    <w:rsid w:val="006B57BF"/>
    <w:rsid w:val="006C0DB5"/>
    <w:rsid w:val="006C4006"/>
    <w:rsid w:val="006C5E2A"/>
    <w:rsid w:val="006D79A3"/>
    <w:rsid w:val="006E32E6"/>
    <w:rsid w:val="006E5DF6"/>
    <w:rsid w:val="007019B1"/>
    <w:rsid w:val="00707CDE"/>
    <w:rsid w:val="00714E63"/>
    <w:rsid w:val="00723BA3"/>
    <w:rsid w:val="007321F3"/>
    <w:rsid w:val="00747A60"/>
    <w:rsid w:val="00752906"/>
    <w:rsid w:val="007800E4"/>
    <w:rsid w:val="007952C7"/>
    <w:rsid w:val="007A62C2"/>
    <w:rsid w:val="007B6175"/>
    <w:rsid w:val="007C131E"/>
    <w:rsid w:val="007D3CB8"/>
    <w:rsid w:val="007F32AB"/>
    <w:rsid w:val="00807D94"/>
    <w:rsid w:val="008173AD"/>
    <w:rsid w:val="0082119E"/>
    <w:rsid w:val="0089146A"/>
    <w:rsid w:val="008A66AD"/>
    <w:rsid w:val="008A755C"/>
    <w:rsid w:val="008C1692"/>
    <w:rsid w:val="0091442D"/>
    <w:rsid w:val="0092366D"/>
    <w:rsid w:val="009413D9"/>
    <w:rsid w:val="00942C7C"/>
    <w:rsid w:val="0095069D"/>
    <w:rsid w:val="00955AFF"/>
    <w:rsid w:val="00994E98"/>
    <w:rsid w:val="009A691E"/>
    <w:rsid w:val="009D77AA"/>
    <w:rsid w:val="009D7EC6"/>
    <w:rsid w:val="009F168C"/>
    <w:rsid w:val="00A067C6"/>
    <w:rsid w:val="00A34E27"/>
    <w:rsid w:val="00A40F4C"/>
    <w:rsid w:val="00A51D70"/>
    <w:rsid w:val="00A65AC3"/>
    <w:rsid w:val="00A66FF7"/>
    <w:rsid w:val="00A700CC"/>
    <w:rsid w:val="00A712CC"/>
    <w:rsid w:val="00A7698D"/>
    <w:rsid w:val="00A83360"/>
    <w:rsid w:val="00A84728"/>
    <w:rsid w:val="00A8765E"/>
    <w:rsid w:val="00A92C2B"/>
    <w:rsid w:val="00A9643D"/>
    <w:rsid w:val="00A96B17"/>
    <w:rsid w:val="00AA2C0D"/>
    <w:rsid w:val="00AB00EE"/>
    <w:rsid w:val="00AD29C1"/>
    <w:rsid w:val="00AE0ADD"/>
    <w:rsid w:val="00AE210D"/>
    <w:rsid w:val="00AE2320"/>
    <w:rsid w:val="00AF0398"/>
    <w:rsid w:val="00B11625"/>
    <w:rsid w:val="00B1744A"/>
    <w:rsid w:val="00B50090"/>
    <w:rsid w:val="00B85751"/>
    <w:rsid w:val="00BA6CDD"/>
    <w:rsid w:val="00BC2D9F"/>
    <w:rsid w:val="00BC42C2"/>
    <w:rsid w:val="00BD44B2"/>
    <w:rsid w:val="00C035F9"/>
    <w:rsid w:val="00C14EAA"/>
    <w:rsid w:val="00C16C60"/>
    <w:rsid w:val="00C217AF"/>
    <w:rsid w:val="00C32893"/>
    <w:rsid w:val="00C3795C"/>
    <w:rsid w:val="00C75626"/>
    <w:rsid w:val="00C8295A"/>
    <w:rsid w:val="00CA4909"/>
    <w:rsid w:val="00CB3871"/>
    <w:rsid w:val="00CB6879"/>
    <w:rsid w:val="00CB71D5"/>
    <w:rsid w:val="00CB7B6F"/>
    <w:rsid w:val="00CC0038"/>
    <w:rsid w:val="00CE3631"/>
    <w:rsid w:val="00CF5996"/>
    <w:rsid w:val="00D14B45"/>
    <w:rsid w:val="00D17E27"/>
    <w:rsid w:val="00D33D4B"/>
    <w:rsid w:val="00D45270"/>
    <w:rsid w:val="00D50D58"/>
    <w:rsid w:val="00D660F6"/>
    <w:rsid w:val="00D734C4"/>
    <w:rsid w:val="00D96BBD"/>
    <w:rsid w:val="00DA0187"/>
    <w:rsid w:val="00DA7E6D"/>
    <w:rsid w:val="00DE02B8"/>
    <w:rsid w:val="00E31C9B"/>
    <w:rsid w:val="00E3200D"/>
    <w:rsid w:val="00E44BC2"/>
    <w:rsid w:val="00E512DF"/>
    <w:rsid w:val="00E66568"/>
    <w:rsid w:val="00E835B6"/>
    <w:rsid w:val="00E85A79"/>
    <w:rsid w:val="00E91C23"/>
    <w:rsid w:val="00E965C1"/>
    <w:rsid w:val="00EB2D91"/>
    <w:rsid w:val="00EC535A"/>
    <w:rsid w:val="00EE3C8E"/>
    <w:rsid w:val="00EE5BE9"/>
    <w:rsid w:val="00EF5A68"/>
    <w:rsid w:val="00F020AA"/>
    <w:rsid w:val="00F134E9"/>
    <w:rsid w:val="00F420C8"/>
    <w:rsid w:val="00F60736"/>
    <w:rsid w:val="00F67A15"/>
    <w:rsid w:val="00F908FA"/>
    <w:rsid w:val="00FA555B"/>
    <w:rsid w:val="00FB31F6"/>
    <w:rsid w:val="00FB61E6"/>
    <w:rsid w:val="00FE6038"/>
    <w:rsid w:val="00FF7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0C2D0"/>
  <w15:docId w15:val="{157CBD8B-F82C-4BF6-BB5E-43ED6CEF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424"/>
    <w:pPr>
      <w:ind w:left="720"/>
      <w:contextualSpacing/>
    </w:pPr>
  </w:style>
  <w:style w:type="paragraph" w:styleId="Header">
    <w:name w:val="header"/>
    <w:basedOn w:val="Normal"/>
    <w:link w:val="HeaderChar"/>
    <w:uiPriority w:val="99"/>
    <w:unhideWhenUsed/>
    <w:rsid w:val="00FB31F6"/>
    <w:pPr>
      <w:tabs>
        <w:tab w:val="center" w:pos="4513"/>
        <w:tab w:val="right" w:pos="9026"/>
      </w:tabs>
    </w:pPr>
  </w:style>
  <w:style w:type="character" w:customStyle="1" w:styleId="HeaderChar">
    <w:name w:val="Header Char"/>
    <w:basedOn w:val="DefaultParagraphFont"/>
    <w:link w:val="Header"/>
    <w:uiPriority w:val="99"/>
    <w:rsid w:val="00FB31F6"/>
  </w:style>
  <w:style w:type="paragraph" w:styleId="Footer">
    <w:name w:val="footer"/>
    <w:basedOn w:val="Normal"/>
    <w:link w:val="FooterChar"/>
    <w:uiPriority w:val="99"/>
    <w:unhideWhenUsed/>
    <w:rsid w:val="00FB31F6"/>
    <w:pPr>
      <w:tabs>
        <w:tab w:val="center" w:pos="4513"/>
        <w:tab w:val="right" w:pos="9026"/>
      </w:tabs>
    </w:pPr>
  </w:style>
  <w:style w:type="character" w:customStyle="1" w:styleId="FooterChar">
    <w:name w:val="Footer Char"/>
    <w:basedOn w:val="DefaultParagraphFont"/>
    <w:link w:val="Footer"/>
    <w:uiPriority w:val="99"/>
    <w:rsid w:val="00FB31F6"/>
  </w:style>
  <w:style w:type="table" w:styleId="TableGrid">
    <w:name w:val="Table Grid"/>
    <w:basedOn w:val="TableNormal"/>
    <w:uiPriority w:val="59"/>
    <w:rsid w:val="00652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568B"/>
    <w:rPr>
      <w:rFonts w:ascii="Tahoma" w:hAnsi="Tahoma" w:cs="Tahoma"/>
      <w:sz w:val="16"/>
      <w:szCs w:val="16"/>
    </w:rPr>
  </w:style>
  <w:style w:type="character" w:customStyle="1" w:styleId="BalloonTextChar">
    <w:name w:val="Balloon Text Char"/>
    <w:basedOn w:val="DefaultParagraphFont"/>
    <w:link w:val="BalloonText"/>
    <w:uiPriority w:val="99"/>
    <w:semiHidden/>
    <w:rsid w:val="000F568B"/>
    <w:rPr>
      <w:rFonts w:ascii="Tahoma" w:hAnsi="Tahoma" w:cs="Tahoma"/>
      <w:sz w:val="16"/>
      <w:szCs w:val="16"/>
    </w:rPr>
  </w:style>
  <w:style w:type="character" w:styleId="CommentReference">
    <w:name w:val="annotation reference"/>
    <w:basedOn w:val="DefaultParagraphFont"/>
    <w:uiPriority w:val="99"/>
    <w:semiHidden/>
    <w:unhideWhenUsed/>
    <w:rsid w:val="00372D9B"/>
    <w:rPr>
      <w:sz w:val="16"/>
      <w:szCs w:val="16"/>
    </w:rPr>
  </w:style>
  <w:style w:type="paragraph" w:styleId="CommentText">
    <w:name w:val="annotation text"/>
    <w:basedOn w:val="Normal"/>
    <w:link w:val="CommentTextChar"/>
    <w:uiPriority w:val="99"/>
    <w:semiHidden/>
    <w:unhideWhenUsed/>
    <w:rsid w:val="00372D9B"/>
    <w:rPr>
      <w:sz w:val="20"/>
      <w:szCs w:val="20"/>
    </w:rPr>
  </w:style>
  <w:style w:type="character" w:customStyle="1" w:styleId="CommentTextChar">
    <w:name w:val="Comment Text Char"/>
    <w:basedOn w:val="DefaultParagraphFont"/>
    <w:link w:val="CommentText"/>
    <w:uiPriority w:val="99"/>
    <w:semiHidden/>
    <w:rsid w:val="00372D9B"/>
    <w:rPr>
      <w:sz w:val="20"/>
      <w:szCs w:val="20"/>
    </w:rPr>
  </w:style>
  <w:style w:type="paragraph" w:styleId="CommentSubject">
    <w:name w:val="annotation subject"/>
    <w:basedOn w:val="CommentText"/>
    <w:next w:val="CommentText"/>
    <w:link w:val="CommentSubjectChar"/>
    <w:uiPriority w:val="99"/>
    <w:semiHidden/>
    <w:unhideWhenUsed/>
    <w:rsid w:val="00372D9B"/>
    <w:rPr>
      <w:b/>
      <w:bCs/>
    </w:rPr>
  </w:style>
  <w:style w:type="character" w:customStyle="1" w:styleId="CommentSubjectChar">
    <w:name w:val="Comment Subject Char"/>
    <w:basedOn w:val="CommentTextChar"/>
    <w:link w:val="CommentSubject"/>
    <w:uiPriority w:val="99"/>
    <w:semiHidden/>
    <w:rsid w:val="00372D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9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184AD11B23B47449E5A1DF5FE47DC82" ma:contentTypeVersion="19" ma:contentTypeDescription="Create a new document." ma:contentTypeScope="" ma:versionID="7d57b644c4881fc467959f6db60d910c">
  <xsd:schema xmlns:xsd="http://www.w3.org/2001/XMLSchema" xmlns:xs="http://www.w3.org/2001/XMLSchema" xmlns:p="http://schemas.microsoft.com/office/2006/metadata/properties" xmlns:ns2="91238666-3c46-409f-9265-95f3236ffbc3" xmlns:ns3="175249ee-af0b-4f6c-83e8-b4da5730e63b" targetNamespace="http://schemas.microsoft.com/office/2006/metadata/properties" ma:root="true" ma:fieldsID="c7327452e7e363b14e2a6f841c5fa9c0" ns2:_="" ns3:_="">
    <xsd:import namespace="91238666-3c46-409f-9265-95f3236ffbc3"/>
    <xsd:import namespace="175249ee-af0b-4f6c-83e8-b4da5730e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Programmestartyea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8666-3c46-409f-9265-95f3236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Programmestartyear" ma:index="24" nillable="true" ma:displayName="Programme start year" ma:format="Dropdown" ma:internalName="Programmestartyea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249ee-af0b-4f6c-83e8-b4da5730e6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bd8408-2bf1-4848-b51d-5f1862f7562d}" ma:internalName="TaxCatchAll" ma:showField="CatchAllData" ma:web="175249ee-af0b-4f6c-83e8-b4da5730e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grammestartyear xmlns="91238666-3c46-409f-9265-95f3236ffbc3" xsi:nil="true"/>
    <lcf76f155ced4ddcb4097134ff3c332f xmlns="91238666-3c46-409f-9265-95f3236ffbc3">
      <Terms xmlns="http://schemas.microsoft.com/office/infopath/2007/PartnerControls"/>
    </lcf76f155ced4ddcb4097134ff3c332f>
    <TaxCatchAll xmlns="175249ee-af0b-4f6c-83e8-b4da5730e63b" xsi:nil="true"/>
  </documentManagement>
</p:properties>
</file>

<file path=customXml/itemProps1.xml><?xml version="1.0" encoding="utf-8"?>
<ds:datastoreItem xmlns:ds="http://schemas.openxmlformats.org/officeDocument/2006/customXml" ds:itemID="{C81D8403-D467-4593-AA61-0CDC4ED4EAE2}">
  <ds:schemaRefs>
    <ds:schemaRef ds:uri="http://schemas.openxmlformats.org/officeDocument/2006/bibliography"/>
  </ds:schemaRefs>
</ds:datastoreItem>
</file>

<file path=customXml/itemProps2.xml><?xml version="1.0" encoding="utf-8"?>
<ds:datastoreItem xmlns:ds="http://schemas.openxmlformats.org/officeDocument/2006/customXml" ds:itemID="{813B95A3-A637-42FC-8AE7-6AF722C82522}"/>
</file>

<file path=customXml/itemProps3.xml><?xml version="1.0" encoding="utf-8"?>
<ds:datastoreItem xmlns:ds="http://schemas.openxmlformats.org/officeDocument/2006/customXml" ds:itemID="{4724371A-A779-421E-9578-CCD95C693CCA}"/>
</file>

<file path=customXml/itemProps4.xml><?xml version="1.0" encoding="utf-8"?>
<ds:datastoreItem xmlns:ds="http://schemas.openxmlformats.org/officeDocument/2006/customXml" ds:itemID="{C624B1C8-4777-46A6-AD72-52B11FBE29B2}"/>
</file>

<file path=docProps/app.xml><?xml version="1.0" encoding="utf-8"?>
<Properties xmlns="http://schemas.openxmlformats.org/officeDocument/2006/extended-properties" xmlns:vt="http://schemas.openxmlformats.org/officeDocument/2006/docPropsVTypes">
  <Template>Normal</Template>
  <TotalTime>1</TotalTime>
  <Pages>12</Pages>
  <Words>3339</Words>
  <Characters>19038</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22333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cssyp1jc</dc:creator>
  <cp:lastModifiedBy>McNiven, Faye</cp:lastModifiedBy>
  <cp:revision>2</cp:revision>
  <cp:lastPrinted>2017-01-26T11:20:00Z</cp:lastPrinted>
  <dcterms:created xsi:type="dcterms:W3CDTF">2024-09-30T08:15:00Z</dcterms:created>
  <dcterms:modified xsi:type="dcterms:W3CDTF">2024-09-30T08:15:00Z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0x0101003184AD11B23B47449E5A1DF5FE47DC82</vt:lpwstr>
  </property>
</Properties>
</file>