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757AC" w14:textId="77777777" w:rsidR="00C54419" w:rsidRPr="0076372C" w:rsidRDefault="001E3828" w:rsidP="00FB6A32">
      <w:pPr>
        <w:spacing w:before="100" w:beforeAutospacing="1" w:after="100" w:afterAutospacing="1"/>
        <w:jc w:val="center"/>
        <w:outlineLvl w:val="1"/>
        <w:rPr>
          <w:rFonts w:asciiTheme="minorHAnsi" w:eastAsia="Times New Roman" w:hAnsiTheme="minorHAnsi" w:cs="Tahoma"/>
          <w:b/>
          <w:bCs/>
          <w:sz w:val="36"/>
          <w:szCs w:val="36"/>
          <w:lang w:eastAsia="en-GB"/>
        </w:rPr>
      </w:pPr>
      <w:r w:rsidRPr="0076372C">
        <w:rPr>
          <w:rFonts w:asciiTheme="minorHAnsi" w:eastAsia="Times New Roman" w:hAnsiTheme="minorHAnsi" w:cs="Tahoma"/>
          <w:b/>
          <w:bCs/>
          <w:sz w:val="36"/>
          <w:szCs w:val="36"/>
          <w:lang w:eastAsia="en-GB"/>
        </w:rPr>
        <w:t>Serious Child Safeguarding Incidents</w:t>
      </w:r>
    </w:p>
    <w:p w14:paraId="1F9B38A1" w14:textId="5359BF1D" w:rsidR="00743725" w:rsidRDefault="00743725" w:rsidP="00B43EA2">
      <w:pPr>
        <w:spacing w:before="100" w:beforeAutospacing="1" w:after="100" w:afterAutospacing="1"/>
        <w:jc w:val="both"/>
        <w:outlineLvl w:val="1"/>
        <w:rPr>
          <w:rFonts w:asciiTheme="minorHAnsi" w:eastAsia="Times New Roman" w:hAnsiTheme="minorHAnsi" w:cs="Tahoma"/>
          <w:bCs/>
          <w:lang w:eastAsia="en-GB"/>
        </w:rPr>
      </w:pPr>
      <w:r>
        <w:rPr>
          <w:rFonts w:asciiTheme="minorHAnsi" w:eastAsia="Times New Roman" w:hAnsiTheme="minorHAnsi" w:cs="Tahoma"/>
          <w:bCs/>
          <w:lang w:eastAsia="en-GB"/>
        </w:rPr>
        <w:t>A</w:t>
      </w:r>
      <w:r w:rsidR="00B43EA2" w:rsidRPr="00B43EA2">
        <w:rPr>
          <w:rFonts w:asciiTheme="minorHAnsi" w:eastAsia="Times New Roman" w:hAnsiTheme="minorHAnsi" w:cs="Tahoma"/>
          <w:bCs/>
          <w:lang w:eastAsia="en-GB"/>
        </w:rPr>
        <w:t xml:space="preserve"> local authority in</w:t>
      </w:r>
      <w:r>
        <w:rPr>
          <w:rFonts w:asciiTheme="minorHAnsi" w:eastAsia="Times New Roman" w:hAnsiTheme="minorHAnsi" w:cs="Tahoma"/>
          <w:bCs/>
          <w:lang w:eastAsia="en-GB"/>
        </w:rPr>
        <w:t xml:space="preserve"> England </w:t>
      </w:r>
      <w:r w:rsidR="00B43EA2" w:rsidRPr="00B43EA2">
        <w:rPr>
          <w:rFonts w:asciiTheme="minorHAnsi" w:eastAsia="Times New Roman" w:hAnsiTheme="minorHAnsi" w:cs="Tahoma"/>
          <w:bCs/>
          <w:lang w:eastAsia="en-GB"/>
        </w:rPr>
        <w:t>must notify the Child Safeguar</w:t>
      </w:r>
      <w:r>
        <w:rPr>
          <w:rFonts w:asciiTheme="minorHAnsi" w:eastAsia="Times New Roman" w:hAnsiTheme="minorHAnsi" w:cs="Tahoma"/>
          <w:bCs/>
          <w:lang w:eastAsia="en-GB"/>
        </w:rPr>
        <w:t>ding Practice Review Panel</w:t>
      </w:r>
      <w:r w:rsidR="000B4695">
        <w:rPr>
          <w:rFonts w:asciiTheme="minorHAnsi" w:eastAsia="Times New Roman" w:hAnsiTheme="minorHAnsi" w:cs="Tahoma"/>
          <w:bCs/>
          <w:lang w:eastAsia="en-GB"/>
        </w:rPr>
        <w:t xml:space="preserve"> (National Pane</w:t>
      </w:r>
      <w:r w:rsidR="00EF1839">
        <w:rPr>
          <w:rFonts w:asciiTheme="minorHAnsi" w:eastAsia="Times New Roman" w:hAnsiTheme="minorHAnsi" w:cs="Tahoma"/>
          <w:bCs/>
          <w:lang w:eastAsia="en-GB"/>
        </w:rPr>
        <w:t>l</w:t>
      </w:r>
      <w:r w:rsidR="000B4695">
        <w:rPr>
          <w:rFonts w:asciiTheme="minorHAnsi" w:eastAsia="Times New Roman" w:hAnsiTheme="minorHAnsi" w:cs="Tahoma"/>
          <w:bCs/>
          <w:lang w:eastAsia="en-GB"/>
        </w:rPr>
        <w:t>)</w:t>
      </w:r>
      <w:r>
        <w:rPr>
          <w:rFonts w:asciiTheme="minorHAnsi" w:eastAsia="Times New Roman" w:hAnsiTheme="minorHAnsi" w:cs="Tahoma"/>
          <w:bCs/>
          <w:lang w:eastAsia="en-GB"/>
        </w:rPr>
        <w:t xml:space="preserve"> </w:t>
      </w:r>
      <w:r w:rsidR="001E3828">
        <w:rPr>
          <w:rFonts w:asciiTheme="minorHAnsi" w:eastAsia="Times New Roman" w:hAnsiTheme="minorHAnsi" w:cs="Tahoma"/>
          <w:bCs/>
          <w:lang w:eastAsia="en-GB"/>
        </w:rPr>
        <w:t>within five working days i</w:t>
      </w:r>
      <w:r>
        <w:rPr>
          <w:rFonts w:asciiTheme="minorHAnsi" w:eastAsia="Times New Roman" w:hAnsiTheme="minorHAnsi" w:cs="Tahoma"/>
          <w:bCs/>
          <w:lang w:eastAsia="en-GB"/>
        </w:rPr>
        <w:t xml:space="preserve">f, </w:t>
      </w:r>
    </w:p>
    <w:p w14:paraId="20D8357B" w14:textId="77777777" w:rsidR="00743725" w:rsidRPr="00743725" w:rsidRDefault="00743725" w:rsidP="00B43EA2">
      <w:pPr>
        <w:spacing w:before="100" w:beforeAutospacing="1" w:after="100" w:afterAutospacing="1"/>
        <w:jc w:val="both"/>
        <w:outlineLvl w:val="1"/>
        <w:rPr>
          <w:rFonts w:asciiTheme="minorHAnsi" w:eastAsia="Times New Roman" w:hAnsiTheme="minorHAnsi" w:cs="Tahoma"/>
          <w:bCs/>
          <w:lang w:eastAsia="en-GB"/>
        </w:rPr>
      </w:pPr>
      <w:r>
        <w:rPr>
          <w:rFonts w:asciiTheme="minorHAnsi" w:eastAsia="Times New Roman" w:hAnsiTheme="minorHAnsi" w:cs="Tahoma"/>
          <w:bCs/>
          <w:lang w:eastAsia="en-GB"/>
        </w:rPr>
        <w:t xml:space="preserve"> </w:t>
      </w:r>
      <w:r w:rsidRPr="00743725">
        <w:rPr>
          <w:rFonts w:asciiTheme="minorHAnsi" w:eastAsia="Times New Roman" w:hAnsiTheme="minorHAnsi" w:cs="Tahoma"/>
          <w:b/>
          <w:bCs/>
          <w:lang w:eastAsia="en-GB"/>
        </w:rPr>
        <w:t>it knows or suspects that a child has been abused or neglected</w:t>
      </w:r>
      <w:r>
        <w:rPr>
          <w:rFonts w:asciiTheme="minorHAnsi" w:eastAsia="Times New Roman" w:hAnsiTheme="minorHAnsi" w:cs="Tahoma"/>
          <w:bCs/>
          <w:lang w:eastAsia="en-GB"/>
        </w:rPr>
        <w:t>,</w:t>
      </w:r>
      <w:r w:rsidRPr="00743725">
        <w:rPr>
          <w:rFonts w:asciiTheme="minorHAnsi" w:eastAsia="Times New Roman" w:hAnsiTheme="minorHAnsi" w:cs="Tahoma"/>
          <w:b/>
          <w:bCs/>
          <w:lang w:eastAsia="en-GB"/>
        </w:rPr>
        <w:t xml:space="preserve"> and</w:t>
      </w:r>
      <w:r>
        <w:rPr>
          <w:rFonts w:asciiTheme="minorHAnsi" w:eastAsia="Times New Roman" w:hAnsiTheme="minorHAnsi" w:cs="Tahoma"/>
          <w:bCs/>
          <w:lang w:eastAsia="en-GB"/>
        </w:rPr>
        <w:t xml:space="preserve"> </w:t>
      </w:r>
    </w:p>
    <w:p w14:paraId="218883FB" w14:textId="77777777" w:rsidR="00B43EA2" w:rsidRPr="00B43EA2" w:rsidRDefault="00B43EA2" w:rsidP="00B43EA2">
      <w:pPr>
        <w:spacing w:before="100" w:beforeAutospacing="1" w:after="100" w:afterAutospacing="1"/>
        <w:jc w:val="both"/>
        <w:outlineLvl w:val="1"/>
        <w:rPr>
          <w:rFonts w:asciiTheme="minorHAnsi" w:eastAsia="Times New Roman" w:hAnsiTheme="minorHAnsi" w:cs="Tahoma"/>
          <w:b/>
          <w:bCs/>
          <w:lang w:eastAsia="en-GB"/>
        </w:rPr>
      </w:pPr>
      <w:r w:rsidRPr="00B43EA2">
        <w:rPr>
          <w:rFonts w:asciiTheme="minorHAnsi" w:eastAsia="Times New Roman" w:hAnsiTheme="minorHAnsi" w:cs="Tahoma"/>
          <w:b/>
          <w:bCs/>
          <w:lang w:eastAsia="en-GB"/>
        </w:rPr>
        <w:t xml:space="preserve"> (a) the child dies or is seriously harmed in the local authority’s area, or </w:t>
      </w:r>
    </w:p>
    <w:p w14:paraId="0D3BF4ED" w14:textId="77777777" w:rsidR="00743725" w:rsidRDefault="00B43EA2" w:rsidP="00B43EA2">
      <w:pPr>
        <w:spacing w:before="100" w:beforeAutospacing="1" w:after="100" w:afterAutospacing="1"/>
        <w:jc w:val="both"/>
        <w:outlineLvl w:val="1"/>
        <w:rPr>
          <w:rFonts w:asciiTheme="minorHAnsi" w:eastAsia="Times New Roman" w:hAnsiTheme="minorHAnsi" w:cs="Tahoma"/>
          <w:b/>
          <w:bCs/>
          <w:lang w:eastAsia="en-GB"/>
        </w:rPr>
      </w:pPr>
      <w:r w:rsidRPr="00B43EA2">
        <w:rPr>
          <w:rFonts w:asciiTheme="minorHAnsi" w:eastAsia="Times New Roman" w:hAnsiTheme="minorHAnsi" w:cs="Tahoma"/>
          <w:b/>
          <w:bCs/>
          <w:lang w:eastAsia="en-GB"/>
        </w:rPr>
        <w:t>(b) while normally resident in the local authority’s area, the child dies or is seriously harmed outside England</w:t>
      </w:r>
    </w:p>
    <w:p w14:paraId="502FD92D" w14:textId="77777777" w:rsidR="00743725" w:rsidRDefault="00B43EA2" w:rsidP="00B43EA2">
      <w:pPr>
        <w:spacing w:before="100" w:beforeAutospacing="1" w:after="100" w:afterAutospacing="1"/>
        <w:jc w:val="both"/>
        <w:outlineLvl w:val="1"/>
        <w:rPr>
          <w:rFonts w:asciiTheme="minorHAnsi" w:eastAsia="Times New Roman" w:hAnsiTheme="minorHAnsi" w:cs="Tahoma"/>
          <w:b/>
          <w:bCs/>
          <w:lang w:eastAsia="en-GB"/>
        </w:rPr>
      </w:pPr>
      <w:r w:rsidRPr="00743725">
        <w:rPr>
          <w:rFonts w:asciiTheme="minorHAnsi" w:eastAsia="Times New Roman" w:hAnsiTheme="minorHAnsi" w:cs="Tahoma"/>
          <w:b/>
          <w:bCs/>
          <w:lang w:eastAsia="en-GB"/>
        </w:rPr>
        <w:t xml:space="preserve"> </w:t>
      </w:r>
      <w:r w:rsidR="00743725">
        <w:rPr>
          <w:rFonts w:asciiTheme="minorHAnsi" w:hAnsiTheme="minorHAnsi" w:cstheme="minorHAnsi"/>
          <w:b/>
        </w:rPr>
        <w:t>T</w:t>
      </w:r>
      <w:r w:rsidR="00743725" w:rsidRPr="00743725">
        <w:rPr>
          <w:rFonts w:asciiTheme="minorHAnsi" w:hAnsiTheme="minorHAnsi" w:cstheme="minorHAnsi"/>
          <w:b/>
        </w:rPr>
        <w:t xml:space="preserve">he local authority must also notify the Secretary of State and Ofsted where a looked after child has died, </w:t>
      </w:r>
      <w:proofErr w:type="gramStart"/>
      <w:r w:rsidR="00743725" w:rsidRPr="00743725">
        <w:rPr>
          <w:rFonts w:asciiTheme="minorHAnsi" w:hAnsiTheme="minorHAnsi" w:cstheme="minorHAnsi"/>
          <w:b/>
        </w:rPr>
        <w:t>whether or not</w:t>
      </w:r>
      <w:proofErr w:type="gramEnd"/>
      <w:r w:rsidR="00743725" w:rsidRPr="00743725">
        <w:rPr>
          <w:rFonts w:asciiTheme="minorHAnsi" w:hAnsiTheme="minorHAnsi" w:cstheme="minorHAnsi"/>
          <w:b/>
        </w:rPr>
        <w:t xml:space="preserve"> abuse or neglect is known or suspected.</w:t>
      </w:r>
    </w:p>
    <w:p w14:paraId="56AB6C36" w14:textId="77777777" w:rsidR="00B43EA2" w:rsidRPr="00743725" w:rsidRDefault="00B43EA2" w:rsidP="00B43EA2">
      <w:pPr>
        <w:spacing w:before="100" w:beforeAutospacing="1" w:after="100" w:afterAutospacing="1"/>
        <w:jc w:val="both"/>
        <w:outlineLvl w:val="1"/>
        <w:rPr>
          <w:rFonts w:asciiTheme="minorHAnsi" w:eastAsia="Times New Roman" w:hAnsiTheme="minorHAnsi" w:cs="Tahoma"/>
          <w:b/>
          <w:bCs/>
          <w:lang w:eastAsia="en-GB"/>
        </w:rPr>
      </w:pPr>
      <w:r w:rsidRPr="001E3828">
        <w:rPr>
          <w:rFonts w:asciiTheme="minorHAnsi" w:eastAsia="Times New Roman" w:hAnsiTheme="minorHAnsi" w:cs="Tahoma"/>
          <w:bCs/>
          <w:i/>
          <w:sz w:val="20"/>
          <w:szCs w:val="20"/>
          <w:lang w:eastAsia="en-GB"/>
        </w:rPr>
        <w:t>(Section 16</w:t>
      </w:r>
      <w:proofErr w:type="gramStart"/>
      <w:r w:rsidRPr="001E3828">
        <w:rPr>
          <w:rFonts w:asciiTheme="minorHAnsi" w:eastAsia="Times New Roman" w:hAnsiTheme="minorHAnsi" w:cs="Tahoma"/>
          <w:bCs/>
          <w:i/>
          <w:sz w:val="20"/>
          <w:szCs w:val="20"/>
          <w:lang w:eastAsia="en-GB"/>
        </w:rPr>
        <w:t>C(</w:t>
      </w:r>
      <w:proofErr w:type="gramEnd"/>
      <w:r w:rsidRPr="001E3828">
        <w:rPr>
          <w:rFonts w:asciiTheme="minorHAnsi" w:eastAsia="Times New Roman" w:hAnsiTheme="minorHAnsi" w:cs="Tahoma"/>
          <w:bCs/>
          <w:i/>
          <w:sz w:val="20"/>
          <w:szCs w:val="20"/>
          <w:lang w:eastAsia="en-GB"/>
        </w:rPr>
        <w:t xml:space="preserve">1) of the Children Act 2004 (as amended by the Children and Social Work Act 2017) as set out in Working Together 2018) </w:t>
      </w:r>
    </w:p>
    <w:p w14:paraId="09633DCB" w14:textId="202892E2" w:rsidR="00A862DC" w:rsidRPr="001E3828" w:rsidRDefault="00A862DC" w:rsidP="00A862DC">
      <w:pPr>
        <w:pStyle w:val="Default"/>
        <w:rPr>
          <w:rFonts w:asciiTheme="minorHAnsi" w:hAnsiTheme="minorHAnsi" w:cstheme="minorHAnsi"/>
          <w:sz w:val="22"/>
          <w:szCs w:val="22"/>
        </w:rPr>
      </w:pPr>
      <w:r w:rsidRPr="001E3828">
        <w:rPr>
          <w:rFonts w:asciiTheme="minorHAnsi" w:hAnsiTheme="minorHAnsi" w:cstheme="minorHAnsi"/>
          <w:sz w:val="22"/>
          <w:szCs w:val="22"/>
        </w:rPr>
        <w:t xml:space="preserve">The first consideration in deciding whether to make a notification is </w:t>
      </w:r>
      <w:proofErr w:type="gramStart"/>
      <w:r w:rsidRPr="001E3828">
        <w:rPr>
          <w:rFonts w:asciiTheme="minorHAnsi" w:hAnsiTheme="minorHAnsi" w:cstheme="minorHAnsi"/>
          <w:sz w:val="22"/>
          <w:szCs w:val="22"/>
        </w:rPr>
        <w:t>whether or no</w:t>
      </w:r>
      <w:r>
        <w:rPr>
          <w:rFonts w:asciiTheme="minorHAnsi" w:hAnsiTheme="minorHAnsi" w:cstheme="minorHAnsi"/>
          <w:sz w:val="22"/>
          <w:szCs w:val="22"/>
        </w:rPr>
        <w:t>t</w:t>
      </w:r>
      <w:proofErr w:type="gramEnd"/>
      <w:r>
        <w:rPr>
          <w:rFonts w:asciiTheme="minorHAnsi" w:hAnsiTheme="minorHAnsi" w:cstheme="minorHAnsi"/>
          <w:sz w:val="22"/>
          <w:szCs w:val="22"/>
        </w:rPr>
        <w:t xml:space="preserve"> the incident is serious</w:t>
      </w:r>
      <w:r w:rsidR="000B4695">
        <w:rPr>
          <w:rFonts w:asciiTheme="minorHAnsi" w:hAnsiTheme="minorHAnsi" w:cstheme="minorHAnsi"/>
          <w:sz w:val="22"/>
          <w:szCs w:val="22"/>
        </w:rPr>
        <w:t xml:space="preserve">, clarification can be found in Working Together 2018 chapter 4. </w:t>
      </w:r>
      <w:r w:rsidRPr="001E3828">
        <w:rPr>
          <w:rFonts w:asciiTheme="minorHAnsi" w:hAnsiTheme="minorHAnsi" w:cstheme="minorHAnsi"/>
          <w:sz w:val="22"/>
          <w:szCs w:val="22"/>
        </w:rPr>
        <w:t>Notifications must always be made if abuse or neglect is a cause of, or a contributory factor to, the serious incident, or where it is suspected.</w:t>
      </w:r>
      <w:r w:rsidR="000B4695">
        <w:rPr>
          <w:rFonts w:asciiTheme="minorHAnsi" w:hAnsiTheme="minorHAnsi" w:cstheme="minorHAnsi"/>
          <w:sz w:val="22"/>
          <w:szCs w:val="22"/>
        </w:rPr>
        <w:t xml:space="preserve"> In Torbay, notification follows a multi-agency threshold meeting between the local authority, police, and designated health representative. </w:t>
      </w:r>
      <w:r w:rsidRPr="001E3828">
        <w:rPr>
          <w:rFonts w:asciiTheme="minorHAnsi" w:hAnsiTheme="minorHAnsi" w:cstheme="minorHAnsi"/>
          <w:sz w:val="22"/>
          <w:szCs w:val="22"/>
        </w:rPr>
        <w:t xml:space="preserve"> </w:t>
      </w:r>
    </w:p>
    <w:p w14:paraId="3F4656FC" w14:textId="77777777" w:rsidR="001E3828" w:rsidRPr="001E3828" w:rsidRDefault="001E3828" w:rsidP="001E3828">
      <w:pPr>
        <w:spacing w:before="100" w:beforeAutospacing="1" w:after="100" w:afterAutospacing="1"/>
        <w:jc w:val="both"/>
        <w:outlineLvl w:val="1"/>
        <w:rPr>
          <w:rFonts w:asciiTheme="minorHAnsi" w:eastAsia="Times New Roman" w:hAnsiTheme="minorHAnsi" w:cs="Tahoma"/>
          <w:bCs/>
          <w:lang w:eastAsia="en-GB"/>
        </w:rPr>
      </w:pPr>
      <w:r w:rsidRPr="001E3828">
        <w:rPr>
          <w:rFonts w:asciiTheme="minorHAnsi" w:eastAsia="Times New Roman" w:hAnsiTheme="minorHAnsi" w:cs="Tahoma"/>
          <w:bCs/>
          <w:lang w:eastAsia="en-GB"/>
        </w:rPr>
        <w:t>Serious harm includes (but is not limited to) serious and/or long-term impairment of a child’s mental health or intellectual, emotional, social or behavioural development. It should also cover impairment of physical health. This is not an exhaustive list. When making decisions, judgment should be exercised in cases where impairment is likely to be long-term, even if this is not immediately certain. Even if a child recovers, including from a one-off incident, serious harm may still have occurred.</w:t>
      </w:r>
    </w:p>
    <w:p w14:paraId="0883CAE8" w14:textId="77777777" w:rsidR="00B43EA2" w:rsidRPr="001E3828" w:rsidRDefault="00B43EA2" w:rsidP="00B43EA2">
      <w:pPr>
        <w:spacing w:before="100" w:beforeAutospacing="1" w:after="100" w:afterAutospacing="1"/>
        <w:jc w:val="both"/>
        <w:outlineLvl w:val="1"/>
      </w:pPr>
      <w:r w:rsidRPr="001E3828">
        <w:rPr>
          <w:rFonts w:asciiTheme="minorHAnsi" w:hAnsiTheme="minorHAnsi" w:cstheme="minorHAnsi"/>
        </w:rPr>
        <w:t>When deciding whether the level of harm</w:t>
      </w:r>
      <w:r w:rsidRPr="001E3828">
        <w:t xml:space="preserve"> to a child is serious, often this judgement is quite straight forward. For example, because the child has a life-changing and long-term injury or an injury that is clearly life-threatening, for example, requiring resuscitation or intensive care treatment. However, some incidents are not so straight forward and, in these circumstances, a judgement about </w:t>
      </w:r>
      <w:r w:rsidR="00A862DC">
        <w:t>seriousness is likely to be needed and should</w:t>
      </w:r>
      <w:r w:rsidR="00743725">
        <w:t xml:space="preserve"> include </w:t>
      </w:r>
      <w:r w:rsidR="00A862DC">
        <w:t xml:space="preserve">consideration of </w:t>
      </w:r>
      <w:r w:rsidR="00743725">
        <w:t xml:space="preserve">cumulative harm. </w:t>
      </w:r>
    </w:p>
    <w:p w14:paraId="430BD317" w14:textId="77777777" w:rsidR="001E3828" w:rsidRPr="000B4695" w:rsidRDefault="001E3828" w:rsidP="001E3828">
      <w:pPr>
        <w:spacing w:before="100" w:beforeAutospacing="1" w:after="100" w:afterAutospacing="1"/>
        <w:jc w:val="both"/>
        <w:outlineLvl w:val="1"/>
        <w:rPr>
          <w:rFonts w:asciiTheme="minorHAnsi" w:hAnsiTheme="minorHAnsi" w:cs="Arial"/>
          <w:b/>
          <w:color w:val="FF0000"/>
          <w:u w:val="single"/>
          <w:lang w:val="en"/>
        </w:rPr>
      </w:pPr>
      <w:r w:rsidRPr="000B4695">
        <w:rPr>
          <w:rFonts w:asciiTheme="minorHAnsi" w:eastAsia="Times New Roman" w:hAnsiTheme="minorHAnsi" w:cs="Tahoma"/>
          <w:b/>
          <w:bCs/>
          <w:color w:val="FF0000"/>
          <w:lang w:eastAsia="en-GB"/>
        </w:rPr>
        <w:t>Any staff member that becomes aware of an incident meeting the above criteria should notify the Multi Agency Safeguarding Hub via</w:t>
      </w:r>
      <w:r w:rsidRPr="000B4695">
        <w:rPr>
          <w:rFonts w:ascii="Helvetica" w:hAnsi="Helvetica" w:cs="Arial"/>
          <w:b/>
          <w:color w:val="FF0000"/>
          <w:lang w:val="en"/>
        </w:rPr>
        <w:t xml:space="preserve"> </w:t>
      </w:r>
      <w:hyperlink r:id="rId11" w:history="1">
        <w:r w:rsidRPr="000B4695">
          <w:rPr>
            <w:rFonts w:asciiTheme="minorHAnsi" w:hAnsiTheme="minorHAnsi" w:cs="Arial"/>
            <w:b/>
            <w:color w:val="FF0000"/>
            <w:u w:val="single"/>
            <w:lang w:val="en"/>
          </w:rPr>
          <w:t>torbay.safeguardinghub@torbay.gov.uk</w:t>
        </w:r>
      </w:hyperlink>
    </w:p>
    <w:p w14:paraId="37ADE4A9" w14:textId="03651BC7" w:rsidR="001E3828" w:rsidRPr="000B4695" w:rsidRDefault="001E3828" w:rsidP="001E3828">
      <w:pPr>
        <w:spacing w:before="100" w:beforeAutospacing="1" w:after="100" w:afterAutospacing="1"/>
        <w:jc w:val="both"/>
        <w:outlineLvl w:val="1"/>
        <w:rPr>
          <w:rFonts w:ascii="Helvetica" w:hAnsi="Helvetica" w:cs="Arial"/>
          <w:b/>
          <w:color w:val="FF0000"/>
          <w:lang w:val="en"/>
        </w:rPr>
      </w:pPr>
      <w:r w:rsidRPr="000B4695">
        <w:rPr>
          <w:rFonts w:asciiTheme="minorHAnsi" w:eastAsia="Times New Roman" w:hAnsiTheme="minorHAnsi" w:cs="Tahoma"/>
          <w:b/>
          <w:bCs/>
          <w:color w:val="FF0000"/>
          <w:lang w:eastAsia="en-GB"/>
        </w:rPr>
        <w:t>Or in the case of a Children’s Services staff member,</w:t>
      </w:r>
      <w:r w:rsidR="00743725" w:rsidRPr="000B4695">
        <w:rPr>
          <w:rFonts w:asciiTheme="minorHAnsi" w:eastAsia="Times New Roman" w:hAnsiTheme="minorHAnsi" w:cs="Tahoma"/>
          <w:b/>
          <w:bCs/>
          <w:color w:val="FF0000"/>
          <w:lang w:eastAsia="en-GB"/>
        </w:rPr>
        <w:t xml:space="preserve"> a </w:t>
      </w:r>
      <w:r w:rsidR="00EF1839">
        <w:rPr>
          <w:rFonts w:asciiTheme="minorHAnsi" w:eastAsia="Times New Roman" w:hAnsiTheme="minorHAnsi" w:cs="Tahoma"/>
          <w:b/>
          <w:bCs/>
          <w:color w:val="FF0000"/>
          <w:lang w:eastAsia="en-GB"/>
        </w:rPr>
        <w:t>Need to Know</w:t>
      </w:r>
      <w:r w:rsidR="00743725" w:rsidRPr="000B4695">
        <w:rPr>
          <w:rFonts w:asciiTheme="minorHAnsi" w:eastAsia="Times New Roman" w:hAnsiTheme="minorHAnsi" w:cs="Tahoma"/>
          <w:b/>
          <w:bCs/>
          <w:color w:val="FF0000"/>
          <w:lang w:eastAsia="en-GB"/>
        </w:rPr>
        <w:t xml:space="preserve"> should be completed and provided to</w:t>
      </w:r>
      <w:r w:rsidRPr="000B4695">
        <w:rPr>
          <w:rFonts w:asciiTheme="minorHAnsi" w:eastAsia="Times New Roman" w:hAnsiTheme="minorHAnsi" w:cs="Tahoma"/>
          <w:b/>
          <w:bCs/>
          <w:color w:val="FF0000"/>
          <w:lang w:eastAsia="en-GB"/>
        </w:rPr>
        <w:t xml:space="preserve"> the Head of Service for Safeguarding</w:t>
      </w:r>
      <w:r w:rsidR="00EF1839">
        <w:rPr>
          <w:rFonts w:asciiTheme="minorHAnsi" w:eastAsia="Times New Roman" w:hAnsiTheme="minorHAnsi" w:cs="Tahoma"/>
          <w:b/>
          <w:bCs/>
          <w:color w:val="FF0000"/>
          <w:lang w:eastAsia="en-GB"/>
        </w:rPr>
        <w:t>, Early Help and Business Intelligence</w:t>
      </w:r>
      <w:r w:rsidRPr="000B4695">
        <w:rPr>
          <w:rFonts w:asciiTheme="minorHAnsi" w:eastAsia="Times New Roman" w:hAnsiTheme="minorHAnsi" w:cs="Tahoma"/>
          <w:b/>
          <w:bCs/>
          <w:color w:val="FF0000"/>
          <w:lang w:eastAsia="en-GB"/>
        </w:rPr>
        <w:t>, who</w:t>
      </w:r>
      <w:r w:rsidR="00743725" w:rsidRPr="000B4695">
        <w:rPr>
          <w:rFonts w:asciiTheme="minorHAnsi" w:eastAsia="Times New Roman" w:hAnsiTheme="minorHAnsi" w:cs="Tahoma"/>
          <w:b/>
          <w:bCs/>
          <w:color w:val="FF0000"/>
          <w:lang w:eastAsia="en-GB"/>
        </w:rPr>
        <w:t>,</w:t>
      </w:r>
      <w:r w:rsidRPr="000B4695">
        <w:rPr>
          <w:rFonts w:asciiTheme="minorHAnsi" w:eastAsia="Times New Roman" w:hAnsiTheme="minorHAnsi" w:cs="Tahoma"/>
          <w:b/>
          <w:bCs/>
          <w:color w:val="FF0000"/>
          <w:lang w:eastAsia="en-GB"/>
        </w:rPr>
        <w:t xml:space="preserve"> in consultation with relevant partners and the Assistant Director, will agree whether a notification should be made. </w:t>
      </w:r>
    </w:p>
    <w:p w14:paraId="2529EFED" w14:textId="6D1F157A" w:rsidR="0076372C" w:rsidRPr="000B4695" w:rsidRDefault="0076372C" w:rsidP="0076372C">
      <w:pPr>
        <w:spacing w:before="100" w:beforeAutospacing="1" w:after="100" w:afterAutospacing="1"/>
        <w:jc w:val="both"/>
        <w:outlineLvl w:val="1"/>
        <w:rPr>
          <w:rFonts w:asciiTheme="minorHAnsi" w:eastAsia="Times New Roman" w:hAnsiTheme="minorHAnsi" w:cs="Tahoma"/>
          <w:bCs/>
          <w:color w:val="FF0000"/>
          <w:lang w:eastAsia="en-GB"/>
        </w:rPr>
      </w:pPr>
      <w:r w:rsidRPr="000B4695">
        <w:rPr>
          <w:rFonts w:asciiTheme="minorHAnsi" w:eastAsia="Times New Roman" w:hAnsiTheme="minorHAnsi" w:cs="Tahoma"/>
          <w:b/>
          <w:bCs/>
          <w:color w:val="FF0000"/>
          <w:lang w:eastAsia="en-GB"/>
        </w:rPr>
        <w:lastRenderedPageBreak/>
        <w:t>In the event that the criteria is met, the Head of Service for Safeguarding</w:t>
      </w:r>
      <w:r w:rsidR="00EF1839">
        <w:rPr>
          <w:rFonts w:asciiTheme="minorHAnsi" w:eastAsia="Times New Roman" w:hAnsiTheme="minorHAnsi" w:cs="Tahoma"/>
          <w:b/>
          <w:bCs/>
          <w:color w:val="FF0000"/>
          <w:lang w:eastAsia="en-GB"/>
        </w:rPr>
        <w:t>, Early Help and Business Intelligence</w:t>
      </w:r>
      <w:r w:rsidRPr="000B4695">
        <w:rPr>
          <w:rFonts w:asciiTheme="minorHAnsi" w:eastAsia="Times New Roman" w:hAnsiTheme="minorHAnsi" w:cs="Tahoma"/>
          <w:b/>
          <w:bCs/>
          <w:color w:val="FF0000"/>
          <w:lang w:eastAsia="en-GB"/>
        </w:rPr>
        <w:t xml:space="preserve"> </w:t>
      </w:r>
      <w:r w:rsidR="001E3828" w:rsidRPr="000B4695">
        <w:rPr>
          <w:rFonts w:asciiTheme="minorHAnsi" w:eastAsia="Times New Roman" w:hAnsiTheme="minorHAnsi" w:cs="Tahoma"/>
          <w:b/>
          <w:bCs/>
          <w:color w:val="FF0000"/>
          <w:lang w:eastAsia="en-GB"/>
        </w:rPr>
        <w:t xml:space="preserve"> will also report the event to the safeguarding partners in their area (and in other areas if appropriate) within five working days</w:t>
      </w:r>
      <w:r w:rsidRPr="000B4695">
        <w:rPr>
          <w:rFonts w:asciiTheme="minorHAnsi" w:eastAsia="Times New Roman" w:hAnsiTheme="minorHAnsi" w:cs="Tahoma"/>
          <w:bCs/>
          <w:color w:val="FF0000"/>
          <w:lang w:eastAsia="en-GB"/>
        </w:rPr>
        <w:t xml:space="preserve">. </w:t>
      </w:r>
    </w:p>
    <w:sectPr w:rsidR="0076372C" w:rsidRPr="000B4695" w:rsidSect="00265941">
      <w:footerReference w:type="default" r:id="rId12"/>
      <w:headerReference w:type="first" r:id="rId13"/>
      <w:footerReference w:type="first" r:id="rId14"/>
      <w:pgSz w:w="11906" w:h="16838"/>
      <w:pgMar w:top="187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CA2A" w14:textId="77777777" w:rsidR="00142DB9" w:rsidRDefault="00142DB9" w:rsidP="00310D12">
      <w:pPr>
        <w:spacing w:after="0" w:line="240" w:lineRule="auto"/>
      </w:pPr>
      <w:r>
        <w:separator/>
      </w:r>
    </w:p>
  </w:endnote>
  <w:endnote w:type="continuationSeparator" w:id="0">
    <w:p w14:paraId="5B9EC217" w14:textId="77777777" w:rsidR="00142DB9" w:rsidRDefault="00142DB9" w:rsidP="0031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546999"/>
      <w:docPartObj>
        <w:docPartGallery w:val="Page Numbers (Bottom of Page)"/>
        <w:docPartUnique/>
      </w:docPartObj>
    </w:sdtPr>
    <w:sdtEndPr/>
    <w:sdtContent>
      <w:sdt>
        <w:sdtPr>
          <w:id w:val="565050523"/>
          <w:docPartObj>
            <w:docPartGallery w:val="Page Numbers (Top of Page)"/>
            <w:docPartUnique/>
          </w:docPartObj>
        </w:sdtPr>
        <w:sdtEndPr/>
        <w:sdtContent>
          <w:p w14:paraId="3F9B0D27" w14:textId="6BFA52B8" w:rsidR="00EE3723" w:rsidRDefault="0076372C">
            <w:pPr>
              <w:pStyle w:val="Footer"/>
              <w:jc w:val="right"/>
            </w:pPr>
            <w:r>
              <w:t>November 20</w:t>
            </w:r>
            <w:r w:rsidR="000B4695">
              <w:t>23</w:t>
            </w:r>
            <w:r>
              <w:t xml:space="preserve"> </w:t>
            </w:r>
            <w:r w:rsidR="00EE3723">
              <w:tab/>
            </w:r>
            <w:r w:rsidR="00EE3723">
              <w:tab/>
              <w:t xml:space="preserve">Page </w:t>
            </w:r>
            <w:r w:rsidR="001311D8">
              <w:rPr>
                <w:b/>
                <w:sz w:val="24"/>
                <w:szCs w:val="24"/>
              </w:rPr>
              <w:fldChar w:fldCharType="begin"/>
            </w:r>
            <w:r w:rsidR="00EE3723">
              <w:rPr>
                <w:b/>
              </w:rPr>
              <w:instrText xml:space="preserve"> PAGE </w:instrText>
            </w:r>
            <w:r w:rsidR="001311D8">
              <w:rPr>
                <w:b/>
                <w:sz w:val="24"/>
                <w:szCs w:val="24"/>
              </w:rPr>
              <w:fldChar w:fldCharType="separate"/>
            </w:r>
            <w:r w:rsidR="00A44BF8">
              <w:rPr>
                <w:b/>
                <w:noProof/>
              </w:rPr>
              <w:t>2</w:t>
            </w:r>
            <w:r w:rsidR="001311D8">
              <w:rPr>
                <w:b/>
                <w:sz w:val="24"/>
                <w:szCs w:val="24"/>
              </w:rPr>
              <w:fldChar w:fldCharType="end"/>
            </w:r>
            <w:r w:rsidR="00EE3723">
              <w:t xml:space="preserve"> of </w:t>
            </w:r>
            <w:r w:rsidR="001311D8">
              <w:rPr>
                <w:b/>
                <w:sz w:val="24"/>
                <w:szCs w:val="24"/>
              </w:rPr>
              <w:fldChar w:fldCharType="begin"/>
            </w:r>
            <w:r w:rsidR="00EE3723">
              <w:rPr>
                <w:b/>
              </w:rPr>
              <w:instrText xml:space="preserve"> NUMPAGES  </w:instrText>
            </w:r>
            <w:r w:rsidR="001311D8">
              <w:rPr>
                <w:b/>
                <w:sz w:val="24"/>
                <w:szCs w:val="24"/>
              </w:rPr>
              <w:fldChar w:fldCharType="separate"/>
            </w:r>
            <w:r w:rsidR="00A44BF8">
              <w:rPr>
                <w:b/>
                <w:noProof/>
              </w:rPr>
              <w:t>2</w:t>
            </w:r>
            <w:r w:rsidR="001311D8">
              <w:rPr>
                <w:b/>
                <w:sz w:val="24"/>
                <w:szCs w:val="24"/>
              </w:rPr>
              <w:fldChar w:fldCharType="end"/>
            </w:r>
          </w:p>
        </w:sdtContent>
      </w:sdt>
    </w:sdtContent>
  </w:sdt>
  <w:p w14:paraId="3A54701A" w14:textId="77777777" w:rsidR="00EE3723" w:rsidRDefault="00EE3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025F1" w14:textId="4F634682" w:rsidR="0076372C" w:rsidRDefault="0076372C">
    <w:pPr>
      <w:pStyle w:val="Footer"/>
    </w:pPr>
    <w:r>
      <w:t xml:space="preserve">November </w:t>
    </w:r>
    <w:r w:rsidR="000B4695">
      <w:t>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62A58" w14:textId="77777777" w:rsidR="00142DB9" w:rsidRDefault="00142DB9" w:rsidP="00310D12">
      <w:pPr>
        <w:spacing w:after="0" w:line="240" w:lineRule="auto"/>
      </w:pPr>
      <w:r>
        <w:separator/>
      </w:r>
    </w:p>
  </w:footnote>
  <w:footnote w:type="continuationSeparator" w:id="0">
    <w:p w14:paraId="3B8DC2EF" w14:textId="77777777" w:rsidR="00142DB9" w:rsidRDefault="00142DB9" w:rsidP="00310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2C03" w14:textId="77777777" w:rsidR="00265941" w:rsidRDefault="00265941">
    <w:pPr>
      <w:pStyle w:val="Header"/>
    </w:pPr>
  </w:p>
  <w:p w14:paraId="1858306E" w14:textId="77777777" w:rsidR="00265941" w:rsidRDefault="007518BA" w:rsidP="00265941">
    <w:pPr>
      <w:pStyle w:val="Header"/>
      <w:jc w:val="right"/>
    </w:pPr>
    <w:r w:rsidRPr="00EE2906">
      <w:rPr>
        <w:noProof/>
        <w:sz w:val="28"/>
        <w:szCs w:val="28"/>
        <w:lang w:eastAsia="en-GB"/>
      </w:rPr>
      <w:drawing>
        <wp:inline distT="0" distB="0" distL="0" distR="0" wp14:anchorId="1BD8150F" wp14:editId="4BAC98F2">
          <wp:extent cx="1158875" cy="50228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58875" cy="502285"/>
                  </a:xfrm>
                  <a:prstGeom prst="rect">
                    <a:avLst/>
                  </a:prstGeom>
                  <a:noFill/>
                  <a:ln w="9525">
                    <a:noFill/>
                    <a:miter lim="800000"/>
                    <a:headEnd/>
                    <a:tailEnd/>
                  </a:ln>
                </pic:spPr>
              </pic:pic>
            </a:graphicData>
          </a:graphic>
        </wp:inline>
      </w:drawing>
    </w:r>
  </w:p>
  <w:p w14:paraId="0A46AE6D" w14:textId="77777777" w:rsidR="00265941" w:rsidRDefault="00265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102"/>
    <w:multiLevelType w:val="hybridMultilevel"/>
    <w:tmpl w:val="4364E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B23E5"/>
    <w:multiLevelType w:val="hybridMultilevel"/>
    <w:tmpl w:val="D7EE7564"/>
    <w:lvl w:ilvl="0" w:tplc="D39A5BF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509F9"/>
    <w:multiLevelType w:val="hybridMultilevel"/>
    <w:tmpl w:val="B20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A0A23"/>
    <w:multiLevelType w:val="multilevel"/>
    <w:tmpl w:val="06DEABCA"/>
    <w:lvl w:ilvl="0">
      <w:start w:val="1"/>
      <w:numFmt w:val="bullet"/>
      <w:lvlText w:val=""/>
      <w:lvlJc w:val="left"/>
      <w:pPr>
        <w:tabs>
          <w:tab w:val="num" w:pos="1080"/>
        </w:tabs>
        <w:ind w:left="1080" w:hanging="360"/>
      </w:pPr>
      <w:rPr>
        <w:rFonts w:ascii="Symbol" w:hAnsi="Symbol" w:hint="default"/>
        <w:sz w:val="20"/>
      </w:rPr>
    </w:lvl>
    <w:lvl w:ilvl="1">
      <w:start w:val="4"/>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ED036EB"/>
    <w:multiLevelType w:val="hybridMultilevel"/>
    <w:tmpl w:val="59DCE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B2DB3"/>
    <w:multiLevelType w:val="hybridMultilevel"/>
    <w:tmpl w:val="2C9A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01133"/>
    <w:multiLevelType w:val="hybridMultilevel"/>
    <w:tmpl w:val="808E38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C624D6"/>
    <w:multiLevelType w:val="hybridMultilevel"/>
    <w:tmpl w:val="02B4F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4E5022"/>
    <w:multiLevelType w:val="multilevel"/>
    <w:tmpl w:val="E4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B6C1E"/>
    <w:multiLevelType w:val="hybridMultilevel"/>
    <w:tmpl w:val="19A6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9303A"/>
    <w:multiLevelType w:val="hybridMultilevel"/>
    <w:tmpl w:val="CFAC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408BA"/>
    <w:multiLevelType w:val="multilevel"/>
    <w:tmpl w:val="FD2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837534">
    <w:abstractNumId w:val="3"/>
  </w:num>
  <w:num w:numId="2" w16cid:durableId="1148862460">
    <w:abstractNumId w:val="7"/>
  </w:num>
  <w:num w:numId="3" w16cid:durableId="30614118">
    <w:abstractNumId w:val="6"/>
  </w:num>
  <w:num w:numId="4" w16cid:durableId="1474370516">
    <w:abstractNumId w:val="0"/>
  </w:num>
  <w:num w:numId="5" w16cid:durableId="888952836">
    <w:abstractNumId w:val="10"/>
  </w:num>
  <w:num w:numId="6" w16cid:durableId="1432312598">
    <w:abstractNumId w:val="9"/>
  </w:num>
  <w:num w:numId="7" w16cid:durableId="625237263">
    <w:abstractNumId w:val="11"/>
  </w:num>
  <w:num w:numId="8" w16cid:durableId="934676927">
    <w:abstractNumId w:val="5"/>
  </w:num>
  <w:num w:numId="9" w16cid:durableId="240456753">
    <w:abstractNumId w:val="1"/>
  </w:num>
  <w:num w:numId="10" w16cid:durableId="686055321">
    <w:abstractNumId w:val="2"/>
  </w:num>
  <w:num w:numId="11" w16cid:durableId="863785417">
    <w:abstractNumId w:val="4"/>
  </w:num>
  <w:num w:numId="12" w16cid:durableId="2040206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0B"/>
    <w:rsid w:val="00005A09"/>
    <w:rsid w:val="00057D0B"/>
    <w:rsid w:val="00070574"/>
    <w:rsid w:val="000868C0"/>
    <w:rsid w:val="000B4695"/>
    <w:rsid w:val="000D5D65"/>
    <w:rsid w:val="000E44B5"/>
    <w:rsid w:val="000F0AA8"/>
    <w:rsid w:val="001140BA"/>
    <w:rsid w:val="001311D8"/>
    <w:rsid w:val="00142DB9"/>
    <w:rsid w:val="001C152A"/>
    <w:rsid w:val="001D69DD"/>
    <w:rsid w:val="001E3828"/>
    <w:rsid w:val="00201D8D"/>
    <w:rsid w:val="00215407"/>
    <w:rsid w:val="00220909"/>
    <w:rsid w:val="00225CA3"/>
    <w:rsid w:val="00265941"/>
    <w:rsid w:val="00273FDC"/>
    <w:rsid w:val="00281A25"/>
    <w:rsid w:val="0030493E"/>
    <w:rsid w:val="00310D12"/>
    <w:rsid w:val="00320857"/>
    <w:rsid w:val="0036748E"/>
    <w:rsid w:val="00383A6A"/>
    <w:rsid w:val="00394A3B"/>
    <w:rsid w:val="003A5B53"/>
    <w:rsid w:val="003B3265"/>
    <w:rsid w:val="003B4096"/>
    <w:rsid w:val="003D67F2"/>
    <w:rsid w:val="00442C41"/>
    <w:rsid w:val="00490098"/>
    <w:rsid w:val="004A5E91"/>
    <w:rsid w:val="004B1051"/>
    <w:rsid w:val="0051518E"/>
    <w:rsid w:val="00554C07"/>
    <w:rsid w:val="005560A5"/>
    <w:rsid w:val="00562E87"/>
    <w:rsid w:val="00586E64"/>
    <w:rsid w:val="00597008"/>
    <w:rsid w:val="005A127A"/>
    <w:rsid w:val="005C06D8"/>
    <w:rsid w:val="005D627C"/>
    <w:rsid w:val="005F7009"/>
    <w:rsid w:val="0060194E"/>
    <w:rsid w:val="00662AE5"/>
    <w:rsid w:val="0066383D"/>
    <w:rsid w:val="006B76DD"/>
    <w:rsid w:val="006C0071"/>
    <w:rsid w:val="006D0C72"/>
    <w:rsid w:val="00742173"/>
    <w:rsid w:val="00742659"/>
    <w:rsid w:val="00743725"/>
    <w:rsid w:val="007518BA"/>
    <w:rsid w:val="0076372C"/>
    <w:rsid w:val="00770D3F"/>
    <w:rsid w:val="007B10F0"/>
    <w:rsid w:val="007F1173"/>
    <w:rsid w:val="00804019"/>
    <w:rsid w:val="008478C3"/>
    <w:rsid w:val="008821ED"/>
    <w:rsid w:val="008A15E7"/>
    <w:rsid w:val="008B4AA0"/>
    <w:rsid w:val="008F4DDF"/>
    <w:rsid w:val="00906E6F"/>
    <w:rsid w:val="00921277"/>
    <w:rsid w:val="00942452"/>
    <w:rsid w:val="00947EF7"/>
    <w:rsid w:val="00982281"/>
    <w:rsid w:val="00990373"/>
    <w:rsid w:val="009B3E7A"/>
    <w:rsid w:val="009C017B"/>
    <w:rsid w:val="009E3F63"/>
    <w:rsid w:val="009E40AF"/>
    <w:rsid w:val="00A04008"/>
    <w:rsid w:val="00A10F09"/>
    <w:rsid w:val="00A12547"/>
    <w:rsid w:val="00A44BF8"/>
    <w:rsid w:val="00A67C89"/>
    <w:rsid w:val="00A862DC"/>
    <w:rsid w:val="00A94E4E"/>
    <w:rsid w:val="00AB448E"/>
    <w:rsid w:val="00AD0611"/>
    <w:rsid w:val="00AF2545"/>
    <w:rsid w:val="00AF3F94"/>
    <w:rsid w:val="00B205DE"/>
    <w:rsid w:val="00B43EA2"/>
    <w:rsid w:val="00B53BBB"/>
    <w:rsid w:val="00B67D09"/>
    <w:rsid w:val="00B70EC8"/>
    <w:rsid w:val="00BC27AB"/>
    <w:rsid w:val="00BC70EC"/>
    <w:rsid w:val="00BD4819"/>
    <w:rsid w:val="00BE1BA6"/>
    <w:rsid w:val="00BE2D9F"/>
    <w:rsid w:val="00C01D0D"/>
    <w:rsid w:val="00C20DB2"/>
    <w:rsid w:val="00C34CFA"/>
    <w:rsid w:val="00C37C13"/>
    <w:rsid w:val="00C51A6B"/>
    <w:rsid w:val="00C54419"/>
    <w:rsid w:val="00C554BE"/>
    <w:rsid w:val="00CE236B"/>
    <w:rsid w:val="00CF12C6"/>
    <w:rsid w:val="00D255CF"/>
    <w:rsid w:val="00D44E6F"/>
    <w:rsid w:val="00DA1FDF"/>
    <w:rsid w:val="00DF7A24"/>
    <w:rsid w:val="00E076A5"/>
    <w:rsid w:val="00E20A8E"/>
    <w:rsid w:val="00E64347"/>
    <w:rsid w:val="00EA035A"/>
    <w:rsid w:val="00EB0831"/>
    <w:rsid w:val="00EB3CBD"/>
    <w:rsid w:val="00ED3F8C"/>
    <w:rsid w:val="00EE0B32"/>
    <w:rsid w:val="00EE0D45"/>
    <w:rsid w:val="00EE3723"/>
    <w:rsid w:val="00EE3B62"/>
    <w:rsid w:val="00EF150F"/>
    <w:rsid w:val="00EF1839"/>
    <w:rsid w:val="00EF57E9"/>
    <w:rsid w:val="00F13369"/>
    <w:rsid w:val="00F32183"/>
    <w:rsid w:val="00F40ABE"/>
    <w:rsid w:val="00F552A2"/>
    <w:rsid w:val="00F55DB7"/>
    <w:rsid w:val="00F73433"/>
    <w:rsid w:val="00F8113D"/>
    <w:rsid w:val="00F849A1"/>
    <w:rsid w:val="00FB6A32"/>
    <w:rsid w:val="00FC111C"/>
    <w:rsid w:val="00FD3A3B"/>
    <w:rsid w:val="00FF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CB61A2"/>
  <w15:docId w15:val="{8A316291-2B78-4DE3-98D7-73D4EE4A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6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F8C"/>
    <w:pPr>
      <w:ind w:left="720"/>
      <w:contextualSpacing/>
    </w:pPr>
  </w:style>
  <w:style w:type="character" w:styleId="Hyperlink">
    <w:name w:val="Hyperlink"/>
    <w:basedOn w:val="DefaultParagraphFont"/>
    <w:uiPriority w:val="99"/>
    <w:unhideWhenUsed/>
    <w:rsid w:val="00E076A5"/>
    <w:rPr>
      <w:color w:val="0000FF" w:themeColor="hyperlink"/>
      <w:u w:val="single"/>
    </w:rPr>
  </w:style>
  <w:style w:type="paragraph" w:styleId="BalloonText">
    <w:name w:val="Balloon Text"/>
    <w:basedOn w:val="Normal"/>
    <w:link w:val="BalloonTextChar"/>
    <w:uiPriority w:val="99"/>
    <w:semiHidden/>
    <w:unhideWhenUsed/>
    <w:rsid w:val="001D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9DD"/>
    <w:rPr>
      <w:rFonts w:ascii="Tahoma" w:hAnsi="Tahoma" w:cs="Tahoma"/>
      <w:sz w:val="16"/>
      <w:szCs w:val="16"/>
      <w:lang w:eastAsia="en-US"/>
    </w:rPr>
  </w:style>
  <w:style w:type="character" w:styleId="FollowedHyperlink">
    <w:name w:val="FollowedHyperlink"/>
    <w:basedOn w:val="DefaultParagraphFont"/>
    <w:uiPriority w:val="99"/>
    <w:semiHidden/>
    <w:unhideWhenUsed/>
    <w:rsid w:val="00990373"/>
    <w:rPr>
      <w:color w:val="800080" w:themeColor="followedHyperlink"/>
      <w:u w:val="single"/>
    </w:rPr>
  </w:style>
  <w:style w:type="paragraph" w:styleId="Header">
    <w:name w:val="header"/>
    <w:basedOn w:val="Normal"/>
    <w:link w:val="HeaderChar"/>
    <w:uiPriority w:val="99"/>
    <w:unhideWhenUsed/>
    <w:rsid w:val="00310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D12"/>
    <w:rPr>
      <w:sz w:val="22"/>
      <w:szCs w:val="22"/>
      <w:lang w:eastAsia="en-US"/>
    </w:rPr>
  </w:style>
  <w:style w:type="paragraph" w:styleId="Footer">
    <w:name w:val="footer"/>
    <w:basedOn w:val="Normal"/>
    <w:link w:val="FooterChar"/>
    <w:uiPriority w:val="99"/>
    <w:unhideWhenUsed/>
    <w:rsid w:val="00310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D12"/>
    <w:rPr>
      <w:sz w:val="22"/>
      <w:szCs w:val="22"/>
      <w:lang w:eastAsia="en-US"/>
    </w:rPr>
  </w:style>
  <w:style w:type="table" w:styleId="TableGrid">
    <w:name w:val="Table Grid"/>
    <w:basedOn w:val="TableNormal"/>
    <w:uiPriority w:val="59"/>
    <w:rsid w:val="00EE3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5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5CF"/>
    <w:rPr>
      <w:lang w:eastAsia="en-US"/>
    </w:rPr>
  </w:style>
  <w:style w:type="character" w:styleId="FootnoteReference">
    <w:name w:val="footnote reference"/>
    <w:basedOn w:val="DefaultParagraphFont"/>
    <w:uiPriority w:val="99"/>
    <w:semiHidden/>
    <w:unhideWhenUsed/>
    <w:rsid w:val="00D255CF"/>
    <w:rPr>
      <w:vertAlign w:val="superscript"/>
    </w:rPr>
  </w:style>
  <w:style w:type="paragraph" w:customStyle="1" w:styleId="Default">
    <w:name w:val="Default"/>
    <w:rsid w:val="00B43EA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6372C"/>
    <w:rPr>
      <w:b/>
      <w:bCs/>
    </w:rPr>
  </w:style>
  <w:style w:type="paragraph" w:styleId="NormalWeb">
    <w:name w:val="Normal (Web)"/>
    <w:basedOn w:val="Normal"/>
    <w:uiPriority w:val="99"/>
    <w:semiHidden/>
    <w:unhideWhenUsed/>
    <w:rsid w:val="00C554B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4188">
      <w:bodyDiv w:val="1"/>
      <w:marLeft w:val="0"/>
      <w:marRight w:val="0"/>
      <w:marTop w:val="0"/>
      <w:marBottom w:val="0"/>
      <w:divBdr>
        <w:top w:val="none" w:sz="0" w:space="0" w:color="auto"/>
        <w:left w:val="none" w:sz="0" w:space="0" w:color="auto"/>
        <w:bottom w:val="none" w:sz="0" w:space="0" w:color="auto"/>
        <w:right w:val="none" w:sz="0" w:space="0" w:color="auto"/>
      </w:divBdr>
    </w:div>
    <w:div w:id="414404338">
      <w:bodyDiv w:val="1"/>
      <w:marLeft w:val="0"/>
      <w:marRight w:val="0"/>
      <w:marTop w:val="0"/>
      <w:marBottom w:val="0"/>
      <w:divBdr>
        <w:top w:val="none" w:sz="0" w:space="0" w:color="auto"/>
        <w:left w:val="none" w:sz="0" w:space="0" w:color="auto"/>
        <w:bottom w:val="none" w:sz="0" w:space="0" w:color="auto"/>
        <w:right w:val="none" w:sz="0" w:space="0" w:color="auto"/>
      </w:divBdr>
      <w:divsChild>
        <w:div w:id="999118985">
          <w:marLeft w:val="0"/>
          <w:marRight w:val="0"/>
          <w:marTop w:val="0"/>
          <w:marBottom w:val="0"/>
          <w:divBdr>
            <w:top w:val="none" w:sz="0" w:space="0" w:color="auto"/>
            <w:left w:val="none" w:sz="0" w:space="0" w:color="auto"/>
            <w:bottom w:val="none" w:sz="0" w:space="0" w:color="auto"/>
            <w:right w:val="none" w:sz="0" w:space="0" w:color="auto"/>
          </w:divBdr>
          <w:divsChild>
            <w:div w:id="1547567726">
              <w:marLeft w:val="0"/>
              <w:marRight w:val="0"/>
              <w:marTop w:val="0"/>
              <w:marBottom w:val="0"/>
              <w:divBdr>
                <w:top w:val="none" w:sz="0" w:space="0" w:color="auto"/>
                <w:left w:val="none" w:sz="0" w:space="0" w:color="auto"/>
                <w:bottom w:val="none" w:sz="0" w:space="0" w:color="auto"/>
                <w:right w:val="none" w:sz="0" w:space="0" w:color="auto"/>
              </w:divBdr>
              <w:divsChild>
                <w:div w:id="2035770147">
                  <w:marLeft w:val="0"/>
                  <w:marRight w:val="0"/>
                  <w:marTop w:val="0"/>
                  <w:marBottom w:val="0"/>
                  <w:divBdr>
                    <w:top w:val="none" w:sz="0" w:space="0" w:color="auto"/>
                    <w:left w:val="none" w:sz="0" w:space="0" w:color="auto"/>
                    <w:bottom w:val="none" w:sz="0" w:space="0" w:color="auto"/>
                    <w:right w:val="none" w:sz="0" w:space="0" w:color="auto"/>
                  </w:divBdr>
                  <w:divsChild>
                    <w:div w:id="11168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98632">
      <w:bodyDiv w:val="1"/>
      <w:marLeft w:val="0"/>
      <w:marRight w:val="0"/>
      <w:marTop w:val="0"/>
      <w:marBottom w:val="0"/>
      <w:divBdr>
        <w:top w:val="none" w:sz="0" w:space="0" w:color="auto"/>
        <w:left w:val="none" w:sz="0" w:space="0" w:color="auto"/>
        <w:bottom w:val="none" w:sz="0" w:space="0" w:color="auto"/>
        <w:right w:val="none" w:sz="0" w:space="0" w:color="auto"/>
      </w:divBdr>
      <w:divsChild>
        <w:div w:id="2127455951">
          <w:marLeft w:val="0"/>
          <w:marRight w:val="0"/>
          <w:marTop w:val="0"/>
          <w:marBottom w:val="0"/>
          <w:divBdr>
            <w:top w:val="none" w:sz="0" w:space="0" w:color="auto"/>
            <w:left w:val="none" w:sz="0" w:space="0" w:color="auto"/>
            <w:bottom w:val="none" w:sz="0" w:space="0" w:color="auto"/>
            <w:right w:val="none" w:sz="0" w:space="0" w:color="auto"/>
          </w:divBdr>
          <w:divsChild>
            <w:div w:id="1701390449">
              <w:marLeft w:val="0"/>
              <w:marRight w:val="0"/>
              <w:marTop w:val="0"/>
              <w:marBottom w:val="0"/>
              <w:divBdr>
                <w:top w:val="none" w:sz="0" w:space="0" w:color="auto"/>
                <w:left w:val="none" w:sz="0" w:space="0" w:color="auto"/>
                <w:bottom w:val="none" w:sz="0" w:space="0" w:color="auto"/>
                <w:right w:val="none" w:sz="0" w:space="0" w:color="auto"/>
              </w:divBdr>
              <w:divsChild>
                <w:div w:id="598295706">
                  <w:marLeft w:val="0"/>
                  <w:marRight w:val="0"/>
                  <w:marTop w:val="0"/>
                  <w:marBottom w:val="0"/>
                  <w:divBdr>
                    <w:top w:val="none" w:sz="0" w:space="0" w:color="auto"/>
                    <w:left w:val="none" w:sz="0" w:space="0" w:color="auto"/>
                    <w:bottom w:val="none" w:sz="0" w:space="0" w:color="auto"/>
                    <w:right w:val="none" w:sz="0" w:space="0" w:color="auto"/>
                  </w:divBdr>
                  <w:divsChild>
                    <w:div w:id="1303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53172">
      <w:bodyDiv w:val="1"/>
      <w:marLeft w:val="0"/>
      <w:marRight w:val="0"/>
      <w:marTop w:val="0"/>
      <w:marBottom w:val="0"/>
      <w:divBdr>
        <w:top w:val="none" w:sz="0" w:space="0" w:color="auto"/>
        <w:left w:val="none" w:sz="0" w:space="0" w:color="auto"/>
        <w:bottom w:val="none" w:sz="0" w:space="0" w:color="auto"/>
        <w:right w:val="none" w:sz="0" w:space="0" w:color="auto"/>
      </w:divBdr>
      <w:divsChild>
        <w:div w:id="360399638">
          <w:marLeft w:val="0"/>
          <w:marRight w:val="0"/>
          <w:marTop w:val="0"/>
          <w:marBottom w:val="0"/>
          <w:divBdr>
            <w:top w:val="none" w:sz="0" w:space="0" w:color="auto"/>
            <w:left w:val="none" w:sz="0" w:space="0" w:color="auto"/>
            <w:bottom w:val="none" w:sz="0" w:space="0" w:color="auto"/>
            <w:right w:val="none" w:sz="0" w:space="0" w:color="auto"/>
          </w:divBdr>
          <w:divsChild>
            <w:div w:id="488132654">
              <w:marLeft w:val="0"/>
              <w:marRight w:val="0"/>
              <w:marTop w:val="0"/>
              <w:marBottom w:val="0"/>
              <w:divBdr>
                <w:top w:val="none" w:sz="0" w:space="0" w:color="auto"/>
                <w:left w:val="none" w:sz="0" w:space="0" w:color="auto"/>
                <w:bottom w:val="none" w:sz="0" w:space="0" w:color="auto"/>
                <w:right w:val="none" w:sz="0" w:space="0" w:color="auto"/>
              </w:divBdr>
              <w:divsChild>
                <w:div w:id="11128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7468">
      <w:bodyDiv w:val="1"/>
      <w:marLeft w:val="0"/>
      <w:marRight w:val="0"/>
      <w:marTop w:val="0"/>
      <w:marBottom w:val="0"/>
      <w:divBdr>
        <w:top w:val="none" w:sz="0" w:space="0" w:color="auto"/>
        <w:left w:val="none" w:sz="0" w:space="0" w:color="auto"/>
        <w:bottom w:val="none" w:sz="0" w:space="0" w:color="auto"/>
        <w:right w:val="none" w:sz="0" w:space="0" w:color="auto"/>
      </w:divBdr>
    </w:div>
    <w:div w:id="1329476425">
      <w:bodyDiv w:val="1"/>
      <w:marLeft w:val="0"/>
      <w:marRight w:val="0"/>
      <w:marTop w:val="0"/>
      <w:marBottom w:val="0"/>
      <w:divBdr>
        <w:top w:val="none" w:sz="0" w:space="0" w:color="auto"/>
        <w:left w:val="none" w:sz="0" w:space="0" w:color="auto"/>
        <w:bottom w:val="none" w:sz="0" w:space="0" w:color="auto"/>
        <w:right w:val="none" w:sz="0" w:space="0" w:color="auto"/>
      </w:divBdr>
      <w:divsChild>
        <w:div w:id="629284698">
          <w:marLeft w:val="0"/>
          <w:marRight w:val="0"/>
          <w:marTop w:val="0"/>
          <w:marBottom w:val="0"/>
          <w:divBdr>
            <w:top w:val="none" w:sz="0" w:space="0" w:color="auto"/>
            <w:left w:val="none" w:sz="0" w:space="0" w:color="auto"/>
            <w:bottom w:val="none" w:sz="0" w:space="0" w:color="auto"/>
            <w:right w:val="none" w:sz="0" w:space="0" w:color="auto"/>
          </w:divBdr>
          <w:divsChild>
            <w:div w:id="1645164315">
              <w:marLeft w:val="0"/>
              <w:marRight w:val="0"/>
              <w:marTop w:val="0"/>
              <w:marBottom w:val="0"/>
              <w:divBdr>
                <w:top w:val="none" w:sz="0" w:space="0" w:color="auto"/>
                <w:left w:val="none" w:sz="0" w:space="0" w:color="auto"/>
                <w:bottom w:val="none" w:sz="0" w:space="0" w:color="auto"/>
                <w:right w:val="none" w:sz="0" w:space="0" w:color="auto"/>
              </w:divBdr>
              <w:divsChild>
                <w:div w:id="2130316775">
                  <w:marLeft w:val="0"/>
                  <w:marRight w:val="0"/>
                  <w:marTop w:val="0"/>
                  <w:marBottom w:val="0"/>
                  <w:divBdr>
                    <w:top w:val="none" w:sz="0" w:space="0" w:color="auto"/>
                    <w:left w:val="none" w:sz="0" w:space="0" w:color="auto"/>
                    <w:bottom w:val="none" w:sz="0" w:space="0" w:color="auto"/>
                    <w:right w:val="none" w:sz="0" w:space="0" w:color="auto"/>
                  </w:divBdr>
                  <w:divsChild>
                    <w:div w:id="16479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7355">
      <w:bodyDiv w:val="1"/>
      <w:marLeft w:val="0"/>
      <w:marRight w:val="0"/>
      <w:marTop w:val="0"/>
      <w:marBottom w:val="0"/>
      <w:divBdr>
        <w:top w:val="none" w:sz="0" w:space="0" w:color="auto"/>
        <w:left w:val="none" w:sz="0" w:space="0" w:color="auto"/>
        <w:bottom w:val="none" w:sz="0" w:space="0" w:color="auto"/>
        <w:right w:val="none" w:sz="0" w:space="0" w:color="auto"/>
      </w:divBdr>
    </w:div>
    <w:div w:id="2044597365">
      <w:bodyDiv w:val="1"/>
      <w:marLeft w:val="0"/>
      <w:marRight w:val="0"/>
      <w:marTop w:val="0"/>
      <w:marBottom w:val="0"/>
      <w:divBdr>
        <w:top w:val="none" w:sz="0" w:space="0" w:color="auto"/>
        <w:left w:val="none" w:sz="0" w:space="0" w:color="auto"/>
        <w:bottom w:val="none" w:sz="0" w:space="0" w:color="auto"/>
        <w:right w:val="none" w:sz="0" w:space="0" w:color="auto"/>
      </w:divBdr>
      <w:divsChild>
        <w:div w:id="900477955">
          <w:marLeft w:val="0"/>
          <w:marRight w:val="0"/>
          <w:marTop w:val="0"/>
          <w:marBottom w:val="0"/>
          <w:divBdr>
            <w:top w:val="none" w:sz="0" w:space="0" w:color="auto"/>
            <w:left w:val="none" w:sz="0" w:space="0" w:color="auto"/>
            <w:bottom w:val="none" w:sz="0" w:space="0" w:color="auto"/>
            <w:right w:val="none" w:sz="0" w:space="0" w:color="auto"/>
          </w:divBdr>
          <w:divsChild>
            <w:div w:id="973293644">
              <w:marLeft w:val="0"/>
              <w:marRight w:val="0"/>
              <w:marTop w:val="0"/>
              <w:marBottom w:val="0"/>
              <w:divBdr>
                <w:top w:val="none" w:sz="0" w:space="0" w:color="auto"/>
                <w:left w:val="none" w:sz="0" w:space="0" w:color="auto"/>
                <w:bottom w:val="none" w:sz="0" w:space="0" w:color="auto"/>
                <w:right w:val="none" w:sz="0" w:space="0" w:color="auto"/>
              </w:divBdr>
              <w:divsChild>
                <w:div w:id="145976115">
                  <w:marLeft w:val="0"/>
                  <w:marRight w:val="0"/>
                  <w:marTop w:val="0"/>
                  <w:marBottom w:val="0"/>
                  <w:divBdr>
                    <w:top w:val="none" w:sz="0" w:space="0" w:color="auto"/>
                    <w:left w:val="none" w:sz="0" w:space="0" w:color="auto"/>
                    <w:bottom w:val="none" w:sz="0" w:space="0" w:color="auto"/>
                    <w:right w:val="none" w:sz="0" w:space="0" w:color="auto"/>
                  </w:divBdr>
                  <w:divsChild>
                    <w:div w:id="574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rbay.safeguardinghub@torbay.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84CCB602-DCBB-40CC-A4EF-25745206001B}"/>
</file>

<file path=customXml/itemProps2.xml><?xml version="1.0" encoding="utf-8"?>
<ds:datastoreItem xmlns:ds="http://schemas.openxmlformats.org/officeDocument/2006/customXml" ds:itemID="{1CEE80EE-A688-4D9B-A7CC-A2F4BE91DBE4}">
  <ds:schemaRefs>
    <ds:schemaRef ds:uri="http://schemas.microsoft.com/sharepoint/v3/contenttype/forms"/>
  </ds:schemaRefs>
</ds:datastoreItem>
</file>

<file path=customXml/itemProps3.xml><?xml version="1.0" encoding="utf-8"?>
<ds:datastoreItem xmlns:ds="http://schemas.openxmlformats.org/officeDocument/2006/customXml" ds:itemID="{C2C6B3D8-D9EB-43B2-BC84-0E72AA3DA6F7}">
  <ds:schemaRefs>
    <ds:schemaRef ds:uri="http://schemas.openxmlformats.org/officeDocument/2006/bibliography"/>
  </ds:schemaRefs>
</ds:datastoreItem>
</file>

<file path=customXml/itemProps4.xml><?xml version="1.0" encoding="utf-8"?>
<ds:datastoreItem xmlns:ds="http://schemas.openxmlformats.org/officeDocument/2006/customXml" ds:itemID="{96027BF3-DD54-45BA-A9E2-58FBD12463FF}">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2947</CharactersWithSpaces>
  <SharedDoc>false</SharedDoc>
  <HLinks>
    <vt:vector size="6" baseType="variant">
      <vt:variant>
        <vt:i4>4587598</vt:i4>
      </vt:variant>
      <vt:variant>
        <vt:i4>0</vt:i4>
      </vt:variant>
      <vt:variant>
        <vt:i4>0</vt:i4>
      </vt:variant>
      <vt:variant>
        <vt:i4>5</vt:i4>
      </vt:variant>
      <vt:variant>
        <vt:lpwstr>http://www.workingtogetheronline.co.uk/chapter_eight.html</vt:lpwstr>
      </vt:variant>
      <vt:variant>
        <vt:lpwstr>which_lscb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baldwins</dc:creator>
  <cp:lastModifiedBy>McNiven, Faye</cp:lastModifiedBy>
  <cp:revision>2</cp:revision>
  <cp:lastPrinted>2014-09-02T11:32:00Z</cp:lastPrinted>
  <dcterms:created xsi:type="dcterms:W3CDTF">2024-11-28T16:11:00Z</dcterms:created>
  <dcterms:modified xsi:type="dcterms:W3CDTF">2024-11-28T16:11:00Z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2015326203</vt:i4>
  </property>
  <property fmtid="{D5CDD505-2E9C-101B-9397-08002B2CF9AE}" pid="3" name="_NewReviewCycle">
    <vt:lpwstr/>
  </property>
  <property fmtid="{D5CDD505-2E9C-101B-9397-08002B2CF9AE}" pid="4" name="_EmailSubject">
    <vt:lpwstr>Tri-ex work</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PreviousAdHocReviewCycleID">
    <vt:i4>1542742232</vt:i4>
  </property>
  <property fmtid="{D5CDD505-2E9C-101B-9397-08002B2CF9AE}" pid="8" name="ContentTypeId">
    <vt:lpwstr>0x0101003184AD11B23B47449E5A1DF5FE47DC82</vt:lpwstr>
  </property>
  <property fmtid="{D5CDD505-2E9C-101B-9397-08002B2CF9AE}" pid="9" name="_ReviewingToolsShownOnce">
    <vt:lpwstr/>
  </property>
</Properties>
</file>