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4AB4" w14:textId="77777777" w:rsidR="00A95149" w:rsidRDefault="00A95149" w:rsidP="00A95149">
      <w:pPr>
        <w:spacing w:after="0"/>
        <w:jc w:val="both"/>
        <w:rPr>
          <w:rFonts w:ascii="Arial" w:hAnsi="Arial" w:cs="Arial"/>
          <w:sz w:val="27"/>
          <w:szCs w:val="27"/>
        </w:rPr>
      </w:pPr>
    </w:p>
    <w:p w14:paraId="599E9D7A" w14:textId="77777777" w:rsidR="00A95149" w:rsidRDefault="00A95149" w:rsidP="00A95149">
      <w:pPr>
        <w:jc w:val="center"/>
        <w:rPr>
          <w:rFonts w:ascii="Arial" w:hAnsi="Arial" w:cs="Arial"/>
          <w:b/>
          <w:sz w:val="28"/>
          <w:szCs w:val="28"/>
        </w:rPr>
      </w:pPr>
      <w:r>
        <w:rPr>
          <w:rFonts w:ascii="Arial" w:hAnsi="Arial" w:cs="Arial"/>
          <w:b/>
          <w:sz w:val="28"/>
          <w:szCs w:val="28"/>
        </w:rPr>
        <w:t>Terms of Reference</w:t>
      </w:r>
    </w:p>
    <w:p w14:paraId="350C331A" w14:textId="77777777" w:rsidR="00A95149" w:rsidRPr="00A82E81" w:rsidRDefault="00A95149" w:rsidP="00A95149">
      <w:pPr>
        <w:jc w:val="center"/>
        <w:rPr>
          <w:rFonts w:ascii="Arial" w:hAnsi="Arial" w:cs="Arial"/>
          <w:sz w:val="28"/>
          <w:szCs w:val="28"/>
        </w:rPr>
      </w:pPr>
      <w:r w:rsidRPr="00A82E81">
        <w:rPr>
          <w:rFonts w:ascii="Arial" w:hAnsi="Arial" w:cs="Arial"/>
          <w:sz w:val="28"/>
          <w:szCs w:val="28"/>
        </w:rPr>
        <w:t xml:space="preserve">Youth Homeless Prevention and </w:t>
      </w:r>
    </w:p>
    <w:p w14:paraId="301147DC" w14:textId="77777777" w:rsidR="00A95149" w:rsidRPr="00A82E81" w:rsidRDefault="00A95149" w:rsidP="00A95149">
      <w:pPr>
        <w:jc w:val="center"/>
        <w:rPr>
          <w:rFonts w:ascii="Arial" w:hAnsi="Arial" w:cs="Arial"/>
          <w:sz w:val="28"/>
          <w:szCs w:val="28"/>
        </w:rPr>
      </w:pPr>
      <w:r w:rsidRPr="00A82E81">
        <w:rPr>
          <w:rFonts w:ascii="Arial" w:hAnsi="Arial" w:cs="Arial"/>
          <w:sz w:val="28"/>
          <w:szCs w:val="28"/>
        </w:rPr>
        <w:t>Access to Supported Accommodation Panel</w:t>
      </w:r>
    </w:p>
    <w:p w14:paraId="21FE8D7A" w14:textId="77777777" w:rsidR="00A95149" w:rsidRDefault="00A95149" w:rsidP="00A95149">
      <w:pPr>
        <w:rPr>
          <w:rFonts w:ascii="Arial" w:hAnsi="Arial" w:cs="Arial"/>
          <w:b/>
          <w:sz w:val="24"/>
          <w:szCs w:val="24"/>
          <w:u w:val="single"/>
        </w:rPr>
      </w:pPr>
    </w:p>
    <w:p w14:paraId="3D8650E5"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PURPOSE:</w:t>
      </w:r>
    </w:p>
    <w:p w14:paraId="64DA3748" w14:textId="77777777" w:rsidR="00A95149" w:rsidRPr="00541D9E" w:rsidRDefault="00A95149" w:rsidP="00A95149">
      <w:pPr>
        <w:jc w:val="both"/>
        <w:rPr>
          <w:rFonts w:ascii="Arial" w:hAnsi="Arial" w:cs="Arial"/>
          <w:sz w:val="24"/>
          <w:szCs w:val="24"/>
        </w:rPr>
      </w:pPr>
      <w:r>
        <w:rPr>
          <w:rFonts w:ascii="Arial" w:hAnsi="Arial" w:cs="Arial"/>
          <w:sz w:val="24"/>
          <w:szCs w:val="24"/>
        </w:rPr>
        <w:t xml:space="preserve">The </w:t>
      </w:r>
      <w:r w:rsidRPr="00541D9E">
        <w:rPr>
          <w:rFonts w:ascii="Arial" w:hAnsi="Arial" w:cs="Arial"/>
          <w:sz w:val="24"/>
          <w:szCs w:val="24"/>
        </w:rPr>
        <w:t xml:space="preserve">Youth Homeless </w:t>
      </w:r>
      <w:r>
        <w:rPr>
          <w:rFonts w:ascii="Arial" w:hAnsi="Arial" w:cs="Arial"/>
          <w:sz w:val="24"/>
          <w:szCs w:val="24"/>
        </w:rPr>
        <w:t xml:space="preserve">Prevention and </w:t>
      </w:r>
      <w:r w:rsidRPr="00541D9E">
        <w:rPr>
          <w:rFonts w:ascii="Arial" w:hAnsi="Arial" w:cs="Arial"/>
          <w:sz w:val="24"/>
          <w:szCs w:val="24"/>
        </w:rPr>
        <w:t>Access to Supported Accommodation Panel</w:t>
      </w:r>
      <w:r>
        <w:rPr>
          <w:rFonts w:ascii="Arial" w:hAnsi="Arial" w:cs="Arial"/>
          <w:sz w:val="24"/>
          <w:szCs w:val="24"/>
        </w:rPr>
        <w:t xml:space="preserve"> is the formal arena whereby the integrated</w:t>
      </w:r>
      <w:r w:rsidRPr="00541D9E">
        <w:rPr>
          <w:rFonts w:ascii="Arial" w:hAnsi="Arial" w:cs="Arial"/>
          <w:sz w:val="24"/>
          <w:szCs w:val="24"/>
        </w:rPr>
        <w:t xml:space="preserve"> partnership between key statutory and </w:t>
      </w:r>
      <w:r>
        <w:rPr>
          <w:rFonts w:ascii="Arial" w:hAnsi="Arial" w:cs="Arial"/>
          <w:sz w:val="24"/>
          <w:szCs w:val="24"/>
        </w:rPr>
        <w:t>non-statutory agencies meet to ensure responses to young people presenting with housing needs are coordinated and that resources are managed in an effective manner.</w:t>
      </w:r>
    </w:p>
    <w:p w14:paraId="2287BA0C" w14:textId="77777777" w:rsidR="00A95149" w:rsidRDefault="00A95149" w:rsidP="00A95149">
      <w:pPr>
        <w:jc w:val="both"/>
        <w:rPr>
          <w:rFonts w:ascii="Arial" w:hAnsi="Arial" w:cs="Arial"/>
          <w:sz w:val="24"/>
          <w:szCs w:val="24"/>
        </w:rPr>
      </w:pPr>
      <w:r w:rsidRPr="00541D9E">
        <w:rPr>
          <w:rFonts w:ascii="Arial" w:hAnsi="Arial" w:cs="Arial"/>
          <w:sz w:val="24"/>
          <w:szCs w:val="24"/>
        </w:rPr>
        <w:t>The</w:t>
      </w:r>
      <w:r>
        <w:rPr>
          <w:rFonts w:ascii="Arial" w:hAnsi="Arial" w:cs="Arial"/>
          <w:sz w:val="24"/>
          <w:szCs w:val="24"/>
        </w:rPr>
        <w:t xml:space="preserve"> integrated</w:t>
      </w:r>
      <w:r w:rsidRPr="00541D9E">
        <w:rPr>
          <w:rFonts w:ascii="Arial" w:hAnsi="Arial" w:cs="Arial"/>
          <w:sz w:val="24"/>
          <w:szCs w:val="24"/>
        </w:rPr>
        <w:t xml:space="preserve"> partnership will have an overview of and drive the developm</w:t>
      </w:r>
      <w:r>
        <w:rPr>
          <w:rFonts w:ascii="Arial" w:hAnsi="Arial" w:cs="Arial"/>
          <w:sz w:val="24"/>
          <w:szCs w:val="24"/>
        </w:rPr>
        <w:t>ent and delivery of</w:t>
      </w:r>
      <w:r w:rsidRPr="00541D9E">
        <w:rPr>
          <w:rFonts w:ascii="Arial" w:hAnsi="Arial" w:cs="Arial"/>
          <w:sz w:val="24"/>
          <w:szCs w:val="24"/>
        </w:rPr>
        <w:t xml:space="preserve"> responses focused on the prevention and reduction of </w:t>
      </w:r>
      <w:r>
        <w:rPr>
          <w:rFonts w:ascii="Arial" w:hAnsi="Arial" w:cs="Arial"/>
          <w:sz w:val="24"/>
          <w:szCs w:val="24"/>
        </w:rPr>
        <w:t>youth homelessness across Torbay.</w:t>
      </w:r>
    </w:p>
    <w:p w14:paraId="4BF91F9F" w14:textId="77777777" w:rsidR="00A95149" w:rsidRPr="00541D9E" w:rsidRDefault="00A95149" w:rsidP="00A95149">
      <w:pPr>
        <w:rPr>
          <w:rFonts w:ascii="Arial" w:hAnsi="Arial" w:cs="Arial"/>
          <w:sz w:val="24"/>
          <w:szCs w:val="24"/>
        </w:rPr>
      </w:pPr>
    </w:p>
    <w:p w14:paraId="2F3EF89F"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AIMS AND OBJECTIVES:</w:t>
      </w:r>
    </w:p>
    <w:p w14:paraId="1DD4A7C8"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 xml:space="preserve">To develop and deliver a co-ordinated multi-agency response to </w:t>
      </w:r>
      <w:r>
        <w:rPr>
          <w:rFonts w:ascii="Arial" w:hAnsi="Arial" w:cs="Arial"/>
          <w:sz w:val="24"/>
          <w:szCs w:val="24"/>
        </w:rPr>
        <w:t>youth homelessness across Torbay.</w:t>
      </w:r>
    </w:p>
    <w:p w14:paraId="02356A18"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 xml:space="preserve">To facilitate shared learning and gain a better understanding of the profile of youth </w:t>
      </w:r>
      <w:r>
        <w:rPr>
          <w:rFonts w:ascii="Arial" w:hAnsi="Arial" w:cs="Arial"/>
          <w:sz w:val="24"/>
          <w:szCs w:val="24"/>
        </w:rPr>
        <w:t>homelessness across Torbay.</w:t>
      </w:r>
    </w:p>
    <w:p w14:paraId="5633C44E"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 xml:space="preserve">To consider and develop approaches for all young people affected by </w:t>
      </w:r>
      <w:r>
        <w:rPr>
          <w:rFonts w:ascii="Arial" w:hAnsi="Arial" w:cs="Arial"/>
          <w:sz w:val="24"/>
          <w:szCs w:val="24"/>
        </w:rPr>
        <w:t>housing issues.</w:t>
      </w:r>
    </w:p>
    <w:p w14:paraId="1AFEB6E9"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To</w:t>
      </w:r>
      <w:r>
        <w:rPr>
          <w:rFonts w:ascii="Arial" w:hAnsi="Arial" w:cs="Arial"/>
          <w:sz w:val="24"/>
          <w:szCs w:val="24"/>
        </w:rPr>
        <w:t xml:space="preserve"> consider and develop plans</w:t>
      </w:r>
      <w:r w:rsidRPr="00541D9E">
        <w:rPr>
          <w:rFonts w:ascii="Arial" w:hAnsi="Arial" w:cs="Arial"/>
          <w:sz w:val="24"/>
          <w:szCs w:val="24"/>
        </w:rPr>
        <w:t xml:space="preserve"> to support young people </w:t>
      </w:r>
      <w:r>
        <w:rPr>
          <w:rFonts w:ascii="Arial" w:hAnsi="Arial" w:cs="Arial"/>
          <w:sz w:val="24"/>
          <w:szCs w:val="24"/>
        </w:rPr>
        <w:t>who are at risk of homelessness.</w:t>
      </w:r>
    </w:p>
    <w:p w14:paraId="38BBD991"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To</w:t>
      </w:r>
      <w:r>
        <w:rPr>
          <w:rFonts w:ascii="Arial" w:hAnsi="Arial" w:cs="Arial"/>
          <w:sz w:val="24"/>
          <w:szCs w:val="24"/>
        </w:rPr>
        <w:t xml:space="preserve"> consider and develop plans</w:t>
      </w:r>
      <w:r w:rsidRPr="00541D9E">
        <w:rPr>
          <w:rFonts w:ascii="Arial" w:hAnsi="Arial" w:cs="Arial"/>
          <w:sz w:val="24"/>
          <w:szCs w:val="24"/>
        </w:rPr>
        <w:t xml:space="preserve"> to suppor</w:t>
      </w:r>
      <w:r>
        <w:rPr>
          <w:rFonts w:ascii="Arial" w:hAnsi="Arial" w:cs="Arial"/>
          <w:sz w:val="24"/>
          <w:szCs w:val="24"/>
        </w:rPr>
        <w:t>t young people who have experienced homelessness</w:t>
      </w:r>
      <w:r w:rsidRPr="00541D9E">
        <w:rPr>
          <w:rFonts w:ascii="Arial" w:hAnsi="Arial" w:cs="Arial"/>
          <w:sz w:val="24"/>
          <w:szCs w:val="24"/>
        </w:rPr>
        <w:t xml:space="preserve">. </w:t>
      </w:r>
    </w:p>
    <w:p w14:paraId="1996701C"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To proactively and meaningfully involve young people in the development of the Torbay app</w:t>
      </w:r>
      <w:r>
        <w:rPr>
          <w:rFonts w:ascii="Arial" w:hAnsi="Arial" w:cs="Arial"/>
          <w:sz w:val="24"/>
          <w:szCs w:val="24"/>
        </w:rPr>
        <w:t xml:space="preserve">roach to youth homelessness prevention by considering feedback from young people that have </w:t>
      </w:r>
      <w:proofErr w:type="gramStart"/>
      <w:r>
        <w:rPr>
          <w:rFonts w:ascii="Arial" w:hAnsi="Arial" w:cs="Arial"/>
          <w:sz w:val="24"/>
          <w:szCs w:val="24"/>
        </w:rPr>
        <w:t>come into contact with</w:t>
      </w:r>
      <w:proofErr w:type="gramEnd"/>
      <w:r>
        <w:rPr>
          <w:rFonts w:ascii="Arial" w:hAnsi="Arial" w:cs="Arial"/>
          <w:sz w:val="24"/>
          <w:szCs w:val="24"/>
        </w:rPr>
        <w:t xml:space="preserve"> any part of the integrated partnership set up to address youth homelessness.</w:t>
      </w:r>
      <w:r w:rsidRPr="00541D9E">
        <w:rPr>
          <w:rFonts w:ascii="Arial" w:hAnsi="Arial" w:cs="Arial"/>
          <w:sz w:val="24"/>
          <w:szCs w:val="24"/>
        </w:rPr>
        <w:t xml:space="preserve"> </w:t>
      </w:r>
    </w:p>
    <w:p w14:paraId="3B57B33F"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 xml:space="preserve">To support effective working relationships between member agencies, professional groups, and voluntary organisations who work </w:t>
      </w:r>
      <w:proofErr w:type="gramStart"/>
      <w:r w:rsidRPr="00541D9E">
        <w:rPr>
          <w:rFonts w:ascii="Arial" w:hAnsi="Arial" w:cs="Arial"/>
          <w:sz w:val="24"/>
          <w:szCs w:val="24"/>
        </w:rPr>
        <w:t>in the area of</w:t>
      </w:r>
      <w:proofErr w:type="gramEnd"/>
      <w:r w:rsidRPr="00541D9E">
        <w:rPr>
          <w:rFonts w:ascii="Arial" w:hAnsi="Arial" w:cs="Arial"/>
          <w:sz w:val="24"/>
          <w:szCs w:val="24"/>
        </w:rPr>
        <w:t xml:space="preserve"> youth </w:t>
      </w:r>
      <w:r>
        <w:rPr>
          <w:rFonts w:ascii="Arial" w:hAnsi="Arial" w:cs="Arial"/>
          <w:sz w:val="24"/>
          <w:szCs w:val="24"/>
        </w:rPr>
        <w:t>homelessness prevention</w:t>
      </w:r>
      <w:r w:rsidRPr="00541D9E">
        <w:rPr>
          <w:rFonts w:ascii="Arial" w:hAnsi="Arial" w:cs="Arial"/>
          <w:sz w:val="24"/>
          <w:szCs w:val="24"/>
        </w:rPr>
        <w:t xml:space="preserve">.  </w:t>
      </w:r>
    </w:p>
    <w:p w14:paraId="2E843FE5"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lastRenderedPageBreak/>
        <w:t>To be responsive to changes in legisl</w:t>
      </w:r>
      <w:r>
        <w:rPr>
          <w:rFonts w:ascii="Arial" w:hAnsi="Arial" w:cs="Arial"/>
          <w:sz w:val="24"/>
          <w:szCs w:val="24"/>
        </w:rPr>
        <w:t>ation, changes in service needs</w:t>
      </w:r>
      <w:r w:rsidRPr="00541D9E">
        <w:rPr>
          <w:rFonts w:ascii="Arial" w:hAnsi="Arial" w:cs="Arial"/>
          <w:sz w:val="24"/>
          <w:szCs w:val="24"/>
        </w:rPr>
        <w:t xml:space="preserve"> and </w:t>
      </w:r>
      <w:r>
        <w:rPr>
          <w:rFonts w:ascii="Arial" w:hAnsi="Arial" w:cs="Arial"/>
          <w:sz w:val="24"/>
          <w:szCs w:val="24"/>
        </w:rPr>
        <w:t xml:space="preserve">consider </w:t>
      </w:r>
      <w:r w:rsidRPr="00541D9E">
        <w:rPr>
          <w:rFonts w:ascii="Arial" w:hAnsi="Arial" w:cs="Arial"/>
          <w:sz w:val="24"/>
          <w:szCs w:val="24"/>
        </w:rPr>
        <w:t>the implicati</w:t>
      </w:r>
      <w:r>
        <w:rPr>
          <w:rFonts w:ascii="Arial" w:hAnsi="Arial" w:cs="Arial"/>
          <w:sz w:val="24"/>
          <w:szCs w:val="24"/>
        </w:rPr>
        <w:t>ons of research and in relation</w:t>
      </w:r>
      <w:r w:rsidRPr="00541D9E">
        <w:rPr>
          <w:rFonts w:ascii="Arial" w:hAnsi="Arial" w:cs="Arial"/>
          <w:sz w:val="24"/>
          <w:szCs w:val="24"/>
        </w:rPr>
        <w:t xml:space="preserve"> to</w:t>
      </w:r>
      <w:r>
        <w:rPr>
          <w:rFonts w:ascii="Arial" w:hAnsi="Arial" w:cs="Arial"/>
          <w:sz w:val="24"/>
          <w:szCs w:val="24"/>
        </w:rPr>
        <w:t xml:space="preserve"> the continuous</w:t>
      </w:r>
      <w:r w:rsidRPr="00541D9E">
        <w:rPr>
          <w:rFonts w:ascii="Arial" w:hAnsi="Arial" w:cs="Arial"/>
          <w:sz w:val="24"/>
          <w:szCs w:val="24"/>
        </w:rPr>
        <w:t xml:space="preserve"> profiling of </w:t>
      </w:r>
      <w:r>
        <w:rPr>
          <w:rFonts w:ascii="Arial" w:hAnsi="Arial" w:cs="Arial"/>
          <w:sz w:val="24"/>
          <w:szCs w:val="24"/>
        </w:rPr>
        <w:t>youth homelessness associated risks.</w:t>
      </w:r>
    </w:p>
    <w:p w14:paraId="2293FD06" w14:textId="77777777" w:rsidR="00A95149" w:rsidRDefault="00A95149" w:rsidP="00A95149">
      <w:pPr>
        <w:jc w:val="both"/>
        <w:rPr>
          <w:rFonts w:ascii="Arial" w:hAnsi="Arial" w:cs="Arial"/>
          <w:sz w:val="24"/>
          <w:szCs w:val="24"/>
        </w:rPr>
      </w:pPr>
      <w:r w:rsidRPr="00541D9E">
        <w:rPr>
          <w:rFonts w:ascii="Arial" w:hAnsi="Arial" w:cs="Arial"/>
          <w:sz w:val="24"/>
          <w:szCs w:val="24"/>
        </w:rPr>
        <w:t xml:space="preserve">Proactively identify and collaborate on funding opportunities that promote and enhance services and responses designed to prevent young people </w:t>
      </w:r>
      <w:r>
        <w:rPr>
          <w:rFonts w:ascii="Arial" w:hAnsi="Arial" w:cs="Arial"/>
          <w:sz w:val="24"/>
          <w:szCs w:val="24"/>
        </w:rPr>
        <w:t>from becoming homeless.</w:t>
      </w:r>
    </w:p>
    <w:p w14:paraId="225E97F0" w14:textId="77777777" w:rsidR="00A95149" w:rsidRDefault="00A95149" w:rsidP="00A95149">
      <w:pPr>
        <w:jc w:val="both"/>
        <w:rPr>
          <w:rFonts w:ascii="Arial" w:hAnsi="Arial" w:cs="Arial"/>
          <w:sz w:val="24"/>
          <w:szCs w:val="24"/>
        </w:rPr>
      </w:pPr>
      <w:r>
        <w:rPr>
          <w:rFonts w:ascii="Arial" w:hAnsi="Arial" w:cs="Arial"/>
          <w:sz w:val="24"/>
          <w:szCs w:val="24"/>
        </w:rPr>
        <w:t>To have oversight of all young people that have been identified as being at risk of homelessness.</w:t>
      </w:r>
    </w:p>
    <w:p w14:paraId="21F793FA" w14:textId="77777777" w:rsidR="00A95149" w:rsidRDefault="00A95149" w:rsidP="00A95149">
      <w:pPr>
        <w:jc w:val="both"/>
        <w:rPr>
          <w:rFonts w:ascii="Arial" w:hAnsi="Arial" w:cs="Arial"/>
          <w:sz w:val="24"/>
          <w:szCs w:val="24"/>
        </w:rPr>
      </w:pPr>
      <w:r>
        <w:rPr>
          <w:rFonts w:ascii="Arial" w:hAnsi="Arial" w:cs="Arial"/>
          <w:sz w:val="24"/>
          <w:szCs w:val="24"/>
        </w:rPr>
        <w:t>To have oversight of capacity within the commissioned accommodation stock along with oversight of projections relating to future capacity.</w:t>
      </w:r>
    </w:p>
    <w:p w14:paraId="31F4A3BB" w14:textId="77777777" w:rsidR="00A95149" w:rsidRDefault="00A95149" w:rsidP="00A95149">
      <w:pPr>
        <w:jc w:val="both"/>
        <w:rPr>
          <w:rFonts w:ascii="Arial" w:hAnsi="Arial" w:cs="Arial"/>
          <w:sz w:val="24"/>
          <w:szCs w:val="24"/>
        </w:rPr>
      </w:pPr>
      <w:r>
        <w:rPr>
          <w:rFonts w:ascii="Arial" w:hAnsi="Arial" w:cs="Arial"/>
          <w:sz w:val="24"/>
          <w:szCs w:val="24"/>
        </w:rPr>
        <w:t>To have oversight of the plans and progression of all young people known to be at risk of homelessness.</w:t>
      </w:r>
    </w:p>
    <w:p w14:paraId="113A0278" w14:textId="77777777" w:rsidR="00A95149" w:rsidRPr="00541D9E" w:rsidRDefault="00A95149" w:rsidP="00A95149">
      <w:pPr>
        <w:jc w:val="both"/>
        <w:rPr>
          <w:rFonts w:ascii="Arial" w:hAnsi="Arial" w:cs="Arial"/>
          <w:sz w:val="24"/>
          <w:szCs w:val="24"/>
        </w:rPr>
      </w:pPr>
    </w:p>
    <w:p w14:paraId="797D7EA5"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PRINCIPLES:</w:t>
      </w:r>
    </w:p>
    <w:p w14:paraId="5E7083F7" w14:textId="77777777" w:rsidR="00A95149" w:rsidRPr="00541C10" w:rsidRDefault="00A95149" w:rsidP="00A95149">
      <w:pPr>
        <w:jc w:val="both"/>
        <w:rPr>
          <w:rFonts w:ascii="Arial" w:hAnsi="Arial" w:cs="Arial"/>
          <w:sz w:val="24"/>
          <w:szCs w:val="24"/>
        </w:rPr>
      </w:pPr>
      <w:r w:rsidRPr="00541C10">
        <w:rPr>
          <w:rFonts w:ascii="Arial" w:hAnsi="Arial" w:cs="Arial"/>
          <w:sz w:val="24"/>
          <w:szCs w:val="24"/>
          <w:u w:val="single"/>
        </w:rPr>
        <w:t>Trauma informed approach</w:t>
      </w:r>
      <w:proofErr w:type="gramStart"/>
      <w:r w:rsidRPr="00541C10">
        <w:rPr>
          <w:rFonts w:ascii="Arial" w:hAnsi="Arial" w:cs="Arial"/>
          <w:sz w:val="24"/>
          <w:szCs w:val="24"/>
          <w:u w:val="single"/>
        </w:rPr>
        <w:t>:</w:t>
      </w:r>
      <w:r>
        <w:rPr>
          <w:rFonts w:ascii="Arial" w:hAnsi="Arial" w:cs="Arial"/>
          <w:sz w:val="24"/>
          <w:szCs w:val="24"/>
          <w:u w:val="single"/>
        </w:rPr>
        <w:t xml:space="preserve"> </w:t>
      </w:r>
      <w:r w:rsidRPr="00541C10">
        <w:rPr>
          <w:rFonts w:ascii="Arial" w:hAnsi="Arial" w:cs="Arial"/>
          <w:sz w:val="24"/>
          <w:szCs w:val="24"/>
          <w:u w:val="single"/>
        </w:rPr>
        <w:t>:</w:t>
      </w:r>
      <w:proofErr w:type="gramEnd"/>
      <w:r w:rsidRPr="00541C10">
        <w:rPr>
          <w:rFonts w:ascii="Arial" w:hAnsi="Arial" w:cs="Arial"/>
          <w:sz w:val="24"/>
          <w:szCs w:val="24"/>
          <w:u w:val="single"/>
        </w:rPr>
        <w:t xml:space="preserve"> </w:t>
      </w:r>
      <w:r w:rsidRPr="00541C10">
        <w:rPr>
          <w:rFonts w:ascii="Arial" w:hAnsi="Arial" w:cs="Arial"/>
          <w:sz w:val="24"/>
          <w:szCs w:val="24"/>
        </w:rPr>
        <w:t>By recognising the prevalence of early adversity in the lives of young people that are at risk of becoming homeless and incorporating the core principles of safety, trust, collaboration, choice, and empowerment in the delivery of the work through the integrated partnership</w:t>
      </w:r>
    </w:p>
    <w:p w14:paraId="1D8376AB" w14:textId="77777777" w:rsidR="00A95149" w:rsidRPr="00541D9E" w:rsidRDefault="00A95149" w:rsidP="00A95149">
      <w:pPr>
        <w:jc w:val="both"/>
        <w:rPr>
          <w:rFonts w:ascii="Arial" w:hAnsi="Arial" w:cs="Arial"/>
          <w:sz w:val="24"/>
          <w:szCs w:val="24"/>
        </w:rPr>
      </w:pPr>
      <w:r w:rsidRPr="00541D9E">
        <w:rPr>
          <w:rFonts w:ascii="Arial" w:hAnsi="Arial" w:cs="Arial"/>
          <w:sz w:val="24"/>
          <w:szCs w:val="24"/>
          <w:u w:val="single"/>
        </w:rPr>
        <w:t xml:space="preserve">Whole family and whole system approach: </w:t>
      </w:r>
      <w:r w:rsidRPr="00EA64B3">
        <w:rPr>
          <w:rFonts w:ascii="Arial" w:hAnsi="Arial" w:cs="Arial"/>
          <w:sz w:val="24"/>
          <w:szCs w:val="24"/>
        </w:rPr>
        <w:t>By</w:t>
      </w:r>
      <w:r>
        <w:rPr>
          <w:rFonts w:ascii="Arial" w:hAnsi="Arial" w:cs="Arial"/>
          <w:sz w:val="24"/>
          <w:szCs w:val="24"/>
        </w:rPr>
        <w:t xml:space="preserve"> </w:t>
      </w:r>
      <w:r w:rsidRPr="00541D9E">
        <w:rPr>
          <w:rFonts w:ascii="Arial" w:hAnsi="Arial" w:cs="Arial"/>
          <w:sz w:val="24"/>
          <w:szCs w:val="24"/>
        </w:rPr>
        <w:t xml:space="preserve">recognising interconnecting contributors to </w:t>
      </w:r>
      <w:r>
        <w:rPr>
          <w:rFonts w:ascii="Arial" w:hAnsi="Arial" w:cs="Arial"/>
          <w:sz w:val="24"/>
          <w:szCs w:val="24"/>
        </w:rPr>
        <w:t>youth homelessness and the importance that family and social</w:t>
      </w:r>
      <w:r w:rsidRPr="00541D9E">
        <w:rPr>
          <w:rFonts w:ascii="Arial" w:hAnsi="Arial" w:cs="Arial"/>
          <w:sz w:val="24"/>
          <w:szCs w:val="24"/>
        </w:rPr>
        <w:t xml:space="preserve"> relationships </w:t>
      </w:r>
      <w:r>
        <w:rPr>
          <w:rFonts w:ascii="Arial" w:hAnsi="Arial" w:cs="Arial"/>
          <w:sz w:val="24"/>
          <w:szCs w:val="24"/>
        </w:rPr>
        <w:t>play in the outcomes for young people</w:t>
      </w:r>
      <w:r w:rsidRPr="00541D9E">
        <w:rPr>
          <w:rFonts w:ascii="Arial" w:hAnsi="Arial" w:cs="Arial"/>
          <w:sz w:val="24"/>
          <w:szCs w:val="24"/>
        </w:rPr>
        <w:t xml:space="preserve"> and avoiding taking a single </w:t>
      </w:r>
      <w:r>
        <w:rPr>
          <w:rFonts w:ascii="Arial" w:hAnsi="Arial" w:cs="Arial"/>
          <w:sz w:val="24"/>
          <w:szCs w:val="24"/>
        </w:rPr>
        <w:t xml:space="preserve">person or </w:t>
      </w:r>
      <w:proofErr w:type="gramStart"/>
      <w:r>
        <w:rPr>
          <w:rFonts w:ascii="Arial" w:hAnsi="Arial" w:cs="Arial"/>
          <w:sz w:val="24"/>
          <w:szCs w:val="24"/>
        </w:rPr>
        <w:t>single issue</w:t>
      </w:r>
      <w:proofErr w:type="gramEnd"/>
      <w:r>
        <w:rPr>
          <w:rFonts w:ascii="Arial" w:hAnsi="Arial" w:cs="Arial"/>
          <w:sz w:val="24"/>
          <w:szCs w:val="24"/>
        </w:rPr>
        <w:t xml:space="preserve"> approach by adopting a systems approach to interventions – young person, within family within community perspective.</w:t>
      </w:r>
      <w:r w:rsidRPr="00541D9E">
        <w:rPr>
          <w:rFonts w:ascii="Arial" w:hAnsi="Arial" w:cs="Arial"/>
          <w:sz w:val="24"/>
          <w:szCs w:val="24"/>
        </w:rPr>
        <w:t xml:space="preserve"> </w:t>
      </w:r>
    </w:p>
    <w:p w14:paraId="576C5317" w14:textId="77777777" w:rsidR="00A95149" w:rsidRPr="00541D9E" w:rsidRDefault="00A95149" w:rsidP="00A95149">
      <w:pPr>
        <w:jc w:val="both"/>
        <w:rPr>
          <w:rFonts w:ascii="Arial" w:hAnsi="Arial" w:cs="Arial"/>
          <w:b/>
          <w:sz w:val="24"/>
          <w:szCs w:val="24"/>
        </w:rPr>
      </w:pPr>
      <w:r w:rsidRPr="00541D9E">
        <w:rPr>
          <w:rFonts w:ascii="Arial" w:hAnsi="Arial" w:cs="Arial"/>
          <w:sz w:val="24"/>
          <w:szCs w:val="24"/>
          <w:u w:val="single"/>
        </w:rPr>
        <w:t>Strengths-based approach:</w:t>
      </w:r>
      <w:r w:rsidRPr="00541D9E">
        <w:rPr>
          <w:rFonts w:ascii="Arial" w:hAnsi="Arial" w:cs="Arial"/>
          <w:sz w:val="24"/>
          <w:szCs w:val="24"/>
        </w:rPr>
        <w:t xml:space="preserve"> </w:t>
      </w:r>
      <w:r>
        <w:rPr>
          <w:rFonts w:ascii="Arial" w:hAnsi="Arial" w:cs="Arial"/>
          <w:sz w:val="24"/>
          <w:szCs w:val="24"/>
        </w:rPr>
        <w:t xml:space="preserve">By </w:t>
      </w:r>
      <w:r w:rsidRPr="00541D9E">
        <w:rPr>
          <w:rFonts w:ascii="Arial" w:hAnsi="Arial" w:cs="Arial"/>
          <w:sz w:val="24"/>
          <w:szCs w:val="24"/>
        </w:rPr>
        <w:t>recognisi</w:t>
      </w:r>
      <w:r>
        <w:rPr>
          <w:rFonts w:ascii="Arial" w:hAnsi="Arial" w:cs="Arial"/>
          <w:sz w:val="24"/>
          <w:szCs w:val="24"/>
        </w:rPr>
        <w:t>ng the strengths and assets, as well as</w:t>
      </w:r>
      <w:r w:rsidRPr="00541D9E">
        <w:rPr>
          <w:rFonts w:ascii="Arial" w:hAnsi="Arial" w:cs="Arial"/>
          <w:sz w:val="24"/>
          <w:szCs w:val="24"/>
        </w:rPr>
        <w:t xml:space="preserve"> the ne</w:t>
      </w:r>
      <w:r>
        <w:rPr>
          <w:rFonts w:ascii="Arial" w:hAnsi="Arial" w:cs="Arial"/>
          <w:sz w:val="24"/>
          <w:szCs w:val="24"/>
        </w:rPr>
        <w:t>eds and challenges of young people</w:t>
      </w:r>
      <w:r w:rsidRPr="00541D9E">
        <w:rPr>
          <w:rFonts w:ascii="Arial" w:hAnsi="Arial" w:cs="Arial"/>
          <w:sz w:val="24"/>
          <w:szCs w:val="24"/>
        </w:rPr>
        <w:t xml:space="preserve">, </w:t>
      </w:r>
      <w:proofErr w:type="gramStart"/>
      <w:r w:rsidRPr="00541D9E">
        <w:rPr>
          <w:rFonts w:ascii="Arial" w:hAnsi="Arial" w:cs="Arial"/>
          <w:sz w:val="24"/>
          <w:szCs w:val="24"/>
        </w:rPr>
        <w:t>in order to</w:t>
      </w:r>
      <w:proofErr w:type="gramEnd"/>
      <w:r w:rsidRPr="00541D9E">
        <w:rPr>
          <w:rFonts w:ascii="Arial" w:hAnsi="Arial" w:cs="Arial"/>
          <w:sz w:val="24"/>
          <w:szCs w:val="24"/>
        </w:rPr>
        <w:t xml:space="preserve"> deliver improved outcomes. </w:t>
      </w:r>
    </w:p>
    <w:p w14:paraId="71BC7271" w14:textId="77777777" w:rsidR="00A95149" w:rsidRPr="00541D9E" w:rsidRDefault="00A95149" w:rsidP="00A95149">
      <w:pPr>
        <w:jc w:val="both"/>
        <w:rPr>
          <w:rFonts w:ascii="Arial" w:hAnsi="Arial" w:cs="Arial"/>
          <w:sz w:val="24"/>
          <w:szCs w:val="24"/>
        </w:rPr>
      </w:pPr>
      <w:r>
        <w:rPr>
          <w:rFonts w:ascii="Arial" w:hAnsi="Arial" w:cs="Arial"/>
          <w:sz w:val="24"/>
          <w:szCs w:val="24"/>
          <w:u w:val="single"/>
        </w:rPr>
        <w:t xml:space="preserve">Young </w:t>
      </w:r>
      <w:proofErr w:type="gramStart"/>
      <w:r>
        <w:rPr>
          <w:rFonts w:ascii="Arial" w:hAnsi="Arial" w:cs="Arial"/>
          <w:sz w:val="24"/>
          <w:szCs w:val="24"/>
          <w:u w:val="single"/>
        </w:rPr>
        <w:t>Person centred</w:t>
      </w:r>
      <w:proofErr w:type="gramEnd"/>
      <w:r w:rsidRPr="00541D9E">
        <w:rPr>
          <w:rFonts w:ascii="Arial" w:hAnsi="Arial" w:cs="Arial"/>
          <w:sz w:val="24"/>
          <w:szCs w:val="24"/>
          <w:u w:val="single"/>
        </w:rPr>
        <w:t xml:space="preserve"> approach:</w:t>
      </w:r>
      <w:r w:rsidRPr="00541D9E">
        <w:rPr>
          <w:rFonts w:ascii="Arial" w:hAnsi="Arial" w:cs="Arial"/>
          <w:b/>
          <w:sz w:val="24"/>
          <w:szCs w:val="24"/>
        </w:rPr>
        <w:t xml:space="preserve"> </w:t>
      </w:r>
      <w:r w:rsidRPr="00EA64B3">
        <w:rPr>
          <w:rFonts w:ascii="Arial" w:hAnsi="Arial" w:cs="Arial"/>
          <w:sz w:val="24"/>
          <w:szCs w:val="24"/>
        </w:rPr>
        <w:t>By</w:t>
      </w:r>
      <w:r>
        <w:rPr>
          <w:rFonts w:ascii="Arial" w:hAnsi="Arial" w:cs="Arial"/>
          <w:b/>
          <w:sz w:val="24"/>
          <w:szCs w:val="24"/>
        </w:rPr>
        <w:t xml:space="preserve"> </w:t>
      </w:r>
      <w:r w:rsidRPr="00541D9E">
        <w:rPr>
          <w:rFonts w:ascii="Arial" w:hAnsi="Arial" w:cs="Arial"/>
          <w:sz w:val="24"/>
          <w:szCs w:val="24"/>
        </w:rPr>
        <w:t xml:space="preserve">recognising and supporting the delivery of </w:t>
      </w:r>
      <w:r>
        <w:rPr>
          <w:rFonts w:ascii="Arial" w:hAnsi="Arial" w:cs="Arial"/>
          <w:sz w:val="24"/>
          <w:szCs w:val="24"/>
        </w:rPr>
        <w:t>youth homelessness prevention interventions</w:t>
      </w:r>
      <w:r w:rsidRPr="00541D9E">
        <w:rPr>
          <w:rFonts w:ascii="Arial" w:hAnsi="Arial" w:cs="Arial"/>
          <w:sz w:val="24"/>
          <w:szCs w:val="24"/>
        </w:rPr>
        <w:t xml:space="preserve"> that acknowledges young people’s differences and vulnerabilities and meets their </w:t>
      </w:r>
      <w:r>
        <w:rPr>
          <w:rFonts w:ascii="Arial" w:hAnsi="Arial" w:cs="Arial"/>
          <w:sz w:val="24"/>
          <w:szCs w:val="24"/>
        </w:rPr>
        <w:t xml:space="preserve">holistic developmental </w:t>
      </w:r>
      <w:r w:rsidRPr="00541D9E">
        <w:rPr>
          <w:rFonts w:ascii="Arial" w:hAnsi="Arial" w:cs="Arial"/>
          <w:sz w:val="24"/>
          <w:szCs w:val="24"/>
        </w:rPr>
        <w:t>needs</w:t>
      </w:r>
      <w:r>
        <w:rPr>
          <w:rFonts w:ascii="Arial" w:hAnsi="Arial" w:cs="Arial"/>
          <w:sz w:val="24"/>
          <w:szCs w:val="24"/>
        </w:rPr>
        <w:t xml:space="preserve"> (education, health, social etc</w:t>
      </w:r>
      <w:r w:rsidRPr="00541D9E">
        <w:rPr>
          <w:rFonts w:ascii="Arial" w:hAnsi="Arial" w:cs="Arial"/>
          <w:sz w:val="24"/>
          <w:szCs w:val="24"/>
        </w:rPr>
        <w:t>.</w:t>
      </w:r>
      <w:r>
        <w:rPr>
          <w:rFonts w:ascii="Arial" w:hAnsi="Arial" w:cs="Arial"/>
          <w:sz w:val="24"/>
          <w:szCs w:val="24"/>
        </w:rPr>
        <w:t>).</w:t>
      </w:r>
    </w:p>
    <w:p w14:paraId="657F5821" w14:textId="77777777" w:rsidR="00A95149" w:rsidRDefault="00A95149" w:rsidP="00A95149">
      <w:pPr>
        <w:jc w:val="both"/>
        <w:rPr>
          <w:rFonts w:ascii="Arial" w:hAnsi="Arial" w:cs="Arial"/>
          <w:b/>
          <w:sz w:val="24"/>
          <w:szCs w:val="24"/>
          <w:u w:val="single"/>
        </w:rPr>
      </w:pPr>
    </w:p>
    <w:p w14:paraId="6164C639"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GOVERNANCE:</w:t>
      </w:r>
    </w:p>
    <w:p w14:paraId="7215698C" w14:textId="77777777" w:rsidR="00A95149" w:rsidRPr="00541D9E" w:rsidRDefault="00A95149" w:rsidP="00A95149">
      <w:pPr>
        <w:rPr>
          <w:rFonts w:ascii="Arial" w:hAnsi="Arial" w:cs="Arial"/>
          <w:sz w:val="24"/>
          <w:szCs w:val="24"/>
        </w:rPr>
      </w:pPr>
      <w:r w:rsidRPr="008D41F0">
        <w:rPr>
          <w:rFonts w:ascii="Arial" w:hAnsi="Arial" w:cs="Arial"/>
          <w:sz w:val="24"/>
          <w:szCs w:val="24"/>
        </w:rPr>
        <w:t>The Youth Homeless Prevention and Access to Supported Accommodation Panel</w:t>
      </w:r>
      <w:r>
        <w:rPr>
          <w:rFonts w:ascii="Arial" w:hAnsi="Arial" w:cs="Arial"/>
          <w:sz w:val="24"/>
          <w:szCs w:val="24"/>
        </w:rPr>
        <w:t xml:space="preserve"> chair</w:t>
      </w:r>
      <w:r w:rsidRPr="008D41F0">
        <w:rPr>
          <w:rFonts w:ascii="Arial" w:hAnsi="Arial" w:cs="Arial"/>
          <w:sz w:val="24"/>
          <w:szCs w:val="24"/>
        </w:rPr>
        <w:t xml:space="preserve"> </w:t>
      </w:r>
      <w:r w:rsidRPr="00541D9E">
        <w:rPr>
          <w:rFonts w:ascii="Arial" w:hAnsi="Arial" w:cs="Arial"/>
          <w:sz w:val="24"/>
          <w:szCs w:val="24"/>
        </w:rPr>
        <w:t xml:space="preserve">will report into the </w:t>
      </w:r>
      <w:r>
        <w:rPr>
          <w:rFonts w:ascii="Arial" w:hAnsi="Arial" w:cs="Arial"/>
          <w:sz w:val="24"/>
          <w:szCs w:val="24"/>
        </w:rPr>
        <w:t>Torbay Early Help Board.</w:t>
      </w:r>
    </w:p>
    <w:p w14:paraId="3A7F0ED4" w14:textId="77777777" w:rsidR="00A95149" w:rsidRDefault="00A95149" w:rsidP="00A95149">
      <w:pPr>
        <w:rPr>
          <w:rFonts w:ascii="Arial" w:hAnsi="Arial" w:cs="Arial"/>
          <w:sz w:val="24"/>
          <w:szCs w:val="24"/>
        </w:rPr>
      </w:pPr>
      <w:r w:rsidRPr="008D41F0">
        <w:rPr>
          <w:rFonts w:ascii="Arial" w:hAnsi="Arial" w:cs="Arial"/>
          <w:sz w:val="24"/>
          <w:szCs w:val="24"/>
        </w:rPr>
        <w:t>The Youth Homeless Prevention and Access to Supported Accommodation Panel</w:t>
      </w:r>
      <w:r>
        <w:rPr>
          <w:rFonts w:ascii="Arial" w:hAnsi="Arial" w:cs="Arial"/>
          <w:sz w:val="24"/>
          <w:szCs w:val="24"/>
        </w:rPr>
        <w:t xml:space="preserve"> chair will report into Torbay Children’s Social Care Sufficiency Board.</w:t>
      </w:r>
    </w:p>
    <w:p w14:paraId="3768B54E" w14:textId="77777777" w:rsidR="00A95149" w:rsidRDefault="00A95149" w:rsidP="00A95149">
      <w:pPr>
        <w:rPr>
          <w:rFonts w:ascii="Arial" w:hAnsi="Arial" w:cs="Arial"/>
          <w:sz w:val="24"/>
          <w:szCs w:val="24"/>
        </w:rPr>
      </w:pPr>
    </w:p>
    <w:p w14:paraId="47004674"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CHAIRING ARRNAGMENTS:</w:t>
      </w:r>
    </w:p>
    <w:p w14:paraId="709BB72A" w14:textId="77777777" w:rsidR="00A95149" w:rsidRDefault="00A95149" w:rsidP="00A95149">
      <w:pPr>
        <w:rPr>
          <w:rFonts w:ascii="Arial" w:hAnsi="Arial" w:cs="Arial"/>
          <w:sz w:val="24"/>
          <w:szCs w:val="24"/>
        </w:rPr>
      </w:pPr>
      <w:r w:rsidRPr="008D41F0">
        <w:rPr>
          <w:rFonts w:ascii="Arial" w:hAnsi="Arial" w:cs="Arial"/>
          <w:sz w:val="24"/>
          <w:szCs w:val="24"/>
        </w:rPr>
        <w:t xml:space="preserve">The Youth Homeless Prevention and Access to Supported Accommodation Panel </w:t>
      </w:r>
      <w:r>
        <w:rPr>
          <w:rFonts w:ascii="Arial" w:hAnsi="Arial" w:cs="Arial"/>
          <w:sz w:val="24"/>
          <w:szCs w:val="24"/>
        </w:rPr>
        <w:t>will be chaired by Shaun Evans (Torbay Head of Service).</w:t>
      </w:r>
    </w:p>
    <w:p w14:paraId="20CEBD19" w14:textId="77777777" w:rsidR="00A95149" w:rsidRPr="00A95149" w:rsidRDefault="00A95149" w:rsidP="00A95149">
      <w:pPr>
        <w:spacing w:line="286" w:lineRule="atLeast"/>
        <w:rPr>
          <w:color w:val="auto"/>
        </w:rPr>
      </w:pPr>
      <w:r w:rsidRPr="00541D9E">
        <w:rPr>
          <w:rFonts w:ascii="Arial" w:hAnsi="Arial" w:cs="Arial"/>
          <w:sz w:val="24"/>
          <w:szCs w:val="24"/>
        </w:rPr>
        <w:t>Deputy</w:t>
      </w:r>
      <w:r>
        <w:rPr>
          <w:rFonts w:ascii="Arial" w:hAnsi="Arial" w:cs="Arial"/>
          <w:sz w:val="24"/>
          <w:szCs w:val="24"/>
        </w:rPr>
        <w:t xml:space="preserve"> Chair will be </w:t>
      </w:r>
      <w:r w:rsidRPr="00A95149">
        <w:rPr>
          <w:rFonts w:ascii="Arial" w:hAnsi="Arial" w:cs="Arial"/>
          <w:color w:val="auto"/>
          <w:sz w:val="24"/>
          <w:szCs w:val="24"/>
        </w:rPr>
        <w:t xml:space="preserve">Gina Powell Service Manager Placements (Torbay)  </w:t>
      </w:r>
    </w:p>
    <w:p w14:paraId="36391EDB" w14:textId="77777777" w:rsidR="00A95149" w:rsidRDefault="00A95149" w:rsidP="00A95149">
      <w:pPr>
        <w:rPr>
          <w:rFonts w:ascii="Arial" w:hAnsi="Arial" w:cs="Arial"/>
          <w:sz w:val="24"/>
          <w:szCs w:val="24"/>
        </w:rPr>
      </w:pPr>
    </w:p>
    <w:p w14:paraId="486188EE"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 xml:space="preserve">PROPOSED REPORTING: </w:t>
      </w:r>
    </w:p>
    <w:p w14:paraId="60CEF657" w14:textId="77777777" w:rsidR="00A95149" w:rsidRPr="00541D9E" w:rsidRDefault="00A95149" w:rsidP="00A95149">
      <w:pPr>
        <w:rPr>
          <w:rFonts w:ascii="Arial" w:hAnsi="Arial" w:cs="Arial"/>
          <w:sz w:val="24"/>
          <w:szCs w:val="24"/>
        </w:rPr>
      </w:pPr>
      <w:r>
        <w:rPr>
          <w:rFonts w:ascii="Arial" w:hAnsi="Arial" w:cs="Arial"/>
          <w:sz w:val="24"/>
          <w:szCs w:val="24"/>
        </w:rPr>
        <w:t>Torbay Children Services Improvement Board</w:t>
      </w:r>
      <w:r w:rsidRPr="00541D9E">
        <w:rPr>
          <w:rFonts w:ascii="Arial" w:hAnsi="Arial" w:cs="Arial"/>
          <w:sz w:val="24"/>
          <w:szCs w:val="24"/>
        </w:rPr>
        <w:t>.</w:t>
      </w:r>
    </w:p>
    <w:p w14:paraId="7ECD4650" w14:textId="77777777" w:rsidR="00A95149" w:rsidRDefault="00A95149" w:rsidP="00A95149">
      <w:pPr>
        <w:rPr>
          <w:rFonts w:ascii="Arial" w:hAnsi="Arial" w:cs="Arial"/>
          <w:b/>
          <w:sz w:val="24"/>
          <w:szCs w:val="24"/>
          <w:u w:val="single"/>
        </w:rPr>
      </w:pPr>
    </w:p>
    <w:p w14:paraId="240F5BAF" w14:textId="77777777" w:rsidR="00A95149" w:rsidRPr="00541D9E" w:rsidRDefault="00A95149" w:rsidP="00A95149">
      <w:pPr>
        <w:rPr>
          <w:rFonts w:ascii="Arial" w:hAnsi="Arial" w:cs="Arial"/>
          <w:b/>
          <w:sz w:val="24"/>
          <w:szCs w:val="24"/>
          <w:u w:val="single"/>
        </w:rPr>
      </w:pPr>
      <w:r>
        <w:rPr>
          <w:rFonts w:ascii="Arial" w:hAnsi="Arial" w:cs="Arial"/>
          <w:b/>
          <w:sz w:val="24"/>
          <w:szCs w:val="24"/>
          <w:u w:val="single"/>
        </w:rPr>
        <w:t xml:space="preserve">CORE </w:t>
      </w:r>
      <w:r w:rsidRPr="00541D9E">
        <w:rPr>
          <w:rFonts w:ascii="Arial" w:hAnsi="Arial" w:cs="Arial"/>
          <w:b/>
          <w:sz w:val="24"/>
          <w:szCs w:val="24"/>
          <w:u w:val="single"/>
        </w:rPr>
        <w:t>MEMBERSHIP:</w:t>
      </w:r>
    </w:p>
    <w:tbl>
      <w:tblPr>
        <w:tblStyle w:val="TableGrid"/>
        <w:tblW w:w="0" w:type="auto"/>
        <w:tblInd w:w="360" w:type="dxa"/>
        <w:tblLook w:val="04A0" w:firstRow="1" w:lastRow="0" w:firstColumn="1" w:lastColumn="0" w:noHBand="0" w:noVBand="1"/>
      </w:tblPr>
      <w:tblGrid>
        <w:gridCol w:w="2329"/>
        <w:gridCol w:w="3653"/>
        <w:gridCol w:w="2674"/>
      </w:tblGrid>
      <w:tr w:rsidR="00A95149" w:rsidRPr="00541D9E" w14:paraId="50365068" w14:textId="77777777" w:rsidTr="001735E2">
        <w:tc>
          <w:tcPr>
            <w:tcW w:w="2329" w:type="dxa"/>
          </w:tcPr>
          <w:p w14:paraId="7C3CFC59" w14:textId="77777777" w:rsidR="00A95149" w:rsidRPr="00541D9E" w:rsidRDefault="00A95149" w:rsidP="001735E2">
            <w:pPr>
              <w:rPr>
                <w:rFonts w:ascii="Arial" w:hAnsi="Arial" w:cs="Arial"/>
                <w:sz w:val="24"/>
                <w:szCs w:val="24"/>
              </w:rPr>
            </w:pPr>
            <w:r w:rsidRPr="00541D9E">
              <w:rPr>
                <w:rFonts w:ascii="Arial" w:hAnsi="Arial" w:cs="Arial"/>
                <w:sz w:val="24"/>
                <w:szCs w:val="24"/>
              </w:rPr>
              <w:t>Organisation</w:t>
            </w:r>
          </w:p>
        </w:tc>
        <w:tc>
          <w:tcPr>
            <w:tcW w:w="3653" w:type="dxa"/>
          </w:tcPr>
          <w:p w14:paraId="4AA9CFE0" w14:textId="77777777" w:rsidR="00A95149" w:rsidRPr="00541D9E" w:rsidRDefault="00A95149" w:rsidP="001735E2">
            <w:pPr>
              <w:rPr>
                <w:rFonts w:ascii="Arial" w:hAnsi="Arial" w:cs="Arial"/>
                <w:sz w:val="24"/>
                <w:szCs w:val="24"/>
              </w:rPr>
            </w:pPr>
            <w:r w:rsidRPr="00541D9E">
              <w:rPr>
                <w:rFonts w:ascii="Arial" w:hAnsi="Arial" w:cs="Arial"/>
                <w:sz w:val="24"/>
                <w:szCs w:val="24"/>
              </w:rPr>
              <w:t>Role</w:t>
            </w:r>
          </w:p>
        </w:tc>
        <w:tc>
          <w:tcPr>
            <w:tcW w:w="2674" w:type="dxa"/>
          </w:tcPr>
          <w:p w14:paraId="6F98B3CA" w14:textId="77777777" w:rsidR="00A95149" w:rsidRPr="00541D9E" w:rsidRDefault="00A95149" w:rsidP="001735E2">
            <w:pPr>
              <w:rPr>
                <w:rFonts w:ascii="Arial" w:hAnsi="Arial" w:cs="Arial"/>
                <w:sz w:val="24"/>
                <w:szCs w:val="24"/>
              </w:rPr>
            </w:pPr>
            <w:r w:rsidRPr="00541D9E">
              <w:rPr>
                <w:rFonts w:ascii="Arial" w:hAnsi="Arial" w:cs="Arial"/>
                <w:sz w:val="24"/>
                <w:szCs w:val="24"/>
              </w:rPr>
              <w:t>Current representative</w:t>
            </w:r>
            <w:r>
              <w:rPr>
                <w:rFonts w:ascii="Arial" w:hAnsi="Arial" w:cs="Arial"/>
                <w:sz w:val="24"/>
                <w:szCs w:val="24"/>
              </w:rPr>
              <w:t>(s)</w:t>
            </w:r>
          </w:p>
        </w:tc>
      </w:tr>
      <w:tr w:rsidR="00A95149" w:rsidRPr="00541D9E" w14:paraId="1D76E6C9" w14:textId="77777777" w:rsidTr="001735E2">
        <w:tc>
          <w:tcPr>
            <w:tcW w:w="2329" w:type="dxa"/>
          </w:tcPr>
          <w:p w14:paraId="4EB781B8" w14:textId="77777777" w:rsidR="00A95149" w:rsidRPr="00541D9E" w:rsidRDefault="00A95149" w:rsidP="001735E2">
            <w:pPr>
              <w:rPr>
                <w:rFonts w:ascii="Arial" w:hAnsi="Arial" w:cs="Arial"/>
                <w:sz w:val="24"/>
                <w:szCs w:val="24"/>
              </w:rPr>
            </w:pPr>
            <w:r w:rsidRPr="00541D9E">
              <w:rPr>
                <w:rFonts w:ascii="Arial" w:hAnsi="Arial" w:cs="Arial"/>
                <w:sz w:val="24"/>
                <w:szCs w:val="24"/>
              </w:rPr>
              <w:t>Torbay Council</w:t>
            </w:r>
          </w:p>
        </w:tc>
        <w:tc>
          <w:tcPr>
            <w:tcW w:w="3653" w:type="dxa"/>
          </w:tcPr>
          <w:p w14:paraId="70F844CF" w14:textId="77777777" w:rsidR="00A95149" w:rsidRPr="00A41AD6" w:rsidRDefault="00A95149" w:rsidP="001735E2">
            <w:pPr>
              <w:rPr>
                <w:rFonts w:ascii="Arial" w:hAnsi="Arial" w:cs="Arial"/>
                <w:i/>
                <w:sz w:val="24"/>
                <w:szCs w:val="24"/>
              </w:rPr>
            </w:pPr>
            <w:r w:rsidRPr="00A41AD6">
              <w:rPr>
                <w:rFonts w:ascii="Arial" w:hAnsi="Arial" w:cs="Arial"/>
                <w:i/>
                <w:sz w:val="24"/>
                <w:szCs w:val="24"/>
              </w:rPr>
              <w:t xml:space="preserve">Chair  </w:t>
            </w:r>
          </w:p>
          <w:p w14:paraId="7F74B8A6" w14:textId="77777777" w:rsidR="00A95149" w:rsidRPr="00541D9E" w:rsidRDefault="00A95149" w:rsidP="001735E2">
            <w:pPr>
              <w:rPr>
                <w:rFonts w:ascii="Arial" w:hAnsi="Arial" w:cs="Arial"/>
                <w:sz w:val="24"/>
                <w:szCs w:val="24"/>
              </w:rPr>
            </w:pPr>
            <w:proofErr w:type="spellStart"/>
            <w:r>
              <w:rPr>
                <w:rFonts w:ascii="Arial" w:hAnsi="Arial" w:cs="Arial"/>
                <w:sz w:val="24"/>
                <w:szCs w:val="24"/>
              </w:rPr>
              <w:t>HoS</w:t>
            </w:r>
            <w:proofErr w:type="spellEnd"/>
            <w:r>
              <w:rPr>
                <w:rFonts w:ascii="Arial" w:hAnsi="Arial" w:cs="Arial"/>
                <w:sz w:val="24"/>
                <w:szCs w:val="24"/>
              </w:rPr>
              <w:t xml:space="preserve"> - Torbay Safeguarding, Early Help and Business Intelligence Service (CSC)</w:t>
            </w:r>
          </w:p>
        </w:tc>
        <w:tc>
          <w:tcPr>
            <w:tcW w:w="2674" w:type="dxa"/>
          </w:tcPr>
          <w:p w14:paraId="3BDCB775" w14:textId="77777777" w:rsidR="00A95149" w:rsidRPr="00541D9E" w:rsidRDefault="00A95149" w:rsidP="001735E2">
            <w:pPr>
              <w:rPr>
                <w:rFonts w:ascii="Arial" w:hAnsi="Arial" w:cs="Arial"/>
                <w:sz w:val="24"/>
                <w:szCs w:val="24"/>
              </w:rPr>
            </w:pPr>
            <w:r>
              <w:rPr>
                <w:rFonts w:ascii="Arial" w:hAnsi="Arial" w:cs="Arial"/>
                <w:sz w:val="24"/>
                <w:szCs w:val="24"/>
              </w:rPr>
              <w:t>Shaun Evans</w:t>
            </w:r>
          </w:p>
        </w:tc>
      </w:tr>
      <w:tr w:rsidR="00A95149" w:rsidRPr="00541D9E" w14:paraId="495ED7BA" w14:textId="77777777" w:rsidTr="001735E2">
        <w:tc>
          <w:tcPr>
            <w:tcW w:w="2329" w:type="dxa"/>
          </w:tcPr>
          <w:p w14:paraId="75807A58" w14:textId="77777777" w:rsidR="00A95149" w:rsidRPr="00541D9E" w:rsidRDefault="00A95149" w:rsidP="001735E2">
            <w:pPr>
              <w:rPr>
                <w:rFonts w:ascii="Arial" w:hAnsi="Arial" w:cs="Arial"/>
                <w:sz w:val="24"/>
                <w:szCs w:val="24"/>
              </w:rPr>
            </w:pPr>
            <w:r w:rsidRPr="00541D9E">
              <w:rPr>
                <w:rFonts w:ascii="Arial" w:hAnsi="Arial" w:cs="Arial"/>
                <w:sz w:val="24"/>
                <w:szCs w:val="24"/>
              </w:rPr>
              <w:t>Torbay Council</w:t>
            </w:r>
          </w:p>
        </w:tc>
        <w:tc>
          <w:tcPr>
            <w:tcW w:w="3653" w:type="dxa"/>
          </w:tcPr>
          <w:p w14:paraId="5CE26D31" w14:textId="77777777" w:rsidR="00A95149" w:rsidRPr="00A95149" w:rsidRDefault="00A95149" w:rsidP="001735E2">
            <w:pPr>
              <w:rPr>
                <w:rFonts w:ascii="Arial" w:hAnsi="Arial" w:cs="Arial"/>
                <w:i/>
                <w:color w:val="auto"/>
                <w:sz w:val="24"/>
                <w:szCs w:val="24"/>
              </w:rPr>
            </w:pPr>
            <w:r w:rsidRPr="00A95149">
              <w:rPr>
                <w:rFonts w:ascii="Arial" w:hAnsi="Arial" w:cs="Arial"/>
                <w:i/>
                <w:color w:val="auto"/>
                <w:sz w:val="24"/>
                <w:szCs w:val="24"/>
              </w:rPr>
              <w:t xml:space="preserve">Deputy Chair </w:t>
            </w:r>
          </w:p>
          <w:p w14:paraId="7583C7F0" w14:textId="77777777" w:rsidR="00A95149" w:rsidRPr="007C6E1B" w:rsidRDefault="00A95149" w:rsidP="001735E2">
            <w:pPr>
              <w:rPr>
                <w:rFonts w:ascii="Arial" w:hAnsi="Arial" w:cs="Arial"/>
                <w:iCs/>
                <w:color w:val="FF0000"/>
                <w:sz w:val="24"/>
                <w:szCs w:val="24"/>
              </w:rPr>
            </w:pPr>
            <w:r w:rsidRPr="00A95149">
              <w:rPr>
                <w:rFonts w:ascii="Arial" w:hAnsi="Arial" w:cs="Arial"/>
                <w:iCs/>
                <w:color w:val="auto"/>
                <w:sz w:val="24"/>
                <w:szCs w:val="24"/>
              </w:rPr>
              <w:t xml:space="preserve">Service Manager, Placements (CSC) </w:t>
            </w:r>
          </w:p>
        </w:tc>
        <w:tc>
          <w:tcPr>
            <w:tcW w:w="2674" w:type="dxa"/>
          </w:tcPr>
          <w:p w14:paraId="5B9A4BE8" w14:textId="77777777" w:rsidR="00A95149" w:rsidRPr="007C6E1B" w:rsidRDefault="00A95149" w:rsidP="001735E2">
            <w:pPr>
              <w:rPr>
                <w:rFonts w:ascii="Arial" w:hAnsi="Arial" w:cs="Arial"/>
                <w:color w:val="FF0000"/>
                <w:sz w:val="24"/>
                <w:szCs w:val="24"/>
              </w:rPr>
            </w:pPr>
            <w:r w:rsidRPr="00A95149">
              <w:rPr>
                <w:rFonts w:ascii="Arial" w:hAnsi="Arial" w:cs="Arial"/>
                <w:color w:val="auto"/>
                <w:sz w:val="24"/>
                <w:szCs w:val="24"/>
              </w:rPr>
              <w:t xml:space="preserve">Gina Powell </w:t>
            </w:r>
          </w:p>
        </w:tc>
      </w:tr>
      <w:tr w:rsidR="00A95149" w:rsidRPr="00541D9E" w14:paraId="41E09D71" w14:textId="77777777" w:rsidTr="001735E2">
        <w:tc>
          <w:tcPr>
            <w:tcW w:w="2329" w:type="dxa"/>
          </w:tcPr>
          <w:p w14:paraId="5686C93E" w14:textId="77777777" w:rsidR="00A95149" w:rsidRPr="00541D9E" w:rsidRDefault="00A95149" w:rsidP="001735E2">
            <w:pPr>
              <w:rPr>
                <w:rFonts w:ascii="Arial" w:hAnsi="Arial" w:cs="Arial"/>
                <w:sz w:val="24"/>
                <w:szCs w:val="24"/>
              </w:rPr>
            </w:pPr>
            <w:r w:rsidRPr="00541D9E">
              <w:rPr>
                <w:rFonts w:ascii="Arial" w:hAnsi="Arial" w:cs="Arial"/>
                <w:sz w:val="24"/>
                <w:szCs w:val="24"/>
              </w:rPr>
              <w:t>Torbay Council</w:t>
            </w:r>
          </w:p>
        </w:tc>
        <w:tc>
          <w:tcPr>
            <w:tcW w:w="3653" w:type="dxa"/>
          </w:tcPr>
          <w:p w14:paraId="0BE34517" w14:textId="77777777" w:rsidR="00A95149" w:rsidRPr="00A41AD6" w:rsidRDefault="00A95149" w:rsidP="001735E2">
            <w:pPr>
              <w:rPr>
                <w:rFonts w:ascii="Arial" w:hAnsi="Arial" w:cs="Arial"/>
                <w:i/>
                <w:sz w:val="24"/>
                <w:szCs w:val="24"/>
              </w:rPr>
            </w:pPr>
            <w:r w:rsidRPr="00A41AD6">
              <w:rPr>
                <w:rFonts w:ascii="Arial" w:hAnsi="Arial" w:cs="Arial"/>
                <w:i/>
                <w:sz w:val="24"/>
                <w:szCs w:val="24"/>
              </w:rPr>
              <w:t>Agency Representative</w:t>
            </w:r>
          </w:p>
          <w:p w14:paraId="28DE369C" w14:textId="77777777" w:rsidR="00A95149" w:rsidRPr="00541D9E" w:rsidRDefault="00A95149" w:rsidP="001735E2">
            <w:pPr>
              <w:rPr>
                <w:rFonts w:ascii="Arial" w:hAnsi="Arial" w:cs="Arial"/>
                <w:sz w:val="24"/>
                <w:szCs w:val="24"/>
              </w:rPr>
            </w:pPr>
            <w:r>
              <w:rPr>
                <w:rFonts w:ascii="Arial" w:hAnsi="Arial" w:cs="Arial"/>
                <w:sz w:val="24"/>
                <w:szCs w:val="24"/>
              </w:rPr>
              <w:t>Housing Options Manager - Torbay Housing Options</w:t>
            </w:r>
          </w:p>
        </w:tc>
        <w:tc>
          <w:tcPr>
            <w:tcW w:w="2674" w:type="dxa"/>
          </w:tcPr>
          <w:p w14:paraId="6FE1BB70" w14:textId="77777777" w:rsidR="00A95149" w:rsidRPr="00541D9E" w:rsidRDefault="00A95149" w:rsidP="001735E2">
            <w:pPr>
              <w:rPr>
                <w:rFonts w:ascii="Arial" w:hAnsi="Arial" w:cs="Arial"/>
                <w:sz w:val="24"/>
                <w:szCs w:val="24"/>
              </w:rPr>
            </w:pPr>
            <w:r w:rsidRPr="00A95149">
              <w:rPr>
                <w:rFonts w:ascii="Arial" w:hAnsi="Arial" w:cs="Arial"/>
                <w:color w:val="auto"/>
                <w:sz w:val="24"/>
                <w:szCs w:val="24"/>
              </w:rPr>
              <w:t xml:space="preserve">Nick Holland </w:t>
            </w:r>
          </w:p>
        </w:tc>
      </w:tr>
      <w:tr w:rsidR="00A95149" w:rsidRPr="00541D9E" w14:paraId="29CAF301" w14:textId="77777777" w:rsidTr="001735E2">
        <w:tc>
          <w:tcPr>
            <w:tcW w:w="2329" w:type="dxa"/>
          </w:tcPr>
          <w:p w14:paraId="42D1CCCD" w14:textId="77777777" w:rsidR="00A95149" w:rsidRPr="00541D9E" w:rsidRDefault="00A95149" w:rsidP="001735E2">
            <w:pPr>
              <w:rPr>
                <w:rFonts w:ascii="Arial" w:hAnsi="Arial" w:cs="Arial"/>
                <w:sz w:val="24"/>
                <w:szCs w:val="24"/>
              </w:rPr>
            </w:pPr>
            <w:bookmarkStart w:id="0" w:name="_Hlk86930077"/>
            <w:r>
              <w:rPr>
                <w:rFonts w:ascii="Arial" w:hAnsi="Arial" w:cs="Arial"/>
                <w:sz w:val="24"/>
                <w:szCs w:val="24"/>
              </w:rPr>
              <w:t>Torbay Council</w:t>
            </w:r>
            <w:r w:rsidRPr="00541D9E">
              <w:rPr>
                <w:rFonts w:ascii="Arial" w:hAnsi="Arial" w:cs="Arial"/>
                <w:sz w:val="24"/>
                <w:szCs w:val="24"/>
              </w:rPr>
              <w:t xml:space="preserve"> </w:t>
            </w:r>
          </w:p>
        </w:tc>
        <w:tc>
          <w:tcPr>
            <w:tcW w:w="3653" w:type="dxa"/>
          </w:tcPr>
          <w:p w14:paraId="05AAADB7" w14:textId="77777777" w:rsidR="00A95149" w:rsidRPr="00A41AD6" w:rsidRDefault="00A95149" w:rsidP="001735E2">
            <w:pPr>
              <w:rPr>
                <w:rFonts w:ascii="Arial" w:hAnsi="Arial" w:cs="Arial"/>
                <w:i/>
                <w:sz w:val="24"/>
                <w:szCs w:val="24"/>
              </w:rPr>
            </w:pPr>
            <w:r w:rsidRPr="00A41AD6">
              <w:rPr>
                <w:rFonts w:ascii="Arial" w:hAnsi="Arial" w:cs="Arial"/>
                <w:i/>
                <w:sz w:val="24"/>
                <w:szCs w:val="24"/>
              </w:rPr>
              <w:t>Agency Representative</w:t>
            </w:r>
          </w:p>
          <w:p w14:paraId="7FD705C4" w14:textId="77777777" w:rsidR="00A95149" w:rsidRPr="00541D9E" w:rsidRDefault="00A95149" w:rsidP="001735E2">
            <w:pPr>
              <w:rPr>
                <w:rFonts w:ascii="Arial" w:hAnsi="Arial" w:cs="Arial"/>
                <w:sz w:val="24"/>
                <w:szCs w:val="24"/>
              </w:rPr>
            </w:pPr>
            <w:r>
              <w:rPr>
                <w:rFonts w:ascii="Arial" w:hAnsi="Arial" w:cs="Arial"/>
                <w:sz w:val="24"/>
                <w:szCs w:val="24"/>
              </w:rPr>
              <w:t>Youth Homeless Prevention Workers</w:t>
            </w:r>
          </w:p>
        </w:tc>
        <w:tc>
          <w:tcPr>
            <w:tcW w:w="2674" w:type="dxa"/>
          </w:tcPr>
          <w:p w14:paraId="77052A8F" w14:textId="77777777" w:rsidR="00A95149" w:rsidRDefault="00A95149" w:rsidP="001735E2">
            <w:pPr>
              <w:rPr>
                <w:rFonts w:ascii="Arial" w:hAnsi="Arial" w:cs="Arial"/>
                <w:sz w:val="24"/>
                <w:szCs w:val="24"/>
              </w:rPr>
            </w:pPr>
            <w:r>
              <w:rPr>
                <w:rFonts w:ascii="Arial" w:hAnsi="Arial" w:cs="Arial"/>
                <w:sz w:val="24"/>
                <w:szCs w:val="24"/>
              </w:rPr>
              <w:t>Amy Shepherd-Coles</w:t>
            </w:r>
          </w:p>
          <w:p w14:paraId="1C3EA19E" w14:textId="77777777" w:rsidR="00A95149" w:rsidRPr="00541D9E" w:rsidRDefault="00A95149" w:rsidP="001735E2">
            <w:pPr>
              <w:rPr>
                <w:rFonts w:ascii="Arial" w:hAnsi="Arial" w:cs="Arial"/>
                <w:sz w:val="24"/>
                <w:szCs w:val="24"/>
              </w:rPr>
            </w:pPr>
            <w:r>
              <w:rPr>
                <w:rFonts w:ascii="Arial" w:hAnsi="Arial" w:cs="Arial"/>
                <w:sz w:val="24"/>
                <w:szCs w:val="24"/>
              </w:rPr>
              <w:t>Sam Frost</w:t>
            </w:r>
          </w:p>
        </w:tc>
      </w:tr>
      <w:tr w:rsidR="00A95149" w:rsidRPr="00541D9E" w14:paraId="780190FE" w14:textId="77777777" w:rsidTr="001735E2">
        <w:tc>
          <w:tcPr>
            <w:tcW w:w="2329" w:type="dxa"/>
          </w:tcPr>
          <w:p w14:paraId="69D94793" w14:textId="77777777" w:rsidR="00A95149" w:rsidRDefault="00A95149" w:rsidP="001735E2">
            <w:pPr>
              <w:rPr>
                <w:rFonts w:ascii="Arial" w:hAnsi="Arial" w:cs="Arial"/>
                <w:sz w:val="24"/>
                <w:szCs w:val="24"/>
              </w:rPr>
            </w:pPr>
            <w:r w:rsidRPr="00C11EBC">
              <w:rPr>
                <w:rFonts w:ascii="Arial" w:hAnsi="Arial" w:cs="Arial"/>
                <w:sz w:val="24"/>
                <w:szCs w:val="24"/>
              </w:rPr>
              <w:t>Torbay Council</w:t>
            </w:r>
          </w:p>
        </w:tc>
        <w:tc>
          <w:tcPr>
            <w:tcW w:w="3653" w:type="dxa"/>
          </w:tcPr>
          <w:p w14:paraId="4F9BC6EA" w14:textId="77777777" w:rsidR="00A95149" w:rsidRPr="00C11EBC" w:rsidRDefault="00A95149" w:rsidP="001735E2">
            <w:pPr>
              <w:rPr>
                <w:rFonts w:ascii="Arial" w:hAnsi="Arial" w:cs="Arial"/>
                <w:i/>
                <w:sz w:val="24"/>
                <w:szCs w:val="24"/>
              </w:rPr>
            </w:pPr>
            <w:r w:rsidRPr="00C11EBC">
              <w:rPr>
                <w:rFonts w:ascii="Arial" w:hAnsi="Arial" w:cs="Arial"/>
                <w:i/>
                <w:sz w:val="24"/>
                <w:szCs w:val="24"/>
              </w:rPr>
              <w:t>Agency Representative</w:t>
            </w:r>
          </w:p>
          <w:p w14:paraId="262AEA28" w14:textId="77777777" w:rsidR="00A95149" w:rsidRPr="00C11EBC" w:rsidRDefault="00A95149" w:rsidP="001735E2">
            <w:pPr>
              <w:rPr>
                <w:rFonts w:ascii="Arial" w:hAnsi="Arial" w:cs="Arial"/>
                <w:iCs/>
                <w:sz w:val="24"/>
                <w:szCs w:val="24"/>
              </w:rPr>
            </w:pPr>
            <w:r w:rsidRPr="00C11EBC">
              <w:rPr>
                <w:rFonts w:ascii="Arial" w:hAnsi="Arial" w:cs="Arial"/>
                <w:iCs/>
                <w:sz w:val="24"/>
                <w:szCs w:val="24"/>
              </w:rPr>
              <w:t xml:space="preserve">Youth Homeless Prevention </w:t>
            </w:r>
            <w:r>
              <w:rPr>
                <w:rFonts w:ascii="Arial" w:hAnsi="Arial" w:cs="Arial"/>
                <w:iCs/>
                <w:sz w:val="24"/>
                <w:szCs w:val="24"/>
              </w:rPr>
              <w:t xml:space="preserve">– </w:t>
            </w:r>
            <w:r w:rsidRPr="00A95149">
              <w:rPr>
                <w:rFonts w:ascii="Arial" w:hAnsi="Arial" w:cs="Arial"/>
                <w:iCs/>
                <w:color w:val="auto"/>
                <w:sz w:val="24"/>
                <w:szCs w:val="24"/>
              </w:rPr>
              <w:t xml:space="preserve">PA (care experienced) </w:t>
            </w:r>
          </w:p>
        </w:tc>
        <w:tc>
          <w:tcPr>
            <w:tcW w:w="2674" w:type="dxa"/>
          </w:tcPr>
          <w:p w14:paraId="5765D0A1" w14:textId="77777777" w:rsidR="00A95149" w:rsidRDefault="00A95149" w:rsidP="001735E2">
            <w:pPr>
              <w:rPr>
                <w:rFonts w:ascii="Arial" w:hAnsi="Arial" w:cs="Arial"/>
                <w:sz w:val="24"/>
                <w:szCs w:val="24"/>
              </w:rPr>
            </w:pPr>
            <w:r>
              <w:rPr>
                <w:rFonts w:ascii="Arial" w:hAnsi="Arial" w:cs="Arial"/>
                <w:sz w:val="24"/>
                <w:szCs w:val="24"/>
              </w:rPr>
              <w:t xml:space="preserve">Jess Roche </w:t>
            </w:r>
          </w:p>
        </w:tc>
      </w:tr>
      <w:bookmarkEnd w:id="0"/>
      <w:tr w:rsidR="00A95149" w:rsidRPr="00541D9E" w14:paraId="462B7F82" w14:textId="77777777" w:rsidTr="001735E2">
        <w:trPr>
          <w:trHeight w:val="400"/>
        </w:trPr>
        <w:tc>
          <w:tcPr>
            <w:tcW w:w="2329" w:type="dxa"/>
          </w:tcPr>
          <w:p w14:paraId="6F245EAD" w14:textId="77777777" w:rsidR="00A95149" w:rsidRPr="00541D9E" w:rsidRDefault="00A95149" w:rsidP="001735E2">
            <w:pPr>
              <w:rPr>
                <w:rFonts w:ascii="Arial" w:hAnsi="Arial" w:cs="Arial"/>
                <w:sz w:val="24"/>
                <w:szCs w:val="24"/>
              </w:rPr>
            </w:pPr>
            <w:r>
              <w:rPr>
                <w:rFonts w:ascii="Arial" w:hAnsi="Arial" w:cs="Arial"/>
                <w:sz w:val="24"/>
                <w:szCs w:val="24"/>
              </w:rPr>
              <w:t>Torbay Council</w:t>
            </w:r>
          </w:p>
        </w:tc>
        <w:tc>
          <w:tcPr>
            <w:tcW w:w="3653" w:type="dxa"/>
          </w:tcPr>
          <w:p w14:paraId="6150FD2B" w14:textId="77777777" w:rsidR="00A95149" w:rsidRDefault="00A95149" w:rsidP="001735E2">
            <w:pPr>
              <w:rPr>
                <w:rFonts w:ascii="Arial" w:hAnsi="Arial" w:cs="Arial"/>
                <w:sz w:val="24"/>
                <w:szCs w:val="24"/>
              </w:rPr>
            </w:pPr>
            <w:r w:rsidRPr="00A41AD6">
              <w:rPr>
                <w:rFonts w:ascii="Arial" w:hAnsi="Arial" w:cs="Arial"/>
                <w:i/>
                <w:sz w:val="24"/>
                <w:szCs w:val="24"/>
              </w:rPr>
              <w:t>Agency Representative</w:t>
            </w:r>
          </w:p>
          <w:p w14:paraId="7B0D513B" w14:textId="77777777" w:rsidR="00A95149" w:rsidRPr="00541D9E" w:rsidRDefault="00A95149" w:rsidP="001735E2">
            <w:pPr>
              <w:rPr>
                <w:rFonts w:ascii="Arial" w:hAnsi="Arial" w:cs="Arial"/>
                <w:sz w:val="24"/>
                <w:szCs w:val="24"/>
              </w:rPr>
            </w:pPr>
            <w:r>
              <w:rPr>
                <w:rFonts w:ascii="Arial" w:hAnsi="Arial" w:cs="Arial"/>
                <w:sz w:val="24"/>
                <w:szCs w:val="24"/>
              </w:rPr>
              <w:lastRenderedPageBreak/>
              <w:t>Care Experienced Team Manager/Assistant Team Manager (CSC)</w:t>
            </w:r>
          </w:p>
        </w:tc>
        <w:tc>
          <w:tcPr>
            <w:tcW w:w="2674" w:type="dxa"/>
          </w:tcPr>
          <w:p w14:paraId="48F232E1" w14:textId="77777777" w:rsidR="00A95149" w:rsidRDefault="00A95149" w:rsidP="001735E2">
            <w:pPr>
              <w:rPr>
                <w:rFonts w:ascii="Arial" w:hAnsi="Arial" w:cs="Arial"/>
                <w:sz w:val="24"/>
                <w:szCs w:val="24"/>
              </w:rPr>
            </w:pPr>
            <w:r>
              <w:rPr>
                <w:rFonts w:ascii="Arial" w:hAnsi="Arial" w:cs="Arial"/>
                <w:sz w:val="24"/>
                <w:szCs w:val="24"/>
              </w:rPr>
              <w:lastRenderedPageBreak/>
              <w:t xml:space="preserve">Kierrah Bott </w:t>
            </w:r>
          </w:p>
          <w:p w14:paraId="0E96B1B1" w14:textId="77777777" w:rsidR="00A95149" w:rsidRPr="00541D9E" w:rsidRDefault="00A95149" w:rsidP="001735E2">
            <w:pPr>
              <w:rPr>
                <w:rFonts w:ascii="Arial" w:hAnsi="Arial" w:cs="Arial"/>
                <w:sz w:val="24"/>
                <w:szCs w:val="24"/>
              </w:rPr>
            </w:pPr>
            <w:r>
              <w:rPr>
                <w:rFonts w:ascii="Arial" w:hAnsi="Arial" w:cs="Arial"/>
                <w:sz w:val="24"/>
                <w:szCs w:val="24"/>
              </w:rPr>
              <w:lastRenderedPageBreak/>
              <w:t xml:space="preserve">Nick Broom </w:t>
            </w:r>
          </w:p>
        </w:tc>
      </w:tr>
      <w:tr w:rsidR="00A95149" w:rsidRPr="00541D9E" w14:paraId="021E5D31" w14:textId="77777777" w:rsidTr="001735E2">
        <w:trPr>
          <w:trHeight w:val="190"/>
        </w:trPr>
        <w:tc>
          <w:tcPr>
            <w:tcW w:w="2329" w:type="dxa"/>
          </w:tcPr>
          <w:p w14:paraId="0DC77E83" w14:textId="77777777" w:rsidR="00A95149" w:rsidRDefault="00A95149" w:rsidP="001735E2">
            <w:pPr>
              <w:rPr>
                <w:rFonts w:ascii="Arial" w:hAnsi="Arial" w:cs="Arial"/>
                <w:sz w:val="24"/>
                <w:szCs w:val="24"/>
              </w:rPr>
            </w:pPr>
            <w:r>
              <w:rPr>
                <w:rFonts w:ascii="Arial" w:hAnsi="Arial" w:cs="Arial"/>
                <w:sz w:val="24"/>
                <w:szCs w:val="24"/>
              </w:rPr>
              <w:lastRenderedPageBreak/>
              <w:t>Young Devon</w:t>
            </w:r>
          </w:p>
          <w:p w14:paraId="394D2ABA" w14:textId="77777777" w:rsidR="00A95149" w:rsidRDefault="00A95149" w:rsidP="001735E2">
            <w:pPr>
              <w:rPr>
                <w:rFonts w:ascii="Arial" w:hAnsi="Arial" w:cs="Arial"/>
                <w:sz w:val="24"/>
                <w:szCs w:val="24"/>
              </w:rPr>
            </w:pPr>
          </w:p>
          <w:p w14:paraId="606CF1D1" w14:textId="77777777" w:rsidR="00A95149" w:rsidRDefault="00A95149" w:rsidP="001735E2">
            <w:pPr>
              <w:rPr>
                <w:rFonts w:ascii="Arial" w:hAnsi="Arial" w:cs="Arial"/>
                <w:sz w:val="24"/>
                <w:szCs w:val="24"/>
              </w:rPr>
            </w:pPr>
          </w:p>
        </w:tc>
        <w:tc>
          <w:tcPr>
            <w:tcW w:w="3653" w:type="dxa"/>
          </w:tcPr>
          <w:p w14:paraId="4E85CD5F" w14:textId="77777777" w:rsidR="00A95149" w:rsidRDefault="00A95149" w:rsidP="001735E2">
            <w:pPr>
              <w:rPr>
                <w:rFonts w:ascii="Arial" w:hAnsi="Arial" w:cs="Arial"/>
                <w:i/>
                <w:sz w:val="24"/>
                <w:szCs w:val="24"/>
              </w:rPr>
            </w:pPr>
            <w:r>
              <w:rPr>
                <w:rFonts w:ascii="Arial" w:hAnsi="Arial" w:cs="Arial"/>
                <w:i/>
                <w:sz w:val="24"/>
                <w:szCs w:val="24"/>
              </w:rPr>
              <w:t>Commissioned Service</w:t>
            </w:r>
            <w:r w:rsidRPr="00A41AD6">
              <w:rPr>
                <w:rFonts w:ascii="Arial" w:hAnsi="Arial" w:cs="Arial"/>
                <w:i/>
                <w:sz w:val="24"/>
                <w:szCs w:val="24"/>
              </w:rPr>
              <w:t xml:space="preserve"> Representative</w:t>
            </w:r>
          </w:p>
          <w:p w14:paraId="7E24854F" w14:textId="77777777" w:rsidR="00A95149" w:rsidRPr="00A41AD6" w:rsidRDefault="00A95149" w:rsidP="001735E2">
            <w:pPr>
              <w:rPr>
                <w:rFonts w:ascii="Arial" w:hAnsi="Arial" w:cs="Arial"/>
                <w:sz w:val="24"/>
                <w:szCs w:val="24"/>
              </w:rPr>
            </w:pPr>
            <w:r>
              <w:rPr>
                <w:rFonts w:ascii="Arial" w:hAnsi="Arial" w:cs="Arial"/>
                <w:sz w:val="24"/>
                <w:szCs w:val="24"/>
              </w:rPr>
              <w:t xml:space="preserve">Young Devon </w:t>
            </w:r>
            <w:r w:rsidRPr="00A41AD6">
              <w:rPr>
                <w:rFonts w:ascii="Arial" w:hAnsi="Arial" w:cs="Arial"/>
                <w:sz w:val="24"/>
                <w:szCs w:val="24"/>
              </w:rPr>
              <w:t>Manager</w:t>
            </w:r>
          </w:p>
          <w:p w14:paraId="5A1B12B2" w14:textId="77777777" w:rsidR="00A95149" w:rsidRDefault="00A95149" w:rsidP="001735E2">
            <w:pPr>
              <w:rPr>
                <w:rFonts w:ascii="Arial" w:hAnsi="Arial" w:cs="Arial"/>
                <w:i/>
                <w:sz w:val="24"/>
                <w:szCs w:val="24"/>
              </w:rPr>
            </w:pPr>
          </w:p>
        </w:tc>
        <w:tc>
          <w:tcPr>
            <w:tcW w:w="2674" w:type="dxa"/>
          </w:tcPr>
          <w:p w14:paraId="5BA91F30" w14:textId="77777777" w:rsidR="00A95149" w:rsidRDefault="00A95149" w:rsidP="001735E2">
            <w:pPr>
              <w:rPr>
                <w:rFonts w:ascii="Arial" w:hAnsi="Arial" w:cs="Arial"/>
                <w:sz w:val="24"/>
                <w:szCs w:val="24"/>
              </w:rPr>
            </w:pPr>
            <w:r>
              <w:rPr>
                <w:rFonts w:ascii="Arial" w:hAnsi="Arial" w:cs="Arial"/>
                <w:sz w:val="24"/>
                <w:szCs w:val="24"/>
              </w:rPr>
              <w:t>Jackie Francis</w:t>
            </w:r>
          </w:p>
        </w:tc>
      </w:tr>
      <w:tr w:rsidR="00A95149" w:rsidRPr="00541D9E" w14:paraId="60EDCA09" w14:textId="77777777" w:rsidTr="001735E2">
        <w:trPr>
          <w:trHeight w:val="190"/>
        </w:trPr>
        <w:tc>
          <w:tcPr>
            <w:tcW w:w="2329" w:type="dxa"/>
          </w:tcPr>
          <w:p w14:paraId="61E9D1BA" w14:textId="77777777" w:rsidR="00A95149" w:rsidRPr="00541D9E" w:rsidRDefault="00A95149" w:rsidP="001735E2">
            <w:pPr>
              <w:rPr>
                <w:rFonts w:ascii="Arial" w:hAnsi="Arial" w:cs="Arial"/>
                <w:sz w:val="24"/>
                <w:szCs w:val="24"/>
              </w:rPr>
            </w:pPr>
            <w:r>
              <w:rPr>
                <w:rFonts w:ascii="Arial" w:hAnsi="Arial" w:cs="Arial"/>
                <w:sz w:val="24"/>
                <w:szCs w:val="24"/>
              </w:rPr>
              <w:t>Live West</w:t>
            </w:r>
          </w:p>
        </w:tc>
        <w:tc>
          <w:tcPr>
            <w:tcW w:w="3653" w:type="dxa"/>
          </w:tcPr>
          <w:p w14:paraId="621FBDDD" w14:textId="77777777" w:rsidR="00A95149" w:rsidRDefault="00A95149" w:rsidP="001735E2">
            <w:pPr>
              <w:rPr>
                <w:rFonts w:ascii="Arial" w:hAnsi="Arial" w:cs="Arial"/>
                <w:i/>
                <w:sz w:val="24"/>
                <w:szCs w:val="24"/>
              </w:rPr>
            </w:pPr>
            <w:r>
              <w:rPr>
                <w:rFonts w:ascii="Arial" w:hAnsi="Arial" w:cs="Arial"/>
                <w:i/>
                <w:sz w:val="24"/>
                <w:szCs w:val="24"/>
              </w:rPr>
              <w:t>Commissioned Service</w:t>
            </w:r>
            <w:r w:rsidRPr="00A41AD6">
              <w:rPr>
                <w:rFonts w:ascii="Arial" w:hAnsi="Arial" w:cs="Arial"/>
                <w:i/>
                <w:sz w:val="24"/>
                <w:szCs w:val="24"/>
              </w:rPr>
              <w:t xml:space="preserve"> </w:t>
            </w:r>
            <w:r>
              <w:rPr>
                <w:rFonts w:ascii="Arial" w:hAnsi="Arial" w:cs="Arial"/>
                <w:i/>
                <w:sz w:val="24"/>
                <w:szCs w:val="24"/>
              </w:rPr>
              <w:t xml:space="preserve">Provider </w:t>
            </w:r>
            <w:r w:rsidRPr="00A41AD6">
              <w:rPr>
                <w:rFonts w:ascii="Arial" w:hAnsi="Arial" w:cs="Arial"/>
                <w:i/>
                <w:sz w:val="24"/>
                <w:szCs w:val="24"/>
              </w:rPr>
              <w:t>Representative</w:t>
            </w:r>
          </w:p>
          <w:p w14:paraId="76C3AA56" w14:textId="77777777" w:rsidR="00A95149" w:rsidRPr="00A41AD6" w:rsidRDefault="00A95149" w:rsidP="001735E2">
            <w:pPr>
              <w:rPr>
                <w:rFonts w:ascii="Arial" w:hAnsi="Arial" w:cs="Arial"/>
                <w:sz w:val="24"/>
                <w:szCs w:val="24"/>
              </w:rPr>
            </w:pPr>
            <w:r w:rsidRPr="00A41AD6">
              <w:rPr>
                <w:rFonts w:ascii="Arial" w:hAnsi="Arial" w:cs="Arial"/>
                <w:sz w:val="24"/>
                <w:szCs w:val="24"/>
              </w:rPr>
              <w:t>Manager</w:t>
            </w:r>
          </w:p>
          <w:p w14:paraId="4B6AAA64" w14:textId="77777777" w:rsidR="00A95149" w:rsidRPr="00541D9E" w:rsidRDefault="00A95149" w:rsidP="001735E2">
            <w:pPr>
              <w:rPr>
                <w:rFonts w:ascii="Arial" w:hAnsi="Arial" w:cs="Arial"/>
                <w:sz w:val="24"/>
                <w:szCs w:val="24"/>
              </w:rPr>
            </w:pPr>
          </w:p>
        </w:tc>
        <w:tc>
          <w:tcPr>
            <w:tcW w:w="2674" w:type="dxa"/>
          </w:tcPr>
          <w:p w14:paraId="56178FA0" w14:textId="77777777" w:rsidR="00A95149" w:rsidRPr="00541D9E" w:rsidRDefault="00A95149" w:rsidP="001735E2">
            <w:pPr>
              <w:rPr>
                <w:rFonts w:ascii="Arial" w:hAnsi="Arial" w:cs="Arial"/>
                <w:sz w:val="24"/>
                <w:szCs w:val="24"/>
              </w:rPr>
            </w:pPr>
            <w:r>
              <w:rPr>
                <w:rFonts w:ascii="Arial" w:hAnsi="Arial" w:cs="Arial"/>
                <w:sz w:val="24"/>
                <w:szCs w:val="24"/>
              </w:rPr>
              <w:t>Julie Wilcox/Daniel Clements</w:t>
            </w:r>
          </w:p>
        </w:tc>
      </w:tr>
      <w:tr w:rsidR="00A95149" w:rsidRPr="00541D9E" w14:paraId="2BA05697" w14:textId="77777777" w:rsidTr="001735E2">
        <w:tc>
          <w:tcPr>
            <w:tcW w:w="2329" w:type="dxa"/>
          </w:tcPr>
          <w:p w14:paraId="1D6C9E1A" w14:textId="77777777" w:rsidR="00A95149" w:rsidRDefault="00A95149" w:rsidP="001735E2">
            <w:pPr>
              <w:rPr>
                <w:rFonts w:ascii="Arial" w:hAnsi="Arial" w:cs="Arial"/>
                <w:sz w:val="24"/>
                <w:szCs w:val="24"/>
              </w:rPr>
            </w:pPr>
            <w:r>
              <w:rPr>
                <w:rFonts w:ascii="Arial" w:hAnsi="Arial" w:cs="Arial"/>
                <w:sz w:val="24"/>
                <w:szCs w:val="24"/>
              </w:rPr>
              <w:t>Dalmeny</w:t>
            </w:r>
          </w:p>
        </w:tc>
        <w:tc>
          <w:tcPr>
            <w:tcW w:w="3653" w:type="dxa"/>
          </w:tcPr>
          <w:p w14:paraId="6AFA1553" w14:textId="77777777" w:rsidR="00A95149" w:rsidRDefault="00A95149" w:rsidP="001735E2">
            <w:pPr>
              <w:rPr>
                <w:rFonts w:ascii="Arial" w:hAnsi="Arial" w:cs="Arial"/>
                <w:i/>
                <w:sz w:val="24"/>
                <w:szCs w:val="24"/>
              </w:rPr>
            </w:pPr>
            <w:r>
              <w:rPr>
                <w:rFonts w:ascii="Arial" w:hAnsi="Arial" w:cs="Arial"/>
                <w:i/>
                <w:sz w:val="24"/>
                <w:szCs w:val="24"/>
              </w:rPr>
              <w:t>Voluntary Service</w:t>
            </w:r>
            <w:r w:rsidRPr="00A41AD6">
              <w:rPr>
                <w:rFonts w:ascii="Arial" w:hAnsi="Arial" w:cs="Arial"/>
                <w:i/>
                <w:sz w:val="24"/>
                <w:szCs w:val="24"/>
              </w:rPr>
              <w:t xml:space="preserve"> </w:t>
            </w:r>
            <w:r>
              <w:rPr>
                <w:rFonts w:ascii="Arial" w:hAnsi="Arial" w:cs="Arial"/>
                <w:i/>
                <w:sz w:val="24"/>
                <w:szCs w:val="24"/>
              </w:rPr>
              <w:t xml:space="preserve">Provider </w:t>
            </w:r>
            <w:r w:rsidRPr="00A41AD6">
              <w:rPr>
                <w:rFonts w:ascii="Arial" w:hAnsi="Arial" w:cs="Arial"/>
                <w:i/>
                <w:sz w:val="24"/>
                <w:szCs w:val="24"/>
              </w:rPr>
              <w:t>Representative</w:t>
            </w:r>
          </w:p>
          <w:p w14:paraId="1710EEBE" w14:textId="77777777" w:rsidR="00A95149" w:rsidRPr="00A41AD6" w:rsidRDefault="00A95149" w:rsidP="001735E2">
            <w:pPr>
              <w:rPr>
                <w:rFonts w:ascii="Arial" w:hAnsi="Arial" w:cs="Arial"/>
                <w:sz w:val="24"/>
                <w:szCs w:val="24"/>
              </w:rPr>
            </w:pPr>
            <w:r w:rsidRPr="00A41AD6">
              <w:rPr>
                <w:rFonts w:ascii="Arial" w:hAnsi="Arial" w:cs="Arial"/>
                <w:sz w:val="24"/>
                <w:szCs w:val="24"/>
              </w:rPr>
              <w:t>Manager</w:t>
            </w:r>
          </w:p>
          <w:p w14:paraId="7FA39D8D" w14:textId="77777777" w:rsidR="00A95149" w:rsidRDefault="00A95149" w:rsidP="001735E2">
            <w:pPr>
              <w:rPr>
                <w:rFonts w:ascii="Arial" w:hAnsi="Arial" w:cs="Arial"/>
                <w:i/>
                <w:sz w:val="24"/>
                <w:szCs w:val="24"/>
              </w:rPr>
            </w:pPr>
          </w:p>
        </w:tc>
        <w:tc>
          <w:tcPr>
            <w:tcW w:w="2674" w:type="dxa"/>
          </w:tcPr>
          <w:p w14:paraId="42E022B5" w14:textId="77777777" w:rsidR="00A95149" w:rsidRDefault="00A95149" w:rsidP="001735E2">
            <w:pPr>
              <w:rPr>
                <w:rFonts w:ascii="Arial" w:hAnsi="Arial" w:cs="Arial"/>
                <w:sz w:val="24"/>
                <w:szCs w:val="24"/>
              </w:rPr>
            </w:pPr>
            <w:r>
              <w:rPr>
                <w:rFonts w:ascii="Arial" w:hAnsi="Arial" w:cs="Arial"/>
                <w:sz w:val="24"/>
                <w:szCs w:val="24"/>
              </w:rPr>
              <w:t>Kaiya Taylor</w:t>
            </w:r>
          </w:p>
        </w:tc>
      </w:tr>
      <w:tr w:rsidR="00A95149" w:rsidRPr="00541D9E" w14:paraId="349C5FB1" w14:textId="77777777" w:rsidTr="001735E2">
        <w:tc>
          <w:tcPr>
            <w:tcW w:w="2329" w:type="dxa"/>
          </w:tcPr>
          <w:p w14:paraId="4126BAB8" w14:textId="77777777" w:rsidR="00A95149" w:rsidRDefault="00A95149" w:rsidP="001735E2">
            <w:pPr>
              <w:rPr>
                <w:rFonts w:ascii="Arial" w:hAnsi="Arial" w:cs="Arial"/>
                <w:sz w:val="24"/>
                <w:szCs w:val="24"/>
              </w:rPr>
            </w:pPr>
          </w:p>
          <w:p w14:paraId="05D5F2D9" w14:textId="77777777" w:rsidR="00A95149" w:rsidRDefault="00A95149" w:rsidP="001735E2">
            <w:pPr>
              <w:rPr>
                <w:rFonts w:ascii="Arial" w:hAnsi="Arial" w:cs="Arial"/>
                <w:sz w:val="24"/>
                <w:szCs w:val="24"/>
              </w:rPr>
            </w:pPr>
          </w:p>
          <w:p w14:paraId="7BD225AD" w14:textId="77777777" w:rsidR="00A95149" w:rsidRDefault="00A95149" w:rsidP="001735E2">
            <w:pPr>
              <w:rPr>
                <w:rFonts w:ascii="Arial" w:hAnsi="Arial" w:cs="Arial"/>
                <w:sz w:val="24"/>
                <w:szCs w:val="24"/>
              </w:rPr>
            </w:pPr>
          </w:p>
          <w:p w14:paraId="47FC5C8D" w14:textId="77777777" w:rsidR="00A95149" w:rsidRDefault="00A95149" w:rsidP="001735E2">
            <w:pPr>
              <w:rPr>
                <w:rFonts w:ascii="Arial" w:hAnsi="Arial" w:cs="Arial"/>
                <w:sz w:val="24"/>
                <w:szCs w:val="24"/>
              </w:rPr>
            </w:pPr>
          </w:p>
        </w:tc>
        <w:tc>
          <w:tcPr>
            <w:tcW w:w="3653" w:type="dxa"/>
          </w:tcPr>
          <w:p w14:paraId="37776D0F" w14:textId="77777777" w:rsidR="00A95149" w:rsidRDefault="00A95149" w:rsidP="001735E2">
            <w:pPr>
              <w:rPr>
                <w:rFonts w:ascii="Arial" w:hAnsi="Arial" w:cs="Arial"/>
                <w:i/>
                <w:sz w:val="24"/>
                <w:szCs w:val="24"/>
              </w:rPr>
            </w:pPr>
          </w:p>
        </w:tc>
        <w:tc>
          <w:tcPr>
            <w:tcW w:w="2674" w:type="dxa"/>
          </w:tcPr>
          <w:p w14:paraId="7B9F9823" w14:textId="77777777" w:rsidR="00A95149" w:rsidRDefault="00A95149" w:rsidP="001735E2">
            <w:pPr>
              <w:rPr>
                <w:rFonts w:ascii="Arial" w:hAnsi="Arial" w:cs="Arial"/>
                <w:sz w:val="24"/>
                <w:szCs w:val="24"/>
              </w:rPr>
            </w:pPr>
          </w:p>
        </w:tc>
      </w:tr>
    </w:tbl>
    <w:p w14:paraId="6E0FCF35" w14:textId="77777777" w:rsidR="00A95149" w:rsidRDefault="00A95149" w:rsidP="00A95149">
      <w:pPr>
        <w:rPr>
          <w:rFonts w:ascii="Arial" w:hAnsi="Arial" w:cs="Arial"/>
          <w:b/>
          <w:sz w:val="24"/>
          <w:szCs w:val="24"/>
          <w:u w:val="single"/>
        </w:rPr>
      </w:pPr>
    </w:p>
    <w:p w14:paraId="6F8D1026" w14:textId="77777777" w:rsidR="00A95149" w:rsidRPr="00541D9E" w:rsidRDefault="00A95149" w:rsidP="00A95149">
      <w:pPr>
        <w:rPr>
          <w:rFonts w:ascii="Arial" w:hAnsi="Arial" w:cs="Arial"/>
          <w:b/>
          <w:sz w:val="24"/>
          <w:szCs w:val="24"/>
          <w:u w:val="single"/>
        </w:rPr>
      </w:pPr>
    </w:p>
    <w:p w14:paraId="11B1713A" w14:textId="77777777" w:rsidR="00A95149" w:rsidRPr="00541D9E" w:rsidRDefault="00A95149" w:rsidP="00A95149">
      <w:pPr>
        <w:rPr>
          <w:rFonts w:ascii="Arial" w:hAnsi="Arial" w:cs="Arial"/>
          <w:b/>
          <w:sz w:val="24"/>
          <w:szCs w:val="24"/>
        </w:rPr>
      </w:pPr>
      <w:r w:rsidRPr="00541D9E">
        <w:rPr>
          <w:rFonts w:ascii="Arial" w:hAnsi="Arial" w:cs="Arial"/>
          <w:b/>
          <w:sz w:val="24"/>
          <w:szCs w:val="24"/>
          <w:u w:val="single"/>
        </w:rPr>
        <w:t>QUORUM</w:t>
      </w:r>
      <w:r>
        <w:rPr>
          <w:rFonts w:ascii="Arial" w:hAnsi="Arial" w:cs="Arial"/>
          <w:b/>
          <w:sz w:val="24"/>
          <w:szCs w:val="24"/>
          <w:u w:val="single"/>
        </w:rPr>
        <w:t>:</w:t>
      </w:r>
    </w:p>
    <w:p w14:paraId="5F517571" w14:textId="77777777" w:rsidR="00A95149" w:rsidRPr="00541D9E" w:rsidRDefault="00A95149" w:rsidP="00A95149">
      <w:pPr>
        <w:rPr>
          <w:rFonts w:ascii="Arial" w:hAnsi="Arial" w:cs="Arial"/>
          <w:sz w:val="24"/>
          <w:szCs w:val="24"/>
        </w:rPr>
      </w:pPr>
      <w:r w:rsidRPr="00541D9E">
        <w:rPr>
          <w:rFonts w:ascii="Arial" w:hAnsi="Arial" w:cs="Arial"/>
          <w:sz w:val="24"/>
          <w:szCs w:val="24"/>
        </w:rPr>
        <w:t>The group will be considered quorate at a minimum of 75% attendance.</w:t>
      </w:r>
    </w:p>
    <w:p w14:paraId="531352CE" w14:textId="77777777" w:rsidR="00A95149" w:rsidRDefault="00A95149" w:rsidP="00A95149">
      <w:pPr>
        <w:rPr>
          <w:rFonts w:ascii="Arial" w:hAnsi="Arial" w:cs="Arial"/>
          <w:b/>
          <w:sz w:val="24"/>
          <w:szCs w:val="24"/>
          <w:u w:val="single"/>
        </w:rPr>
      </w:pPr>
    </w:p>
    <w:p w14:paraId="275C921D"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RESPONSIBILITIES OF MEMBERS</w:t>
      </w:r>
      <w:r>
        <w:rPr>
          <w:rFonts w:ascii="Arial" w:hAnsi="Arial" w:cs="Arial"/>
          <w:b/>
          <w:sz w:val="24"/>
          <w:szCs w:val="24"/>
          <w:u w:val="single"/>
        </w:rPr>
        <w:t>:</w:t>
      </w:r>
    </w:p>
    <w:p w14:paraId="255E1DE1" w14:textId="77777777" w:rsidR="00A95149" w:rsidRPr="000D31A2" w:rsidRDefault="00A95149" w:rsidP="00A9514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4"/>
          <w:szCs w:val="24"/>
        </w:rPr>
      </w:pPr>
      <w:r w:rsidRPr="000D31A2">
        <w:rPr>
          <w:rFonts w:ascii="Arial" w:hAnsi="Arial" w:cs="Arial"/>
          <w:sz w:val="24"/>
          <w:szCs w:val="24"/>
        </w:rPr>
        <w:t>Each member to represent their organisation or department.</w:t>
      </w:r>
    </w:p>
    <w:p w14:paraId="26AD152F" w14:textId="77777777" w:rsidR="00A95149" w:rsidRPr="00541D9E" w:rsidRDefault="00A95149" w:rsidP="00A9514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4"/>
          <w:szCs w:val="24"/>
        </w:rPr>
      </w:pPr>
      <w:r w:rsidRPr="00541D9E">
        <w:rPr>
          <w:rFonts w:ascii="Arial" w:hAnsi="Arial" w:cs="Arial"/>
          <w:sz w:val="24"/>
          <w:szCs w:val="24"/>
        </w:rPr>
        <w:t>Each member is expected to contribute to the delivery of the objectives and outcomes</w:t>
      </w:r>
      <w:r>
        <w:rPr>
          <w:rFonts w:ascii="Arial" w:hAnsi="Arial" w:cs="Arial"/>
          <w:sz w:val="24"/>
          <w:szCs w:val="24"/>
        </w:rPr>
        <w:t xml:space="preserve"> of the </w:t>
      </w:r>
      <w:r w:rsidRPr="000D31A2">
        <w:rPr>
          <w:rFonts w:ascii="Arial" w:hAnsi="Arial" w:cs="Arial"/>
          <w:sz w:val="24"/>
          <w:szCs w:val="24"/>
        </w:rPr>
        <w:t>Youth Homeless Prevention and Access to Supported Accommodation Panel</w:t>
      </w:r>
      <w:r>
        <w:rPr>
          <w:rFonts w:ascii="Arial" w:hAnsi="Arial" w:cs="Arial"/>
          <w:sz w:val="24"/>
          <w:szCs w:val="24"/>
        </w:rPr>
        <w:t>.</w:t>
      </w:r>
    </w:p>
    <w:p w14:paraId="59127ABF" w14:textId="77777777" w:rsidR="00A95149" w:rsidRPr="00541D9E" w:rsidRDefault="00A95149" w:rsidP="00A9514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4"/>
          <w:szCs w:val="24"/>
        </w:rPr>
      </w:pPr>
      <w:r w:rsidRPr="00541D9E">
        <w:rPr>
          <w:rFonts w:ascii="Arial" w:hAnsi="Arial" w:cs="Arial"/>
          <w:sz w:val="24"/>
          <w:szCs w:val="24"/>
        </w:rPr>
        <w:lastRenderedPageBreak/>
        <w:t xml:space="preserve">Each member </w:t>
      </w:r>
      <w:r>
        <w:rPr>
          <w:rFonts w:ascii="Arial" w:hAnsi="Arial" w:cs="Arial"/>
          <w:sz w:val="24"/>
          <w:szCs w:val="24"/>
        </w:rPr>
        <w:t xml:space="preserve">is expected to </w:t>
      </w:r>
      <w:r w:rsidRPr="00541D9E">
        <w:rPr>
          <w:rFonts w:ascii="Arial" w:hAnsi="Arial" w:cs="Arial"/>
          <w:sz w:val="24"/>
          <w:szCs w:val="24"/>
        </w:rPr>
        <w:t>share</w:t>
      </w:r>
      <w:r>
        <w:rPr>
          <w:rFonts w:ascii="Arial" w:hAnsi="Arial" w:cs="Arial"/>
          <w:sz w:val="24"/>
          <w:szCs w:val="24"/>
        </w:rPr>
        <w:t xml:space="preserve"> up to date</w:t>
      </w:r>
      <w:r w:rsidRPr="00541D9E">
        <w:rPr>
          <w:rFonts w:ascii="Arial" w:hAnsi="Arial" w:cs="Arial"/>
          <w:sz w:val="24"/>
          <w:szCs w:val="24"/>
        </w:rPr>
        <w:t xml:space="preserve"> data and evidence to support the </w:t>
      </w:r>
      <w:r>
        <w:rPr>
          <w:rFonts w:ascii="Arial" w:hAnsi="Arial" w:cs="Arial"/>
          <w:sz w:val="24"/>
          <w:szCs w:val="24"/>
        </w:rPr>
        <w:t xml:space="preserve">development of the </w:t>
      </w:r>
      <w:r w:rsidRPr="00541D9E">
        <w:rPr>
          <w:rFonts w:ascii="Arial" w:hAnsi="Arial" w:cs="Arial"/>
          <w:sz w:val="24"/>
          <w:szCs w:val="24"/>
        </w:rPr>
        <w:t xml:space="preserve">objectives </w:t>
      </w:r>
      <w:r>
        <w:rPr>
          <w:rFonts w:ascii="Arial" w:hAnsi="Arial" w:cs="Arial"/>
          <w:sz w:val="24"/>
          <w:szCs w:val="24"/>
        </w:rPr>
        <w:t xml:space="preserve">of the </w:t>
      </w:r>
      <w:r w:rsidRPr="00541D9E">
        <w:rPr>
          <w:rFonts w:ascii="Arial" w:hAnsi="Arial" w:cs="Arial"/>
          <w:sz w:val="24"/>
          <w:szCs w:val="24"/>
        </w:rPr>
        <w:t xml:space="preserve">Youth Homeless </w:t>
      </w:r>
      <w:r>
        <w:rPr>
          <w:rFonts w:ascii="Arial" w:hAnsi="Arial" w:cs="Arial"/>
          <w:sz w:val="24"/>
          <w:szCs w:val="24"/>
        </w:rPr>
        <w:t xml:space="preserve">Prevention and </w:t>
      </w:r>
      <w:r w:rsidRPr="00541D9E">
        <w:rPr>
          <w:rFonts w:ascii="Arial" w:hAnsi="Arial" w:cs="Arial"/>
          <w:sz w:val="24"/>
          <w:szCs w:val="24"/>
        </w:rPr>
        <w:t>Access to Supported Accommodation Panel</w:t>
      </w:r>
      <w:r>
        <w:rPr>
          <w:rFonts w:ascii="Arial" w:hAnsi="Arial" w:cs="Arial"/>
          <w:sz w:val="24"/>
          <w:szCs w:val="24"/>
        </w:rPr>
        <w:t>.</w:t>
      </w:r>
    </w:p>
    <w:p w14:paraId="34FBE6F3" w14:textId="77777777" w:rsidR="00A95149" w:rsidRPr="000D31A2" w:rsidRDefault="00A95149" w:rsidP="00A9514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4"/>
          <w:szCs w:val="24"/>
        </w:rPr>
      </w:pPr>
      <w:r>
        <w:rPr>
          <w:rFonts w:ascii="Arial" w:hAnsi="Arial" w:cs="Arial"/>
          <w:sz w:val="24"/>
          <w:szCs w:val="24"/>
        </w:rPr>
        <w:t xml:space="preserve">Each member is expected </w:t>
      </w:r>
      <w:r w:rsidRPr="000D31A2">
        <w:rPr>
          <w:rFonts w:ascii="Arial" w:hAnsi="Arial" w:cs="Arial"/>
          <w:sz w:val="24"/>
          <w:szCs w:val="24"/>
        </w:rPr>
        <w:t>to share up to</w:t>
      </w:r>
      <w:r>
        <w:rPr>
          <w:rFonts w:ascii="Arial" w:hAnsi="Arial" w:cs="Arial"/>
          <w:sz w:val="24"/>
          <w:szCs w:val="24"/>
        </w:rPr>
        <w:t xml:space="preserve"> date</w:t>
      </w:r>
      <w:r w:rsidRPr="000D31A2">
        <w:rPr>
          <w:rFonts w:ascii="Arial" w:hAnsi="Arial" w:cs="Arial"/>
          <w:sz w:val="24"/>
          <w:szCs w:val="24"/>
        </w:rPr>
        <w:t xml:space="preserve"> information about individual young people so that effective plans can be maintained as well as oversight gained regarding young people identified as being at risk of homelessness. </w:t>
      </w:r>
    </w:p>
    <w:p w14:paraId="3ED7D1E4" w14:textId="77777777" w:rsidR="00A95149" w:rsidRPr="00541D9E" w:rsidRDefault="00A95149" w:rsidP="00A9514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4"/>
          <w:szCs w:val="24"/>
        </w:rPr>
      </w:pPr>
      <w:r>
        <w:rPr>
          <w:rFonts w:ascii="Arial" w:hAnsi="Arial" w:cs="Arial"/>
          <w:sz w:val="24"/>
          <w:szCs w:val="24"/>
        </w:rPr>
        <w:t>Each member is a</w:t>
      </w:r>
      <w:r w:rsidRPr="00541D9E">
        <w:rPr>
          <w:rFonts w:ascii="Arial" w:hAnsi="Arial" w:cs="Arial"/>
          <w:sz w:val="24"/>
          <w:szCs w:val="24"/>
        </w:rPr>
        <w:t xml:space="preserve">ccountable for the development </w:t>
      </w:r>
      <w:r>
        <w:rPr>
          <w:rFonts w:ascii="Arial" w:hAnsi="Arial" w:cs="Arial"/>
          <w:sz w:val="24"/>
          <w:szCs w:val="24"/>
        </w:rPr>
        <w:t xml:space="preserve">of the integrated partnership that makes up the </w:t>
      </w:r>
      <w:r w:rsidRPr="00F35A67">
        <w:rPr>
          <w:rFonts w:ascii="Arial" w:hAnsi="Arial" w:cs="Arial"/>
          <w:sz w:val="24"/>
          <w:szCs w:val="24"/>
        </w:rPr>
        <w:t>Youth Homeless Prevention and Access to Supported Accommodation Panel.</w:t>
      </w:r>
    </w:p>
    <w:p w14:paraId="789BFAF5" w14:textId="77777777" w:rsidR="00A95149" w:rsidRPr="00541D9E" w:rsidRDefault="00A95149" w:rsidP="00A95149">
      <w:pPr>
        <w:pStyle w:val="ListParagraph"/>
        <w:numPr>
          <w:ilvl w:val="2"/>
          <w:numId w:val="1"/>
        </w:num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sz w:val="24"/>
          <w:szCs w:val="24"/>
        </w:rPr>
      </w:pPr>
      <w:r w:rsidRPr="00541D9E">
        <w:rPr>
          <w:rFonts w:ascii="Arial" w:hAnsi="Arial" w:cs="Arial"/>
          <w:sz w:val="24"/>
          <w:szCs w:val="24"/>
        </w:rPr>
        <w:t xml:space="preserve">To identify and forge links with other </w:t>
      </w:r>
      <w:r>
        <w:rPr>
          <w:rFonts w:ascii="Arial" w:hAnsi="Arial" w:cs="Arial"/>
          <w:sz w:val="24"/>
          <w:szCs w:val="24"/>
        </w:rPr>
        <w:t>potential strategic partners</w:t>
      </w:r>
      <w:r w:rsidRPr="00541D9E">
        <w:rPr>
          <w:rFonts w:ascii="Arial" w:hAnsi="Arial" w:cs="Arial"/>
          <w:sz w:val="24"/>
          <w:szCs w:val="24"/>
        </w:rPr>
        <w:t xml:space="preserve"> and to identify resources where required</w:t>
      </w:r>
      <w:r>
        <w:rPr>
          <w:rFonts w:ascii="Arial" w:hAnsi="Arial" w:cs="Arial"/>
          <w:sz w:val="24"/>
          <w:szCs w:val="24"/>
        </w:rPr>
        <w:t xml:space="preserve"> to further develop the work of the integrated partnership within the </w:t>
      </w:r>
      <w:r w:rsidRPr="00F35A67">
        <w:rPr>
          <w:rFonts w:ascii="Arial" w:hAnsi="Arial" w:cs="Arial"/>
          <w:sz w:val="24"/>
          <w:szCs w:val="24"/>
        </w:rPr>
        <w:t>Youth Homeless Prevention and Access to Supported Accommodation Panel.</w:t>
      </w:r>
    </w:p>
    <w:p w14:paraId="12F76EC2" w14:textId="77777777" w:rsidR="00A95149" w:rsidRDefault="00A95149" w:rsidP="00A95149">
      <w:pPr>
        <w:rPr>
          <w:rFonts w:ascii="Arial" w:hAnsi="Arial" w:cs="Arial"/>
          <w:b/>
          <w:sz w:val="24"/>
          <w:szCs w:val="24"/>
          <w:u w:val="single"/>
        </w:rPr>
      </w:pPr>
    </w:p>
    <w:p w14:paraId="3960D5BA"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DIVERSITY AND EQUALITY</w:t>
      </w:r>
      <w:r>
        <w:rPr>
          <w:rFonts w:ascii="Arial" w:hAnsi="Arial" w:cs="Arial"/>
          <w:b/>
          <w:sz w:val="24"/>
          <w:szCs w:val="24"/>
          <w:u w:val="single"/>
        </w:rPr>
        <w:t>:</w:t>
      </w:r>
    </w:p>
    <w:p w14:paraId="52F424D3" w14:textId="77777777" w:rsidR="00A95149" w:rsidRDefault="00A95149" w:rsidP="00A95149">
      <w:pPr>
        <w:jc w:val="both"/>
        <w:rPr>
          <w:rFonts w:ascii="Arial" w:hAnsi="Arial" w:cs="Arial"/>
          <w:sz w:val="24"/>
          <w:szCs w:val="24"/>
        </w:rPr>
      </w:pPr>
      <w:r w:rsidRPr="00541D9E">
        <w:rPr>
          <w:rFonts w:ascii="Arial" w:hAnsi="Arial" w:cs="Arial"/>
          <w:sz w:val="24"/>
          <w:szCs w:val="24"/>
        </w:rPr>
        <w:t>All</w:t>
      </w:r>
      <w:r>
        <w:rPr>
          <w:rFonts w:ascii="Arial" w:hAnsi="Arial" w:cs="Arial"/>
          <w:sz w:val="24"/>
          <w:szCs w:val="24"/>
        </w:rPr>
        <w:t xml:space="preserve"> partner</w:t>
      </w:r>
      <w:r w:rsidRPr="00541D9E">
        <w:rPr>
          <w:rFonts w:ascii="Arial" w:hAnsi="Arial" w:cs="Arial"/>
          <w:sz w:val="24"/>
          <w:szCs w:val="24"/>
        </w:rPr>
        <w:t xml:space="preserve"> members</w:t>
      </w:r>
      <w:r>
        <w:rPr>
          <w:rFonts w:ascii="Arial" w:hAnsi="Arial" w:cs="Arial"/>
          <w:sz w:val="24"/>
          <w:szCs w:val="24"/>
        </w:rPr>
        <w:t xml:space="preserve"> of the</w:t>
      </w:r>
      <w:r w:rsidRPr="00F35A67">
        <w:t xml:space="preserve"> </w:t>
      </w:r>
      <w:r w:rsidRPr="00F35A67">
        <w:rPr>
          <w:rFonts w:ascii="Arial" w:hAnsi="Arial" w:cs="Arial"/>
          <w:sz w:val="24"/>
          <w:szCs w:val="24"/>
        </w:rPr>
        <w:t>Youth Homeless Prevention and Access t</w:t>
      </w:r>
      <w:r>
        <w:rPr>
          <w:rFonts w:ascii="Arial" w:hAnsi="Arial" w:cs="Arial"/>
          <w:sz w:val="24"/>
          <w:szCs w:val="24"/>
        </w:rPr>
        <w:t>o Supported Accommodation Panel</w:t>
      </w:r>
      <w:r w:rsidRPr="00541D9E">
        <w:rPr>
          <w:rFonts w:ascii="Arial" w:hAnsi="Arial" w:cs="Arial"/>
          <w:sz w:val="24"/>
          <w:szCs w:val="24"/>
        </w:rPr>
        <w:t xml:space="preserve"> will have an equal voice and contribution to make to meetings. </w:t>
      </w:r>
    </w:p>
    <w:p w14:paraId="7B358DD6"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 xml:space="preserve">Members must be mindful to ensure that internal organisational issues do not dominate the nature of discussions. </w:t>
      </w:r>
    </w:p>
    <w:p w14:paraId="508F4D1E"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 xml:space="preserve">The </w:t>
      </w:r>
      <w:r>
        <w:rPr>
          <w:rFonts w:ascii="Arial" w:hAnsi="Arial" w:cs="Arial"/>
          <w:sz w:val="24"/>
          <w:szCs w:val="24"/>
        </w:rPr>
        <w:t>views and voices of young people</w:t>
      </w:r>
      <w:r w:rsidRPr="00541D9E">
        <w:rPr>
          <w:rFonts w:ascii="Arial" w:hAnsi="Arial" w:cs="Arial"/>
          <w:sz w:val="24"/>
          <w:szCs w:val="24"/>
        </w:rPr>
        <w:t xml:space="preserve"> and families will be taken into</w:t>
      </w:r>
      <w:r>
        <w:rPr>
          <w:rFonts w:ascii="Arial" w:hAnsi="Arial" w:cs="Arial"/>
          <w:sz w:val="24"/>
          <w:szCs w:val="24"/>
        </w:rPr>
        <w:t xml:space="preserve"> full</w:t>
      </w:r>
      <w:r w:rsidRPr="00541D9E">
        <w:rPr>
          <w:rFonts w:ascii="Arial" w:hAnsi="Arial" w:cs="Arial"/>
          <w:sz w:val="24"/>
          <w:szCs w:val="24"/>
        </w:rPr>
        <w:t xml:space="preserve"> consideration and shared where appropriate. </w:t>
      </w:r>
    </w:p>
    <w:p w14:paraId="248E53D6" w14:textId="77777777" w:rsidR="00A95149" w:rsidRDefault="00A95149" w:rsidP="00A95149">
      <w:pPr>
        <w:jc w:val="both"/>
        <w:rPr>
          <w:rFonts w:ascii="Arial" w:hAnsi="Arial" w:cs="Arial"/>
          <w:b/>
          <w:sz w:val="24"/>
          <w:szCs w:val="24"/>
          <w:u w:val="single"/>
        </w:rPr>
      </w:pPr>
    </w:p>
    <w:p w14:paraId="03330DB7" w14:textId="77777777" w:rsidR="00A95149" w:rsidRPr="00541D9E" w:rsidRDefault="00A95149" w:rsidP="00A95149">
      <w:pPr>
        <w:jc w:val="both"/>
        <w:rPr>
          <w:rFonts w:ascii="Arial" w:hAnsi="Arial" w:cs="Arial"/>
          <w:b/>
          <w:sz w:val="24"/>
          <w:szCs w:val="24"/>
          <w:u w:val="single"/>
        </w:rPr>
      </w:pPr>
      <w:r w:rsidRPr="00541D9E">
        <w:rPr>
          <w:rFonts w:ascii="Arial" w:hAnsi="Arial" w:cs="Arial"/>
          <w:b/>
          <w:sz w:val="24"/>
          <w:szCs w:val="24"/>
          <w:u w:val="single"/>
        </w:rPr>
        <w:t>CONFLICTS OF INTEREST</w:t>
      </w:r>
      <w:r>
        <w:rPr>
          <w:rFonts w:ascii="Arial" w:hAnsi="Arial" w:cs="Arial"/>
          <w:b/>
          <w:sz w:val="24"/>
          <w:szCs w:val="24"/>
          <w:u w:val="single"/>
        </w:rPr>
        <w:t>:</w:t>
      </w:r>
    </w:p>
    <w:p w14:paraId="58A1D835"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Any conflicts of interest will be declared to the chair or the group</w:t>
      </w:r>
      <w:r>
        <w:rPr>
          <w:rFonts w:ascii="Arial" w:hAnsi="Arial" w:cs="Arial"/>
          <w:sz w:val="24"/>
          <w:szCs w:val="24"/>
        </w:rPr>
        <w:t xml:space="preserve"> at the earliest possible time</w:t>
      </w:r>
      <w:r w:rsidRPr="00541D9E">
        <w:rPr>
          <w:rFonts w:ascii="Arial" w:hAnsi="Arial" w:cs="Arial"/>
          <w:sz w:val="24"/>
          <w:szCs w:val="24"/>
        </w:rPr>
        <w:t xml:space="preserve">. </w:t>
      </w:r>
    </w:p>
    <w:p w14:paraId="53F041F8" w14:textId="77777777" w:rsidR="00A95149" w:rsidRDefault="00A95149" w:rsidP="00A95149">
      <w:pPr>
        <w:rPr>
          <w:rFonts w:ascii="Arial" w:hAnsi="Arial" w:cs="Arial"/>
          <w:b/>
          <w:sz w:val="24"/>
          <w:szCs w:val="24"/>
          <w:u w:val="single"/>
        </w:rPr>
      </w:pPr>
    </w:p>
    <w:p w14:paraId="431FBA55" w14:textId="77777777" w:rsidR="00A95149" w:rsidRPr="00541D9E" w:rsidRDefault="00A95149" w:rsidP="00A95149">
      <w:pPr>
        <w:rPr>
          <w:rFonts w:ascii="Arial" w:hAnsi="Arial" w:cs="Arial"/>
          <w:b/>
          <w:sz w:val="24"/>
          <w:szCs w:val="24"/>
          <w:u w:val="single"/>
        </w:rPr>
      </w:pPr>
      <w:r w:rsidRPr="00541D9E">
        <w:rPr>
          <w:rFonts w:ascii="Arial" w:hAnsi="Arial" w:cs="Arial"/>
          <w:b/>
          <w:sz w:val="24"/>
          <w:szCs w:val="24"/>
          <w:u w:val="single"/>
        </w:rPr>
        <w:t>ARRANGEMENTS</w:t>
      </w:r>
      <w:r>
        <w:rPr>
          <w:rFonts w:ascii="Arial" w:hAnsi="Arial" w:cs="Arial"/>
          <w:b/>
          <w:sz w:val="24"/>
          <w:szCs w:val="24"/>
          <w:u w:val="single"/>
        </w:rPr>
        <w:t>:</w:t>
      </w:r>
    </w:p>
    <w:p w14:paraId="333C36A8" w14:textId="77777777" w:rsidR="00A95149" w:rsidRPr="00541D9E" w:rsidRDefault="00A95149" w:rsidP="00A95149">
      <w:pPr>
        <w:rPr>
          <w:rFonts w:ascii="Arial" w:hAnsi="Arial" w:cs="Arial"/>
          <w:b/>
          <w:sz w:val="24"/>
          <w:szCs w:val="24"/>
        </w:rPr>
      </w:pPr>
      <w:r w:rsidRPr="00541D9E">
        <w:rPr>
          <w:rFonts w:ascii="Arial" w:hAnsi="Arial" w:cs="Arial"/>
          <w:b/>
          <w:sz w:val="24"/>
          <w:szCs w:val="24"/>
        </w:rPr>
        <w:t xml:space="preserve">Frequency of meeting: </w:t>
      </w:r>
    </w:p>
    <w:p w14:paraId="28099476" w14:textId="77777777" w:rsidR="00A95149" w:rsidRDefault="00A95149" w:rsidP="00A95149">
      <w:pPr>
        <w:rPr>
          <w:rFonts w:ascii="Arial" w:hAnsi="Arial" w:cs="Arial"/>
          <w:b/>
          <w:sz w:val="24"/>
          <w:szCs w:val="24"/>
        </w:rPr>
      </w:pPr>
      <w:r w:rsidRPr="00541D9E">
        <w:rPr>
          <w:rFonts w:ascii="Arial" w:hAnsi="Arial" w:cs="Arial"/>
          <w:sz w:val="24"/>
          <w:szCs w:val="24"/>
        </w:rPr>
        <w:t xml:space="preserve">This </w:t>
      </w:r>
      <w:r>
        <w:rPr>
          <w:rFonts w:ascii="Arial" w:hAnsi="Arial" w:cs="Arial"/>
          <w:sz w:val="24"/>
          <w:szCs w:val="24"/>
        </w:rPr>
        <w:t>panel will convene every 2</w:t>
      </w:r>
      <w:r w:rsidRPr="00541D9E">
        <w:rPr>
          <w:rFonts w:ascii="Arial" w:hAnsi="Arial" w:cs="Arial"/>
          <w:sz w:val="24"/>
          <w:szCs w:val="24"/>
        </w:rPr>
        <w:t xml:space="preserve"> weeks.</w:t>
      </w:r>
    </w:p>
    <w:p w14:paraId="12914D02" w14:textId="77777777" w:rsidR="00A95149" w:rsidRPr="00541D9E" w:rsidRDefault="00A95149" w:rsidP="00A95149">
      <w:pPr>
        <w:rPr>
          <w:rFonts w:ascii="Arial" w:hAnsi="Arial" w:cs="Arial"/>
          <w:sz w:val="24"/>
          <w:szCs w:val="24"/>
        </w:rPr>
      </w:pPr>
      <w:r w:rsidRPr="00541D9E">
        <w:rPr>
          <w:rFonts w:ascii="Arial" w:hAnsi="Arial" w:cs="Arial"/>
          <w:b/>
          <w:sz w:val="24"/>
          <w:szCs w:val="24"/>
        </w:rPr>
        <w:t>Minutes and meeting organisation:</w:t>
      </w:r>
      <w:r w:rsidRPr="00541D9E">
        <w:rPr>
          <w:rFonts w:ascii="Arial" w:hAnsi="Arial" w:cs="Arial"/>
          <w:sz w:val="24"/>
          <w:szCs w:val="24"/>
        </w:rPr>
        <w:t xml:space="preserve"> </w:t>
      </w:r>
    </w:p>
    <w:p w14:paraId="6B440CE8"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Minutes and actions will be recorded and shared with all members</w:t>
      </w:r>
      <w:r>
        <w:rPr>
          <w:rFonts w:ascii="Arial" w:hAnsi="Arial" w:cs="Arial"/>
          <w:sz w:val="24"/>
          <w:szCs w:val="24"/>
        </w:rPr>
        <w:t xml:space="preserve"> of the</w:t>
      </w:r>
      <w:r w:rsidRPr="00F35A67">
        <w:rPr>
          <w:rFonts w:ascii="Arial" w:hAnsi="Arial" w:cs="Arial"/>
          <w:sz w:val="24"/>
          <w:szCs w:val="24"/>
        </w:rPr>
        <w:t xml:space="preserve"> </w:t>
      </w:r>
      <w:r w:rsidRPr="00541D9E">
        <w:rPr>
          <w:rFonts w:ascii="Arial" w:hAnsi="Arial" w:cs="Arial"/>
          <w:sz w:val="24"/>
          <w:szCs w:val="24"/>
        </w:rPr>
        <w:t xml:space="preserve">Youth Homeless </w:t>
      </w:r>
      <w:r>
        <w:rPr>
          <w:rFonts w:ascii="Arial" w:hAnsi="Arial" w:cs="Arial"/>
          <w:sz w:val="24"/>
          <w:szCs w:val="24"/>
        </w:rPr>
        <w:t xml:space="preserve">Prevention and </w:t>
      </w:r>
      <w:r w:rsidRPr="00541D9E">
        <w:rPr>
          <w:rFonts w:ascii="Arial" w:hAnsi="Arial" w:cs="Arial"/>
          <w:sz w:val="24"/>
          <w:szCs w:val="24"/>
        </w:rPr>
        <w:t>Access to Supported Accommodation Panel.</w:t>
      </w:r>
    </w:p>
    <w:p w14:paraId="2CB00F8D"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Meetings will be organised by</w:t>
      </w:r>
      <w:r>
        <w:rPr>
          <w:rFonts w:ascii="Arial" w:hAnsi="Arial" w:cs="Arial"/>
          <w:sz w:val="24"/>
          <w:szCs w:val="24"/>
        </w:rPr>
        <w:t xml:space="preserve"> the Housing Options Team Business Support Officer allocated to the</w:t>
      </w:r>
      <w:r w:rsidRPr="00F35A67">
        <w:t xml:space="preserve"> </w:t>
      </w:r>
      <w:r w:rsidRPr="00F35A67">
        <w:rPr>
          <w:rFonts w:ascii="Arial" w:hAnsi="Arial" w:cs="Arial"/>
          <w:sz w:val="24"/>
          <w:szCs w:val="24"/>
        </w:rPr>
        <w:t>Youth Homeless Prevention and Access t</w:t>
      </w:r>
      <w:r>
        <w:rPr>
          <w:rFonts w:ascii="Arial" w:hAnsi="Arial" w:cs="Arial"/>
          <w:sz w:val="24"/>
          <w:szCs w:val="24"/>
        </w:rPr>
        <w:t>o Supported Accommodation Panel</w:t>
      </w:r>
      <w:r w:rsidRPr="00541D9E">
        <w:rPr>
          <w:rFonts w:ascii="Arial" w:hAnsi="Arial" w:cs="Arial"/>
          <w:sz w:val="24"/>
          <w:szCs w:val="24"/>
        </w:rPr>
        <w:t xml:space="preserve">. </w:t>
      </w:r>
    </w:p>
    <w:p w14:paraId="79516405" w14:textId="77777777" w:rsidR="00A95149" w:rsidRDefault="00A95149" w:rsidP="00A95149">
      <w:pPr>
        <w:jc w:val="both"/>
        <w:rPr>
          <w:rFonts w:ascii="Arial" w:hAnsi="Arial" w:cs="Arial"/>
          <w:sz w:val="24"/>
          <w:szCs w:val="24"/>
        </w:rPr>
      </w:pPr>
      <w:r w:rsidRPr="00541D9E">
        <w:rPr>
          <w:rFonts w:ascii="Arial" w:hAnsi="Arial" w:cs="Arial"/>
          <w:sz w:val="24"/>
          <w:szCs w:val="24"/>
        </w:rPr>
        <w:lastRenderedPageBreak/>
        <w:t xml:space="preserve">Papers and </w:t>
      </w:r>
      <w:r>
        <w:rPr>
          <w:rFonts w:ascii="Arial" w:hAnsi="Arial" w:cs="Arial"/>
          <w:sz w:val="24"/>
          <w:szCs w:val="24"/>
        </w:rPr>
        <w:t xml:space="preserve">the </w:t>
      </w:r>
      <w:r w:rsidRPr="00541D9E">
        <w:rPr>
          <w:rFonts w:ascii="Arial" w:hAnsi="Arial" w:cs="Arial"/>
          <w:sz w:val="24"/>
          <w:szCs w:val="24"/>
        </w:rPr>
        <w:t>agenda w</w:t>
      </w:r>
      <w:r>
        <w:rPr>
          <w:rFonts w:ascii="Arial" w:hAnsi="Arial" w:cs="Arial"/>
          <w:sz w:val="24"/>
          <w:szCs w:val="24"/>
        </w:rPr>
        <w:t>ill be circulated no less than 2 days before the panel convening.</w:t>
      </w:r>
    </w:p>
    <w:p w14:paraId="4276FED0" w14:textId="77777777" w:rsidR="00A95149" w:rsidRPr="00541D9E" w:rsidRDefault="00A95149" w:rsidP="00A95149">
      <w:pPr>
        <w:jc w:val="both"/>
        <w:rPr>
          <w:rFonts w:ascii="Arial" w:hAnsi="Arial" w:cs="Arial"/>
          <w:sz w:val="24"/>
          <w:szCs w:val="24"/>
        </w:rPr>
      </w:pPr>
      <w:r>
        <w:rPr>
          <w:rFonts w:ascii="Arial" w:hAnsi="Arial" w:cs="Arial"/>
          <w:sz w:val="24"/>
          <w:szCs w:val="24"/>
        </w:rPr>
        <w:t>Updates will be provided to the allocated businesses support officer no later than 4 days before the panel convening.</w:t>
      </w:r>
      <w:r w:rsidRPr="00541D9E">
        <w:rPr>
          <w:rFonts w:ascii="Arial" w:hAnsi="Arial" w:cs="Arial"/>
          <w:sz w:val="24"/>
          <w:szCs w:val="24"/>
        </w:rPr>
        <w:t xml:space="preserve"> </w:t>
      </w:r>
    </w:p>
    <w:p w14:paraId="6A1A5A16" w14:textId="77777777" w:rsidR="00A95149" w:rsidRPr="00541D9E" w:rsidRDefault="00A95149" w:rsidP="00A95149">
      <w:pPr>
        <w:jc w:val="both"/>
        <w:rPr>
          <w:rFonts w:ascii="Arial" w:hAnsi="Arial" w:cs="Arial"/>
          <w:sz w:val="24"/>
          <w:szCs w:val="24"/>
        </w:rPr>
      </w:pPr>
      <w:r w:rsidRPr="00541D9E">
        <w:rPr>
          <w:rFonts w:ascii="Arial" w:hAnsi="Arial" w:cs="Arial"/>
          <w:sz w:val="24"/>
          <w:szCs w:val="24"/>
        </w:rPr>
        <w:t>The action log and draft minutes wil</w:t>
      </w:r>
      <w:r>
        <w:rPr>
          <w:rFonts w:ascii="Arial" w:hAnsi="Arial" w:cs="Arial"/>
          <w:sz w:val="24"/>
          <w:szCs w:val="24"/>
        </w:rPr>
        <w:t>l be circulated no later than 2 working days after the panel convening</w:t>
      </w:r>
      <w:r w:rsidRPr="00541D9E">
        <w:rPr>
          <w:rFonts w:ascii="Arial" w:hAnsi="Arial" w:cs="Arial"/>
          <w:sz w:val="24"/>
          <w:szCs w:val="24"/>
        </w:rPr>
        <w:t>.</w:t>
      </w:r>
    </w:p>
    <w:p w14:paraId="0FFEE6BF" w14:textId="77777777" w:rsidR="00A95149" w:rsidRDefault="00A95149" w:rsidP="00A95149">
      <w:pPr>
        <w:rPr>
          <w:rFonts w:ascii="Arial" w:hAnsi="Arial" w:cs="Arial"/>
          <w:b/>
          <w:sz w:val="24"/>
          <w:szCs w:val="24"/>
        </w:rPr>
      </w:pPr>
    </w:p>
    <w:p w14:paraId="40E6DE51" w14:textId="77777777" w:rsidR="00A95149" w:rsidRDefault="00A95149" w:rsidP="00A95149">
      <w:pPr>
        <w:rPr>
          <w:rFonts w:ascii="Arial" w:hAnsi="Arial" w:cs="Arial"/>
          <w:b/>
          <w:sz w:val="24"/>
          <w:szCs w:val="24"/>
        </w:rPr>
      </w:pPr>
      <w:r w:rsidRPr="00541D9E">
        <w:rPr>
          <w:rFonts w:ascii="Arial" w:hAnsi="Arial" w:cs="Arial"/>
          <w:b/>
          <w:sz w:val="24"/>
          <w:szCs w:val="24"/>
        </w:rPr>
        <w:t>Core agenda items:</w:t>
      </w:r>
    </w:p>
    <w:p w14:paraId="73EB945A" w14:textId="77777777" w:rsidR="00A95149" w:rsidRDefault="00A95149" w:rsidP="00A95149">
      <w:pPr>
        <w:jc w:val="both"/>
        <w:rPr>
          <w:rFonts w:ascii="Arial" w:hAnsi="Arial" w:cs="Arial"/>
          <w:sz w:val="24"/>
          <w:szCs w:val="24"/>
        </w:rPr>
      </w:pPr>
      <w:r>
        <w:rPr>
          <w:rFonts w:ascii="Arial" w:hAnsi="Arial" w:cs="Arial"/>
          <w:sz w:val="24"/>
          <w:szCs w:val="24"/>
        </w:rPr>
        <w:t xml:space="preserve">The core agenda will be split into three distinct parts as </w:t>
      </w:r>
      <w:proofErr w:type="gramStart"/>
      <w:r>
        <w:rPr>
          <w:rFonts w:ascii="Arial" w:hAnsi="Arial" w:cs="Arial"/>
          <w:sz w:val="24"/>
          <w:szCs w:val="24"/>
        </w:rPr>
        <w:t>follows:-</w:t>
      </w:r>
      <w:proofErr w:type="gramEnd"/>
    </w:p>
    <w:p w14:paraId="2FA7331D" w14:textId="77777777" w:rsidR="00A95149" w:rsidRDefault="00A95149" w:rsidP="00A95149">
      <w:pPr>
        <w:jc w:val="both"/>
        <w:rPr>
          <w:rFonts w:ascii="Arial" w:hAnsi="Arial" w:cs="Arial"/>
          <w:sz w:val="24"/>
          <w:szCs w:val="24"/>
          <w:u w:val="single"/>
        </w:rPr>
      </w:pPr>
      <w:r>
        <w:rPr>
          <w:rFonts w:ascii="Arial" w:hAnsi="Arial" w:cs="Arial"/>
          <w:sz w:val="24"/>
          <w:szCs w:val="24"/>
          <w:u w:val="single"/>
        </w:rPr>
        <w:t>Part 1 – Review of commissioned and non-commissioned resources</w:t>
      </w:r>
    </w:p>
    <w:p w14:paraId="3C60A119" w14:textId="77777777" w:rsidR="00A95149" w:rsidRDefault="00A95149" w:rsidP="00A95149">
      <w:pPr>
        <w:jc w:val="both"/>
        <w:rPr>
          <w:rFonts w:ascii="Arial" w:hAnsi="Arial" w:cs="Arial"/>
          <w:sz w:val="24"/>
          <w:szCs w:val="24"/>
        </w:rPr>
      </w:pPr>
      <w:r w:rsidRPr="00D4721B">
        <w:rPr>
          <w:rFonts w:ascii="Arial" w:hAnsi="Arial" w:cs="Arial"/>
          <w:sz w:val="24"/>
          <w:szCs w:val="24"/>
        </w:rPr>
        <w:t>Within this part</w:t>
      </w:r>
      <w:r>
        <w:rPr>
          <w:rFonts w:ascii="Arial" w:hAnsi="Arial" w:cs="Arial"/>
          <w:sz w:val="24"/>
          <w:szCs w:val="24"/>
        </w:rPr>
        <w:t xml:space="preserve"> of the panel meeting</w:t>
      </w:r>
      <w:r w:rsidRPr="00D4721B">
        <w:rPr>
          <w:rFonts w:ascii="Arial" w:hAnsi="Arial" w:cs="Arial"/>
          <w:sz w:val="24"/>
          <w:szCs w:val="24"/>
        </w:rPr>
        <w:t xml:space="preserve"> all</w:t>
      </w:r>
      <w:r>
        <w:rPr>
          <w:rFonts w:ascii="Arial" w:hAnsi="Arial" w:cs="Arial"/>
          <w:sz w:val="24"/>
          <w:szCs w:val="24"/>
        </w:rPr>
        <w:t xml:space="preserve"> commissioned providers will be expected to provide an update on their respective resource base to include current occupancy, immediate vacancies and projections for the next two, four and six weeks.</w:t>
      </w:r>
    </w:p>
    <w:p w14:paraId="62111372" w14:textId="77777777" w:rsidR="00A95149" w:rsidRDefault="00A95149" w:rsidP="00A95149">
      <w:pPr>
        <w:jc w:val="both"/>
        <w:rPr>
          <w:rFonts w:ascii="Arial" w:hAnsi="Arial" w:cs="Arial"/>
          <w:sz w:val="24"/>
          <w:szCs w:val="24"/>
        </w:rPr>
      </w:pPr>
      <w:r>
        <w:rPr>
          <w:rFonts w:ascii="Arial" w:hAnsi="Arial" w:cs="Arial"/>
          <w:sz w:val="24"/>
          <w:szCs w:val="24"/>
        </w:rPr>
        <w:t>To aid planning, voluntary providers will also be asked to provide the same level of data as noted above.</w:t>
      </w:r>
    </w:p>
    <w:p w14:paraId="4423F4AD" w14:textId="77777777" w:rsidR="00A95149" w:rsidRDefault="00A95149" w:rsidP="00A95149">
      <w:pPr>
        <w:jc w:val="both"/>
        <w:rPr>
          <w:rFonts w:ascii="Arial" w:hAnsi="Arial" w:cs="Arial"/>
          <w:sz w:val="24"/>
          <w:szCs w:val="24"/>
        </w:rPr>
      </w:pPr>
      <w:r>
        <w:rPr>
          <w:rFonts w:ascii="Arial" w:hAnsi="Arial" w:cs="Arial"/>
          <w:sz w:val="24"/>
          <w:szCs w:val="24"/>
        </w:rPr>
        <w:t>To aid future planning, Housing Options will be expected to provide a narrative regarding accommodation availability to assist young people with progressing on from the commissioned providers.</w:t>
      </w:r>
    </w:p>
    <w:p w14:paraId="326E58C8" w14:textId="77777777" w:rsidR="00A95149" w:rsidRDefault="00A95149" w:rsidP="00A95149">
      <w:pPr>
        <w:jc w:val="both"/>
        <w:rPr>
          <w:rFonts w:ascii="Arial" w:hAnsi="Arial" w:cs="Arial"/>
          <w:sz w:val="24"/>
          <w:szCs w:val="24"/>
        </w:rPr>
      </w:pPr>
      <w:r>
        <w:rPr>
          <w:rFonts w:ascii="Arial" w:hAnsi="Arial" w:cs="Arial"/>
          <w:sz w:val="24"/>
          <w:szCs w:val="24"/>
        </w:rPr>
        <w:t xml:space="preserve">The data and narratives provided within part 1 will be recorded in the </w:t>
      </w:r>
      <w:r w:rsidRPr="00F35A67">
        <w:rPr>
          <w:rFonts w:ascii="Arial" w:hAnsi="Arial" w:cs="Arial"/>
          <w:sz w:val="24"/>
          <w:szCs w:val="24"/>
        </w:rPr>
        <w:t>Youth Homeless Prevention and Access t</w:t>
      </w:r>
      <w:r>
        <w:rPr>
          <w:rFonts w:ascii="Arial" w:hAnsi="Arial" w:cs="Arial"/>
          <w:sz w:val="24"/>
          <w:szCs w:val="24"/>
        </w:rPr>
        <w:t>o Supported Accommodation Panel agenda proforma (see attachment).</w:t>
      </w:r>
    </w:p>
    <w:p w14:paraId="4E50B285" w14:textId="77777777" w:rsidR="00A95149" w:rsidRPr="00D4721B" w:rsidRDefault="00A95149" w:rsidP="00A95149">
      <w:pPr>
        <w:jc w:val="both"/>
        <w:rPr>
          <w:rFonts w:ascii="Arial" w:hAnsi="Arial" w:cs="Arial"/>
          <w:sz w:val="24"/>
          <w:szCs w:val="24"/>
        </w:rPr>
      </w:pPr>
    </w:p>
    <w:p w14:paraId="08DD6532" w14:textId="77777777" w:rsidR="00A95149" w:rsidRDefault="00A95149" w:rsidP="00A95149">
      <w:pPr>
        <w:jc w:val="both"/>
        <w:rPr>
          <w:rFonts w:ascii="Arial" w:hAnsi="Arial" w:cs="Arial"/>
          <w:sz w:val="24"/>
          <w:szCs w:val="24"/>
          <w:u w:val="single"/>
        </w:rPr>
      </w:pPr>
      <w:r>
        <w:rPr>
          <w:rFonts w:ascii="Arial" w:hAnsi="Arial" w:cs="Arial"/>
          <w:sz w:val="24"/>
          <w:szCs w:val="24"/>
          <w:u w:val="single"/>
        </w:rPr>
        <w:t>Part 2 – Review of New Referrals</w:t>
      </w:r>
    </w:p>
    <w:p w14:paraId="307FF094" w14:textId="77777777" w:rsidR="00A95149" w:rsidRDefault="00A95149" w:rsidP="00A95149">
      <w:pPr>
        <w:jc w:val="both"/>
        <w:rPr>
          <w:rFonts w:ascii="Arial" w:hAnsi="Arial" w:cs="Arial"/>
          <w:sz w:val="24"/>
          <w:szCs w:val="24"/>
        </w:rPr>
      </w:pPr>
      <w:r w:rsidRPr="00D4721B">
        <w:rPr>
          <w:rFonts w:ascii="Arial" w:hAnsi="Arial" w:cs="Arial"/>
          <w:sz w:val="24"/>
          <w:szCs w:val="24"/>
        </w:rPr>
        <w:t>Within this part</w:t>
      </w:r>
      <w:r>
        <w:rPr>
          <w:rFonts w:ascii="Arial" w:hAnsi="Arial" w:cs="Arial"/>
          <w:sz w:val="24"/>
          <w:szCs w:val="24"/>
        </w:rPr>
        <w:t xml:space="preserve"> of the panel meeting</w:t>
      </w:r>
      <w:r w:rsidRPr="00D4721B">
        <w:rPr>
          <w:rFonts w:ascii="Arial" w:hAnsi="Arial" w:cs="Arial"/>
          <w:sz w:val="24"/>
          <w:szCs w:val="24"/>
        </w:rPr>
        <w:t xml:space="preserve"> all referrals received</w:t>
      </w:r>
      <w:r>
        <w:rPr>
          <w:rFonts w:ascii="Arial" w:hAnsi="Arial" w:cs="Arial"/>
          <w:sz w:val="24"/>
          <w:szCs w:val="24"/>
        </w:rPr>
        <w:t xml:space="preserve"> over the previous 2 weeks</w:t>
      </w:r>
      <w:r w:rsidRPr="00D4721B">
        <w:rPr>
          <w:rFonts w:ascii="Arial" w:hAnsi="Arial" w:cs="Arial"/>
          <w:sz w:val="24"/>
          <w:szCs w:val="24"/>
        </w:rPr>
        <w:t xml:space="preserve"> by all partner ag</w:t>
      </w:r>
      <w:r>
        <w:rPr>
          <w:rFonts w:ascii="Arial" w:hAnsi="Arial" w:cs="Arial"/>
          <w:sz w:val="24"/>
          <w:szCs w:val="24"/>
        </w:rPr>
        <w:t xml:space="preserve">encies will be reviewed.  Discussion will take place to determine appropriateness and </w:t>
      </w:r>
      <w:proofErr w:type="gramStart"/>
      <w:r>
        <w:rPr>
          <w:rFonts w:ascii="Arial" w:hAnsi="Arial" w:cs="Arial"/>
          <w:sz w:val="24"/>
          <w:szCs w:val="24"/>
        </w:rPr>
        <w:t>risk</w:t>
      </w:r>
      <w:proofErr w:type="gramEnd"/>
      <w:r>
        <w:rPr>
          <w:rFonts w:ascii="Arial" w:hAnsi="Arial" w:cs="Arial"/>
          <w:sz w:val="24"/>
          <w:szCs w:val="24"/>
        </w:rPr>
        <w:t xml:space="preserve"> so a RAG rating is attached to each young person’s profile.  Plans will be determined to ensure all young people referred have an appropriate assessment undertaken in line with the joint Housing/CSC protocol for youth homelessness prevention.</w:t>
      </w:r>
    </w:p>
    <w:p w14:paraId="373D2732" w14:textId="77777777" w:rsidR="00A95149" w:rsidRDefault="00A95149" w:rsidP="00A95149">
      <w:pPr>
        <w:jc w:val="both"/>
        <w:rPr>
          <w:rFonts w:ascii="Arial" w:hAnsi="Arial" w:cs="Arial"/>
          <w:sz w:val="24"/>
          <w:szCs w:val="24"/>
        </w:rPr>
      </w:pPr>
      <w:r>
        <w:rPr>
          <w:rFonts w:ascii="Arial" w:hAnsi="Arial" w:cs="Arial"/>
          <w:sz w:val="24"/>
          <w:szCs w:val="24"/>
        </w:rPr>
        <w:t xml:space="preserve">The summary discussion for each young person will be </w:t>
      </w:r>
      <w:proofErr w:type="spellStart"/>
      <w:r>
        <w:rPr>
          <w:rFonts w:ascii="Arial" w:hAnsi="Arial" w:cs="Arial"/>
          <w:sz w:val="24"/>
          <w:szCs w:val="24"/>
        </w:rPr>
        <w:t>minuted</w:t>
      </w:r>
      <w:proofErr w:type="spellEnd"/>
      <w:r>
        <w:rPr>
          <w:rFonts w:ascii="Arial" w:hAnsi="Arial" w:cs="Arial"/>
          <w:sz w:val="24"/>
          <w:szCs w:val="24"/>
        </w:rPr>
        <w:t xml:space="preserve"> in the </w:t>
      </w:r>
      <w:r w:rsidRPr="00F35A67">
        <w:rPr>
          <w:rFonts w:ascii="Arial" w:hAnsi="Arial" w:cs="Arial"/>
          <w:sz w:val="24"/>
          <w:szCs w:val="24"/>
        </w:rPr>
        <w:t>Youth Homeless Prevention and Access t</w:t>
      </w:r>
      <w:r>
        <w:rPr>
          <w:rFonts w:ascii="Arial" w:hAnsi="Arial" w:cs="Arial"/>
          <w:sz w:val="24"/>
          <w:szCs w:val="24"/>
        </w:rPr>
        <w:t>o Supported Accommodation Panel agenda proforma (see attachment).  It will be the responsibility of the nominated Youth Homeless Prevention Worker to transfer the panel notes to the relevant young person’s CSC records.</w:t>
      </w:r>
    </w:p>
    <w:p w14:paraId="4015834E" w14:textId="77777777" w:rsidR="00A95149" w:rsidRDefault="00A95149" w:rsidP="00A95149">
      <w:pPr>
        <w:jc w:val="both"/>
        <w:rPr>
          <w:rFonts w:ascii="Arial" w:hAnsi="Arial" w:cs="Arial"/>
          <w:sz w:val="24"/>
          <w:szCs w:val="24"/>
        </w:rPr>
      </w:pPr>
    </w:p>
    <w:p w14:paraId="145B0E85" w14:textId="77777777" w:rsidR="00A95149" w:rsidRPr="00CD3354" w:rsidRDefault="00A95149" w:rsidP="00A95149">
      <w:pPr>
        <w:jc w:val="both"/>
        <w:rPr>
          <w:rFonts w:ascii="Arial" w:hAnsi="Arial" w:cs="Arial"/>
          <w:sz w:val="24"/>
          <w:szCs w:val="24"/>
          <w:u w:val="single"/>
        </w:rPr>
      </w:pPr>
      <w:r w:rsidRPr="00CD3354">
        <w:rPr>
          <w:rFonts w:ascii="Arial" w:hAnsi="Arial" w:cs="Arial"/>
          <w:sz w:val="24"/>
          <w:szCs w:val="24"/>
          <w:u w:val="single"/>
        </w:rPr>
        <w:t xml:space="preserve">Part 3 – Review of Young People </w:t>
      </w:r>
    </w:p>
    <w:p w14:paraId="0448CD3A" w14:textId="77777777" w:rsidR="00A95149" w:rsidRDefault="00A95149" w:rsidP="00A95149">
      <w:pPr>
        <w:jc w:val="both"/>
        <w:rPr>
          <w:rFonts w:ascii="Arial" w:hAnsi="Arial" w:cs="Arial"/>
          <w:sz w:val="24"/>
          <w:szCs w:val="24"/>
        </w:rPr>
      </w:pPr>
      <w:r>
        <w:rPr>
          <w:rFonts w:ascii="Arial" w:hAnsi="Arial" w:cs="Arial"/>
          <w:sz w:val="24"/>
          <w:szCs w:val="24"/>
        </w:rPr>
        <w:t xml:space="preserve">Within this part of the panel meeting young people at risk of homelessness who are open to the relevant service areas will be discussed.  The focus will be on risk determination, plan development and progression and ultimately permanency arrangements being identified and established.  All partners will be expected to contribute to the discussion and planning. </w:t>
      </w:r>
    </w:p>
    <w:p w14:paraId="77F5D36D" w14:textId="77777777" w:rsidR="00A95149" w:rsidRDefault="00A95149" w:rsidP="00A95149">
      <w:pPr>
        <w:jc w:val="both"/>
        <w:rPr>
          <w:rFonts w:ascii="Arial" w:hAnsi="Arial" w:cs="Arial"/>
          <w:sz w:val="24"/>
          <w:szCs w:val="24"/>
        </w:rPr>
      </w:pPr>
      <w:r>
        <w:rPr>
          <w:rFonts w:ascii="Arial" w:hAnsi="Arial" w:cs="Arial"/>
          <w:sz w:val="24"/>
          <w:szCs w:val="24"/>
        </w:rPr>
        <w:t xml:space="preserve">Within this part of the panel </w:t>
      </w:r>
      <w:proofErr w:type="gramStart"/>
      <w:r>
        <w:rPr>
          <w:rFonts w:ascii="Arial" w:hAnsi="Arial" w:cs="Arial"/>
          <w:sz w:val="24"/>
          <w:szCs w:val="24"/>
        </w:rPr>
        <w:t>meeting</w:t>
      </w:r>
      <w:proofErr w:type="gramEnd"/>
      <w:r>
        <w:rPr>
          <w:rFonts w:ascii="Arial" w:hAnsi="Arial" w:cs="Arial"/>
          <w:sz w:val="24"/>
          <w:szCs w:val="24"/>
        </w:rPr>
        <w:t xml:space="preserve"> it may on occasion be appropriate to invite a professional that is also working with the young person to contribute to the partnership discussion.  This being the case, the professional will be notified of the invite at least 4 days prior to the </w:t>
      </w:r>
      <w:r w:rsidRPr="00F35A67">
        <w:rPr>
          <w:rFonts w:ascii="Arial" w:hAnsi="Arial" w:cs="Arial"/>
          <w:sz w:val="24"/>
          <w:szCs w:val="24"/>
        </w:rPr>
        <w:t>Youth Homeless Prevention and Access t</w:t>
      </w:r>
      <w:r>
        <w:rPr>
          <w:rFonts w:ascii="Arial" w:hAnsi="Arial" w:cs="Arial"/>
          <w:sz w:val="24"/>
          <w:szCs w:val="24"/>
        </w:rPr>
        <w:t>o Supported Accommodation Panel convening.</w:t>
      </w:r>
    </w:p>
    <w:p w14:paraId="2CBD06FE" w14:textId="55237F76" w:rsidR="00A95149" w:rsidRDefault="00A95149" w:rsidP="00A95149">
      <w:pPr>
        <w:jc w:val="both"/>
        <w:rPr>
          <w:rFonts w:ascii="Arial" w:hAnsi="Arial" w:cs="Arial"/>
          <w:sz w:val="24"/>
          <w:szCs w:val="24"/>
        </w:rPr>
      </w:pPr>
      <w:r>
        <w:rPr>
          <w:rFonts w:ascii="Arial" w:hAnsi="Arial" w:cs="Arial"/>
          <w:sz w:val="24"/>
          <w:szCs w:val="24"/>
        </w:rPr>
        <w:t xml:space="preserve">The summary discussion for each young person will be </w:t>
      </w:r>
      <w:proofErr w:type="spellStart"/>
      <w:r w:rsidR="004A0969">
        <w:rPr>
          <w:rFonts w:ascii="Arial" w:hAnsi="Arial" w:cs="Arial"/>
          <w:sz w:val="24"/>
          <w:szCs w:val="24"/>
        </w:rPr>
        <w:t>minuted</w:t>
      </w:r>
      <w:proofErr w:type="spellEnd"/>
      <w:r>
        <w:rPr>
          <w:rFonts w:ascii="Arial" w:hAnsi="Arial" w:cs="Arial"/>
          <w:sz w:val="24"/>
          <w:szCs w:val="24"/>
        </w:rPr>
        <w:t xml:space="preserve"> in the </w:t>
      </w:r>
      <w:r w:rsidRPr="00F35A67">
        <w:rPr>
          <w:rFonts w:ascii="Arial" w:hAnsi="Arial" w:cs="Arial"/>
          <w:sz w:val="24"/>
          <w:szCs w:val="24"/>
        </w:rPr>
        <w:t>Youth Homeless Prevention and Access t</w:t>
      </w:r>
      <w:r>
        <w:rPr>
          <w:rFonts w:ascii="Arial" w:hAnsi="Arial" w:cs="Arial"/>
          <w:sz w:val="24"/>
          <w:szCs w:val="24"/>
        </w:rPr>
        <w:t>o Supported Accommodation Panel agenda proforma (see attachment).  A further panel date will be agreed to bring the young person back to the panel to review the progress of the plan. It will be the responsibility of the nominated Youth Homeless Prevention Worker to transfer the panel notes to the relevant young person’s CSC records.</w:t>
      </w:r>
    </w:p>
    <w:p w14:paraId="6AC204A1" w14:textId="77777777" w:rsidR="00A95149" w:rsidRDefault="00A95149" w:rsidP="00A95149">
      <w:pPr>
        <w:rPr>
          <w:rFonts w:ascii="Arial" w:hAnsi="Arial" w:cs="Arial"/>
          <w:sz w:val="24"/>
          <w:szCs w:val="24"/>
        </w:rPr>
      </w:pPr>
    </w:p>
    <w:p w14:paraId="303883D5" w14:textId="77777777" w:rsidR="00A95149" w:rsidRPr="00541D9E" w:rsidRDefault="00A95149" w:rsidP="00A95149">
      <w:pPr>
        <w:rPr>
          <w:rFonts w:ascii="Arial" w:hAnsi="Arial" w:cs="Arial"/>
          <w:b/>
          <w:sz w:val="24"/>
          <w:szCs w:val="24"/>
        </w:rPr>
      </w:pPr>
      <w:r w:rsidRPr="00541D9E">
        <w:rPr>
          <w:rFonts w:ascii="Arial" w:hAnsi="Arial" w:cs="Arial"/>
          <w:b/>
          <w:sz w:val="24"/>
          <w:szCs w:val="24"/>
          <w:u w:val="single"/>
        </w:rPr>
        <w:t>REVIEW OF TERMS OF REFERENCE</w:t>
      </w:r>
      <w:r>
        <w:rPr>
          <w:rFonts w:ascii="Arial" w:hAnsi="Arial" w:cs="Arial"/>
          <w:b/>
          <w:sz w:val="24"/>
          <w:szCs w:val="24"/>
          <w:u w:val="single"/>
        </w:rPr>
        <w:t>:</w:t>
      </w:r>
    </w:p>
    <w:p w14:paraId="03265913" w14:textId="77777777" w:rsidR="00A95149" w:rsidRDefault="00A95149" w:rsidP="00A95149">
      <w:pPr>
        <w:jc w:val="both"/>
        <w:rPr>
          <w:rFonts w:ascii="Arial" w:hAnsi="Arial" w:cs="Arial"/>
          <w:sz w:val="24"/>
          <w:szCs w:val="24"/>
        </w:rPr>
      </w:pPr>
      <w:r w:rsidRPr="00541D9E">
        <w:rPr>
          <w:rFonts w:ascii="Arial" w:hAnsi="Arial" w:cs="Arial"/>
          <w:sz w:val="24"/>
          <w:szCs w:val="24"/>
        </w:rPr>
        <w:t>These terms of reference will be reviewed 6 months following the</w:t>
      </w:r>
      <w:r>
        <w:rPr>
          <w:rFonts w:ascii="Arial" w:hAnsi="Arial" w:cs="Arial"/>
          <w:sz w:val="24"/>
          <w:szCs w:val="24"/>
        </w:rPr>
        <w:t xml:space="preserve"> initial approval and adoption and then every 12 months thereafter. </w:t>
      </w:r>
    </w:p>
    <w:p w14:paraId="7133E772" w14:textId="77777777" w:rsidR="00A95149" w:rsidRPr="005138B2" w:rsidRDefault="00A95149" w:rsidP="00A95149">
      <w:pPr>
        <w:jc w:val="both"/>
        <w:rPr>
          <w:rFonts w:ascii="Arial" w:hAnsi="Arial" w:cs="Arial"/>
          <w:b/>
          <w:bCs/>
          <w:sz w:val="24"/>
          <w:szCs w:val="24"/>
        </w:rPr>
      </w:pPr>
      <w:r w:rsidRPr="005138B2">
        <w:rPr>
          <w:rFonts w:ascii="Arial" w:hAnsi="Arial" w:cs="Arial"/>
          <w:b/>
          <w:bCs/>
          <w:sz w:val="24"/>
          <w:szCs w:val="24"/>
        </w:rPr>
        <w:t>Next review by 1</w:t>
      </w:r>
      <w:r w:rsidRPr="005138B2">
        <w:rPr>
          <w:rFonts w:ascii="Arial" w:hAnsi="Arial" w:cs="Arial"/>
          <w:b/>
          <w:bCs/>
          <w:sz w:val="24"/>
          <w:szCs w:val="24"/>
          <w:vertAlign w:val="superscript"/>
        </w:rPr>
        <w:t>st</w:t>
      </w:r>
      <w:r w:rsidRPr="005138B2">
        <w:rPr>
          <w:rFonts w:ascii="Arial" w:hAnsi="Arial" w:cs="Arial"/>
          <w:b/>
          <w:bCs/>
          <w:sz w:val="24"/>
          <w:szCs w:val="24"/>
        </w:rPr>
        <w:t xml:space="preserve"> November 2022 </w:t>
      </w:r>
    </w:p>
    <w:p w14:paraId="6F42ED6F" w14:textId="77777777" w:rsidR="00A95149" w:rsidRDefault="00A95149" w:rsidP="00A95149">
      <w:pPr>
        <w:rPr>
          <w:rFonts w:ascii="Arial" w:hAnsi="Arial" w:cs="Arial"/>
          <w:sz w:val="24"/>
          <w:szCs w:val="24"/>
        </w:rPr>
      </w:pPr>
    </w:p>
    <w:p w14:paraId="759BB72E" w14:textId="77777777" w:rsidR="00A95149" w:rsidRPr="00476289" w:rsidRDefault="00A95149" w:rsidP="00A95149">
      <w:pPr>
        <w:rPr>
          <w:rFonts w:ascii="Arial" w:hAnsi="Arial" w:cs="Arial"/>
          <w:b/>
          <w:sz w:val="24"/>
          <w:szCs w:val="24"/>
        </w:rPr>
      </w:pPr>
      <w:r>
        <w:rPr>
          <w:rFonts w:ascii="Arial" w:hAnsi="Arial" w:cs="Arial"/>
          <w:b/>
          <w:sz w:val="24"/>
          <w:szCs w:val="24"/>
          <w:u w:val="single"/>
        </w:rPr>
        <w:t>ATTACHMENTS:</w:t>
      </w:r>
    </w:p>
    <w:tbl>
      <w:tblPr>
        <w:tblStyle w:val="TableGrid"/>
        <w:tblW w:w="0" w:type="auto"/>
        <w:tblLook w:val="04A0" w:firstRow="1" w:lastRow="0" w:firstColumn="1" w:lastColumn="0" w:noHBand="0" w:noVBand="1"/>
      </w:tblPr>
      <w:tblGrid>
        <w:gridCol w:w="7179"/>
        <w:gridCol w:w="1837"/>
      </w:tblGrid>
      <w:tr w:rsidR="00A95149" w14:paraId="2128E9F3" w14:textId="77777777" w:rsidTr="001735E2">
        <w:trPr>
          <w:trHeight w:val="1301"/>
        </w:trPr>
        <w:tc>
          <w:tcPr>
            <w:tcW w:w="7186" w:type="dxa"/>
          </w:tcPr>
          <w:p w14:paraId="71CF434A" w14:textId="77777777" w:rsidR="00A95149" w:rsidRDefault="00A95149" w:rsidP="001735E2">
            <w:pPr>
              <w:rPr>
                <w:rFonts w:ascii="Arial" w:hAnsi="Arial" w:cs="Arial"/>
                <w:sz w:val="24"/>
                <w:szCs w:val="24"/>
              </w:rPr>
            </w:pPr>
          </w:p>
          <w:p w14:paraId="37555728" w14:textId="77777777" w:rsidR="00A95149" w:rsidRDefault="00A95149" w:rsidP="001735E2">
            <w:pPr>
              <w:rPr>
                <w:rFonts w:ascii="Arial" w:hAnsi="Arial" w:cs="Arial"/>
                <w:sz w:val="24"/>
                <w:szCs w:val="24"/>
              </w:rPr>
            </w:pPr>
            <w:r w:rsidRPr="00F35A67">
              <w:rPr>
                <w:rFonts w:ascii="Arial" w:hAnsi="Arial" w:cs="Arial"/>
                <w:sz w:val="24"/>
                <w:szCs w:val="24"/>
              </w:rPr>
              <w:t>Youth Homeless Prevention and Access t</w:t>
            </w:r>
            <w:r>
              <w:rPr>
                <w:rFonts w:ascii="Arial" w:hAnsi="Arial" w:cs="Arial"/>
                <w:sz w:val="24"/>
                <w:szCs w:val="24"/>
              </w:rPr>
              <w:t>o Supported Accommodation Panel agenda proforma.</w:t>
            </w:r>
          </w:p>
          <w:p w14:paraId="5FFD7B50" w14:textId="77777777" w:rsidR="00A95149" w:rsidRDefault="00A95149" w:rsidP="001735E2">
            <w:pPr>
              <w:rPr>
                <w:rFonts w:cstheme="minorHAnsi"/>
                <w:sz w:val="24"/>
                <w:szCs w:val="24"/>
              </w:rPr>
            </w:pPr>
          </w:p>
        </w:tc>
        <w:tc>
          <w:tcPr>
            <w:tcW w:w="1830" w:type="dxa"/>
          </w:tcPr>
          <w:p w14:paraId="1A70877A" w14:textId="77777777" w:rsidR="00A95149" w:rsidRDefault="00A95149" w:rsidP="001735E2">
            <w:pPr>
              <w:rPr>
                <w:rFonts w:cstheme="minorHAnsi"/>
                <w:sz w:val="24"/>
                <w:szCs w:val="24"/>
              </w:rPr>
            </w:pPr>
          </w:p>
          <w:bookmarkStart w:id="1" w:name="_MON_1677602110"/>
          <w:bookmarkEnd w:id="1"/>
          <w:p w14:paraId="6A0A1DDF" w14:textId="77777777" w:rsidR="00A95149" w:rsidRDefault="00A95149" w:rsidP="001735E2">
            <w:pPr>
              <w:rPr>
                <w:rFonts w:cstheme="minorHAnsi"/>
                <w:sz w:val="24"/>
                <w:szCs w:val="24"/>
              </w:rPr>
            </w:pPr>
            <w:r>
              <w:rPr>
                <w:rFonts w:cstheme="minorHAnsi"/>
                <w:sz w:val="24"/>
                <w:szCs w:val="24"/>
              </w:rPr>
              <w:object w:dxaOrig="1614" w:dyaOrig="1044" w14:anchorId="0A14A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5" o:title=""/>
                </v:shape>
                <o:OLEObject Type="Embed" ProgID="Word.Document.12" ShapeID="_x0000_i1025" DrawAspect="Icon" ObjectID="_1794314938" r:id="rId6">
                  <o:FieldCodes>\s</o:FieldCodes>
                </o:OLEObject>
              </w:object>
            </w:r>
          </w:p>
        </w:tc>
      </w:tr>
    </w:tbl>
    <w:p w14:paraId="39A3E55F" w14:textId="77777777" w:rsidR="00A95149" w:rsidRDefault="00A95149" w:rsidP="00A95149">
      <w:pPr>
        <w:rPr>
          <w:rFonts w:cstheme="minorHAnsi"/>
          <w:sz w:val="24"/>
          <w:szCs w:val="24"/>
        </w:rPr>
      </w:pPr>
    </w:p>
    <w:p w14:paraId="5FA33C09" w14:textId="77777777" w:rsidR="00A95149" w:rsidRPr="00320F55" w:rsidRDefault="00A95149" w:rsidP="00A95149">
      <w:pPr>
        <w:spacing w:after="0"/>
        <w:jc w:val="both"/>
        <w:rPr>
          <w:rFonts w:ascii="Arial" w:hAnsi="Arial" w:cs="Arial"/>
          <w:b/>
          <w:sz w:val="24"/>
          <w:szCs w:val="24"/>
        </w:rPr>
      </w:pPr>
    </w:p>
    <w:p w14:paraId="14430CE6" w14:textId="77777777" w:rsidR="00A95149" w:rsidRDefault="00A95149" w:rsidP="00A95149">
      <w:pPr>
        <w:spacing w:after="0"/>
        <w:jc w:val="both"/>
        <w:rPr>
          <w:rFonts w:ascii="Arial" w:hAnsi="Arial" w:cs="Arial"/>
          <w:b/>
          <w:sz w:val="27"/>
          <w:szCs w:val="27"/>
          <w:u w:val="single"/>
        </w:rPr>
      </w:pPr>
    </w:p>
    <w:p w14:paraId="04DC4BF6" w14:textId="77777777" w:rsidR="007F073E" w:rsidRDefault="007F073E"/>
    <w:sectPr w:rsidR="007F0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301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239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49"/>
    <w:rsid w:val="003C37A8"/>
    <w:rsid w:val="004A0969"/>
    <w:rsid w:val="007F073E"/>
    <w:rsid w:val="008C3CCC"/>
    <w:rsid w:val="00A9365F"/>
    <w:rsid w:val="00A95149"/>
    <w:rsid w:val="00CB67E5"/>
    <w:rsid w:val="00CF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C6075"/>
  <w15:chartTrackingRefBased/>
  <w15:docId w15:val="{43DA139B-E3A6-4B88-AA4B-439638F3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5149"/>
    <w:pPr>
      <w:pBdr>
        <w:top w:val="nil"/>
        <w:left w:val="nil"/>
        <w:bottom w:val="nil"/>
        <w:right w:val="nil"/>
        <w:between w:val="nil"/>
      </w:pBdr>
      <w:spacing w:after="200" w:line="276" w:lineRule="auto"/>
    </w:pPr>
    <w:rPr>
      <w:rFonts w:ascii="Calibri" w:eastAsia="Calibri" w:hAnsi="Calibri" w:cs="Calibri"/>
      <w:color w:val="000000"/>
      <w:kern w:val="0"/>
      <w:sz w:val="22"/>
      <w:szCs w:val="22"/>
      <w:lang w:eastAsia="en-GB"/>
      <w14:ligatures w14:val="none"/>
    </w:rPr>
  </w:style>
  <w:style w:type="paragraph" w:styleId="Heading1">
    <w:name w:val="heading 1"/>
    <w:basedOn w:val="Normal"/>
    <w:next w:val="Normal"/>
    <w:link w:val="Heading1Char"/>
    <w:uiPriority w:val="9"/>
    <w:qFormat/>
    <w:rsid w:val="00A9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149"/>
    <w:rPr>
      <w:rFonts w:eastAsiaTheme="majorEastAsia" w:cstheme="majorBidi"/>
      <w:color w:val="272727" w:themeColor="text1" w:themeTint="D8"/>
    </w:rPr>
  </w:style>
  <w:style w:type="paragraph" w:styleId="Title">
    <w:name w:val="Title"/>
    <w:basedOn w:val="Normal"/>
    <w:next w:val="Normal"/>
    <w:link w:val="TitleChar"/>
    <w:uiPriority w:val="10"/>
    <w:qFormat/>
    <w:rsid w:val="00A9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149"/>
    <w:pPr>
      <w:spacing w:before="160"/>
      <w:jc w:val="center"/>
    </w:pPr>
    <w:rPr>
      <w:i/>
      <w:iCs/>
      <w:color w:val="404040" w:themeColor="text1" w:themeTint="BF"/>
    </w:rPr>
  </w:style>
  <w:style w:type="character" w:customStyle="1" w:styleId="QuoteChar">
    <w:name w:val="Quote Char"/>
    <w:basedOn w:val="DefaultParagraphFont"/>
    <w:link w:val="Quote"/>
    <w:uiPriority w:val="29"/>
    <w:rsid w:val="00A95149"/>
    <w:rPr>
      <w:i/>
      <w:iCs/>
      <w:color w:val="404040" w:themeColor="text1" w:themeTint="BF"/>
    </w:rPr>
  </w:style>
  <w:style w:type="paragraph" w:styleId="ListParagraph">
    <w:name w:val="List Paragraph"/>
    <w:basedOn w:val="Normal"/>
    <w:uiPriority w:val="1"/>
    <w:qFormat/>
    <w:rsid w:val="00A95149"/>
    <w:pPr>
      <w:ind w:left="720"/>
      <w:contextualSpacing/>
    </w:pPr>
  </w:style>
  <w:style w:type="character" w:styleId="IntenseEmphasis">
    <w:name w:val="Intense Emphasis"/>
    <w:basedOn w:val="DefaultParagraphFont"/>
    <w:uiPriority w:val="21"/>
    <w:qFormat/>
    <w:rsid w:val="00A95149"/>
    <w:rPr>
      <w:i/>
      <w:iCs/>
      <w:color w:val="0F4761" w:themeColor="accent1" w:themeShade="BF"/>
    </w:rPr>
  </w:style>
  <w:style w:type="paragraph" w:styleId="IntenseQuote">
    <w:name w:val="Intense Quote"/>
    <w:basedOn w:val="Normal"/>
    <w:next w:val="Normal"/>
    <w:link w:val="IntenseQuoteChar"/>
    <w:uiPriority w:val="30"/>
    <w:qFormat/>
    <w:rsid w:val="00A9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149"/>
    <w:rPr>
      <w:i/>
      <w:iCs/>
      <w:color w:val="0F4761" w:themeColor="accent1" w:themeShade="BF"/>
    </w:rPr>
  </w:style>
  <w:style w:type="character" w:styleId="IntenseReference">
    <w:name w:val="Intense Reference"/>
    <w:basedOn w:val="DefaultParagraphFont"/>
    <w:uiPriority w:val="32"/>
    <w:qFormat/>
    <w:rsid w:val="00A95149"/>
    <w:rPr>
      <w:b/>
      <w:bCs/>
      <w:smallCaps/>
      <w:color w:val="0F4761" w:themeColor="accent1" w:themeShade="BF"/>
      <w:spacing w:val="5"/>
    </w:rPr>
  </w:style>
  <w:style w:type="table" w:styleId="TableGrid">
    <w:name w:val="Table Grid"/>
    <w:basedOn w:val="TableNormal"/>
    <w:uiPriority w:val="39"/>
    <w:rsid w:val="00A9514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12D9B7D1-331D-4305-97CB-B4BC4094B4D7}"/>
</file>

<file path=customXml/itemProps2.xml><?xml version="1.0" encoding="utf-8"?>
<ds:datastoreItem xmlns:ds="http://schemas.openxmlformats.org/officeDocument/2006/customXml" ds:itemID="{3BEF7090-7E96-45D0-98B2-E7DFC2106D6F}"/>
</file>

<file path=customXml/itemProps3.xml><?xml version="1.0" encoding="utf-8"?>
<ds:datastoreItem xmlns:ds="http://schemas.openxmlformats.org/officeDocument/2006/customXml" ds:itemID="{2A40FA0E-AD01-45A8-9812-859568780A05}"/>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8958</Characters>
  <Application>Microsoft Office Word</Application>
  <DocSecurity>4</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Shaun</dc:creator>
  <cp:keywords/>
  <dc:description/>
  <cp:lastModifiedBy>McNiven, Faye</cp:lastModifiedBy>
  <cp:revision>2</cp:revision>
  <dcterms:created xsi:type="dcterms:W3CDTF">2024-11-28T16:03:00Z</dcterms:created>
  <dcterms:modified xsi:type="dcterms:W3CDTF">2024-11-28T16:03:00Z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-432178894</vt:i4>
  </property>
  <property fmtid="{D5CDD505-2E9C-101B-9397-08002B2CF9AE}" pid="3" name="_NewReviewCycle">
    <vt:lpwstr/>
  </property>
  <property fmtid="{D5CDD505-2E9C-101B-9397-08002B2CF9AE}" pid="4" name="_EmailSubject">
    <vt:lpwstr>YHPP TOR</vt:lpwstr>
  </property>
  <property fmtid="{D5CDD505-2E9C-101B-9397-08002B2CF9AE}" pid="5" name="_AuthorEmail">
    <vt:lpwstr>Shaun.Evans@torbay.gov.uk</vt:lpwstr>
  </property>
  <property fmtid="{D5CDD505-2E9C-101B-9397-08002B2CF9AE}" pid="6" name="_AuthorEmailDisplayName">
    <vt:lpwstr>Evans, Shaun</vt:lpwstr>
  </property>
  <property fmtid="{D5CDD505-2E9C-101B-9397-08002B2CF9AE}" pid="7" name="_ReviewingToolsShownOnce">
    <vt:lpwstr/>
  </property>
  <property fmtid="{D5CDD505-2E9C-101B-9397-08002B2CF9AE}" pid="8" name="ContentTypeId">
    <vt:lpwstr>0x0101003184AD11B23B47449E5A1DF5FE47DC82</vt:lpwstr>
  </property>
</Properties>
</file>