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522CD" w14:textId="1B0B938A" w:rsidR="00B377FC" w:rsidRPr="00D9493D" w:rsidRDefault="00D9493D" w:rsidP="00B530D1">
      <w:pPr>
        <w:rPr>
          <w:b/>
          <w:bCs/>
        </w:rPr>
      </w:pPr>
      <w:r w:rsidRPr="00D9493D">
        <w:rPr>
          <w:b/>
          <w:bCs/>
        </w:rPr>
        <w:t>Case summaries: agreed headings</w:t>
      </w:r>
    </w:p>
    <w:p w14:paraId="25DC400A" w14:textId="77777777" w:rsidR="00D9493D" w:rsidRDefault="00D9493D" w:rsidP="00B530D1"/>
    <w:p w14:paraId="411C5A84" w14:textId="77777777" w:rsidR="00D9493D" w:rsidRPr="00D9493D" w:rsidRDefault="00D9493D" w:rsidP="00D9493D">
      <w:r w:rsidRPr="00D9493D">
        <w:t>Brief pen picture of the child</w:t>
      </w:r>
    </w:p>
    <w:p w14:paraId="77C954B0" w14:textId="77777777" w:rsidR="00D9493D" w:rsidRPr="00D9493D" w:rsidRDefault="00D9493D" w:rsidP="00D9493D">
      <w:r w:rsidRPr="00D9493D">
        <w:t>Plan/Legal status</w:t>
      </w:r>
    </w:p>
    <w:p w14:paraId="01C2E2DF" w14:textId="77777777" w:rsidR="00D9493D" w:rsidRPr="00D9493D" w:rsidRDefault="00D9493D" w:rsidP="00D9493D">
      <w:r w:rsidRPr="00D9493D">
        <w:t>Accommodation</w:t>
      </w:r>
    </w:p>
    <w:p w14:paraId="2C862D1A" w14:textId="77777777" w:rsidR="00D9493D" w:rsidRPr="00D9493D" w:rsidRDefault="00D9493D" w:rsidP="00D9493D">
      <w:r w:rsidRPr="00D9493D">
        <w:t>Parent/carers details</w:t>
      </w:r>
    </w:p>
    <w:p w14:paraId="327CF8BE" w14:textId="77777777" w:rsidR="00D9493D" w:rsidRPr="00D9493D" w:rsidRDefault="00D9493D" w:rsidP="00D9493D">
      <w:r w:rsidRPr="00D9493D">
        <w:t>Risk factors</w:t>
      </w:r>
    </w:p>
    <w:p w14:paraId="7F5F67A3" w14:textId="77777777" w:rsidR="00D9493D" w:rsidRPr="00D9493D" w:rsidRDefault="00D9493D" w:rsidP="00D9493D">
      <w:r w:rsidRPr="00D9493D">
        <w:t>Safety plan</w:t>
      </w:r>
    </w:p>
    <w:p w14:paraId="0A17D786" w14:textId="77777777" w:rsidR="00D9493D" w:rsidRDefault="00D9493D" w:rsidP="00D9493D">
      <w:r w:rsidRPr="00D9493D">
        <w:t>Contingency plan</w:t>
      </w:r>
    </w:p>
    <w:p w14:paraId="5E6A844D" w14:textId="77777777" w:rsidR="00D9493D" w:rsidRDefault="00D9493D" w:rsidP="00D9493D"/>
    <w:p w14:paraId="544DE708" w14:textId="77777777" w:rsidR="00D9493D" w:rsidRPr="00D9493D" w:rsidRDefault="00D9493D" w:rsidP="00D9493D"/>
    <w:p w14:paraId="2401BC6B" w14:textId="77777777" w:rsidR="00D9493D" w:rsidRPr="00B530D1" w:rsidRDefault="00D9493D" w:rsidP="00B530D1"/>
    <w:sectPr w:rsidR="00D9493D" w:rsidRPr="00B530D1" w:rsidSect="0002446C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5EB07" w14:textId="77777777" w:rsidR="00D9493D" w:rsidRDefault="00D9493D" w:rsidP="008952DF">
      <w:r>
        <w:separator/>
      </w:r>
    </w:p>
  </w:endnote>
  <w:endnote w:type="continuationSeparator" w:id="0">
    <w:p w14:paraId="00718B09" w14:textId="77777777" w:rsidR="00D9493D" w:rsidRDefault="00D9493D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FBF3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60534646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E954A62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75BBDFDE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30EA" w14:textId="25226D05" w:rsidR="0002446C" w:rsidRPr="0049312B" w:rsidRDefault="00D9493D" w:rsidP="0049312B">
    <w: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B8FCB" w14:textId="77777777" w:rsidR="00D9493D" w:rsidRDefault="00D9493D" w:rsidP="008952DF">
      <w:r>
        <w:separator/>
      </w:r>
    </w:p>
  </w:footnote>
  <w:footnote w:type="continuationSeparator" w:id="0">
    <w:p w14:paraId="29850CE3" w14:textId="77777777" w:rsidR="00D9493D" w:rsidRDefault="00D9493D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8B1DE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207AE" w14:textId="77777777" w:rsidR="004067A0" w:rsidRDefault="004067A0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6522836">
    <w:abstractNumId w:val="6"/>
  </w:num>
  <w:num w:numId="2" w16cid:durableId="748773649">
    <w:abstractNumId w:val="1"/>
  </w:num>
  <w:num w:numId="3" w16cid:durableId="1929460923">
    <w:abstractNumId w:val="7"/>
  </w:num>
  <w:num w:numId="4" w16cid:durableId="1316181922">
    <w:abstractNumId w:val="4"/>
  </w:num>
  <w:num w:numId="5" w16cid:durableId="1950316817">
    <w:abstractNumId w:val="5"/>
  </w:num>
  <w:num w:numId="6" w16cid:durableId="858348156">
    <w:abstractNumId w:val="3"/>
  </w:num>
  <w:num w:numId="7" w16cid:durableId="1820422730">
    <w:abstractNumId w:val="0"/>
  </w:num>
  <w:num w:numId="8" w16cid:durableId="155346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3D"/>
    <w:rsid w:val="0002446C"/>
    <w:rsid w:val="000710DD"/>
    <w:rsid w:val="00126E15"/>
    <w:rsid w:val="00324433"/>
    <w:rsid w:val="00363A16"/>
    <w:rsid w:val="003D033D"/>
    <w:rsid w:val="004067A0"/>
    <w:rsid w:val="004404F5"/>
    <w:rsid w:val="00445D4B"/>
    <w:rsid w:val="00492E76"/>
    <w:rsid w:val="0049312B"/>
    <w:rsid w:val="00520C03"/>
    <w:rsid w:val="00535E8E"/>
    <w:rsid w:val="0065240B"/>
    <w:rsid w:val="00682C97"/>
    <w:rsid w:val="00726EA3"/>
    <w:rsid w:val="007455B3"/>
    <w:rsid w:val="007C339D"/>
    <w:rsid w:val="0083385A"/>
    <w:rsid w:val="008952DF"/>
    <w:rsid w:val="009255E9"/>
    <w:rsid w:val="009B41EF"/>
    <w:rsid w:val="00AF592C"/>
    <w:rsid w:val="00B237C0"/>
    <w:rsid w:val="00B377FC"/>
    <w:rsid w:val="00B530D1"/>
    <w:rsid w:val="00C00AB0"/>
    <w:rsid w:val="00C520E4"/>
    <w:rsid w:val="00D9493D"/>
    <w:rsid w:val="00E078E6"/>
    <w:rsid w:val="00EB6BD0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87734"/>
  <w15:chartTrackingRefBased/>
  <w15:docId w15:val="{B86866DC-120B-42FE-AA33-1DFE38EA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592C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D94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93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D949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93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IntenseEmphasis">
    <w:name w:val="Intense Emphasis"/>
    <w:basedOn w:val="DefaultParagraphFont"/>
    <w:uiPriority w:val="21"/>
    <w:locked/>
    <w:rsid w:val="00D9493D"/>
    <w:rPr>
      <w:i/>
      <w:iCs/>
      <w:color w:val="0074A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9493D"/>
    <w:pPr>
      <w:pBdr>
        <w:top w:val="single" w:sz="4" w:space="10" w:color="0074A6" w:themeColor="accent1" w:themeShade="BF"/>
        <w:bottom w:val="single" w:sz="4" w:space="10" w:color="0074A6" w:themeColor="accent1" w:themeShade="BF"/>
      </w:pBdr>
      <w:spacing w:before="360" w:after="360"/>
      <w:ind w:left="864" w:right="864"/>
      <w:jc w:val="center"/>
    </w:pPr>
    <w:rPr>
      <w:i/>
      <w:iCs/>
      <w:color w:val="0074A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93D"/>
    <w:rPr>
      <w:i/>
      <w:iCs/>
      <w:color w:val="0074A6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locked/>
    <w:rsid w:val="00D9493D"/>
    <w:rPr>
      <w:b/>
      <w:bCs/>
      <w:smallCaps/>
      <w:color w:val="0074A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19" ma:contentTypeDescription="Create a new document." ma:contentTypeScope="" ma:versionID="7d57b644c4881fc467959f6db60d910c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c7327452e7e363b14e2a6f841c5fa9c0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ogrammestartye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Programmestartyear" ma:index="24" nillable="true" ma:displayName="Programme start year" ma:format="Dropdown" ma:internalName="Programmestartyea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bd8408-2bf1-4848-b51d-5f1862f7562d}" ma:internalName="TaxCatchAll" ma:showField="CatchAllData" ma:web="175249ee-af0b-4f6c-83e8-b4da5730e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mestartyear xmlns="91238666-3c46-409f-9265-95f3236ffbc3" xsi:nil="true"/>
    <lcf76f155ced4ddcb4097134ff3c332f xmlns="91238666-3c46-409f-9265-95f3236ffbc3">
      <Terms xmlns="http://schemas.microsoft.com/office/infopath/2007/PartnerControls"/>
    </lcf76f155ced4ddcb4097134ff3c332f>
    <TaxCatchAll xmlns="175249ee-af0b-4f6c-83e8-b4da5730e63b" xsi:nil="true"/>
  </documentManagement>
</p:properties>
</file>

<file path=customXml/itemProps1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219FC-5B49-48A8-9F47-446D1FAAF2CB}"/>
</file>

<file path=customXml/itemProps3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>Torbay Council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McNiven, Faye</dc:creator>
  <cp:keywords/>
  <dc:description/>
  <cp:lastModifiedBy>McNiven, Faye</cp:lastModifiedBy>
  <cp:revision>1</cp:revision>
  <dcterms:created xsi:type="dcterms:W3CDTF">2024-12-09T11:39:00Z</dcterms:created>
  <dcterms:modified xsi:type="dcterms:W3CDTF">2024-12-09T11:43:00Z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0x0101003184AD11B23B47449E5A1DF5FE47DC82</vt:lpwstr>
  </property>
</Properties>
</file>