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rsidR="006E5992" w:rsidRDefault="006E5992" w:rsidP="00D703C8">
      <w:pPr>
        <w:spacing w:before="58" w:line="302" w:lineRule="auto"/>
        <w:jc w:val="center"/>
        <w:rPr>
          <w:b/>
          <w:bCs/>
          <w:color w:val="215E99" w:themeColor="text2" w:themeTint="BF"/>
          <w:sz w:val="56"/>
          <w:szCs w:val="56"/>
        </w:rPr>
      </w:pPr>
    </w:p>
    <w:p w:rsidR="00D703C8" w:rsidRDefault="00455294" w:rsidP="00D703C8">
      <w:pPr>
        <w:spacing w:before="58" w:line="302" w:lineRule="auto"/>
        <w:jc w:val="center"/>
        <w:rPr>
          <w:b/>
          <w:bCs/>
          <w:color w:val="215E99" w:themeColor="text2" w:themeTint="BF"/>
          <w:sz w:val="56"/>
          <w:szCs w:val="56"/>
        </w:rPr>
      </w:pPr>
      <w:r>
        <w:rPr>
          <w:b/>
          <w:bCs/>
          <w:color w:val="215E99" w:themeColor="text2" w:themeTint="BF"/>
          <w:sz w:val="56"/>
          <w:szCs w:val="56"/>
        </w:rPr>
        <w:t>Staying Put Policy</w:t>
      </w:r>
    </w:p>
    <w:p w:rsidR="00D703C8" w:rsidRPr="00D703C8" w:rsidRDefault="00D703C8" w:rsidP="00D703C8">
      <w:pPr>
        <w:spacing w:before="58" w:line="302" w:lineRule="auto"/>
        <w:jc w:val="center"/>
        <w:rPr>
          <w:b/>
          <w:bCs/>
          <w:color w:val="215E99" w:themeColor="text2" w:themeTint="BF"/>
          <w:sz w:val="56"/>
          <w:szCs w:val="56"/>
        </w:rPr>
      </w:pPr>
      <w:r>
        <w:rPr>
          <w:noProof/>
          <w:lang w:eastAsia="en-GB"/>
        </w:rPr>
        <w:drawing>
          <wp:anchor distT="0" distB="0" distL="0" distR="0" simplePos="0" relativeHeight="251658240" behindDoc="1" locked="0" layoutInCell="1" allowOverlap="1" wp14:anchorId="56844F64" wp14:editId="3AF1D3C9">
            <wp:simplePos x="0" y="0"/>
            <wp:positionH relativeFrom="page">
              <wp:posOffset>-69215</wp:posOffset>
            </wp:positionH>
            <wp:positionV relativeFrom="margin">
              <wp:posOffset>2622550</wp:posOffset>
            </wp:positionV>
            <wp:extent cx="8068945" cy="2462530"/>
            <wp:effectExtent l="0" t="0" r="8255" b="0"/>
            <wp:wrapSquare wrapText="bothSides"/>
            <wp:docPr id="1362428736" name="image2.jpeg" descr="A city with tall building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city with tall buildings&#10;&#10;Description automatically generated with low confidence"/>
                    <pic:cNvPicPr/>
                  </pic:nvPicPr>
                  <pic:blipFill>
                    <a:blip r:embed="rId11" cstate="print"/>
                    <a:stretch>
                      <a:fillRect/>
                    </a:stretch>
                  </pic:blipFill>
                  <pic:spPr>
                    <a:xfrm>
                      <a:off x="0" y="0"/>
                      <a:ext cx="8068945" cy="2462530"/>
                    </a:xfrm>
                    <a:prstGeom prst="rect">
                      <a:avLst/>
                    </a:prstGeom>
                  </pic:spPr>
                </pic:pic>
              </a:graphicData>
            </a:graphic>
            <wp14:sizeRelH relativeFrom="margin">
              <wp14:pctWidth>0</wp14:pctWidth>
            </wp14:sizeRelH>
            <wp14:sizeRelV relativeFrom="margin">
              <wp14:pctHeight>0</wp14:pctHeight>
            </wp14:sizeRelV>
          </wp:anchor>
        </w:drawing>
      </w:r>
      <w:r w:rsidR="001869AA">
        <w:rPr>
          <w:b/>
          <w:bCs/>
          <w:color w:val="215E99" w:themeColor="text2" w:themeTint="BF"/>
          <w:sz w:val="56"/>
          <w:szCs w:val="56"/>
        </w:rPr>
        <w:t xml:space="preserve"> </w:t>
      </w:r>
    </w:p>
    <w:p w:rsidR="005626B3" w:rsidRDefault="005626B3" w:rsidP="005626B3">
      <w:pPr>
        <w:spacing w:before="58" w:line="302" w:lineRule="auto"/>
        <w:rPr>
          <w:rFonts w:cstheme="minorHAnsi"/>
          <w:b/>
          <w:color w:val="001F5F"/>
          <w:w w:val="90"/>
          <w:sz w:val="72"/>
          <w:szCs w:val="72"/>
        </w:rPr>
      </w:pPr>
    </w:p>
    <w:tbl>
      <w:tblPr>
        <w:tblStyle w:val="TableGrid"/>
        <w:tblpPr w:leftFromText="180" w:rightFromText="180" w:vertAnchor="page" w:horzAnchor="margin" w:tblpY="10911"/>
        <w:tblW w:w="10060" w:type="dxa"/>
        <w:tblLook w:val="04A0" w:firstRow="1" w:lastRow="0" w:firstColumn="1" w:lastColumn="0" w:noHBand="0" w:noVBand="1"/>
      </w:tblPr>
      <w:tblGrid>
        <w:gridCol w:w="4112"/>
        <w:gridCol w:w="1417"/>
        <w:gridCol w:w="4531"/>
      </w:tblGrid>
      <w:tr w:rsidR="006E5992" w:rsidRPr="005626B3" w:rsidTr="00CA52F1">
        <w:tc>
          <w:tcPr>
            <w:tcW w:w="10060" w:type="dxa"/>
            <w:gridSpan w:val="3"/>
            <w:shd w:val="clear" w:color="auto" w:fill="C1E4F5" w:themeFill="accent1" w:themeFillTint="33"/>
          </w:tcPr>
          <w:p w:rsidR="006E5992" w:rsidRPr="005626B3" w:rsidRDefault="006E5992" w:rsidP="00CA52F1">
            <w:pPr>
              <w:jc w:val="center"/>
              <w:rPr>
                <w:rFonts w:ascii="Arial" w:hAnsi="Arial" w:cs="Arial"/>
              </w:rPr>
            </w:pPr>
            <w:r w:rsidRPr="005626B3">
              <w:rPr>
                <w:rFonts w:ascii="Arial" w:hAnsi="Arial" w:cs="Arial"/>
                <w:b/>
                <w:bCs/>
              </w:rPr>
              <w:t>Document Quality Control</w:t>
            </w:r>
          </w:p>
        </w:tc>
      </w:tr>
      <w:tr w:rsidR="006E5992" w:rsidRPr="005626B3" w:rsidTr="00CA52F1">
        <w:trPr>
          <w:trHeight w:val="172"/>
        </w:trPr>
        <w:tc>
          <w:tcPr>
            <w:tcW w:w="4112" w:type="dxa"/>
            <w:shd w:val="clear" w:color="auto" w:fill="C1E4F5" w:themeFill="accent1" w:themeFillTint="33"/>
          </w:tcPr>
          <w:p w:rsidR="006E5992" w:rsidRPr="005626B3" w:rsidRDefault="006E5992" w:rsidP="00CA52F1">
            <w:pPr>
              <w:spacing w:after="160" w:line="259" w:lineRule="auto"/>
              <w:rPr>
                <w:rFonts w:ascii="Arial" w:hAnsi="Arial" w:cs="Arial"/>
                <w:b/>
                <w:bCs/>
              </w:rPr>
            </w:pPr>
            <w:r w:rsidRPr="005626B3">
              <w:rPr>
                <w:rFonts w:ascii="Arial" w:hAnsi="Arial" w:cs="Arial"/>
                <w:b/>
                <w:bCs/>
              </w:rPr>
              <w:t>Document Title</w:t>
            </w:r>
          </w:p>
        </w:tc>
        <w:tc>
          <w:tcPr>
            <w:tcW w:w="5948" w:type="dxa"/>
            <w:gridSpan w:val="2"/>
          </w:tcPr>
          <w:p w:rsidR="006E5992" w:rsidRPr="005626B3" w:rsidRDefault="00455294" w:rsidP="00455294">
            <w:pPr>
              <w:rPr>
                <w:rFonts w:ascii="Arial" w:hAnsi="Arial" w:cs="Arial"/>
              </w:rPr>
            </w:pPr>
            <w:r>
              <w:rPr>
                <w:rFonts w:ascii="Arial" w:hAnsi="Arial" w:cs="Arial"/>
              </w:rPr>
              <w:t>Staying Put Policy</w:t>
            </w:r>
          </w:p>
        </w:tc>
      </w:tr>
      <w:tr w:rsidR="006E5992" w:rsidRPr="005626B3" w:rsidTr="00CA52F1">
        <w:trPr>
          <w:trHeight w:val="278"/>
        </w:trPr>
        <w:tc>
          <w:tcPr>
            <w:tcW w:w="4112" w:type="dxa"/>
            <w:shd w:val="clear" w:color="auto" w:fill="C1E4F5" w:themeFill="accent1" w:themeFillTint="33"/>
          </w:tcPr>
          <w:p w:rsidR="006E5992" w:rsidRPr="005626B3" w:rsidRDefault="006E5992" w:rsidP="00CA52F1">
            <w:pPr>
              <w:spacing w:after="160" w:line="259" w:lineRule="auto"/>
              <w:rPr>
                <w:rFonts w:ascii="Arial" w:hAnsi="Arial" w:cs="Arial"/>
                <w:b/>
                <w:bCs/>
              </w:rPr>
            </w:pPr>
            <w:r w:rsidRPr="005626B3">
              <w:rPr>
                <w:rFonts w:ascii="Arial" w:hAnsi="Arial" w:cs="Arial"/>
                <w:b/>
                <w:bCs/>
              </w:rPr>
              <w:t>Document owner/author</w:t>
            </w:r>
          </w:p>
        </w:tc>
        <w:tc>
          <w:tcPr>
            <w:tcW w:w="5948" w:type="dxa"/>
            <w:gridSpan w:val="2"/>
          </w:tcPr>
          <w:p w:rsidR="006E5992" w:rsidRPr="005626B3" w:rsidRDefault="00455294" w:rsidP="00455294">
            <w:pPr>
              <w:rPr>
                <w:rFonts w:ascii="Arial" w:hAnsi="Arial" w:cs="Arial"/>
              </w:rPr>
            </w:pPr>
            <w:r>
              <w:rPr>
                <w:rFonts w:ascii="Arial" w:hAnsi="Arial" w:cs="Arial"/>
              </w:rPr>
              <w:t>Head of Children We Care For</w:t>
            </w:r>
          </w:p>
        </w:tc>
      </w:tr>
      <w:tr w:rsidR="006E5992" w:rsidRPr="005626B3" w:rsidTr="00CA52F1">
        <w:tc>
          <w:tcPr>
            <w:tcW w:w="4112" w:type="dxa"/>
            <w:shd w:val="clear" w:color="auto" w:fill="C1E4F5" w:themeFill="accent1" w:themeFillTint="33"/>
          </w:tcPr>
          <w:p w:rsidR="006E5992" w:rsidRPr="005626B3" w:rsidRDefault="006E5992" w:rsidP="00CA52F1">
            <w:pPr>
              <w:spacing w:after="160" w:line="259" w:lineRule="auto"/>
              <w:rPr>
                <w:rFonts w:ascii="Arial" w:hAnsi="Arial" w:cs="Arial"/>
                <w:b/>
                <w:bCs/>
              </w:rPr>
            </w:pPr>
            <w:r w:rsidRPr="005626B3">
              <w:rPr>
                <w:rFonts w:ascii="Arial" w:hAnsi="Arial" w:cs="Arial"/>
                <w:b/>
                <w:bCs/>
              </w:rPr>
              <w:t>Date approved</w:t>
            </w:r>
          </w:p>
        </w:tc>
        <w:tc>
          <w:tcPr>
            <w:tcW w:w="5948" w:type="dxa"/>
            <w:gridSpan w:val="2"/>
          </w:tcPr>
          <w:p w:rsidR="006E5992" w:rsidRPr="005626B3" w:rsidRDefault="00455294" w:rsidP="00455294">
            <w:pPr>
              <w:rPr>
                <w:rFonts w:ascii="Arial" w:hAnsi="Arial" w:cs="Arial"/>
              </w:rPr>
            </w:pPr>
            <w:r>
              <w:rPr>
                <w:rFonts w:ascii="Arial" w:hAnsi="Arial" w:cs="Arial"/>
              </w:rPr>
              <w:t>June 2025</w:t>
            </w:r>
          </w:p>
        </w:tc>
      </w:tr>
      <w:tr w:rsidR="006E5992" w:rsidRPr="005626B3" w:rsidTr="00CA52F1">
        <w:tc>
          <w:tcPr>
            <w:tcW w:w="4112" w:type="dxa"/>
            <w:shd w:val="clear" w:color="auto" w:fill="C1E4F5" w:themeFill="accent1" w:themeFillTint="33"/>
          </w:tcPr>
          <w:p w:rsidR="006E5992" w:rsidRPr="005626B3" w:rsidRDefault="006E5992" w:rsidP="00CA52F1">
            <w:pPr>
              <w:spacing w:after="160" w:line="259" w:lineRule="auto"/>
              <w:rPr>
                <w:rFonts w:ascii="Arial" w:hAnsi="Arial" w:cs="Arial"/>
                <w:b/>
                <w:bCs/>
              </w:rPr>
            </w:pPr>
            <w:r w:rsidRPr="005626B3">
              <w:rPr>
                <w:rFonts w:ascii="Arial" w:hAnsi="Arial" w:cs="Arial"/>
                <w:b/>
                <w:bCs/>
              </w:rPr>
              <w:t>Approval given by (SMT/DMT/Named individual)</w:t>
            </w:r>
          </w:p>
        </w:tc>
        <w:tc>
          <w:tcPr>
            <w:tcW w:w="5948" w:type="dxa"/>
            <w:gridSpan w:val="2"/>
          </w:tcPr>
          <w:p w:rsidR="006E5992" w:rsidRPr="005626B3" w:rsidRDefault="00455294" w:rsidP="00455294">
            <w:pPr>
              <w:rPr>
                <w:rFonts w:ascii="Arial" w:hAnsi="Arial" w:cs="Arial"/>
              </w:rPr>
            </w:pPr>
            <w:r>
              <w:rPr>
                <w:rFonts w:ascii="Arial" w:hAnsi="Arial" w:cs="Arial"/>
              </w:rPr>
              <w:t>SMT</w:t>
            </w:r>
          </w:p>
        </w:tc>
      </w:tr>
      <w:tr w:rsidR="006E5992" w:rsidRPr="005626B3" w:rsidTr="00CA52F1">
        <w:tc>
          <w:tcPr>
            <w:tcW w:w="4112" w:type="dxa"/>
            <w:shd w:val="clear" w:color="auto" w:fill="C1E4F5" w:themeFill="accent1" w:themeFillTint="33"/>
          </w:tcPr>
          <w:p w:rsidR="006E5992" w:rsidRPr="005626B3" w:rsidRDefault="006E5992" w:rsidP="00CA52F1">
            <w:pPr>
              <w:spacing w:after="160" w:line="259" w:lineRule="auto"/>
              <w:rPr>
                <w:rFonts w:ascii="Arial" w:hAnsi="Arial" w:cs="Arial"/>
                <w:b/>
                <w:bCs/>
              </w:rPr>
            </w:pPr>
            <w:r w:rsidRPr="005626B3">
              <w:rPr>
                <w:rFonts w:ascii="Arial" w:hAnsi="Arial" w:cs="Arial"/>
                <w:b/>
                <w:bCs/>
              </w:rPr>
              <w:t>Review frequency (Bi-annual/Annual)</w:t>
            </w:r>
          </w:p>
        </w:tc>
        <w:tc>
          <w:tcPr>
            <w:tcW w:w="5948" w:type="dxa"/>
            <w:gridSpan w:val="2"/>
          </w:tcPr>
          <w:p w:rsidR="006E5992" w:rsidRPr="005626B3" w:rsidRDefault="006E5992" w:rsidP="00CA52F1">
            <w:pPr>
              <w:ind w:left="23"/>
              <w:rPr>
                <w:rFonts w:ascii="Arial" w:hAnsi="Arial" w:cs="Arial"/>
              </w:rPr>
            </w:pPr>
            <w:r>
              <w:rPr>
                <w:rFonts w:ascii="Arial" w:hAnsi="Arial" w:cs="Arial"/>
              </w:rPr>
              <w:t xml:space="preserve"> </w:t>
            </w:r>
            <w:r w:rsidR="00455294">
              <w:rPr>
                <w:rFonts w:ascii="Arial" w:hAnsi="Arial" w:cs="Arial"/>
              </w:rPr>
              <w:t xml:space="preserve">Bi-annually </w:t>
            </w:r>
          </w:p>
        </w:tc>
      </w:tr>
      <w:tr w:rsidR="006E5992" w:rsidRPr="005626B3" w:rsidTr="00CA52F1">
        <w:tc>
          <w:tcPr>
            <w:tcW w:w="4112" w:type="dxa"/>
            <w:shd w:val="clear" w:color="auto" w:fill="C1E4F5" w:themeFill="accent1" w:themeFillTint="33"/>
          </w:tcPr>
          <w:p w:rsidR="006E5992" w:rsidRPr="005626B3" w:rsidRDefault="006E5992" w:rsidP="00CA52F1">
            <w:pPr>
              <w:spacing w:after="160" w:line="259" w:lineRule="auto"/>
              <w:rPr>
                <w:rFonts w:ascii="Arial" w:hAnsi="Arial" w:cs="Arial"/>
                <w:b/>
                <w:bCs/>
              </w:rPr>
            </w:pPr>
            <w:r w:rsidRPr="005626B3">
              <w:rPr>
                <w:rFonts w:ascii="Arial" w:hAnsi="Arial" w:cs="Arial"/>
                <w:b/>
                <w:bCs/>
              </w:rPr>
              <w:t>Date to be next reviewed by</w:t>
            </w:r>
          </w:p>
        </w:tc>
        <w:tc>
          <w:tcPr>
            <w:tcW w:w="5948" w:type="dxa"/>
            <w:gridSpan w:val="2"/>
          </w:tcPr>
          <w:p w:rsidR="006E5992" w:rsidRPr="005626B3" w:rsidRDefault="00455294" w:rsidP="00CA52F1">
            <w:pPr>
              <w:ind w:left="23"/>
              <w:rPr>
                <w:rFonts w:ascii="Arial" w:hAnsi="Arial" w:cs="Arial"/>
              </w:rPr>
            </w:pPr>
            <w:r>
              <w:rPr>
                <w:rFonts w:ascii="Arial" w:hAnsi="Arial" w:cs="Arial"/>
              </w:rPr>
              <w:t>June 2027</w:t>
            </w:r>
          </w:p>
        </w:tc>
      </w:tr>
      <w:tr w:rsidR="006E5992" w:rsidRPr="005626B3" w:rsidTr="00CA52F1">
        <w:tc>
          <w:tcPr>
            <w:tcW w:w="4112" w:type="dxa"/>
            <w:shd w:val="clear" w:color="auto" w:fill="C1E4F5" w:themeFill="accent1" w:themeFillTint="33"/>
          </w:tcPr>
          <w:p w:rsidR="006E5992" w:rsidRPr="005626B3" w:rsidRDefault="006E5992" w:rsidP="00CA52F1">
            <w:pPr>
              <w:spacing w:after="160" w:line="259" w:lineRule="auto"/>
              <w:rPr>
                <w:rFonts w:ascii="Arial" w:hAnsi="Arial" w:cs="Arial"/>
                <w:b/>
                <w:bCs/>
              </w:rPr>
            </w:pPr>
            <w:r w:rsidRPr="005626B3">
              <w:rPr>
                <w:rFonts w:ascii="Arial" w:hAnsi="Arial" w:cs="Arial"/>
                <w:b/>
                <w:bCs/>
              </w:rPr>
              <w:t>Version control</w:t>
            </w:r>
          </w:p>
        </w:tc>
        <w:tc>
          <w:tcPr>
            <w:tcW w:w="1417" w:type="dxa"/>
          </w:tcPr>
          <w:p w:rsidR="006E5992" w:rsidRPr="005626B3" w:rsidRDefault="006E5992" w:rsidP="00CA52F1">
            <w:pPr>
              <w:ind w:left="23"/>
              <w:rPr>
                <w:rFonts w:ascii="Arial" w:hAnsi="Arial" w:cs="Arial"/>
              </w:rPr>
            </w:pPr>
            <w:r w:rsidRPr="005626B3">
              <w:rPr>
                <w:rFonts w:ascii="Arial" w:hAnsi="Arial" w:cs="Arial"/>
              </w:rPr>
              <w:t xml:space="preserve">Version </w:t>
            </w:r>
            <w:r w:rsidR="00455294">
              <w:rPr>
                <w:rFonts w:ascii="Arial" w:hAnsi="Arial" w:cs="Arial"/>
              </w:rPr>
              <w:t>2</w:t>
            </w:r>
          </w:p>
        </w:tc>
        <w:tc>
          <w:tcPr>
            <w:tcW w:w="4531" w:type="dxa"/>
          </w:tcPr>
          <w:p w:rsidR="006E5992" w:rsidRPr="005626B3" w:rsidRDefault="00455294" w:rsidP="00CA52F1">
            <w:pPr>
              <w:ind w:left="23"/>
              <w:rPr>
                <w:rFonts w:ascii="Arial" w:hAnsi="Arial" w:cs="Arial"/>
              </w:rPr>
            </w:pPr>
            <w:r>
              <w:rPr>
                <w:rFonts w:ascii="Arial" w:hAnsi="Arial" w:cs="Arial"/>
              </w:rPr>
              <w:t>06/</w:t>
            </w:r>
            <w:r w:rsidR="006E5992" w:rsidRPr="005626B3">
              <w:rPr>
                <w:rFonts w:ascii="Arial" w:hAnsi="Arial" w:cs="Arial"/>
              </w:rPr>
              <w:t>/2025</w:t>
            </w:r>
          </w:p>
        </w:tc>
      </w:tr>
    </w:tbl>
    <w:p w:rsidR="005626B3" w:rsidRPr="006E5992" w:rsidRDefault="005626B3" w:rsidP="005626B3">
      <w:pPr>
        <w:spacing w:before="58" w:line="302" w:lineRule="auto"/>
        <w:rPr>
          <w:rFonts w:cstheme="minorHAnsi"/>
          <w:bCs/>
          <w:color w:val="001F5F"/>
          <w:w w:val="90"/>
          <w:sz w:val="72"/>
          <w:szCs w:val="72"/>
        </w:rPr>
      </w:pPr>
    </w:p>
    <w:p w:rsidR="00455294" w:rsidRDefault="00455294" w:rsidP="006E5992">
      <w:pPr>
        <w:rPr>
          <w:sz w:val="56"/>
          <w:szCs w:val="56"/>
        </w:rPr>
      </w:pPr>
    </w:p>
    <w:p w:rsidR="00455294" w:rsidRPr="00455294" w:rsidRDefault="00455294" w:rsidP="009529E9">
      <w:pPr>
        <w:shd w:val="clear" w:color="auto" w:fill="FFFFFF"/>
        <w:spacing w:before="100" w:beforeAutospacing="1" w:after="360" w:line="336" w:lineRule="auto"/>
        <w:jc w:val="both"/>
        <w:rPr>
          <w:rFonts w:eastAsia="Times New Roman" w:cs="Arial"/>
          <w:color w:val="000000"/>
          <w:lang w:eastAsia="en-GB"/>
        </w:rPr>
      </w:pPr>
      <w:r w:rsidRPr="00455294">
        <w:rPr>
          <w:rFonts w:eastAsia="Times New Roman" w:cs="Arial"/>
          <w:color w:val="000000"/>
          <w:lang w:eastAsia="en-GB"/>
        </w:rPr>
        <w:t>This policy is consistent with, and takes account of, Staying Put - Arrangements for Care Experienced Young People Aged 18 and Above to Stay on With Their Former Foster Carers - Government Guidance issued by the DfE, DWP and HMRC (2013); The Children Act 1989 Guidance and Regulations Volume 3: Planning Transition to Adulthood for Care Leavers.</w:t>
      </w:r>
    </w:p>
    <w:p w:rsidR="009529E9" w:rsidRPr="009529E9" w:rsidRDefault="009529E9" w:rsidP="009529E9">
      <w:pPr>
        <w:rPr>
          <w:rFonts w:ascii="Aptos" w:hAnsi="Aptos" w:cs="Helvetica Neue"/>
          <w:b/>
          <w:bCs/>
          <w:sz w:val="36"/>
          <w:szCs w:val="36"/>
        </w:rPr>
      </w:pPr>
      <w:r w:rsidRPr="009529E9">
        <w:rPr>
          <w:rFonts w:ascii="Aptos" w:hAnsi="Aptos" w:cs="Helvetica Neue"/>
          <w:b/>
          <w:bCs/>
          <w:sz w:val="36"/>
          <w:szCs w:val="36"/>
        </w:rPr>
        <w:t>Contents</w:t>
      </w:r>
    </w:p>
    <w:tbl>
      <w:tblPr>
        <w:tblStyle w:val="TableGrid"/>
        <w:tblpPr w:leftFromText="180" w:rightFromText="180" w:vertAnchor="text" w:horzAnchor="margin" w:tblpX="704" w:tblpY="186"/>
        <w:tblW w:w="0" w:type="auto"/>
        <w:tblLook w:val="04A0" w:firstRow="1" w:lastRow="0" w:firstColumn="1" w:lastColumn="0" w:noHBand="0" w:noVBand="1"/>
      </w:tblPr>
      <w:tblGrid>
        <w:gridCol w:w="704"/>
        <w:gridCol w:w="7513"/>
        <w:gridCol w:w="799"/>
      </w:tblGrid>
      <w:tr w:rsidR="009529E9" w:rsidTr="00FC341D">
        <w:tc>
          <w:tcPr>
            <w:tcW w:w="704" w:type="dxa"/>
          </w:tcPr>
          <w:p w:rsidR="009529E9" w:rsidRPr="00D56CE3" w:rsidRDefault="009529E9" w:rsidP="00FC341D">
            <w:pPr>
              <w:jc w:val="center"/>
              <w:rPr>
                <w:rFonts w:ascii="Aptos" w:hAnsi="Aptos" w:cs="Helvetica Neue"/>
                <w:b/>
                <w:bCs/>
                <w:sz w:val="24"/>
                <w:szCs w:val="24"/>
              </w:rPr>
            </w:pPr>
            <w:r w:rsidRPr="00D56CE3">
              <w:rPr>
                <w:rFonts w:ascii="Aptos" w:hAnsi="Aptos" w:cs="Helvetica Neue"/>
                <w:b/>
                <w:bCs/>
                <w:sz w:val="24"/>
                <w:szCs w:val="24"/>
              </w:rPr>
              <w:t>1</w:t>
            </w:r>
          </w:p>
        </w:tc>
        <w:tc>
          <w:tcPr>
            <w:tcW w:w="7513" w:type="dxa"/>
          </w:tcPr>
          <w:p w:rsidR="009529E9" w:rsidRPr="00631E6B" w:rsidRDefault="009529E9" w:rsidP="00FC341D">
            <w:pPr>
              <w:rPr>
                <w:rFonts w:ascii="Aptos" w:hAnsi="Aptos" w:cs="Helvetica Neue"/>
                <w:sz w:val="24"/>
                <w:szCs w:val="24"/>
              </w:rPr>
            </w:pPr>
            <w:r w:rsidRPr="00631E6B">
              <w:rPr>
                <w:rFonts w:ascii="Aptos" w:hAnsi="Aptos" w:cs="Helvetica Neue"/>
                <w:sz w:val="24"/>
                <w:szCs w:val="24"/>
              </w:rPr>
              <w:t>Introduction</w:t>
            </w:r>
          </w:p>
        </w:tc>
        <w:tc>
          <w:tcPr>
            <w:tcW w:w="799" w:type="dxa"/>
          </w:tcPr>
          <w:p w:rsidR="009529E9" w:rsidRPr="00631E6B" w:rsidRDefault="009529E9" w:rsidP="00FC341D">
            <w:pPr>
              <w:jc w:val="center"/>
              <w:rPr>
                <w:rFonts w:ascii="Aptos" w:hAnsi="Aptos" w:cs="Helvetica Neue"/>
                <w:sz w:val="24"/>
                <w:szCs w:val="24"/>
              </w:rPr>
            </w:pPr>
            <w:r>
              <w:rPr>
                <w:rFonts w:ascii="Aptos" w:hAnsi="Aptos" w:cs="Helvetica Neue"/>
                <w:sz w:val="24"/>
                <w:szCs w:val="24"/>
              </w:rPr>
              <w:t>2</w:t>
            </w:r>
          </w:p>
        </w:tc>
      </w:tr>
      <w:tr w:rsidR="009529E9" w:rsidTr="00FC341D">
        <w:tc>
          <w:tcPr>
            <w:tcW w:w="704" w:type="dxa"/>
          </w:tcPr>
          <w:p w:rsidR="009529E9" w:rsidRPr="00D56CE3" w:rsidRDefault="009529E9" w:rsidP="00FC341D">
            <w:pPr>
              <w:jc w:val="center"/>
              <w:rPr>
                <w:rFonts w:ascii="Aptos" w:hAnsi="Aptos" w:cs="Helvetica Neue"/>
                <w:b/>
                <w:bCs/>
                <w:sz w:val="24"/>
                <w:szCs w:val="24"/>
              </w:rPr>
            </w:pPr>
            <w:r w:rsidRPr="00D56CE3">
              <w:rPr>
                <w:rFonts w:ascii="Aptos" w:hAnsi="Aptos" w:cs="Helvetica Neue"/>
                <w:b/>
                <w:bCs/>
                <w:sz w:val="24"/>
                <w:szCs w:val="24"/>
              </w:rPr>
              <w:t>2</w:t>
            </w:r>
          </w:p>
        </w:tc>
        <w:tc>
          <w:tcPr>
            <w:tcW w:w="7513" w:type="dxa"/>
          </w:tcPr>
          <w:p w:rsidR="009529E9" w:rsidRPr="00631E6B" w:rsidRDefault="009529E9" w:rsidP="00FC341D">
            <w:pPr>
              <w:rPr>
                <w:rFonts w:ascii="Aptos" w:hAnsi="Aptos" w:cs="Helvetica Neue"/>
                <w:sz w:val="24"/>
                <w:szCs w:val="24"/>
              </w:rPr>
            </w:pPr>
            <w:r w:rsidRPr="00631E6B">
              <w:rPr>
                <w:rFonts w:ascii="Aptos" w:hAnsi="Aptos" w:cs="Helvetica Neue"/>
                <w:sz w:val="24"/>
                <w:szCs w:val="24"/>
              </w:rPr>
              <w:t>Planning</w:t>
            </w:r>
          </w:p>
        </w:tc>
        <w:tc>
          <w:tcPr>
            <w:tcW w:w="799" w:type="dxa"/>
          </w:tcPr>
          <w:p w:rsidR="009529E9" w:rsidRPr="00631E6B" w:rsidRDefault="009529E9" w:rsidP="00FC341D">
            <w:pPr>
              <w:jc w:val="center"/>
              <w:rPr>
                <w:rFonts w:ascii="Aptos" w:hAnsi="Aptos" w:cs="Helvetica Neue"/>
                <w:sz w:val="24"/>
                <w:szCs w:val="24"/>
              </w:rPr>
            </w:pPr>
            <w:r>
              <w:rPr>
                <w:rFonts w:ascii="Aptos" w:hAnsi="Aptos" w:cs="Helvetica Neue"/>
                <w:sz w:val="24"/>
                <w:szCs w:val="24"/>
              </w:rPr>
              <w:t>3</w:t>
            </w:r>
          </w:p>
        </w:tc>
      </w:tr>
      <w:tr w:rsidR="009529E9" w:rsidTr="00FC341D">
        <w:tc>
          <w:tcPr>
            <w:tcW w:w="704" w:type="dxa"/>
          </w:tcPr>
          <w:p w:rsidR="009529E9" w:rsidRPr="00D56CE3" w:rsidRDefault="009529E9" w:rsidP="00FC341D">
            <w:pPr>
              <w:jc w:val="center"/>
              <w:rPr>
                <w:rFonts w:ascii="Aptos" w:hAnsi="Aptos" w:cs="Helvetica Neue"/>
                <w:b/>
                <w:bCs/>
                <w:sz w:val="24"/>
                <w:szCs w:val="24"/>
              </w:rPr>
            </w:pPr>
            <w:r w:rsidRPr="00D56CE3">
              <w:rPr>
                <w:rFonts w:ascii="Aptos" w:hAnsi="Aptos" w:cs="Helvetica Neue"/>
                <w:b/>
                <w:bCs/>
                <w:sz w:val="24"/>
                <w:szCs w:val="24"/>
              </w:rPr>
              <w:t>3</w:t>
            </w:r>
          </w:p>
        </w:tc>
        <w:tc>
          <w:tcPr>
            <w:tcW w:w="7513" w:type="dxa"/>
          </w:tcPr>
          <w:p w:rsidR="009529E9" w:rsidRPr="00631E6B" w:rsidRDefault="009529E9" w:rsidP="00FC341D">
            <w:pPr>
              <w:rPr>
                <w:rFonts w:ascii="Aptos" w:hAnsi="Aptos" w:cs="Helvetica Neue"/>
                <w:sz w:val="24"/>
                <w:szCs w:val="24"/>
              </w:rPr>
            </w:pPr>
            <w:r w:rsidRPr="00631E6B">
              <w:rPr>
                <w:rFonts w:eastAsia="Times New Roman" w:cs="Arial"/>
                <w:color w:val="000000"/>
                <w:sz w:val="24"/>
                <w:szCs w:val="24"/>
                <w:lang w:eastAsia="en-GB"/>
              </w:rPr>
              <w:t>Legal Status and Safeguarding</w:t>
            </w:r>
          </w:p>
        </w:tc>
        <w:tc>
          <w:tcPr>
            <w:tcW w:w="799" w:type="dxa"/>
          </w:tcPr>
          <w:p w:rsidR="009529E9" w:rsidRPr="00631E6B" w:rsidRDefault="009529E9" w:rsidP="00FC341D">
            <w:pPr>
              <w:jc w:val="center"/>
              <w:rPr>
                <w:rFonts w:ascii="Aptos" w:hAnsi="Aptos" w:cs="Helvetica Neue"/>
                <w:sz w:val="24"/>
                <w:szCs w:val="24"/>
              </w:rPr>
            </w:pPr>
            <w:r>
              <w:rPr>
                <w:rFonts w:ascii="Aptos" w:hAnsi="Aptos" w:cs="Helvetica Neue"/>
                <w:sz w:val="24"/>
                <w:szCs w:val="24"/>
              </w:rPr>
              <w:t>5</w:t>
            </w:r>
          </w:p>
        </w:tc>
      </w:tr>
      <w:tr w:rsidR="009529E9" w:rsidTr="00FC341D">
        <w:tc>
          <w:tcPr>
            <w:tcW w:w="704" w:type="dxa"/>
          </w:tcPr>
          <w:p w:rsidR="009529E9" w:rsidRPr="00D56CE3" w:rsidRDefault="009529E9" w:rsidP="00FC341D">
            <w:pPr>
              <w:jc w:val="center"/>
              <w:rPr>
                <w:rFonts w:ascii="Aptos" w:hAnsi="Aptos" w:cs="Helvetica Neue"/>
                <w:b/>
                <w:bCs/>
                <w:sz w:val="24"/>
                <w:szCs w:val="24"/>
              </w:rPr>
            </w:pPr>
            <w:r w:rsidRPr="00D56CE3">
              <w:rPr>
                <w:rFonts w:ascii="Aptos" w:hAnsi="Aptos" w:cs="Helvetica Neue"/>
                <w:b/>
                <w:bCs/>
                <w:sz w:val="24"/>
                <w:szCs w:val="24"/>
              </w:rPr>
              <w:t>4</w:t>
            </w:r>
          </w:p>
        </w:tc>
        <w:tc>
          <w:tcPr>
            <w:tcW w:w="7513" w:type="dxa"/>
          </w:tcPr>
          <w:p w:rsidR="009529E9" w:rsidRPr="00631E6B" w:rsidRDefault="009529E9" w:rsidP="00FC341D">
            <w:pPr>
              <w:rPr>
                <w:rFonts w:ascii="Aptos" w:hAnsi="Aptos" w:cs="Helvetica Neue"/>
                <w:sz w:val="24"/>
                <w:szCs w:val="24"/>
              </w:rPr>
            </w:pPr>
            <w:r w:rsidRPr="00631E6B">
              <w:rPr>
                <w:rFonts w:eastAsia="Times New Roman" w:cs="Arial"/>
                <w:color w:val="000000"/>
                <w:sz w:val="24"/>
                <w:szCs w:val="24"/>
                <w:lang w:eastAsia="en-GB"/>
              </w:rPr>
              <w:t>Support for Foster Carers</w:t>
            </w:r>
          </w:p>
        </w:tc>
        <w:tc>
          <w:tcPr>
            <w:tcW w:w="799" w:type="dxa"/>
          </w:tcPr>
          <w:p w:rsidR="009529E9" w:rsidRPr="00631E6B" w:rsidRDefault="009529E9" w:rsidP="00FC341D">
            <w:pPr>
              <w:jc w:val="center"/>
              <w:rPr>
                <w:rFonts w:ascii="Aptos" w:hAnsi="Aptos" w:cs="Helvetica Neue"/>
                <w:sz w:val="24"/>
                <w:szCs w:val="24"/>
              </w:rPr>
            </w:pPr>
            <w:r>
              <w:rPr>
                <w:rFonts w:ascii="Aptos" w:hAnsi="Aptos" w:cs="Helvetica Neue"/>
                <w:sz w:val="24"/>
                <w:szCs w:val="24"/>
              </w:rPr>
              <w:t>7</w:t>
            </w:r>
          </w:p>
        </w:tc>
      </w:tr>
      <w:tr w:rsidR="009529E9" w:rsidTr="00FC341D">
        <w:tc>
          <w:tcPr>
            <w:tcW w:w="704" w:type="dxa"/>
          </w:tcPr>
          <w:p w:rsidR="009529E9" w:rsidRPr="00D56CE3" w:rsidRDefault="009529E9" w:rsidP="00FC341D">
            <w:pPr>
              <w:jc w:val="center"/>
              <w:rPr>
                <w:rFonts w:ascii="Aptos" w:hAnsi="Aptos" w:cs="Helvetica Neue"/>
                <w:b/>
                <w:bCs/>
                <w:sz w:val="24"/>
                <w:szCs w:val="24"/>
              </w:rPr>
            </w:pPr>
            <w:r w:rsidRPr="00D56CE3">
              <w:rPr>
                <w:rFonts w:ascii="Aptos" w:hAnsi="Aptos" w:cs="Helvetica Neue"/>
                <w:b/>
                <w:bCs/>
                <w:sz w:val="24"/>
                <w:szCs w:val="24"/>
              </w:rPr>
              <w:t>5</w:t>
            </w:r>
          </w:p>
        </w:tc>
        <w:tc>
          <w:tcPr>
            <w:tcW w:w="7513" w:type="dxa"/>
          </w:tcPr>
          <w:p w:rsidR="009529E9" w:rsidRPr="00631E6B" w:rsidRDefault="009529E9" w:rsidP="00FC341D">
            <w:pPr>
              <w:rPr>
                <w:rFonts w:ascii="Aptos" w:hAnsi="Aptos" w:cs="Helvetica Neue"/>
                <w:sz w:val="24"/>
                <w:szCs w:val="24"/>
              </w:rPr>
            </w:pPr>
            <w:r w:rsidRPr="00631E6B">
              <w:rPr>
                <w:rFonts w:eastAsia="Times New Roman" w:cs="Arial"/>
                <w:color w:val="000000"/>
                <w:sz w:val="24"/>
                <w:szCs w:val="24"/>
                <w:lang w:eastAsia="en-GB"/>
              </w:rPr>
              <w:t>Financial Implications</w:t>
            </w:r>
          </w:p>
        </w:tc>
        <w:tc>
          <w:tcPr>
            <w:tcW w:w="799" w:type="dxa"/>
          </w:tcPr>
          <w:p w:rsidR="009529E9" w:rsidRPr="00631E6B" w:rsidRDefault="009529E9" w:rsidP="00FC341D">
            <w:pPr>
              <w:jc w:val="center"/>
              <w:rPr>
                <w:rFonts w:ascii="Aptos" w:hAnsi="Aptos" w:cs="Helvetica Neue"/>
                <w:sz w:val="24"/>
                <w:szCs w:val="24"/>
              </w:rPr>
            </w:pPr>
            <w:r>
              <w:rPr>
                <w:rFonts w:ascii="Aptos" w:hAnsi="Aptos" w:cs="Helvetica Neue"/>
                <w:sz w:val="24"/>
                <w:szCs w:val="24"/>
              </w:rPr>
              <w:t>7</w:t>
            </w:r>
          </w:p>
        </w:tc>
      </w:tr>
      <w:tr w:rsidR="009529E9" w:rsidTr="00FC341D">
        <w:tc>
          <w:tcPr>
            <w:tcW w:w="704" w:type="dxa"/>
          </w:tcPr>
          <w:p w:rsidR="009529E9" w:rsidRPr="00D56CE3" w:rsidRDefault="009529E9" w:rsidP="00FC341D">
            <w:pPr>
              <w:jc w:val="center"/>
              <w:rPr>
                <w:rFonts w:ascii="Aptos" w:hAnsi="Aptos" w:cs="Helvetica Neue"/>
                <w:b/>
                <w:bCs/>
                <w:sz w:val="24"/>
                <w:szCs w:val="24"/>
              </w:rPr>
            </w:pPr>
            <w:r w:rsidRPr="00D56CE3">
              <w:rPr>
                <w:rFonts w:ascii="Aptos" w:hAnsi="Aptos" w:cs="Helvetica Neue"/>
                <w:b/>
                <w:bCs/>
                <w:sz w:val="24"/>
                <w:szCs w:val="24"/>
              </w:rPr>
              <w:t>6</w:t>
            </w:r>
          </w:p>
        </w:tc>
        <w:tc>
          <w:tcPr>
            <w:tcW w:w="7513" w:type="dxa"/>
          </w:tcPr>
          <w:p w:rsidR="009529E9" w:rsidRPr="00631E6B" w:rsidRDefault="009529E9" w:rsidP="00FC341D">
            <w:pPr>
              <w:rPr>
                <w:rFonts w:ascii="Aptos" w:hAnsi="Aptos" w:cs="Helvetica Neue"/>
                <w:sz w:val="24"/>
                <w:szCs w:val="24"/>
              </w:rPr>
            </w:pPr>
            <w:r w:rsidRPr="00631E6B">
              <w:rPr>
                <w:rFonts w:eastAsia="Times New Roman" w:cs="Arial"/>
                <w:color w:val="000000"/>
                <w:sz w:val="24"/>
                <w:szCs w:val="24"/>
                <w:lang w:eastAsia="en-GB"/>
              </w:rPr>
              <w:t>Young People Attending University and Other Settings Away from Home</w:t>
            </w:r>
          </w:p>
        </w:tc>
        <w:tc>
          <w:tcPr>
            <w:tcW w:w="799" w:type="dxa"/>
          </w:tcPr>
          <w:p w:rsidR="009529E9" w:rsidRPr="00631E6B" w:rsidRDefault="009529E9" w:rsidP="00FC341D">
            <w:pPr>
              <w:jc w:val="center"/>
              <w:rPr>
                <w:rFonts w:ascii="Aptos" w:hAnsi="Aptos" w:cs="Helvetica Neue"/>
                <w:sz w:val="24"/>
                <w:szCs w:val="24"/>
              </w:rPr>
            </w:pPr>
            <w:r>
              <w:rPr>
                <w:rFonts w:ascii="Aptos" w:hAnsi="Aptos" w:cs="Helvetica Neue"/>
                <w:sz w:val="24"/>
                <w:szCs w:val="24"/>
              </w:rPr>
              <w:t>12</w:t>
            </w:r>
          </w:p>
        </w:tc>
      </w:tr>
      <w:tr w:rsidR="009529E9" w:rsidTr="00FC341D">
        <w:tc>
          <w:tcPr>
            <w:tcW w:w="704" w:type="dxa"/>
          </w:tcPr>
          <w:p w:rsidR="009529E9" w:rsidRPr="00D56CE3" w:rsidRDefault="009529E9" w:rsidP="00FC341D">
            <w:pPr>
              <w:jc w:val="center"/>
              <w:rPr>
                <w:rFonts w:ascii="Aptos" w:hAnsi="Aptos" w:cs="Helvetica Neue"/>
                <w:b/>
                <w:bCs/>
                <w:sz w:val="24"/>
                <w:szCs w:val="24"/>
              </w:rPr>
            </w:pPr>
            <w:r w:rsidRPr="00D56CE3">
              <w:rPr>
                <w:rFonts w:ascii="Aptos" w:hAnsi="Aptos" w:cs="Helvetica Neue"/>
                <w:b/>
                <w:bCs/>
                <w:sz w:val="24"/>
                <w:szCs w:val="24"/>
              </w:rPr>
              <w:t>7</w:t>
            </w:r>
          </w:p>
        </w:tc>
        <w:tc>
          <w:tcPr>
            <w:tcW w:w="7513" w:type="dxa"/>
          </w:tcPr>
          <w:p w:rsidR="009529E9" w:rsidRPr="00631E6B" w:rsidRDefault="009529E9" w:rsidP="00FC341D">
            <w:pPr>
              <w:rPr>
                <w:rFonts w:ascii="Aptos" w:hAnsi="Aptos" w:cs="Helvetica Neue"/>
                <w:sz w:val="24"/>
                <w:szCs w:val="24"/>
              </w:rPr>
            </w:pPr>
            <w:r w:rsidRPr="00631E6B">
              <w:rPr>
                <w:rFonts w:eastAsia="Times New Roman" w:cs="Arial"/>
                <w:color w:val="000000"/>
                <w:sz w:val="24"/>
                <w:szCs w:val="24"/>
                <w:lang w:eastAsia="en-GB"/>
              </w:rPr>
              <w:t>Ending of Staying Put Arrangements</w:t>
            </w:r>
          </w:p>
        </w:tc>
        <w:tc>
          <w:tcPr>
            <w:tcW w:w="799" w:type="dxa"/>
          </w:tcPr>
          <w:p w:rsidR="009529E9" w:rsidRPr="00631E6B" w:rsidRDefault="009529E9" w:rsidP="00FC341D">
            <w:pPr>
              <w:jc w:val="center"/>
              <w:rPr>
                <w:rFonts w:ascii="Aptos" w:hAnsi="Aptos" w:cs="Helvetica Neue"/>
                <w:sz w:val="24"/>
                <w:szCs w:val="24"/>
              </w:rPr>
            </w:pPr>
            <w:r>
              <w:rPr>
                <w:rFonts w:ascii="Aptos" w:hAnsi="Aptos" w:cs="Helvetica Neue"/>
                <w:sz w:val="24"/>
                <w:szCs w:val="24"/>
              </w:rPr>
              <w:t>12</w:t>
            </w:r>
          </w:p>
        </w:tc>
      </w:tr>
    </w:tbl>
    <w:p w:rsidR="009529E9" w:rsidRPr="00373995" w:rsidRDefault="009529E9" w:rsidP="009529E9">
      <w:pPr>
        <w:rPr>
          <w:rFonts w:ascii="Aptos" w:hAnsi="Aptos" w:cs="Helvetica Neue"/>
          <w:b/>
          <w:bCs/>
          <w:sz w:val="28"/>
          <w:szCs w:val="28"/>
          <w:u w:val="single"/>
        </w:rPr>
      </w:pPr>
    </w:p>
    <w:p w:rsidR="009529E9" w:rsidRDefault="009529E9" w:rsidP="009529E9">
      <w:pPr>
        <w:pStyle w:val="BodyText"/>
        <w:spacing w:before="7"/>
        <w:rPr>
          <w:rFonts w:ascii="Aptos" w:hAnsi="Aptos"/>
          <w:bCs/>
        </w:rPr>
      </w:pPr>
    </w:p>
    <w:p w:rsidR="009529E9" w:rsidRDefault="009529E9" w:rsidP="009529E9">
      <w:pPr>
        <w:pStyle w:val="BodyText"/>
        <w:spacing w:before="7"/>
        <w:rPr>
          <w:rFonts w:ascii="Aptos" w:hAnsi="Aptos"/>
          <w:bCs/>
        </w:rPr>
      </w:pPr>
    </w:p>
    <w:p w:rsidR="009529E9" w:rsidRDefault="009529E9" w:rsidP="009529E9">
      <w:pPr>
        <w:pStyle w:val="BodyText"/>
        <w:spacing w:before="7"/>
        <w:rPr>
          <w:rFonts w:ascii="Aptos" w:hAnsi="Aptos"/>
          <w:bCs/>
        </w:rPr>
      </w:pPr>
    </w:p>
    <w:p w:rsidR="009529E9" w:rsidRDefault="009529E9" w:rsidP="009529E9">
      <w:pPr>
        <w:pStyle w:val="BodyText"/>
        <w:spacing w:before="7"/>
        <w:rPr>
          <w:rFonts w:ascii="Aptos" w:hAnsi="Aptos"/>
          <w:bCs/>
        </w:rPr>
      </w:pPr>
    </w:p>
    <w:p w:rsidR="009529E9" w:rsidRDefault="009529E9" w:rsidP="009529E9">
      <w:pPr>
        <w:pStyle w:val="BodyText"/>
        <w:spacing w:before="7"/>
        <w:rPr>
          <w:rFonts w:ascii="Aptos" w:hAnsi="Aptos"/>
          <w:bCs/>
        </w:rPr>
      </w:pPr>
    </w:p>
    <w:p w:rsidR="009529E9" w:rsidRDefault="009529E9" w:rsidP="009529E9">
      <w:pPr>
        <w:pStyle w:val="BodyText"/>
        <w:spacing w:before="7"/>
        <w:rPr>
          <w:rFonts w:ascii="Aptos" w:hAnsi="Aptos"/>
          <w:bCs/>
        </w:rPr>
      </w:pPr>
    </w:p>
    <w:p w:rsidR="009529E9" w:rsidRDefault="009529E9" w:rsidP="009529E9">
      <w:pPr>
        <w:pStyle w:val="BodyText"/>
        <w:spacing w:before="7"/>
        <w:rPr>
          <w:rFonts w:ascii="Aptos" w:hAnsi="Aptos"/>
          <w:bCs/>
        </w:rPr>
      </w:pPr>
    </w:p>
    <w:p w:rsidR="009529E9" w:rsidRDefault="009529E9" w:rsidP="009529E9">
      <w:pPr>
        <w:pStyle w:val="BodyText"/>
        <w:spacing w:before="7"/>
        <w:rPr>
          <w:rFonts w:ascii="Aptos" w:hAnsi="Aptos"/>
          <w:bCs/>
        </w:rPr>
      </w:pPr>
    </w:p>
    <w:p w:rsidR="009529E9" w:rsidRDefault="009529E9" w:rsidP="009529E9">
      <w:pPr>
        <w:pStyle w:val="BodyText"/>
        <w:spacing w:before="7"/>
        <w:rPr>
          <w:rFonts w:ascii="Aptos" w:hAnsi="Aptos"/>
          <w:bCs/>
        </w:rPr>
      </w:pPr>
    </w:p>
    <w:p w:rsidR="009529E9" w:rsidRDefault="009529E9" w:rsidP="00455294">
      <w:pPr>
        <w:pBdr>
          <w:bottom w:val="single" w:sz="6" w:space="0" w:color="0495DF"/>
        </w:pBdr>
        <w:shd w:val="clear" w:color="auto" w:fill="FFFFFF"/>
        <w:spacing w:before="100" w:beforeAutospacing="1" w:after="100" w:afterAutospacing="1" w:line="336" w:lineRule="auto"/>
        <w:outlineLvl w:val="1"/>
        <w:rPr>
          <w:rFonts w:eastAsia="Times New Roman" w:cs="Arial"/>
          <w:b/>
          <w:bCs/>
          <w:color w:val="000000"/>
          <w:sz w:val="28"/>
          <w:szCs w:val="28"/>
          <w:lang w:eastAsia="en-GB"/>
        </w:rPr>
      </w:pPr>
    </w:p>
    <w:p w:rsidR="009529E9" w:rsidRDefault="009529E9" w:rsidP="00455294">
      <w:pPr>
        <w:pBdr>
          <w:bottom w:val="single" w:sz="6" w:space="0" w:color="0495DF"/>
        </w:pBdr>
        <w:shd w:val="clear" w:color="auto" w:fill="FFFFFF"/>
        <w:spacing w:before="100" w:beforeAutospacing="1" w:after="100" w:afterAutospacing="1" w:line="336" w:lineRule="auto"/>
        <w:outlineLvl w:val="1"/>
        <w:rPr>
          <w:rFonts w:eastAsia="Times New Roman" w:cs="Arial"/>
          <w:b/>
          <w:bCs/>
          <w:color w:val="000000"/>
          <w:sz w:val="28"/>
          <w:szCs w:val="28"/>
          <w:lang w:eastAsia="en-GB"/>
        </w:rPr>
      </w:pPr>
    </w:p>
    <w:p w:rsidR="009529E9" w:rsidRDefault="009529E9" w:rsidP="00455294">
      <w:pPr>
        <w:pBdr>
          <w:bottom w:val="single" w:sz="6" w:space="0" w:color="0495DF"/>
        </w:pBdr>
        <w:shd w:val="clear" w:color="auto" w:fill="FFFFFF"/>
        <w:spacing w:before="100" w:beforeAutospacing="1" w:after="100" w:afterAutospacing="1" w:line="336" w:lineRule="auto"/>
        <w:outlineLvl w:val="1"/>
        <w:rPr>
          <w:rFonts w:eastAsia="Times New Roman" w:cs="Arial"/>
          <w:b/>
          <w:bCs/>
          <w:color w:val="000000"/>
          <w:sz w:val="28"/>
          <w:szCs w:val="28"/>
          <w:lang w:eastAsia="en-GB"/>
        </w:rPr>
      </w:pPr>
    </w:p>
    <w:p w:rsidR="009529E9" w:rsidRDefault="009529E9" w:rsidP="00455294">
      <w:pPr>
        <w:pBdr>
          <w:bottom w:val="single" w:sz="6" w:space="0" w:color="0495DF"/>
        </w:pBdr>
        <w:shd w:val="clear" w:color="auto" w:fill="FFFFFF"/>
        <w:spacing w:before="100" w:beforeAutospacing="1" w:after="100" w:afterAutospacing="1" w:line="336" w:lineRule="auto"/>
        <w:outlineLvl w:val="1"/>
        <w:rPr>
          <w:rFonts w:eastAsia="Times New Roman" w:cs="Arial"/>
          <w:b/>
          <w:bCs/>
          <w:color w:val="000000"/>
          <w:sz w:val="28"/>
          <w:szCs w:val="28"/>
          <w:lang w:eastAsia="en-GB"/>
        </w:rPr>
      </w:pPr>
    </w:p>
    <w:p w:rsidR="009529E9" w:rsidRDefault="009529E9" w:rsidP="00455294">
      <w:pPr>
        <w:pBdr>
          <w:bottom w:val="single" w:sz="6" w:space="0" w:color="0495DF"/>
        </w:pBdr>
        <w:shd w:val="clear" w:color="auto" w:fill="FFFFFF"/>
        <w:spacing w:before="100" w:beforeAutospacing="1" w:after="100" w:afterAutospacing="1" w:line="336" w:lineRule="auto"/>
        <w:outlineLvl w:val="1"/>
        <w:rPr>
          <w:rFonts w:eastAsia="Times New Roman" w:cs="Arial"/>
          <w:b/>
          <w:bCs/>
          <w:color w:val="000000"/>
          <w:sz w:val="28"/>
          <w:szCs w:val="28"/>
          <w:lang w:eastAsia="en-GB"/>
        </w:rPr>
      </w:pPr>
    </w:p>
    <w:p w:rsidR="009529E9" w:rsidRDefault="009529E9" w:rsidP="00455294">
      <w:pPr>
        <w:pBdr>
          <w:bottom w:val="single" w:sz="6" w:space="0" w:color="0495DF"/>
        </w:pBdr>
        <w:shd w:val="clear" w:color="auto" w:fill="FFFFFF"/>
        <w:spacing w:before="100" w:beforeAutospacing="1" w:after="100" w:afterAutospacing="1" w:line="336" w:lineRule="auto"/>
        <w:outlineLvl w:val="1"/>
        <w:rPr>
          <w:rFonts w:eastAsia="Times New Roman" w:cs="Arial"/>
          <w:b/>
          <w:bCs/>
          <w:color w:val="000000"/>
          <w:sz w:val="28"/>
          <w:szCs w:val="28"/>
          <w:lang w:eastAsia="en-GB"/>
        </w:rPr>
      </w:pPr>
    </w:p>
    <w:p w:rsidR="009529E9" w:rsidRDefault="009529E9" w:rsidP="00455294">
      <w:pPr>
        <w:pBdr>
          <w:bottom w:val="single" w:sz="6" w:space="0" w:color="0495DF"/>
        </w:pBdr>
        <w:shd w:val="clear" w:color="auto" w:fill="FFFFFF"/>
        <w:spacing w:before="100" w:beforeAutospacing="1" w:after="100" w:afterAutospacing="1" w:line="336" w:lineRule="auto"/>
        <w:outlineLvl w:val="1"/>
        <w:rPr>
          <w:rFonts w:eastAsia="Times New Roman" w:cs="Arial"/>
          <w:b/>
          <w:bCs/>
          <w:color w:val="000000"/>
          <w:sz w:val="28"/>
          <w:szCs w:val="28"/>
          <w:lang w:eastAsia="en-GB"/>
        </w:rPr>
      </w:pPr>
    </w:p>
    <w:p w:rsidR="009529E9" w:rsidRDefault="009529E9" w:rsidP="00455294">
      <w:pPr>
        <w:pBdr>
          <w:bottom w:val="single" w:sz="6" w:space="0" w:color="0495DF"/>
        </w:pBdr>
        <w:shd w:val="clear" w:color="auto" w:fill="FFFFFF"/>
        <w:spacing w:before="100" w:beforeAutospacing="1" w:after="100" w:afterAutospacing="1" w:line="336" w:lineRule="auto"/>
        <w:outlineLvl w:val="1"/>
        <w:rPr>
          <w:rFonts w:eastAsia="Times New Roman" w:cs="Arial"/>
          <w:b/>
          <w:bCs/>
          <w:color w:val="000000"/>
          <w:sz w:val="28"/>
          <w:szCs w:val="28"/>
          <w:lang w:eastAsia="en-GB"/>
        </w:rPr>
      </w:pPr>
    </w:p>
    <w:p w:rsidR="009529E9" w:rsidRDefault="009529E9" w:rsidP="00455294">
      <w:pPr>
        <w:pBdr>
          <w:bottom w:val="single" w:sz="6" w:space="0" w:color="0495DF"/>
        </w:pBdr>
        <w:shd w:val="clear" w:color="auto" w:fill="FFFFFF"/>
        <w:spacing w:before="100" w:beforeAutospacing="1" w:after="100" w:afterAutospacing="1" w:line="336" w:lineRule="auto"/>
        <w:outlineLvl w:val="1"/>
        <w:rPr>
          <w:rFonts w:eastAsia="Times New Roman" w:cs="Arial"/>
          <w:b/>
          <w:bCs/>
          <w:color w:val="000000"/>
          <w:sz w:val="28"/>
          <w:szCs w:val="28"/>
          <w:lang w:eastAsia="en-GB"/>
        </w:rPr>
      </w:pPr>
    </w:p>
    <w:p w:rsidR="009529E9" w:rsidRDefault="009529E9" w:rsidP="00455294">
      <w:pPr>
        <w:pBdr>
          <w:bottom w:val="single" w:sz="6" w:space="0" w:color="0495DF"/>
        </w:pBdr>
        <w:shd w:val="clear" w:color="auto" w:fill="FFFFFF"/>
        <w:spacing w:before="100" w:beforeAutospacing="1" w:after="100" w:afterAutospacing="1" w:line="336" w:lineRule="auto"/>
        <w:outlineLvl w:val="1"/>
        <w:rPr>
          <w:rFonts w:eastAsia="Times New Roman" w:cs="Arial"/>
          <w:b/>
          <w:bCs/>
          <w:color w:val="000000"/>
          <w:sz w:val="36"/>
          <w:szCs w:val="36"/>
          <w:lang w:eastAsia="en-GB"/>
        </w:rPr>
      </w:pPr>
    </w:p>
    <w:p w:rsidR="00455294" w:rsidRPr="00455294" w:rsidRDefault="00455294" w:rsidP="00455294">
      <w:pPr>
        <w:pBdr>
          <w:bottom w:val="single" w:sz="6" w:space="0" w:color="0495DF"/>
        </w:pBdr>
        <w:shd w:val="clear" w:color="auto" w:fill="FFFFFF"/>
        <w:spacing w:before="100" w:beforeAutospacing="1" w:after="100" w:afterAutospacing="1" w:line="336" w:lineRule="auto"/>
        <w:outlineLvl w:val="1"/>
        <w:rPr>
          <w:rFonts w:eastAsia="Times New Roman" w:cs="Arial"/>
          <w:b/>
          <w:bCs/>
          <w:color w:val="000000"/>
          <w:sz w:val="28"/>
          <w:szCs w:val="28"/>
          <w:lang w:eastAsia="en-GB"/>
        </w:rPr>
      </w:pPr>
      <w:r w:rsidRPr="00455294">
        <w:rPr>
          <w:rFonts w:eastAsia="Times New Roman" w:cs="Arial"/>
          <w:b/>
          <w:bCs/>
          <w:color w:val="000000"/>
          <w:sz w:val="36"/>
          <w:szCs w:val="36"/>
          <w:lang w:eastAsia="en-GB"/>
        </w:rPr>
        <w:t xml:space="preserve">1. </w:t>
      </w:r>
      <w:bookmarkStart w:id="0" w:name="intro"/>
      <w:bookmarkEnd w:id="0"/>
      <w:r w:rsidRPr="00455294">
        <w:rPr>
          <w:rFonts w:eastAsia="Times New Roman" w:cs="Arial"/>
          <w:b/>
          <w:bCs/>
          <w:color w:val="000000"/>
          <w:sz w:val="36"/>
          <w:szCs w:val="36"/>
          <w:lang w:eastAsia="en-GB"/>
        </w:rPr>
        <w:t>Introduction</w:t>
      </w:r>
    </w:p>
    <w:p w:rsidR="00455294" w:rsidRPr="00455294" w:rsidRDefault="00455294" w:rsidP="00455294">
      <w:pPr>
        <w:jc w:val="both"/>
        <w:rPr>
          <w:rFonts w:cs="Arial"/>
          <w:color w:val="000000"/>
        </w:rPr>
      </w:pPr>
      <w:r w:rsidRPr="00455294">
        <w:rPr>
          <w:rFonts w:cs="Arial"/>
          <w:color w:val="000000"/>
        </w:rPr>
        <w:t>Portsmouth City Council is committed to improving outcomes for care experienced young people and to support them with their journey into adulthood and developing skills for life</w:t>
      </w:r>
      <w:r w:rsidR="00620398">
        <w:rPr>
          <w:rFonts w:cs="Arial"/>
          <w:color w:val="FF0000"/>
        </w:rPr>
        <w:t>.</w:t>
      </w:r>
      <w:r w:rsidRPr="00455294">
        <w:rPr>
          <w:rFonts w:cs="Arial"/>
          <w:color w:val="000000"/>
        </w:rPr>
        <w:t xml:space="preserve"> This policy has been developed to ensure that young people 18 and over can have the opportunity to 'Stay Put' with their previous foster carers thus providing them with continuity of support to improve their life chances.</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A Staying Put arrangement is where a Former Relevant child, after ceasing to be</w:t>
      </w:r>
      <w:r w:rsidR="00BE35F4">
        <w:rPr>
          <w:rFonts w:eastAsia="Times New Roman" w:cs="Arial"/>
          <w:color w:val="000000"/>
          <w:lang w:eastAsia="en-GB"/>
        </w:rPr>
        <w:t xml:space="preserve"> C</w:t>
      </w:r>
      <w:r w:rsidR="003613F5">
        <w:rPr>
          <w:rFonts w:eastAsia="Times New Roman" w:cs="Arial"/>
          <w:color w:val="000000"/>
          <w:lang w:eastAsia="en-GB"/>
        </w:rPr>
        <w:t>are</w:t>
      </w:r>
      <w:r w:rsidR="00BE35F4">
        <w:rPr>
          <w:rFonts w:eastAsia="Times New Roman" w:cs="Arial"/>
          <w:color w:val="000000"/>
          <w:lang w:eastAsia="en-GB"/>
        </w:rPr>
        <w:t>d</w:t>
      </w:r>
      <w:r w:rsidR="003613F5">
        <w:rPr>
          <w:rFonts w:eastAsia="Times New Roman" w:cs="Arial"/>
          <w:color w:val="000000"/>
          <w:lang w:eastAsia="en-GB"/>
        </w:rPr>
        <w:t xml:space="preserve"> For</w:t>
      </w:r>
      <w:r w:rsidRPr="00455294">
        <w:rPr>
          <w:rFonts w:eastAsia="Times New Roman" w:cs="Arial"/>
          <w:color w:val="000000"/>
          <w:lang w:eastAsia="en-GB"/>
        </w:rPr>
        <w:t xml:space="preserve"> remains in the former foster home where they were placed immediately before they ceased to be </w:t>
      </w:r>
      <w:r w:rsidR="00BE35F4">
        <w:rPr>
          <w:rFonts w:eastAsia="Times New Roman" w:cs="Arial"/>
          <w:color w:val="000000"/>
          <w:lang w:eastAsia="en-GB"/>
        </w:rPr>
        <w:t>Cared For</w:t>
      </w:r>
      <w:r w:rsidRPr="00455294">
        <w:rPr>
          <w:rFonts w:eastAsia="Times New Roman" w:cs="Arial"/>
          <w:color w:val="000000"/>
          <w:lang w:eastAsia="en-GB"/>
        </w:rPr>
        <w:t xml:space="preserve">, beyond the age of 18. </w:t>
      </w:r>
    </w:p>
    <w:p w:rsidR="00455294" w:rsidRPr="00455294" w:rsidRDefault="00455294" w:rsidP="00455294">
      <w:pPr>
        <w:shd w:val="clear" w:color="auto" w:fill="FFFFFF"/>
        <w:spacing w:before="100" w:beforeAutospacing="1" w:after="100" w:afterAutospacing="1" w:line="336" w:lineRule="auto"/>
        <w:rPr>
          <w:rFonts w:eastAsia="Times New Roman" w:cs="Arial"/>
          <w:color w:val="000000"/>
          <w:lang w:eastAsia="en-GB"/>
        </w:rPr>
      </w:pPr>
      <w:r w:rsidRPr="00455294">
        <w:rPr>
          <w:rFonts w:eastAsia="Times New Roman" w:cs="Arial"/>
          <w:color w:val="000000"/>
          <w:lang w:eastAsia="en-GB"/>
        </w:rPr>
        <w:t>It is the duty of the local authority:</w:t>
      </w:r>
    </w:p>
    <w:p w:rsidR="00455294" w:rsidRPr="00455294" w:rsidRDefault="00455294" w:rsidP="00455294">
      <w:pPr>
        <w:numPr>
          <w:ilvl w:val="0"/>
          <w:numId w:val="38"/>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To monitor the Staying Put arrangement; and</w:t>
      </w:r>
    </w:p>
    <w:p w:rsidR="00455294" w:rsidRPr="00455294" w:rsidRDefault="00455294" w:rsidP="00455294">
      <w:pPr>
        <w:numPr>
          <w:ilvl w:val="0"/>
          <w:numId w:val="38"/>
        </w:numPr>
        <w:shd w:val="clear" w:color="auto" w:fill="FFFFFF"/>
        <w:spacing w:before="192" w:after="192" w:line="336" w:lineRule="auto"/>
        <w:jc w:val="both"/>
        <w:rPr>
          <w:rFonts w:eastAsia="Times New Roman" w:cs="Arial"/>
          <w:color w:val="000000"/>
          <w:lang w:eastAsia="en-GB"/>
        </w:rPr>
      </w:pPr>
      <w:r w:rsidRPr="00455294">
        <w:rPr>
          <w:rFonts w:eastAsia="Times New Roman" w:cs="Arial"/>
          <w:color w:val="000000"/>
          <w:lang w:eastAsia="en-GB"/>
        </w:rPr>
        <w:t>To provide advice, assistance and support to the Former Relevant child and the former foster carer with a view to maintaining the Staying Put arrangement (this must include financial support), until the child reaches the age of 21 (unless the local authority consider that the Staying Put arrangement is not consistent with the child’s welfare).</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Under the Care Leavers (England) Regulations 2010, Planning Transition into Adulthood for Care Leavers Guidance and Government Staying Put Guidance (2013), the Local Authority must provide information about extending placements beyond the age of 18</w:t>
      </w:r>
      <w:r w:rsidR="00145EF6">
        <w:rPr>
          <w:rFonts w:eastAsia="Times New Roman" w:cs="Arial"/>
          <w:color w:val="000000"/>
          <w:lang w:eastAsia="en-GB"/>
        </w:rPr>
        <w:t xml:space="preserve"> </w:t>
      </w:r>
      <w:r w:rsidRPr="00455294">
        <w:rPr>
          <w:rFonts w:eastAsia="Times New Roman" w:cs="Arial"/>
          <w:color w:val="000000"/>
          <w:lang w:eastAsia="en-GB"/>
        </w:rPr>
        <w:t>years. </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The intention of Staying Put arrangements are to ensure that young people can remain with their former foster carers until they are prepared for adulthood, can experience a transition akin to their peers, avoid social exclusion and be more likely to have a successful move into independent living. </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(Note that the term ‘arrangement’ should be used rather than ‘placement’ - the term ‘placement’ denotes a situation where the local authority arranged and placed the child with a foster carer. Once the child reaches the age of eighteen and legal adulthood, the local authority is no longer making a placement, but facilitating a Staying Put arrangement for the young person.)</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Consideration will need to be given to the impact on foster carers' approval and their terms of approval, including the numbers approved for, and whether this number includes the Staying Put young person. </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Young people living with foster carers supported by independent providers should be treated in the same way as those young people living with Portsmouth City Council in-house foster carers when consideration is given to a Staying Put arrangement.</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If a young person feels </w:t>
      </w:r>
      <w:r w:rsidRPr="00A23610">
        <w:rPr>
          <w:rFonts w:eastAsia="Times New Roman" w:cs="Arial"/>
          <w:lang w:eastAsia="en-GB"/>
        </w:rPr>
        <w:t xml:space="preserve">that </w:t>
      </w:r>
      <w:r w:rsidR="00C9664E" w:rsidRPr="00A23610">
        <w:rPr>
          <w:rFonts w:eastAsia="Times New Roman" w:cs="Arial"/>
          <w:lang w:eastAsia="en-GB"/>
        </w:rPr>
        <w:t xml:space="preserve">they </w:t>
      </w:r>
      <w:r w:rsidRPr="00A23610">
        <w:rPr>
          <w:rFonts w:eastAsia="Times New Roman" w:cs="Arial"/>
          <w:lang w:eastAsia="en-GB"/>
        </w:rPr>
        <w:t xml:space="preserve">wish </w:t>
      </w:r>
      <w:r w:rsidRPr="00455294">
        <w:rPr>
          <w:rFonts w:eastAsia="Times New Roman" w:cs="Arial"/>
          <w:color w:val="000000"/>
          <w:lang w:eastAsia="en-GB"/>
        </w:rPr>
        <w:t xml:space="preserve">to remain with their former foster carer has not been properly considered by the local authority or they are unhappy with the way in which the local authority has acted, they may wish to speak to their Independent Reviewing Officer who chairs their reviews before they turn 18 and request a review of their Pathway Plan. The young person should be informed of their right to use their local authority’s complaints procedure to voice their concerns, and of their right to have an independent </w:t>
      </w:r>
      <w:r w:rsidRPr="00455294">
        <w:rPr>
          <w:rFonts w:eastAsia="Times New Roman" w:cs="Arial"/>
          <w:color w:val="000000"/>
          <w:szCs w:val="28"/>
          <w:lang w:eastAsia="en-GB"/>
        </w:rPr>
        <w:t>Advocate</w:t>
      </w:r>
      <w:r w:rsidRPr="00455294">
        <w:rPr>
          <w:rFonts w:eastAsia="Times New Roman" w:cs="Arial"/>
          <w:color w:val="000000"/>
          <w:lang w:eastAsia="en-GB"/>
        </w:rPr>
        <w:t>.</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b/>
          <w:bCs/>
          <w:color w:val="000000"/>
          <w:szCs w:val="28"/>
          <w:lang w:eastAsia="en-GB"/>
        </w:rPr>
        <w:t>Note</w:t>
      </w:r>
      <w:r w:rsidRPr="00455294">
        <w:rPr>
          <w:rFonts w:eastAsia="Times New Roman" w:cs="Arial"/>
          <w:color w:val="000000"/>
          <w:lang w:eastAsia="en-GB"/>
        </w:rPr>
        <w:t xml:space="preserve">: Where a Staying Put arrangement is in place, the local authority, where appropriate, may consider delegating part of the </w:t>
      </w:r>
      <w:r w:rsidRPr="00455294">
        <w:rPr>
          <w:rFonts w:eastAsia="Times New Roman" w:cs="Arial"/>
          <w:color w:val="000000"/>
          <w:szCs w:val="28"/>
          <w:lang w:eastAsia="en-GB"/>
        </w:rPr>
        <w:t>Personal Adviser</w:t>
      </w:r>
      <w:r w:rsidRPr="00455294">
        <w:rPr>
          <w:rFonts w:eastAsia="Times New Roman" w:cs="Arial"/>
          <w:color w:val="000000"/>
          <w:lang w:eastAsia="en-GB"/>
        </w:rPr>
        <w:t xml:space="preserve"> function to the foster carer.</w:t>
      </w:r>
    </w:p>
    <w:p w:rsidR="00455294" w:rsidRPr="00455294" w:rsidRDefault="00455294" w:rsidP="00455294">
      <w:pPr>
        <w:pBdr>
          <w:bottom w:val="single" w:sz="6" w:space="0" w:color="0495DF"/>
        </w:pBdr>
        <w:shd w:val="clear" w:color="auto" w:fill="FFFFFF"/>
        <w:spacing w:before="100" w:beforeAutospacing="1" w:after="100" w:afterAutospacing="1" w:line="336" w:lineRule="auto"/>
        <w:outlineLvl w:val="1"/>
        <w:rPr>
          <w:rFonts w:eastAsia="Times New Roman" w:cs="Arial"/>
          <w:b/>
          <w:bCs/>
          <w:color w:val="000000"/>
          <w:sz w:val="28"/>
          <w:szCs w:val="28"/>
          <w:lang w:eastAsia="en-GB"/>
        </w:rPr>
      </w:pPr>
      <w:r w:rsidRPr="00455294">
        <w:rPr>
          <w:rFonts w:eastAsia="Times New Roman" w:cs="Arial"/>
          <w:b/>
          <w:bCs/>
          <w:color w:val="000000"/>
          <w:sz w:val="28"/>
          <w:szCs w:val="28"/>
          <w:lang w:eastAsia="en-GB"/>
        </w:rPr>
        <w:br/>
      </w:r>
      <w:r w:rsidRPr="00455294">
        <w:rPr>
          <w:rFonts w:eastAsia="Times New Roman" w:cs="Arial"/>
          <w:b/>
          <w:bCs/>
          <w:color w:val="000000"/>
          <w:sz w:val="36"/>
          <w:szCs w:val="36"/>
          <w:lang w:eastAsia="en-GB"/>
        </w:rPr>
        <w:t>2. </w:t>
      </w:r>
      <w:bookmarkStart w:id="1" w:name="planning"/>
      <w:bookmarkEnd w:id="1"/>
      <w:r w:rsidRPr="00455294">
        <w:rPr>
          <w:rFonts w:eastAsia="Times New Roman" w:cs="Arial"/>
          <w:b/>
          <w:bCs/>
          <w:color w:val="000000"/>
          <w:sz w:val="36"/>
          <w:szCs w:val="36"/>
          <w:lang w:eastAsia="en-GB"/>
        </w:rPr>
        <w:t>Planning</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Discussion should start with the young person and foster carer regarding the option of staying put as early as possible, ideally before the young person reaches the age of 16. </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If this has not already been done, the </w:t>
      </w:r>
      <w:r w:rsidRPr="00A23610">
        <w:rPr>
          <w:rFonts w:eastAsia="Times New Roman" w:cs="Arial"/>
          <w:lang w:eastAsia="en-GB"/>
        </w:rPr>
        <w:t xml:space="preserve">first Children </w:t>
      </w:r>
      <w:r w:rsidR="003952E8" w:rsidRPr="00A23610">
        <w:rPr>
          <w:rFonts w:eastAsia="Times New Roman" w:cs="Arial"/>
          <w:lang w:eastAsia="en-GB"/>
        </w:rPr>
        <w:t xml:space="preserve">We Care For </w:t>
      </w:r>
      <w:r w:rsidRPr="00A23610">
        <w:rPr>
          <w:rFonts w:eastAsia="Times New Roman" w:cs="Arial"/>
          <w:lang w:eastAsia="en-GB"/>
        </w:rPr>
        <w:t xml:space="preserve">Review following </w:t>
      </w:r>
      <w:r w:rsidR="001957B1" w:rsidRPr="00A23610">
        <w:rPr>
          <w:rFonts w:eastAsia="Times New Roman" w:cs="Arial"/>
          <w:lang w:eastAsia="en-GB"/>
        </w:rPr>
        <w:t>t</w:t>
      </w:r>
      <w:r w:rsidR="007B0F14" w:rsidRPr="00A23610">
        <w:rPr>
          <w:rFonts w:eastAsia="Times New Roman" w:cs="Arial"/>
          <w:lang w:eastAsia="en-GB"/>
        </w:rPr>
        <w:t>heir</w:t>
      </w:r>
      <w:r w:rsidR="001957B1" w:rsidRPr="00A23610">
        <w:rPr>
          <w:rFonts w:eastAsia="Times New Roman" w:cs="Arial"/>
          <w:lang w:eastAsia="en-GB"/>
        </w:rPr>
        <w:t xml:space="preserve"> </w:t>
      </w:r>
      <w:r w:rsidRPr="00A23610">
        <w:rPr>
          <w:rFonts w:eastAsia="Times New Roman" w:cs="Arial"/>
          <w:lang w:eastAsia="en-GB"/>
        </w:rPr>
        <w:t xml:space="preserve">16th birthday </w:t>
      </w:r>
      <w:r w:rsidRPr="00455294">
        <w:rPr>
          <w:rFonts w:eastAsia="Times New Roman" w:cs="Arial"/>
          <w:color w:val="000000"/>
          <w:lang w:eastAsia="en-GB"/>
        </w:rPr>
        <w:t xml:space="preserve">should consider whether a Staying Put arrangement should be an option. This will entail assessing the implications for both the young person and the foster carer. The supervising social worker for the foster carer should ensure the foster carer has full information regarding Staying Put arrangements and any implications for them as foster carers prior to </w:t>
      </w:r>
      <w:r w:rsidRPr="00A23610">
        <w:rPr>
          <w:rFonts w:eastAsia="Times New Roman" w:cs="Arial"/>
          <w:lang w:eastAsia="en-GB"/>
        </w:rPr>
        <w:t xml:space="preserve">the </w:t>
      </w:r>
      <w:r w:rsidR="007B0F14" w:rsidRPr="00A23610">
        <w:rPr>
          <w:rFonts w:eastAsia="Times New Roman" w:cs="Arial"/>
          <w:lang w:eastAsia="en-GB"/>
        </w:rPr>
        <w:t xml:space="preserve">Children We Care For Review </w:t>
      </w:r>
      <w:r w:rsidRPr="00A23610">
        <w:rPr>
          <w:rFonts w:eastAsia="Times New Roman" w:cs="Arial"/>
          <w:lang w:eastAsia="en-GB"/>
        </w:rPr>
        <w:t xml:space="preserve">to ensure </w:t>
      </w:r>
      <w:r w:rsidRPr="00455294">
        <w:rPr>
          <w:rFonts w:eastAsia="Times New Roman" w:cs="Arial"/>
          <w:color w:val="000000"/>
          <w:lang w:eastAsia="en-GB"/>
        </w:rPr>
        <w:t>they are able to offer a Staying Put Arrangement.</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When carrying out an assessment of an Eligible child’s needs, the local authority must determine whether it would be appropriate to provide advice, assistance and support to facilitate a Staying Put arrangement. Where they determine that it would be appropriate, and where the child and the local authority foster carer wish to make a Staying Put arrangement, then the local authority must provide such advice, assistance and support to facilitate a Staying Put arrangement.</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Where consideration is being given to a Staying Put arrangement with an Independent Fostering Agency (IFA) carer, a meeting should be held as soon as possible after the young pe</w:t>
      </w:r>
      <w:r w:rsidRPr="00A23610">
        <w:rPr>
          <w:rFonts w:eastAsia="Times New Roman" w:cs="Arial"/>
          <w:lang w:eastAsia="en-GB"/>
        </w:rPr>
        <w:t>rson</w:t>
      </w:r>
      <w:r w:rsidR="001A1D5D" w:rsidRPr="00A23610">
        <w:rPr>
          <w:rFonts w:eastAsia="Times New Roman" w:cs="Arial"/>
          <w:lang w:eastAsia="en-GB"/>
        </w:rPr>
        <w:t>'s</w:t>
      </w:r>
      <w:r w:rsidRPr="001A1D5D">
        <w:rPr>
          <w:rFonts w:eastAsia="Times New Roman" w:cs="Arial"/>
          <w:color w:val="FF0000"/>
          <w:lang w:eastAsia="en-GB"/>
        </w:rPr>
        <w:t xml:space="preserve"> </w:t>
      </w:r>
      <w:r w:rsidR="00741452" w:rsidRPr="00A23610">
        <w:rPr>
          <w:rFonts w:eastAsia="Times New Roman" w:cs="Arial"/>
          <w:lang w:eastAsia="en-GB"/>
        </w:rPr>
        <w:t>Children We Care For</w:t>
      </w:r>
      <w:r w:rsidR="001A1D5D" w:rsidRPr="00A23610">
        <w:rPr>
          <w:rFonts w:eastAsia="Times New Roman" w:cs="Arial"/>
          <w:lang w:eastAsia="en-GB"/>
        </w:rPr>
        <w:t xml:space="preserve"> </w:t>
      </w:r>
      <w:r w:rsidR="00741452" w:rsidRPr="00A23610">
        <w:rPr>
          <w:rFonts w:eastAsia="Times New Roman" w:cs="Arial"/>
          <w:lang w:eastAsia="en-GB"/>
        </w:rPr>
        <w:t xml:space="preserve">Review </w:t>
      </w:r>
      <w:r w:rsidRPr="00A23610">
        <w:rPr>
          <w:rFonts w:eastAsia="Times New Roman" w:cs="Arial"/>
          <w:lang w:eastAsia="en-GB"/>
        </w:rPr>
        <w:t xml:space="preserve">between the agency and Portsmouth City Council. This commissioning meeting </w:t>
      </w:r>
      <w:r w:rsidRPr="00455294">
        <w:rPr>
          <w:rFonts w:eastAsia="Times New Roman" w:cs="Arial"/>
          <w:color w:val="000000"/>
          <w:lang w:eastAsia="en-GB"/>
        </w:rPr>
        <w:t xml:space="preserve">should be attended by the child's social worker, </w:t>
      </w:r>
      <w:r w:rsidR="00AC5441">
        <w:rPr>
          <w:rFonts w:eastAsia="Times New Roman" w:cs="Arial"/>
          <w:color w:val="000000"/>
          <w:lang w:eastAsia="en-GB"/>
        </w:rPr>
        <w:t>a member of staff from the Home Finding Team</w:t>
      </w:r>
      <w:r w:rsidR="008A666B">
        <w:rPr>
          <w:rFonts w:eastAsia="Times New Roman" w:cs="Arial"/>
          <w:color w:val="000000"/>
          <w:lang w:eastAsia="en-GB"/>
        </w:rPr>
        <w:t xml:space="preserve"> </w:t>
      </w:r>
      <w:r w:rsidRPr="00455294">
        <w:rPr>
          <w:rFonts w:eastAsia="Times New Roman" w:cs="Arial"/>
          <w:color w:val="000000"/>
          <w:lang w:eastAsia="en-GB"/>
        </w:rPr>
        <w:t xml:space="preserve">and foster carers supervising social worker and manager from the IFA.  This meeting should include a discussion about the financial arrangements between Portsmouth City Council and the IFA. The financial arrangements should be formally agreed before the young person is 17.6 months. </w:t>
      </w:r>
    </w:p>
    <w:p w:rsidR="00455294" w:rsidRPr="00A23610" w:rsidRDefault="00455294" w:rsidP="00455294">
      <w:pPr>
        <w:shd w:val="clear" w:color="auto" w:fill="FFFFFF"/>
        <w:spacing w:before="100" w:beforeAutospacing="1" w:after="100" w:afterAutospacing="1" w:line="336" w:lineRule="auto"/>
        <w:jc w:val="both"/>
        <w:rPr>
          <w:rFonts w:eastAsia="Times New Roman" w:cs="Arial"/>
          <w:lang w:eastAsia="en-GB"/>
        </w:rPr>
      </w:pPr>
      <w:r w:rsidRPr="00455294">
        <w:rPr>
          <w:rFonts w:eastAsia="Times New Roman" w:cs="Arial"/>
          <w:color w:val="000000"/>
          <w:lang w:eastAsia="en-GB"/>
        </w:rPr>
        <w:t>If Staying Put is the plan favoured by the young person and the foster carer at the post 16 review</w:t>
      </w:r>
      <w:r w:rsidR="00DA6B06">
        <w:rPr>
          <w:rFonts w:eastAsia="Times New Roman" w:cs="Arial"/>
          <w:color w:val="000000"/>
          <w:lang w:eastAsia="en-GB"/>
        </w:rPr>
        <w:t>,</w:t>
      </w:r>
      <w:r w:rsidRPr="00455294">
        <w:rPr>
          <w:rFonts w:eastAsia="Times New Roman" w:cs="Arial"/>
          <w:color w:val="000000"/>
          <w:lang w:eastAsia="en-GB"/>
        </w:rPr>
        <w:t xml:space="preserve"> then a meeting needs to occur with the foster carer to discuss the arrangement within the following four weeks. The social worker and supervising social worker need to be present at the meeting to discuss the weekly fee, the need to access housing</w:t>
      </w:r>
      <w:r w:rsidR="00A23610">
        <w:rPr>
          <w:rFonts w:eastAsia="Times New Roman" w:cs="Arial"/>
          <w:color w:val="000000"/>
          <w:lang w:eastAsia="en-GB"/>
        </w:rPr>
        <w:t xml:space="preserve"> </w:t>
      </w:r>
      <w:r w:rsidR="00176BEC" w:rsidRPr="00A23610">
        <w:rPr>
          <w:rFonts w:eastAsia="Times New Roman" w:cs="Arial"/>
          <w:lang w:eastAsia="en-GB"/>
        </w:rPr>
        <w:t xml:space="preserve">allowance </w:t>
      </w:r>
      <w:r w:rsidRPr="00A23610">
        <w:rPr>
          <w:rFonts w:eastAsia="Times New Roman" w:cs="Arial"/>
          <w:lang w:eastAsia="en-GB"/>
        </w:rPr>
        <w:t xml:space="preserve">and </w:t>
      </w:r>
      <w:r w:rsidR="00871C4C" w:rsidRPr="00A23610">
        <w:rPr>
          <w:rFonts w:eastAsia="Times New Roman" w:cs="Arial"/>
          <w:lang w:eastAsia="en-GB"/>
        </w:rPr>
        <w:t>clarify the</w:t>
      </w:r>
      <w:r w:rsidRPr="00A23610">
        <w:rPr>
          <w:rFonts w:eastAsia="Times New Roman" w:cs="Arial"/>
          <w:lang w:eastAsia="en-GB"/>
        </w:rPr>
        <w:t xml:space="preserve"> young person</w:t>
      </w:r>
      <w:r w:rsidR="00170ADB" w:rsidRPr="00A23610">
        <w:rPr>
          <w:rFonts w:eastAsia="Times New Roman" w:cs="Arial"/>
          <w:lang w:eastAsia="en-GB"/>
        </w:rPr>
        <w:t xml:space="preserve">'s rent contribution </w:t>
      </w:r>
      <w:r w:rsidRPr="00A23610">
        <w:rPr>
          <w:rFonts w:eastAsia="Times New Roman" w:cs="Arial"/>
          <w:lang w:eastAsia="en-GB"/>
        </w:rPr>
        <w:t xml:space="preserve">and whether or not the carer wishes to continue to foster or terminate their approval. </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A23610">
        <w:rPr>
          <w:rFonts w:eastAsia="Times New Roman" w:cs="Arial"/>
          <w:lang w:eastAsia="en-GB"/>
        </w:rPr>
        <w:t xml:space="preserve">If the foster carer thinks they should be eligible for an Exceptional Staying Put Allowance then they should </w:t>
      </w:r>
      <w:r w:rsidR="00F11A82" w:rsidRPr="00A23610">
        <w:rPr>
          <w:rFonts w:eastAsia="Times New Roman" w:cs="Arial"/>
          <w:lang w:eastAsia="en-GB"/>
        </w:rPr>
        <w:t>discuss</w:t>
      </w:r>
      <w:r w:rsidR="001420A7" w:rsidRPr="00A23610">
        <w:rPr>
          <w:rFonts w:eastAsia="Times New Roman" w:cs="Arial"/>
          <w:lang w:eastAsia="en-GB"/>
        </w:rPr>
        <w:t xml:space="preserve"> this and their reasons why</w:t>
      </w:r>
      <w:r w:rsidR="00424D39" w:rsidRPr="00A23610">
        <w:rPr>
          <w:rFonts w:eastAsia="Times New Roman" w:cs="Arial"/>
          <w:lang w:eastAsia="en-GB"/>
        </w:rPr>
        <w:t xml:space="preserve">, </w:t>
      </w:r>
      <w:r w:rsidR="005440D5" w:rsidRPr="00A23610">
        <w:rPr>
          <w:rFonts w:eastAsia="Times New Roman" w:cs="Arial"/>
          <w:lang w:eastAsia="en-GB"/>
        </w:rPr>
        <w:t>with the</w:t>
      </w:r>
      <w:r w:rsidR="00F11A82" w:rsidRPr="00A23610">
        <w:rPr>
          <w:rFonts w:eastAsia="Times New Roman" w:cs="Arial"/>
          <w:lang w:eastAsia="en-GB"/>
        </w:rPr>
        <w:t>ir</w:t>
      </w:r>
      <w:r w:rsidR="005440D5" w:rsidRPr="00A23610">
        <w:rPr>
          <w:rFonts w:eastAsia="Times New Roman" w:cs="Arial"/>
          <w:lang w:eastAsia="en-GB"/>
        </w:rPr>
        <w:t xml:space="preserve"> supervising Social Worker</w:t>
      </w:r>
      <w:r w:rsidRPr="00A23610">
        <w:rPr>
          <w:rFonts w:eastAsia="Times New Roman" w:cs="Arial"/>
          <w:lang w:eastAsia="en-GB"/>
        </w:rPr>
        <w:t xml:space="preserve"> as soon as possible </w:t>
      </w:r>
      <w:r w:rsidR="00A57C47" w:rsidRPr="00A23610">
        <w:rPr>
          <w:rFonts w:eastAsia="Times New Roman" w:cs="Arial"/>
          <w:lang w:eastAsia="en-GB"/>
        </w:rPr>
        <w:t xml:space="preserve">and </w:t>
      </w:r>
      <w:r w:rsidRPr="00A23610">
        <w:rPr>
          <w:rFonts w:eastAsia="Times New Roman" w:cs="Arial"/>
          <w:lang w:eastAsia="en-GB"/>
        </w:rPr>
        <w:t>before the young person is 17 and 6 months</w:t>
      </w:r>
      <w:r w:rsidR="00424D39" w:rsidRPr="00A23610">
        <w:rPr>
          <w:rFonts w:eastAsia="Times New Roman" w:cs="Arial"/>
          <w:lang w:eastAsia="en-GB"/>
        </w:rPr>
        <w:t>.</w:t>
      </w:r>
      <w:r w:rsidRPr="00A23610">
        <w:rPr>
          <w:rFonts w:eastAsia="Times New Roman" w:cs="Arial"/>
          <w:lang w:eastAsia="en-GB"/>
        </w:rPr>
        <w:t xml:space="preserve"> The social worker for the child and the supervising social worker should add their views </w:t>
      </w:r>
      <w:r w:rsidR="00500E83" w:rsidRPr="00A23610">
        <w:rPr>
          <w:rFonts w:eastAsia="Times New Roman" w:cs="Arial"/>
          <w:lang w:eastAsia="en-GB"/>
        </w:rPr>
        <w:t xml:space="preserve">in consultation with the </w:t>
      </w:r>
      <w:r w:rsidR="00F02876" w:rsidRPr="00A23610">
        <w:rPr>
          <w:rFonts w:eastAsia="Times New Roman" w:cs="Arial"/>
          <w:lang w:eastAsia="en-GB"/>
        </w:rPr>
        <w:t>carers</w:t>
      </w:r>
      <w:r w:rsidR="00500E83" w:rsidRPr="00A23610">
        <w:rPr>
          <w:rFonts w:eastAsia="Times New Roman" w:cs="Arial"/>
          <w:lang w:eastAsia="en-GB"/>
        </w:rPr>
        <w:t xml:space="preserve"> and young </w:t>
      </w:r>
      <w:r w:rsidR="00F02876" w:rsidRPr="00A23610">
        <w:rPr>
          <w:rFonts w:eastAsia="Times New Roman" w:cs="Arial"/>
          <w:lang w:eastAsia="en-GB"/>
        </w:rPr>
        <w:t>person</w:t>
      </w:r>
      <w:r w:rsidR="006A7314" w:rsidRPr="00A23610">
        <w:rPr>
          <w:rFonts w:eastAsia="Times New Roman" w:cs="Arial"/>
          <w:lang w:eastAsia="en-GB"/>
        </w:rPr>
        <w:t xml:space="preserve">. This </w:t>
      </w:r>
      <w:r w:rsidR="008A666B" w:rsidRPr="00A23610">
        <w:rPr>
          <w:rFonts w:eastAsia="Times New Roman" w:cs="Arial"/>
          <w:lang w:eastAsia="en-GB"/>
        </w:rPr>
        <w:t xml:space="preserve">request </w:t>
      </w:r>
      <w:r w:rsidR="008A666B">
        <w:rPr>
          <w:rFonts w:eastAsia="Times New Roman" w:cs="Arial"/>
          <w:color w:val="000000"/>
          <w:lang w:eastAsia="en-GB"/>
        </w:rPr>
        <w:t>is</w:t>
      </w:r>
      <w:r w:rsidR="0093523A">
        <w:rPr>
          <w:rFonts w:eastAsia="Times New Roman" w:cs="Arial"/>
          <w:color w:val="000000"/>
          <w:lang w:eastAsia="en-GB"/>
        </w:rPr>
        <w:t xml:space="preserve"> </w:t>
      </w:r>
      <w:r w:rsidR="008A666B">
        <w:rPr>
          <w:rFonts w:eastAsia="Times New Roman" w:cs="Arial"/>
          <w:color w:val="000000"/>
          <w:lang w:eastAsia="en-GB"/>
        </w:rPr>
        <w:t xml:space="preserve">presented to the Supporting Children &amp; Carers Panel to be agreed by the Head of Children We Care For. </w:t>
      </w:r>
      <w:r w:rsidRPr="00455294">
        <w:rPr>
          <w:rFonts w:eastAsia="Times New Roman" w:cs="Arial"/>
          <w:color w:val="000000"/>
          <w:lang w:eastAsia="en-GB"/>
        </w:rPr>
        <w:t xml:space="preserve">The financial package should be finalised as soon as possible but always by the time a young person is 17yrs and 9 months. </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When a young person is 17yrs and 9 months a meeting should be held between the foster carer, the young person, the supervising social worker, the child's social worker</w:t>
      </w:r>
      <w:r w:rsidR="00AA5BDD">
        <w:rPr>
          <w:rFonts w:eastAsia="Times New Roman" w:cs="Arial"/>
          <w:color w:val="000000"/>
          <w:lang w:eastAsia="en-GB"/>
        </w:rPr>
        <w:t>,</w:t>
      </w:r>
      <w:r w:rsidRPr="00455294">
        <w:rPr>
          <w:rFonts w:eastAsia="Times New Roman" w:cs="Arial"/>
          <w:color w:val="000000"/>
          <w:lang w:eastAsia="en-GB"/>
        </w:rPr>
        <w:t xml:space="preserve"> personal </w:t>
      </w:r>
      <w:r w:rsidR="0093523A" w:rsidRPr="00455294">
        <w:rPr>
          <w:rFonts w:eastAsia="Times New Roman" w:cs="Arial"/>
          <w:color w:val="000000"/>
          <w:lang w:eastAsia="en-GB"/>
        </w:rPr>
        <w:t>advisor and</w:t>
      </w:r>
      <w:r w:rsidRPr="00455294">
        <w:rPr>
          <w:rFonts w:eastAsia="Times New Roman" w:cs="Arial"/>
          <w:color w:val="000000"/>
          <w:lang w:eastAsia="en-GB"/>
        </w:rPr>
        <w:t xml:space="preserve"> Independent Reviewing Officer to be clear about the Pathway Plan. </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The young person’s Pathway Plan should set out all the practical arrangements regarding the young person remaining as a young adult in the Staying Put arrangement. It should set out the ‘ground rules’ of the household as well as the areas of responsibility that all parties to the arrangement are expected to fulfil. This will cover arrangements such as:</w:t>
      </w:r>
    </w:p>
    <w:p w:rsidR="00455294" w:rsidRPr="00455294" w:rsidRDefault="00455294" w:rsidP="00455294">
      <w:pPr>
        <w:numPr>
          <w:ilvl w:val="0"/>
          <w:numId w:val="39"/>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Preparation for adulthood and independence tasks</w:t>
      </w:r>
    </w:p>
    <w:p w:rsidR="00455294" w:rsidRPr="00455294" w:rsidRDefault="00455294" w:rsidP="00455294">
      <w:pPr>
        <w:numPr>
          <w:ilvl w:val="0"/>
          <w:numId w:val="39"/>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Finance, including young people having credit cards, loan agreements and mobile phone contracts registered at the address</w:t>
      </w:r>
    </w:p>
    <w:p w:rsidR="00455294" w:rsidRPr="00455294" w:rsidRDefault="00455294" w:rsidP="00455294">
      <w:pPr>
        <w:numPr>
          <w:ilvl w:val="0"/>
          <w:numId w:val="39"/>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Income and benefit claims</w:t>
      </w:r>
    </w:p>
    <w:p w:rsidR="00455294" w:rsidRPr="00455294" w:rsidRDefault="00455294" w:rsidP="00455294">
      <w:pPr>
        <w:numPr>
          <w:ilvl w:val="0"/>
          <w:numId w:val="39"/>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 xml:space="preserve">Friends and partners visiting and staying at the home </w:t>
      </w:r>
    </w:p>
    <w:p w:rsidR="00455294" w:rsidRPr="00455294" w:rsidRDefault="00455294" w:rsidP="00455294">
      <w:pPr>
        <w:numPr>
          <w:ilvl w:val="0"/>
          <w:numId w:val="39"/>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Staying away for nights/weekends and informing carers of arrangements</w:t>
      </w:r>
    </w:p>
    <w:p w:rsidR="00455294" w:rsidRPr="00455294" w:rsidRDefault="00455294" w:rsidP="00455294">
      <w:pPr>
        <w:numPr>
          <w:ilvl w:val="0"/>
          <w:numId w:val="39"/>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Education, training and employment activities</w:t>
      </w:r>
    </w:p>
    <w:p w:rsidR="00455294" w:rsidRPr="00455294" w:rsidRDefault="00455294" w:rsidP="00455294">
      <w:pPr>
        <w:numPr>
          <w:ilvl w:val="0"/>
          <w:numId w:val="39"/>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Health arrangements</w:t>
      </w:r>
    </w:p>
    <w:p w:rsidR="00455294" w:rsidRPr="00455294" w:rsidRDefault="00455294" w:rsidP="00455294">
      <w:pPr>
        <w:numPr>
          <w:ilvl w:val="0"/>
          <w:numId w:val="39"/>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Move-on arrangements</w:t>
      </w:r>
    </w:p>
    <w:p w:rsidR="00455294" w:rsidRPr="00455294" w:rsidRDefault="00455294" w:rsidP="00455294">
      <w:pPr>
        <w:numPr>
          <w:ilvl w:val="0"/>
          <w:numId w:val="39"/>
        </w:numPr>
        <w:shd w:val="clear" w:color="auto" w:fill="FFFFFF"/>
        <w:spacing w:before="100" w:beforeAutospacing="1" w:after="100" w:afterAutospacing="1" w:line="336" w:lineRule="auto"/>
        <w:rPr>
          <w:rFonts w:eastAsia="Times New Roman" w:cs="Arial"/>
          <w:color w:val="000000"/>
          <w:lang w:eastAsia="en-GB"/>
        </w:rPr>
      </w:pPr>
      <w:r w:rsidRPr="00455294">
        <w:rPr>
          <w:rFonts w:eastAsia="Times New Roman" w:cs="Arial"/>
          <w:color w:val="000000"/>
          <w:lang w:eastAsia="en-GB"/>
        </w:rPr>
        <w:t>Issues related to younger children being cared for in the fostering family home.</w:t>
      </w:r>
    </w:p>
    <w:p w:rsidR="00455294" w:rsidRPr="00455294" w:rsidRDefault="00455294" w:rsidP="00455294">
      <w:pPr>
        <w:shd w:val="clear" w:color="auto" w:fill="FFFFFF"/>
        <w:spacing w:before="100" w:beforeAutospacing="1" w:after="100" w:afterAutospacing="1" w:line="336" w:lineRule="auto"/>
        <w:ind w:left="360"/>
        <w:jc w:val="both"/>
        <w:rPr>
          <w:rFonts w:eastAsia="Times New Roman" w:cs="Arial"/>
          <w:color w:val="000000"/>
          <w:lang w:eastAsia="en-GB"/>
        </w:rPr>
      </w:pPr>
      <w:r w:rsidRPr="00455294">
        <w:rPr>
          <w:rFonts w:eastAsia="Times New Roman" w:cs="Arial"/>
          <w:color w:val="000000"/>
          <w:lang w:eastAsia="en-GB"/>
        </w:rPr>
        <w:t>There should be a clear assessment and plan from the outset</w:t>
      </w:r>
      <w:r w:rsidR="00FB3663" w:rsidRPr="00A23610">
        <w:rPr>
          <w:rFonts w:eastAsia="Times New Roman" w:cs="Arial"/>
          <w:lang w:eastAsia="en-GB"/>
        </w:rPr>
        <w:t xml:space="preserve">, detailing </w:t>
      </w:r>
      <w:r w:rsidRPr="00A23610">
        <w:rPr>
          <w:rFonts w:eastAsia="Times New Roman" w:cs="Arial"/>
          <w:lang w:eastAsia="en-GB"/>
        </w:rPr>
        <w:t xml:space="preserve">how </w:t>
      </w:r>
      <w:r w:rsidRPr="00455294">
        <w:rPr>
          <w:rFonts w:eastAsia="Times New Roman" w:cs="Arial"/>
          <w:color w:val="000000"/>
          <w:lang w:eastAsia="en-GB"/>
        </w:rPr>
        <w:t xml:space="preserve">the arrangement will support the young person to develop the skills required for independent living once they move on. They should be supported to continue to develop a range of skills including: </w:t>
      </w:r>
    </w:p>
    <w:p w:rsidR="00455294" w:rsidRPr="00455294" w:rsidRDefault="00455294" w:rsidP="00455294">
      <w:pPr>
        <w:numPr>
          <w:ilvl w:val="0"/>
          <w:numId w:val="40"/>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 xml:space="preserve">Building relationships in the community </w:t>
      </w:r>
      <w:r w:rsidR="000B1F3B" w:rsidRPr="00455294">
        <w:rPr>
          <w:rFonts w:eastAsia="Times New Roman" w:cs="Arial"/>
          <w:color w:val="000000"/>
          <w:lang w:eastAsia="en-GB"/>
        </w:rPr>
        <w:t>i.e.</w:t>
      </w:r>
      <w:r w:rsidRPr="00455294">
        <w:rPr>
          <w:rFonts w:eastAsia="Times New Roman" w:cs="Arial"/>
          <w:color w:val="000000"/>
          <w:lang w:eastAsia="en-GB"/>
        </w:rPr>
        <w:t xml:space="preserve"> neighbours, service providers</w:t>
      </w:r>
    </w:p>
    <w:p w:rsidR="00455294" w:rsidRPr="00455294" w:rsidRDefault="00455294" w:rsidP="00455294">
      <w:pPr>
        <w:numPr>
          <w:ilvl w:val="0"/>
          <w:numId w:val="40"/>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Emotional Resilience - ensuring they have a supportive extended network and where to go for support</w:t>
      </w:r>
    </w:p>
    <w:p w:rsidR="00455294" w:rsidRPr="00455294" w:rsidRDefault="00455294" w:rsidP="00455294">
      <w:pPr>
        <w:numPr>
          <w:ilvl w:val="0"/>
          <w:numId w:val="40"/>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 xml:space="preserve">Finance and budgeting - opening a bank account, safe borrowing and managing debt, understanding basic financial products, </w:t>
      </w:r>
      <w:r w:rsidR="00963B9E" w:rsidRPr="00455294">
        <w:rPr>
          <w:rFonts w:eastAsia="Times New Roman" w:cs="Arial"/>
          <w:color w:val="000000"/>
          <w:lang w:eastAsia="en-GB"/>
        </w:rPr>
        <w:t>benefits;</w:t>
      </w:r>
      <w:r w:rsidRPr="00455294">
        <w:rPr>
          <w:rFonts w:eastAsia="Times New Roman" w:cs="Arial"/>
          <w:color w:val="000000"/>
          <w:lang w:eastAsia="en-GB"/>
        </w:rPr>
        <w:t xml:space="preserve"> budgeting for priority bills, household appliances and everyday shopping on a budget</w:t>
      </w:r>
    </w:p>
    <w:p w:rsidR="00455294" w:rsidRPr="00455294" w:rsidRDefault="00455294" w:rsidP="00455294">
      <w:pPr>
        <w:numPr>
          <w:ilvl w:val="0"/>
          <w:numId w:val="40"/>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Cooking - cooking healthily and on a budget; understanding nutrition and its impact on overall health</w:t>
      </w:r>
    </w:p>
    <w:p w:rsidR="00455294" w:rsidRPr="00455294" w:rsidRDefault="00455294" w:rsidP="00455294">
      <w:pPr>
        <w:numPr>
          <w:ilvl w:val="0"/>
          <w:numId w:val="40"/>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Managing a home - washing and ironing, cleaning, basic DIY, operating appliances and what is allowed within a tenancy</w:t>
      </w:r>
    </w:p>
    <w:p w:rsidR="00455294" w:rsidRDefault="00455294" w:rsidP="00455294">
      <w:pPr>
        <w:numPr>
          <w:ilvl w:val="0"/>
          <w:numId w:val="40"/>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Applying for jobs - understanding strengths and areas for personal development; developing job skills, understanding job/volunteering and apprenticeship pathways and support available; understanding bursaries and other financial support; where to go for advice; understanding the impact of work on benefits</w:t>
      </w:r>
    </w:p>
    <w:p w:rsidR="0013703A" w:rsidRPr="00A23610" w:rsidRDefault="00AF5E8B" w:rsidP="0013703A">
      <w:pPr>
        <w:shd w:val="clear" w:color="auto" w:fill="FFFFFF"/>
        <w:spacing w:before="192" w:after="192" w:line="336" w:lineRule="auto"/>
        <w:ind w:left="360"/>
        <w:rPr>
          <w:rFonts w:eastAsia="Times New Roman" w:cs="Arial"/>
          <w:lang w:eastAsia="en-GB"/>
        </w:rPr>
      </w:pPr>
      <w:r w:rsidRPr="00A23610">
        <w:rPr>
          <w:rFonts w:eastAsia="Times New Roman" w:cs="Arial"/>
          <w:lang w:eastAsia="en-GB"/>
        </w:rPr>
        <w:t>These plans are regularly reviewed with carers, young person their personal advisors and supporting lodgings/staying put support worker.</w:t>
      </w:r>
    </w:p>
    <w:p w:rsidR="00455294" w:rsidRPr="00455294" w:rsidRDefault="00455294" w:rsidP="0013703A">
      <w:pPr>
        <w:shd w:val="clear" w:color="auto" w:fill="FFFFFF"/>
        <w:spacing w:before="192" w:after="192" w:line="336" w:lineRule="auto"/>
        <w:ind w:left="360"/>
        <w:rPr>
          <w:rFonts w:eastAsia="Times New Roman" w:cs="Arial"/>
          <w:b/>
          <w:bCs/>
          <w:color w:val="000000"/>
          <w:sz w:val="36"/>
          <w:szCs w:val="36"/>
          <w:lang w:eastAsia="en-GB"/>
        </w:rPr>
      </w:pPr>
      <w:r w:rsidRPr="00455294">
        <w:rPr>
          <w:rFonts w:eastAsia="Times New Roman" w:cs="Arial"/>
          <w:b/>
          <w:bCs/>
          <w:color w:val="000000"/>
          <w:sz w:val="28"/>
          <w:szCs w:val="28"/>
          <w:lang w:eastAsia="en-GB"/>
        </w:rPr>
        <w:br/>
      </w:r>
      <w:r w:rsidRPr="00455294">
        <w:rPr>
          <w:rFonts w:eastAsia="Times New Roman" w:cs="Arial"/>
          <w:b/>
          <w:bCs/>
          <w:color w:val="000000"/>
          <w:sz w:val="36"/>
          <w:szCs w:val="36"/>
          <w:lang w:eastAsia="en-GB"/>
        </w:rPr>
        <w:t xml:space="preserve">3. </w:t>
      </w:r>
      <w:bookmarkStart w:id="2" w:name="legal_status"/>
      <w:bookmarkEnd w:id="2"/>
      <w:r w:rsidRPr="00455294">
        <w:rPr>
          <w:rFonts w:eastAsia="Times New Roman" w:cs="Arial"/>
          <w:b/>
          <w:bCs/>
          <w:color w:val="000000"/>
          <w:sz w:val="36"/>
          <w:szCs w:val="36"/>
          <w:lang w:eastAsia="en-GB"/>
        </w:rPr>
        <w:t>Legal Status and Safeguarding</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Following the young person's 18</w:t>
      </w:r>
      <w:r w:rsidR="00145EF6" w:rsidRPr="00145EF6">
        <w:rPr>
          <w:rFonts w:eastAsia="Times New Roman" w:cs="Arial"/>
          <w:color w:val="000000"/>
          <w:vertAlign w:val="superscript"/>
          <w:lang w:eastAsia="en-GB"/>
        </w:rPr>
        <w:t>th</w:t>
      </w:r>
      <w:r w:rsidRPr="00455294">
        <w:rPr>
          <w:rFonts w:eastAsia="Times New Roman" w:cs="Arial"/>
          <w:color w:val="000000"/>
          <w:lang w:eastAsia="en-GB"/>
        </w:rPr>
        <w:t xml:space="preserve"> birthday, the legal basis on which they live with the foster carer changes -the legal term is that the young person becomes an 'excluded licensee' lodging in the home. This should not denote that the young person will be treated differently than they were as a child in their care with whom they have a developed a longstanding relationship, other than the </w:t>
      </w:r>
      <w:r w:rsidRPr="00A23610">
        <w:rPr>
          <w:rFonts w:eastAsia="Times New Roman" w:cs="Arial"/>
          <w:lang w:eastAsia="en-GB"/>
        </w:rPr>
        <w:t xml:space="preserve">support </w:t>
      </w:r>
      <w:r w:rsidR="00A23610" w:rsidRPr="00A23610">
        <w:rPr>
          <w:rFonts w:eastAsia="Times New Roman" w:cs="Arial"/>
          <w:lang w:eastAsia="en-GB"/>
        </w:rPr>
        <w:t>b</w:t>
      </w:r>
      <w:r w:rsidR="003B19B4" w:rsidRPr="00A23610">
        <w:rPr>
          <w:rFonts w:eastAsia="Times New Roman" w:cs="Arial"/>
          <w:lang w:eastAsia="en-GB"/>
        </w:rPr>
        <w:t>eing</w:t>
      </w:r>
      <w:r w:rsidRPr="00A23610">
        <w:rPr>
          <w:rFonts w:eastAsia="Times New Roman" w:cs="Arial"/>
          <w:lang w:eastAsia="en-GB"/>
        </w:rPr>
        <w:t xml:space="preserve"> focused on the </w:t>
      </w:r>
      <w:r w:rsidRPr="00455294">
        <w:rPr>
          <w:rFonts w:eastAsia="Times New Roman" w:cs="Arial"/>
          <w:color w:val="000000"/>
          <w:lang w:eastAsia="en-GB"/>
        </w:rPr>
        <w:t>young person preparing for independence. In addition, the carer may also become, and be deemed, the young person’s landlord/landlady.</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The associated change from foster child to adult member of the household, and for the carer from foster carer to Staying Put carer, (technically the young person’s landlord) should be carefully and sensitively planned in order to ensure that both young people and the carer/s understand the nature of the arrangement and that the positive aspects of being in foster care are not diminished by the new legal and financial arrangements and terminology.</w:t>
      </w:r>
    </w:p>
    <w:p w:rsidR="00455294" w:rsidRPr="00455294" w:rsidRDefault="00455294" w:rsidP="00455294">
      <w:pPr>
        <w:shd w:val="clear" w:color="auto" w:fill="FFFFFF"/>
        <w:spacing w:before="100" w:beforeAutospacing="1" w:after="100" w:afterAutospacing="1" w:line="336" w:lineRule="auto"/>
        <w:outlineLvl w:val="2"/>
        <w:rPr>
          <w:rFonts w:eastAsia="Times New Roman" w:cs="Arial"/>
          <w:b/>
          <w:bCs/>
          <w:color w:val="000000"/>
          <w:sz w:val="24"/>
          <w:szCs w:val="24"/>
          <w:lang w:eastAsia="en-GB"/>
        </w:rPr>
      </w:pPr>
      <w:r w:rsidRPr="00455294">
        <w:rPr>
          <w:rFonts w:eastAsia="Times New Roman" w:cs="Arial"/>
          <w:b/>
          <w:bCs/>
          <w:color w:val="000000"/>
          <w:sz w:val="24"/>
          <w:szCs w:val="24"/>
          <w:lang w:eastAsia="en-GB"/>
        </w:rPr>
        <w:t>Where there are other cared for children living in the household alongside a Staying Put Arrangement</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Where children in care are living in the household the checks and requirements associated with fostering legislation will apply and will provide a framework for safeguarding arrangements for the whole household.</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In these </w:t>
      </w:r>
      <w:r w:rsidR="00FB2038" w:rsidRPr="00455294">
        <w:rPr>
          <w:rFonts w:eastAsia="Times New Roman" w:cs="Arial"/>
          <w:color w:val="000000"/>
          <w:lang w:eastAsia="en-GB"/>
        </w:rPr>
        <w:t>situations,</w:t>
      </w:r>
      <w:r w:rsidRPr="00455294">
        <w:rPr>
          <w:rFonts w:eastAsia="Times New Roman" w:cs="Arial"/>
          <w:color w:val="000000"/>
          <w:lang w:eastAsia="en-GB"/>
        </w:rPr>
        <w:t xml:space="preserve"> the carer must remain an approved foster carer and the Fostering Services (England) Regulations and Guidance will apply with the consequential requirements of supervision, review and safeguarding. Whilst the fostering legislation will primarily apply to the children cared for in the fostering family household, it does ensure that a system of approval, checking and supervision is applied to the whole household.</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Additionally, where the foster carer continues to care for children, the foster carers need to return to the fostering panel due to a change in circumstances as the child/young person Staying Put will have reached adulthood and become an adult member of the fostering household.</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Young people remaining in a foster family household at the age of eighteen will become adult members of the household and will require a valid Disclosure and Barring Service (DBS) check in homes where there are </w:t>
      </w:r>
      <w:r w:rsidR="00845B6D" w:rsidRPr="00845B6D">
        <w:rPr>
          <w:rFonts w:eastAsia="Times New Roman" w:cs="Arial"/>
          <w:color w:val="FF0000"/>
          <w:lang w:eastAsia="en-GB"/>
        </w:rPr>
        <w:t>other</w:t>
      </w:r>
      <w:r w:rsidR="00845B6D">
        <w:rPr>
          <w:rFonts w:eastAsia="Times New Roman" w:cs="Arial"/>
          <w:color w:val="000000"/>
          <w:lang w:eastAsia="en-GB"/>
        </w:rPr>
        <w:t xml:space="preserve"> </w:t>
      </w:r>
      <w:r w:rsidRPr="00A23610">
        <w:rPr>
          <w:rFonts w:eastAsia="Times New Roman" w:cs="Arial"/>
          <w:lang w:eastAsia="en-GB"/>
        </w:rPr>
        <w:t xml:space="preserve">children </w:t>
      </w:r>
      <w:r w:rsidR="00845B6D" w:rsidRPr="00A23610">
        <w:rPr>
          <w:rFonts w:eastAsia="Times New Roman" w:cs="Arial"/>
          <w:lang w:eastAsia="en-GB"/>
        </w:rPr>
        <w:t xml:space="preserve">we </w:t>
      </w:r>
      <w:r w:rsidRPr="00A23610">
        <w:rPr>
          <w:rFonts w:eastAsia="Times New Roman" w:cs="Arial"/>
          <w:lang w:eastAsia="en-GB"/>
        </w:rPr>
        <w:t>care</w:t>
      </w:r>
      <w:r w:rsidR="00845B6D" w:rsidRPr="00A23610">
        <w:rPr>
          <w:rFonts w:eastAsia="Times New Roman" w:cs="Arial"/>
          <w:lang w:eastAsia="en-GB"/>
        </w:rPr>
        <w:t xml:space="preserve"> for</w:t>
      </w:r>
      <w:r w:rsidRPr="00A23610">
        <w:rPr>
          <w:rFonts w:eastAsia="Times New Roman" w:cs="Arial"/>
          <w:lang w:eastAsia="en-GB"/>
        </w:rPr>
        <w:t xml:space="preserve">.  The DBS will need to be in place before the arrangement for the young person becomes a Staying Put arrangement.  If the young person </w:t>
      </w:r>
      <w:r w:rsidRPr="00455294">
        <w:rPr>
          <w:rFonts w:eastAsia="Times New Roman" w:cs="Arial"/>
          <w:color w:val="000000"/>
          <w:lang w:eastAsia="en-GB"/>
        </w:rPr>
        <w:t xml:space="preserve">has a DBS with offences the Deputy Director for Children </w:t>
      </w:r>
      <w:r w:rsidR="00BC574F" w:rsidRPr="00455294">
        <w:rPr>
          <w:rFonts w:eastAsia="Times New Roman" w:cs="Arial"/>
          <w:color w:val="000000"/>
          <w:lang w:eastAsia="en-GB"/>
        </w:rPr>
        <w:t>Services will</w:t>
      </w:r>
      <w:r w:rsidRPr="00455294">
        <w:rPr>
          <w:rFonts w:eastAsia="Times New Roman" w:cs="Arial"/>
          <w:color w:val="000000"/>
          <w:lang w:eastAsia="en-GB"/>
        </w:rPr>
        <w:t xml:space="preserve"> need to be </w:t>
      </w:r>
      <w:r w:rsidR="0072200E" w:rsidRPr="00455294">
        <w:rPr>
          <w:rFonts w:eastAsia="Times New Roman" w:cs="Arial"/>
          <w:color w:val="000000"/>
          <w:lang w:eastAsia="en-GB"/>
        </w:rPr>
        <w:t>informed,</w:t>
      </w:r>
      <w:r w:rsidRPr="00455294">
        <w:rPr>
          <w:rFonts w:eastAsia="Times New Roman" w:cs="Arial"/>
          <w:color w:val="000000"/>
          <w:lang w:eastAsia="en-GB"/>
        </w:rPr>
        <w:t xml:space="preserve"> and a decision made in relation to the ongoing arrangement and a risk assessment approved as appropriate. </w:t>
      </w:r>
    </w:p>
    <w:p w:rsidR="00455294" w:rsidRPr="00455294" w:rsidRDefault="00455294" w:rsidP="00455294">
      <w:pPr>
        <w:shd w:val="clear" w:color="auto" w:fill="FFFFFF"/>
        <w:spacing w:before="100" w:beforeAutospacing="1" w:after="100" w:afterAutospacing="1" w:line="336" w:lineRule="auto"/>
        <w:outlineLvl w:val="2"/>
        <w:rPr>
          <w:rFonts w:eastAsia="Times New Roman" w:cs="Arial"/>
          <w:b/>
          <w:bCs/>
          <w:color w:val="000000"/>
          <w:sz w:val="24"/>
          <w:szCs w:val="24"/>
          <w:lang w:eastAsia="en-GB"/>
        </w:rPr>
      </w:pPr>
      <w:r w:rsidRPr="00455294">
        <w:rPr>
          <w:rFonts w:eastAsia="Times New Roman" w:cs="Arial"/>
          <w:b/>
          <w:bCs/>
          <w:color w:val="000000"/>
          <w:sz w:val="24"/>
          <w:szCs w:val="24"/>
          <w:lang w:eastAsia="en-GB"/>
        </w:rPr>
        <w:t xml:space="preserve">Where No Foster Children are Living in the Staying Put Arrangement </w:t>
      </w:r>
    </w:p>
    <w:p w:rsidR="00455294" w:rsidRPr="00A23610" w:rsidRDefault="00455294" w:rsidP="00455294">
      <w:pPr>
        <w:shd w:val="clear" w:color="auto" w:fill="FFFFFF"/>
        <w:spacing w:before="100" w:beforeAutospacing="1" w:after="100" w:afterAutospacing="1" w:line="336" w:lineRule="auto"/>
        <w:jc w:val="both"/>
        <w:rPr>
          <w:rFonts w:eastAsia="Times New Roman" w:cs="Arial"/>
          <w:lang w:eastAsia="en-GB"/>
        </w:rPr>
      </w:pPr>
      <w:r w:rsidRPr="00455294">
        <w:rPr>
          <w:rFonts w:eastAsia="Times New Roman" w:cs="Arial"/>
          <w:color w:val="000000"/>
          <w:lang w:eastAsia="en-GB"/>
        </w:rPr>
        <w:t xml:space="preserve">From the age of 18, young people are no longer legally ‘in care’ or ‘looked after’, and therefore fostering arrangements and legislation relating to children living with foster carers no longer apply. Whilst legislation relating to fostering will no longer apply (if no foster child remains in the household), key standards should continue to govern the </w:t>
      </w:r>
      <w:r w:rsidRPr="00A23610">
        <w:rPr>
          <w:rFonts w:eastAsia="Times New Roman" w:cs="Arial"/>
          <w:lang w:eastAsia="en-GB"/>
        </w:rPr>
        <w:t xml:space="preserve">expectations of the Staying Put arrangement and the carer providing the Staying Put arrangement will continue to </w:t>
      </w:r>
      <w:r w:rsidR="00497C39" w:rsidRPr="00A23610">
        <w:rPr>
          <w:rFonts w:eastAsia="Times New Roman" w:cs="Arial"/>
          <w:lang w:eastAsia="en-GB"/>
        </w:rPr>
        <w:t>have access to training</w:t>
      </w:r>
      <w:r w:rsidR="006D6515" w:rsidRPr="00A23610">
        <w:rPr>
          <w:rFonts w:eastAsia="Times New Roman" w:cs="Arial"/>
          <w:lang w:eastAsia="en-GB"/>
        </w:rPr>
        <w:t>,</w:t>
      </w:r>
      <w:r w:rsidR="00497C39" w:rsidRPr="00A23610">
        <w:rPr>
          <w:rFonts w:eastAsia="Times New Roman" w:cs="Arial"/>
          <w:lang w:eastAsia="en-GB"/>
        </w:rPr>
        <w:t xml:space="preserve"> </w:t>
      </w:r>
      <w:r w:rsidRPr="00A23610">
        <w:rPr>
          <w:rFonts w:eastAsia="Times New Roman" w:cs="Arial"/>
          <w:lang w:eastAsia="en-GB"/>
        </w:rPr>
        <w:t>receive the support of the department with regular visits and supervision from</w:t>
      </w:r>
      <w:r w:rsidR="00A23610" w:rsidRPr="00A23610">
        <w:rPr>
          <w:rFonts w:eastAsia="Times New Roman" w:cs="Arial"/>
          <w:lang w:eastAsia="en-GB"/>
        </w:rPr>
        <w:t xml:space="preserve"> </w:t>
      </w:r>
      <w:r w:rsidR="00166D7A" w:rsidRPr="00A23610">
        <w:rPr>
          <w:rFonts w:eastAsia="Times New Roman" w:cs="Arial"/>
          <w:lang w:eastAsia="en-GB"/>
        </w:rPr>
        <w:t xml:space="preserve">their supervising Social Worker and </w:t>
      </w:r>
      <w:r w:rsidRPr="00455294">
        <w:rPr>
          <w:rFonts w:eastAsia="Times New Roman" w:cs="Arial"/>
          <w:color w:val="000000"/>
          <w:lang w:eastAsia="en-GB"/>
        </w:rPr>
        <w:t>supporting lodgings/staying put support worker</w:t>
      </w:r>
      <w:r w:rsidR="006D6515">
        <w:rPr>
          <w:rFonts w:eastAsia="Times New Roman" w:cs="Arial"/>
          <w:color w:val="000000"/>
          <w:lang w:eastAsia="en-GB"/>
        </w:rPr>
        <w:t>.</w:t>
      </w:r>
      <w:r w:rsidRPr="00455294">
        <w:rPr>
          <w:rFonts w:eastAsia="Times New Roman" w:cs="Arial"/>
          <w:color w:val="000000"/>
          <w:lang w:eastAsia="en-GB"/>
        </w:rPr>
        <w:t xml:space="preserve"> There will also be </w:t>
      </w:r>
      <w:r w:rsidRPr="00A23610">
        <w:rPr>
          <w:rFonts w:eastAsia="Times New Roman" w:cs="Arial"/>
          <w:lang w:eastAsia="en-GB"/>
        </w:rPr>
        <w:t xml:space="preserve">annual </w:t>
      </w:r>
      <w:r w:rsidR="0013703A" w:rsidRPr="00A23610">
        <w:rPr>
          <w:rFonts w:eastAsia="Times New Roman" w:cs="Arial"/>
          <w:lang w:eastAsia="en-GB"/>
        </w:rPr>
        <w:t xml:space="preserve">household </w:t>
      </w:r>
      <w:r w:rsidRPr="00A23610">
        <w:rPr>
          <w:rFonts w:eastAsia="Times New Roman" w:cs="Arial"/>
          <w:lang w:eastAsia="en-GB"/>
        </w:rPr>
        <w:t xml:space="preserve">reviews </w:t>
      </w:r>
      <w:r w:rsidRPr="00455294">
        <w:rPr>
          <w:rFonts w:eastAsia="Times New Roman" w:cs="Arial"/>
          <w:color w:val="000000"/>
          <w:lang w:eastAsia="en-GB"/>
        </w:rPr>
        <w:t xml:space="preserve">led by the staying put/supported lodgings </w:t>
      </w:r>
      <w:r w:rsidR="006D6515" w:rsidRPr="00455294">
        <w:rPr>
          <w:rFonts w:eastAsia="Times New Roman" w:cs="Arial"/>
          <w:color w:val="000000"/>
          <w:lang w:eastAsia="en-GB"/>
        </w:rPr>
        <w:t>worker and</w:t>
      </w:r>
      <w:r w:rsidRPr="00455294">
        <w:rPr>
          <w:rFonts w:eastAsia="Times New Roman" w:cs="Arial"/>
          <w:color w:val="000000"/>
          <w:lang w:eastAsia="en-GB"/>
        </w:rPr>
        <w:t xml:space="preserve"> overseen by the fostering support team leader</w:t>
      </w:r>
      <w:r w:rsidRPr="00A23610">
        <w:rPr>
          <w:rFonts w:eastAsia="Times New Roman" w:cs="Arial"/>
          <w:lang w:eastAsia="en-GB"/>
        </w:rPr>
        <w:t xml:space="preserve">. </w:t>
      </w:r>
      <w:r w:rsidR="007B1A70" w:rsidRPr="00A23610">
        <w:rPr>
          <w:rFonts w:eastAsia="Times New Roman" w:cs="Arial"/>
          <w:lang w:eastAsia="en-GB"/>
        </w:rPr>
        <w:t xml:space="preserve">As part of this process the young person and personal </w:t>
      </w:r>
      <w:r w:rsidR="000E6D75" w:rsidRPr="00A23610">
        <w:rPr>
          <w:rFonts w:eastAsia="Times New Roman" w:cs="Arial"/>
          <w:lang w:eastAsia="en-GB"/>
        </w:rPr>
        <w:t>adviser's</w:t>
      </w:r>
      <w:r w:rsidR="007B1A70" w:rsidRPr="00A23610">
        <w:rPr>
          <w:rFonts w:eastAsia="Times New Roman" w:cs="Arial"/>
          <w:lang w:eastAsia="en-GB"/>
        </w:rPr>
        <w:t xml:space="preserve"> views </w:t>
      </w:r>
      <w:r w:rsidR="000E6D75" w:rsidRPr="00A23610">
        <w:rPr>
          <w:rFonts w:eastAsia="Times New Roman" w:cs="Arial"/>
          <w:lang w:eastAsia="en-GB"/>
        </w:rPr>
        <w:t>are sought.</w:t>
      </w:r>
    </w:p>
    <w:p w:rsidR="00455294" w:rsidRPr="00455294" w:rsidRDefault="00455294" w:rsidP="00455294">
      <w:pPr>
        <w:shd w:val="clear" w:color="auto" w:fill="FFFFFF"/>
        <w:spacing w:before="192" w:after="192" w:line="336" w:lineRule="auto"/>
        <w:jc w:val="both"/>
        <w:rPr>
          <w:rFonts w:eastAsia="Times New Roman" w:cs="Arial"/>
          <w:color w:val="000000"/>
          <w:lang w:eastAsia="en-GB"/>
        </w:rPr>
      </w:pPr>
      <w:r w:rsidRPr="00455294">
        <w:rPr>
          <w:rFonts w:eastAsia="Times New Roman" w:cs="Arial"/>
          <w:color w:val="000000"/>
          <w:lang w:eastAsia="en-GB"/>
        </w:rPr>
        <w:t xml:space="preserve">Those carers wishing to continue to remain approved as foster carers but not in a position to care for children whilst providing a Staying Put arrangement will have a Household Review and be 'on hold' as a foster carer until the end of the Staying Put arrangement. The annual fostering Household Reviews will continue throughout the Staying Put arrangement and therefore a supervising social worker will remain involved with the foster carer with primary support from the staying put /supported lodgings worker. </w:t>
      </w:r>
    </w:p>
    <w:p w:rsidR="00455294" w:rsidRPr="00455294" w:rsidRDefault="00455294" w:rsidP="00455294">
      <w:pPr>
        <w:shd w:val="clear" w:color="auto" w:fill="FFFFFF"/>
        <w:spacing w:before="192" w:after="192" w:line="336" w:lineRule="auto"/>
        <w:jc w:val="both"/>
        <w:rPr>
          <w:rFonts w:eastAsia="Times New Roman" w:cs="Arial"/>
          <w:color w:val="000000"/>
          <w:lang w:eastAsia="en-GB"/>
        </w:rPr>
      </w:pPr>
      <w:r w:rsidRPr="00455294">
        <w:rPr>
          <w:rFonts w:eastAsia="Times New Roman" w:cs="Arial"/>
          <w:color w:val="000000"/>
          <w:lang w:eastAsia="en-GB"/>
        </w:rPr>
        <w:t xml:space="preserve">For IFA carers providing Staying Put arrangements for a Portsmouth young person there must be safeguarding checks in place agreed with the local authority but the arrangements regarding the carers ongoing approval as foster carers and/or caring for other children will be determined by the carer's agency. </w:t>
      </w:r>
    </w:p>
    <w:p w:rsidR="00455294" w:rsidRPr="00455294" w:rsidRDefault="00455294" w:rsidP="00455294">
      <w:pPr>
        <w:shd w:val="clear" w:color="auto" w:fill="FFFFFF"/>
        <w:spacing w:before="192" w:after="192" w:line="336" w:lineRule="auto"/>
        <w:rPr>
          <w:rFonts w:eastAsia="Times New Roman" w:cs="Arial"/>
          <w:color w:val="000000"/>
          <w:lang w:eastAsia="en-GB"/>
        </w:rPr>
      </w:pPr>
    </w:p>
    <w:p w:rsidR="00455294" w:rsidRPr="00455294" w:rsidRDefault="00455294" w:rsidP="00455294">
      <w:pPr>
        <w:shd w:val="clear" w:color="auto" w:fill="FFFFFF"/>
        <w:spacing w:before="100" w:beforeAutospacing="1" w:after="100" w:afterAutospacing="1" w:line="336" w:lineRule="auto"/>
        <w:rPr>
          <w:rFonts w:eastAsia="Times New Roman" w:cs="Arial"/>
          <w:b/>
          <w:bCs/>
          <w:color w:val="000000"/>
          <w:sz w:val="36"/>
          <w:szCs w:val="36"/>
          <w:lang w:eastAsia="en-GB"/>
        </w:rPr>
      </w:pPr>
      <w:r w:rsidRPr="00455294">
        <w:rPr>
          <w:rFonts w:eastAsia="Times New Roman" w:cs="Arial"/>
          <w:b/>
          <w:bCs/>
          <w:color w:val="000000"/>
          <w:sz w:val="36"/>
          <w:szCs w:val="36"/>
          <w:lang w:eastAsia="en-GB"/>
        </w:rPr>
        <w:t xml:space="preserve">4. </w:t>
      </w:r>
      <w:bookmarkStart w:id="3" w:name="support"/>
      <w:bookmarkEnd w:id="3"/>
      <w:r w:rsidRPr="00455294">
        <w:rPr>
          <w:rFonts w:eastAsia="Times New Roman" w:cs="Arial"/>
          <w:b/>
          <w:bCs/>
          <w:color w:val="000000"/>
          <w:sz w:val="36"/>
          <w:szCs w:val="36"/>
          <w:lang w:eastAsia="en-GB"/>
        </w:rPr>
        <w:t>Support for Foster Carers</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As part of the transition plan for providing Staying Put arrangements by Portsmouth approved carers the supported lodgings/staying put worker will become involved with the foster carer from the looked after review meeting that agrees the Staying Put arrangement. If the carers are continuing to care for </w:t>
      </w:r>
      <w:r w:rsidR="004D2B00" w:rsidRPr="00455294">
        <w:rPr>
          <w:rFonts w:eastAsia="Times New Roman" w:cs="Arial"/>
          <w:color w:val="000000"/>
          <w:lang w:eastAsia="en-GB"/>
        </w:rPr>
        <w:t>children,</w:t>
      </w:r>
      <w:r w:rsidRPr="00455294">
        <w:rPr>
          <w:rFonts w:eastAsia="Times New Roman" w:cs="Arial"/>
          <w:color w:val="000000"/>
          <w:lang w:eastAsia="en-GB"/>
        </w:rPr>
        <w:t xml:space="preserve"> the supervising social worker will continue the support and supervision with the carer. There may also be support offered by the staying put/supported lodgings worker. Carers will be supported with identifying appropriate training and learning opportunities in relation to supporting young people preparing to move on to independent living. </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For those carers providing Staying Put arrangements only but remaining </w:t>
      </w:r>
      <w:r w:rsidR="00DC274F" w:rsidRPr="00455294">
        <w:rPr>
          <w:rFonts w:eastAsia="Times New Roman" w:cs="Arial"/>
          <w:color w:val="000000"/>
          <w:lang w:eastAsia="en-GB"/>
        </w:rPr>
        <w:t>approved as foster carers,</w:t>
      </w:r>
      <w:r w:rsidRPr="00455294">
        <w:rPr>
          <w:rFonts w:eastAsia="Times New Roman" w:cs="Arial"/>
          <w:color w:val="000000"/>
          <w:lang w:eastAsia="en-GB"/>
        </w:rPr>
        <w:t xml:space="preserve"> they will be supported by the supported lodgings/staying put worker with regular visits and reviews with input from the supervising social worker.  </w:t>
      </w:r>
    </w:p>
    <w:p w:rsidR="00455294" w:rsidRPr="00455294" w:rsidRDefault="00455294" w:rsidP="00D968D6">
      <w:pPr>
        <w:shd w:val="clear" w:color="auto" w:fill="FFFFFF"/>
        <w:spacing w:after="0" w:line="336" w:lineRule="auto"/>
        <w:jc w:val="both"/>
        <w:rPr>
          <w:rFonts w:eastAsia="Times New Roman" w:cs="Arial"/>
          <w:color w:val="000000"/>
          <w:lang w:eastAsia="en-GB"/>
        </w:rPr>
      </w:pPr>
      <w:r w:rsidRPr="00455294">
        <w:rPr>
          <w:rFonts w:eastAsia="Times New Roman" w:cs="Arial"/>
          <w:color w:val="000000"/>
          <w:lang w:eastAsia="en-GB"/>
        </w:rPr>
        <w:t xml:space="preserve">The young person will be supported by their allocated personal </w:t>
      </w:r>
      <w:r w:rsidR="00DC274F" w:rsidRPr="00455294">
        <w:rPr>
          <w:rFonts w:eastAsia="Times New Roman" w:cs="Arial"/>
          <w:color w:val="000000"/>
          <w:lang w:eastAsia="en-GB"/>
        </w:rPr>
        <w:t>adviser,</w:t>
      </w:r>
      <w:r w:rsidRPr="00455294">
        <w:rPr>
          <w:rFonts w:eastAsia="Times New Roman" w:cs="Arial"/>
          <w:color w:val="000000"/>
          <w:lang w:eastAsia="en-GB"/>
        </w:rPr>
        <w:t xml:space="preserve"> and it is expected there will be good working relationships and clear communication established between the young person, carers , and workers and other members of the support network in order to promote a successful transition to independence for the young person.</w:t>
      </w:r>
    </w:p>
    <w:p w:rsidR="00D968D6" w:rsidRDefault="00D968D6" w:rsidP="00D968D6">
      <w:pPr>
        <w:pBdr>
          <w:bottom w:val="single" w:sz="6" w:space="0" w:color="0495DF"/>
        </w:pBdr>
        <w:shd w:val="clear" w:color="auto" w:fill="FFFFFF"/>
        <w:spacing w:after="0" w:line="336" w:lineRule="auto"/>
        <w:outlineLvl w:val="1"/>
        <w:rPr>
          <w:rFonts w:eastAsia="Times New Roman" w:cs="Arial"/>
          <w:b/>
          <w:bCs/>
          <w:color w:val="000000"/>
          <w:sz w:val="36"/>
          <w:szCs w:val="36"/>
          <w:lang w:eastAsia="en-GB"/>
        </w:rPr>
      </w:pPr>
    </w:p>
    <w:p w:rsidR="00455294" w:rsidRPr="00455294" w:rsidRDefault="00455294" w:rsidP="00455294">
      <w:pPr>
        <w:pBdr>
          <w:bottom w:val="single" w:sz="6" w:space="0" w:color="0495DF"/>
        </w:pBdr>
        <w:shd w:val="clear" w:color="auto" w:fill="FFFFFF"/>
        <w:spacing w:before="100" w:beforeAutospacing="1" w:after="100" w:afterAutospacing="1" w:line="336" w:lineRule="auto"/>
        <w:outlineLvl w:val="1"/>
        <w:rPr>
          <w:rFonts w:eastAsia="Times New Roman" w:cs="Arial"/>
          <w:b/>
          <w:bCs/>
          <w:color w:val="000000"/>
          <w:sz w:val="36"/>
          <w:szCs w:val="36"/>
          <w:lang w:eastAsia="en-GB"/>
        </w:rPr>
      </w:pPr>
      <w:r w:rsidRPr="00455294">
        <w:rPr>
          <w:rFonts w:eastAsia="Times New Roman" w:cs="Arial"/>
          <w:b/>
          <w:bCs/>
          <w:color w:val="000000"/>
          <w:sz w:val="36"/>
          <w:szCs w:val="36"/>
          <w:lang w:eastAsia="en-GB"/>
        </w:rPr>
        <w:t xml:space="preserve">5. </w:t>
      </w:r>
      <w:bookmarkStart w:id="4" w:name="financial_imps"/>
      <w:bookmarkEnd w:id="4"/>
      <w:r w:rsidRPr="00455294">
        <w:rPr>
          <w:rFonts w:eastAsia="Times New Roman" w:cs="Arial"/>
          <w:b/>
          <w:bCs/>
          <w:color w:val="000000"/>
          <w:sz w:val="36"/>
          <w:szCs w:val="36"/>
          <w:lang w:eastAsia="en-GB"/>
        </w:rPr>
        <w:t>Financial Implications</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Whilst the level of financial support payable will depend upon individual needs and circumstances, former foster carers will be paid an allowance that will cover all reasonable costs of supporting the care experienced young person to remain living with them. Clear information will be provided to foster carers on the financial support which may be provided for staying put arrangements to help foster carers plan well in advance whether they wish to participate in such arrangements.</w:t>
      </w:r>
    </w:p>
    <w:p w:rsidR="00455294" w:rsidRPr="00455294" w:rsidRDefault="00455294" w:rsidP="00455294">
      <w:pPr>
        <w:shd w:val="clear" w:color="auto" w:fill="FFFFFF"/>
        <w:spacing w:after="0" w:line="336" w:lineRule="auto"/>
        <w:jc w:val="both"/>
        <w:rPr>
          <w:rFonts w:eastAsia="Times New Roman" w:cs="Arial"/>
          <w:color w:val="000000"/>
          <w:lang w:eastAsia="en-GB"/>
        </w:rPr>
      </w:pPr>
      <w:r w:rsidRPr="00455294">
        <w:rPr>
          <w:rFonts w:eastAsia="Times New Roman" w:cs="Arial"/>
          <w:color w:val="000000"/>
          <w:lang w:eastAsia="en-GB"/>
        </w:rPr>
        <w:t xml:space="preserve">When deciding upon the level of financial support payable, careful consideration will have to be given to the impact of the Staying Put’ arrangement on the family’s financial position. The impact will vary from family to family. </w:t>
      </w:r>
    </w:p>
    <w:p w:rsidR="00455294" w:rsidRPr="00455294" w:rsidRDefault="00455294" w:rsidP="00455294">
      <w:pPr>
        <w:shd w:val="clear" w:color="auto" w:fill="FFFFFF"/>
        <w:spacing w:before="100" w:beforeAutospacing="1" w:after="100" w:afterAutospacing="1" w:line="336" w:lineRule="auto"/>
        <w:rPr>
          <w:rFonts w:eastAsia="Times New Roman" w:cs="Arial"/>
          <w:color w:val="000000"/>
          <w:lang w:eastAsia="en-GB"/>
        </w:rPr>
      </w:pPr>
      <w:r w:rsidRPr="00455294">
        <w:rPr>
          <w:rFonts w:eastAsia="Times New Roman" w:cs="Arial"/>
          <w:color w:val="000000"/>
          <w:lang w:eastAsia="en-GB"/>
        </w:rPr>
        <w:t>It will be necessary to consider:</w:t>
      </w:r>
    </w:p>
    <w:p w:rsidR="00455294" w:rsidRPr="00455294" w:rsidRDefault="00455294" w:rsidP="00455294">
      <w:pPr>
        <w:numPr>
          <w:ilvl w:val="0"/>
          <w:numId w:val="41"/>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 xml:space="preserve">How extending </w:t>
      </w:r>
      <w:r w:rsidR="00153682">
        <w:rPr>
          <w:rFonts w:eastAsia="Times New Roman" w:cs="Arial"/>
          <w:color w:val="000000"/>
          <w:lang w:eastAsia="en-GB"/>
        </w:rPr>
        <w:t>arrangement</w:t>
      </w:r>
      <w:r w:rsidRPr="00455294">
        <w:rPr>
          <w:rFonts w:eastAsia="Times New Roman" w:cs="Arial"/>
          <w:color w:val="000000"/>
          <w:lang w:eastAsia="en-GB"/>
        </w:rPr>
        <w:t>s will impact on the allowances provided by the Local Authority and whether other funding, e.g. funding for housing related support, will contribute to meeting Staying Put costs</w:t>
      </w:r>
    </w:p>
    <w:p w:rsidR="00455294" w:rsidRPr="00455294" w:rsidRDefault="00455294" w:rsidP="00455294">
      <w:pPr>
        <w:numPr>
          <w:ilvl w:val="0"/>
          <w:numId w:val="41"/>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Any financial contributions from the young person from their wages, salary, benefits or educational allowances. Depending on their circumstances, young people who remain in a Staying Put arrangement may be able to claim means tested benefits for their personal needs from their 18</w:t>
      </w:r>
      <w:r w:rsidR="00145EF6" w:rsidRPr="00145EF6">
        <w:rPr>
          <w:rFonts w:eastAsia="Times New Roman" w:cs="Arial"/>
          <w:color w:val="000000"/>
          <w:vertAlign w:val="superscript"/>
          <w:lang w:eastAsia="en-GB"/>
        </w:rPr>
        <w:t>th</w:t>
      </w:r>
      <w:r w:rsidR="00145EF6">
        <w:rPr>
          <w:rFonts w:eastAsia="Times New Roman" w:cs="Arial"/>
          <w:color w:val="000000"/>
          <w:lang w:eastAsia="en-GB"/>
        </w:rPr>
        <w:t xml:space="preserve"> </w:t>
      </w:r>
      <w:r w:rsidRPr="00455294">
        <w:rPr>
          <w:rFonts w:eastAsia="Times New Roman" w:cs="Arial"/>
          <w:color w:val="000000"/>
          <w:lang w:eastAsia="en-GB"/>
        </w:rPr>
        <w:t>birthday</w:t>
      </w:r>
    </w:p>
    <w:p w:rsidR="00455294" w:rsidRPr="00455294" w:rsidRDefault="00455294" w:rsidP="00455294">
      <w:pPr>
        <w:numPr>
          <w:ilvl w:val="0"/>
          <w:numId w:val="41"/>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How the Income Tax, National Insurance and welfare benefits situation of carers may be affected by post-18 payments</w:t>
      </w:r>
    </w:p>
    <w:p w:rsidR="00455294" w:rsidRPr="00455294" w:rsidRDefault="00455294" w:rsidP="00455294">
      <w:pPr>
        <w:numPr>
          <w:ilvl w:val="0"/>
          <w:numId w:val="41"/>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Insurance issues including liability and household insurance</w:t>
      </w:r>
    </w:p>
    <w:p w:rsidR="00C53AA7" w:rsidRDefault="00455294" w:rsidP="00C53AA7">
      <w:pPr>
        <w:shd w:val="clear" w:color="auto" w:fill="FFFFFF"/>
        <w:spacing w:after="0" w:line="336" w:lineRule="auto"/>
        <w:jc w:val="both"/>
        <w:rPr>
          <w:rFonts w:eastAsia="Times New Roman" w:cs="Arial"/>
          <w:b/>
          <w:bCs/>
          <w:i/>
          <w:iCs/>
          <w:color w:val="000000"/>
          <w:lang w:eastAsia="en-GB"/>
        </w:rPr>
      </w:pPr>
      <w:r w:rsidRPr="00455294">
        <w:rPr>
          <w:rFonts w:eastAsia="Times New Roman" w:cs="Arial"/>
          <w:color w:val="000000"/>
          <w:lang w:eastAsia="en-GB"/>
        </w:rPr>
        <w:t>The local authority will explain to the young person their full entitlements, including how they will provide the young person with their leaving care grant once they move on from a Staying Put arrangement and live independently.</w:t>
      </w:r>
      <w:r w:rsidRPr="00455294">
        <w:rPr>
          <w:rFonts w:eastAsia="Times New Roman" w:cs="Arial"/>
          <w:b/>
          <w:bCs/>
          <w:i/>
          <w:iCs/>
          <w:color w:val="000000"/>
          <w:lang w:eastAsia="en-GB"/>
        </w:rPr>
        <w:t xml:space="preserve"> </w:t>
      </w:r>
    </w:p>
    <w:p w:rsidR="00455294" w:rsidRPr="00455294" w:rsidRDefault="00455294" w:rsidP="00455294">
      <w:pPr>
        <w:shd w:val="clear" w:color="auto" w:fill="FFFFFF"/>
        <w:spacing w:before="100" w:beforeAutospacing="1" w:after="100" w:afterAutospacing="1" w:line="336" w:lineRule="auto"/>
        <w:outlineLvl w:val="2"/>
        <w:rPr>
          <w:rFonts w:eastAsia="Times New Roman" w:cs="Arial"/>
          <w:b/>
          <w:bCs/>
          <w:color w:val="000000"/>
          <w:sz w:val="32"/>
          <w:szCs w:val="32"/>
          <w:lang w:eastAsia="en-GB"/>
        </w:rPr>
      </w:pPr>
      <w:r w:rsidRPr="00455294">
        <w:rPr>
          <w:rFonts w:eastAsia="Times New Roman" w:cs="Arial"/>
          <w:b/>
          <w:bCs/>
          <w:color w:val="000000"/>
          <w:sz w:val="32"/>
          <w:szCs w:val="32"/>
          <w:lang w:eastAsia="en-GB"/>
        </w:rPr>
        <w:t>5.1 Staying Put Allowances</w:t>
      </w:r>
      <w:r w:rsidR="009B1EE4">
        <w:rPr>
          <w:rStyle w:val="FootnoteReference"/>
          <w:rFonts w:eastAsia="Times New Roman" w:cs="Arial"/>
          <w:b/>
          <w:bCs/>
          <w:color w:val="000000"/>
          <w:sz w:val="32"/>
          <w:szCs w:val="32"/>
          <w:lang w:eastAsia="en-GB"/>
        </w:rPr>
        <w:footnoteReference w:id="2"/>
      </w:r>
    </w:p>
    <w:p w:rsidR="00455294" w:rsidRPr="00455294" w:rsidRDefault="00455294" w:rsidP="00455294">
      <w:pPr>
        <w:shd w:val="clear" w:color="auto" w:fill="FFFFFF"/>
        <w:spacing w:before="100" w:beforeAutospacing="1" w:after="100" w:afterAutospacing="1" w:line="336" w:lineRule="auto"/>
        <w:jc w:val="both"/>
        <w:rPr>
          <w:rFonts w:eastAsia="Times New Roman" w:cs="Arial"/>
          <w:bCs/>
          <w:iCs/>
          <w:color w:val="000000"/>
          <w:lang w:eastAsia="en-GB"/>
        </w:rPr>
      </w:pPr>
      <w:r w:rsidRPr="00455294">
        <w:rPr>
          <w:rFonts w:eastAsia="Times New Roman" w:cs="Arial"/>
          <w:bCs/>
          <w:iCs/>
          <w:color w:val="000000"/>
          <w:lang w:eastAsia="en-GB"/>
        </w:rPr>
        <w:t>Foster Care payments will stop on the night before the young person's 18</w:t>
      </w:r>
      <w:r w:rsidRPr="00455294">
        <w:rPr>
          <w:rFonts w:eastAsia="Times New Roman" w:cs="Arial"/>
          <w:bCs/>
          <w:iCs/>
          <w:color w:val="000000"/>
          <w:vertAlign w:val="superscript"/>
          <w:lang w:eastAsia="en-GB"/>
        </w:rPr>
        <w:t>th</w:t>
      </w:r>
      <w:r w:rsidRPr="00455294">
        <w:rPr>
          <w:rFonts w:eastAsia="Times New Roman" w:cs="Arial"/>
          <w:bCs/>
          <w:iCs/>
          <w:color w:val="000000"/>
          <w:lang w:eastAsia="en-GB"/>
        </w:rPr>
        <w:t xml:space="preserve"> birthday. Further payments will be made via Staying Put and should be agreed as part of the young person's Pathway Plan at least four weeks before their 18</w:t>
      </w:r>
      <w:r w:rsidRPr="00455294">
        <w:rPr>
          <w:rFonts w:eastAsia="Times New Roman" w:cs="Arial"/>
          <w:bCs/>
          <w:iCs/>
          <w:color w:val="000000"/>
          <w:vertAlign w:val="superscript"/>
          <w:lang w:eastAsia="en-GB"/>
        </w:rPr>
        <w:t>th</w:t>
      </w:r>
      <w:r w:rsidRPr="00455294">
        <w:rPr>
          <w:rFonts w:eastAsia="Times New Roman" w:cs="Arial"/>
          <w:bCs/>
          <w:iCs/>
          <w:color w:val="000000"/>
          <w:lang w:eastAsia="en-GB"/>
        </w:rPr>
        <w:t xml:space="preserve"> birthday. </w:t>
      </w:r>
    </w:p>
    <w:p w:rsidR="00455294" w:rsidRPr="00455294" w:rsidRDefault="00455294" w:rsidP="00455294">
      <w:pPr>
        <w:shd w:val="clear" w:color="auto" w:fill="FFFFFF"/>
        <w:spacing w:before="100" w:beforeAutospacing="1" w:after="100" w:afterAutospacing="1" w:line="336" w:lineRule="auto"/>
        <w:jc w:val="both"/>
        <w:rPr>
          <w:rFonts w:eastAsia="Times New Roman" w:cs="Arial"/>
          <w:bCs/>
          <w:iCs/>
          <w:color w:val="000000"/>
          <w:lang w:eastAsia="en-GB"/>
        </w:rPr>
      </w:pPr>
      <w:r w:rsidRPr="00455294">
        <w:rPr>
          <w:rFonts w:eastAsia="Times New Roman" w:cs="Arial"/>
          <w:bCs/>
          <w:iCs/>
          <w:color w:val="000000"/>
          <w:lang w:eastAsia="en-GB"/>
        </w:rPr>
        <w:t>When young people move into a staying put arrangement at 18 it is expected that they begin to fund at least part of this arrangement themselves by making payments for their accommodation from their earnings, bursary, allowance or benefits. It is also expected that they maximise their income by claiming any benefits they are entitled to towards their income and rent such as Housing</w:t>
      </w:r>
      <w:r w:rsidR="00291613">
        <w:rPr>
          <w:rFonts w:eastAsia="Times New Roman" w:cs="Arial"/>
          <w:bCs/>
          <w:iCs/>
          <w:color w:val="000000"/>
          <w:lang w:eastAsia="en-GB"/>
        </w:rPr>
        <w:t xml:space="preserve"> </w:t>
      </w:r>
      <w:r w:rsidR="00291613" w:rsidRPr="00A23610">
        <w:rPr>
          <w:rFonts w:eastAsia="Times New Roman" w:cs="Arial"/>
          <w:bCs/>
          <w:iCs/>
          <w:lang w:eastAsia="en-GB"/>
        </w:rPr>
        <w:t>Benefit</w:t>
      </w:r>
      <w:r w:rsidRPr="00A23610">
        <w:rPr>
          <w:rFonts w:eastAsia="Times New Roman" w:cs="Arial"/>
          <w:bCs/>
          <w:iCs/>
          <w:lang w:eastAsia="en-GB"/>
        </w:rPr>
        <w:t xml:space="preserve"> </w:t>
      </w:r>
      <w:r w:rsidR="00291613" w:rsidRPr="00A23610">
        <w:rPr>
          <w:rFonts w:eastAsia="Times New Roman" w:cs="Arial"/>
          <w:bCs/>
          <w:iCs/>
          <w:lang w:eastAsia="en-GB"/>
        </w:rPr>
        <w:t>Allowance</w:t>
      </w:r>
      <w:r w:rsidRPr="00A23610">
        <w:rPr>
          <w:rFonts w:eastAsia="Times New Roman" w:cs="Arial"/>
          <w:bCs/>
          <w:iCs/>
          <w:lang w:eastAsia="en-GB"/>
        </w:rPr>
        <w:t xml:space="preserve">/ Universal </w:t>
      </w:r>
      <w:r w:rsidRPr="00455294">
        <w:rPr>
          <w:rFonts w:eastAsia="Times New Roman" w:cs="Arial"/>
          <w:bCs/>
          <w:iCs/>
          <w:color w:val="000000"/>
          <w:lang w:eastAsia="en-GB"/>
        </w:rPr>
        <w:t xml:space="preserve">Credit. </w:t>
      </w:r>
    </w:p>
    <w:p w:rsidR="00455294" w:rsidRPr="00455294" w:rsidRDefault="00455294" w:rsidP="00455294">
      <w:pPr>
        <w:shd w:val="clear" w:color="auto" w:fill="FFFFFF"/>
        <w:spacing w:before="100" w:beforeAutospacing="1" w:after="100" w:afterAutospacing="1" w:line="336" w:lineRule="auto"/>
        <w:jc w:val="both"/>
        <w:rPr>
          <w:rFonts w:eastAsia="Times New Roman" w:cs="Arial"/>
          <w:bCs/>
          <w:iCs/>
          <w:color w:val="000000"/>
          <w:lang w:eastAsia="en-GB"/>
        </w:rPr>
      </w:pPr>
      <w:r w:rsidRPr="00455294">
        <w:rPr>
          <w:rFonts w:eastAsia="Times New Roman" w:cs="Arial"/>
          <w:bCs/>
          <w:iCs/>
          <w:color w:val="000000"/>
          <w:lang w:eastAsia="en-GB"/>
        </w:rPr>
        <w:t xml:space="preserve">The young person must declare their income to their carer and Personal Adviser for their contribution to be calculated. </w:t>
      </w:r>
    </w:p>
    <w:p w:rsidR="00455294" w:rsidRPr="00F859AD" w:rsidRDefault="00455294" w:rsidP="00F859AD">
      <w:pPr>
        <w:shd w:val="clear" w:color="auto" w:fill="FFFFFF"/>
        <w:spacing w:before="100" w:beforeAutospacing="1" w:after="100" w:afterAutospacing="1" w:line="336" w:lineRule="auto"/>
        <w:jc w:val="both"/>
        <w:rPr>
          <w:rFonts w:eastAsia="Times New Roman" w:cs="Arial"/>
          <w:bCs/>
          <w:iCs/>
          <w:color w:val="000000"/>
          <w:lang w:eastAsia="en-GB"/>
        </w:rPr>
      </w:pPr>
      <w:r w:rsidRPr="00455294">
        <w:rPr>
          <w:rFonts w:eastAsia="Times New Roman" w:cs="Arial"/>
          <w:bCs/>
          <w:iCs/>
          <w:color w:val="000000"/>
          <w:lang w:eastAsia="en-GB"/>
        </w:rPr>
        <w:t xml:space="preserve">The Staying Put Allowance will be </w:t>
      </w:r>
      <w:r w:rsidRPr="00A23610">
        <w:rPr>
          <w:rFonts w:eastAsia="Times New Roman" w:cs="Arial"/>
          <w:bCs/>
          <w:iCs/>
          <w:lang w:eastAsia="en-GB"/>
        </w:rPr>
        <w:t xml:space="preserve">paid direct </w:t>
      </w:r>
      <w:r w:rsidR="00E34157" w:rsidRPr="00A23610">
        <w:rPr>
          <w:rFonts w:eastAsia="Times New Roman" w:cs="Arial"/>
          <w:bCs/>
          <w:iCs/>
          <w:lang w:eastAsia="en-GB"/>
        </w:rPr>
        <w:t xml:space="preserve">to carers </w:t>
      </w:r>
      <w:r w:rsidRPr="00A23610">
        <w:rPr>
          <w:rFonts w:eastAsia="Times New Roman" w:cs="Arial"/>
          <w:bCs/>
          <w:iCs/>
          <w:lang w:eastAsia="en-GB"/>
        </w:rPr>
        <w:t xml:space="preserve">from Portsmouth </w:t>
      </w:r>
      <w:r w:rsidRPr="00455294">
        <w:rPr>
          <w:rFonts w:eastAsia="Times New Roman" w:cs="Arial"/>
          <w:bCs/>
          <w:iCs/>
          <w:color w:val="000000"/>
          <w:lang w:eastAsia="en-GB"/>
        </w:rPr>
        <w:t>City Council, th</w:t>
      </w:r>
      <w:r w:rsidRPr="00A23610">
        <w:rPr>
          <w:rFonts w:eastAsia="Times New Roman" w:cs="Arial"/>
          <w:bCs/>
          <w:iCs/>
          <w:lang w:eastAsia="en-GB"/>
        </w:rPr>
        <w:t xml:space="preserve">e Housing </w:t>
      </w:r>
      <w:r w:rsidR="001D130E" w:rsidRPr="00A23610">
        <w:rPr>
          <w:rFonts w:eastAsia="Times New Roman" w:cs="Arial"/>
          <w:bCs/>
          <w:iCs/>
          <w:lang w:eastAsia="en-GB"/>
        </w:rPr>
        <w:t>Allowance</w:t>
      </w:r>
      <w:r w:rsidRPr="00A23610">
        <w:rPr>
          <w:rFonts w:eastAsia="Times New Roman" w:cs="Arial"/>
          <w:bCs/>
          <w:iCs/>
          <w:lang w:eastAsia="en-GB"/>
        </w:rPr>
        <w:t xml:space="preserve"> will be paid to the carer </w:t>
      </w:r>
      <w:r w:rsidR="001C231F" w:rsidRPr="00A23610">
        <w:rPr>
          <w:rFonts w:eastAsia="Times New Roman" w:cs="Arial"/>
          <w:bCs/>
          <w:iCs/>
          <w:lang w:eastAsia="en-GB"/>
        </w:rPr>
        <w:t>via the young person</w:t>
      </w:r>
      <w:r w:rsidR="00E34157" w:rsidRPr="00A23610">
        <w:rPr>
          <w:rFonts w:eastAsia="Times New Roman" w:cs="Arial"/>
          <w:bCs/>
          <w:iCs/>
          <w:lang w:eastAsia="en-GB"/>
        </w:rPr>
        <w:t>,</w:t>
      </w:r>
      <w:r w:rsidR="001C231F" w:rsidRPr="00A23610">
        <w:rPr>
          <w:rFonts w:eastAsia="Times New Roman" w:cs="Arial"/>
          <w:bCs/>
          <w:iCs/>
          <w:lang w:eastAsia="en-GB"/>
        </w:rPr>
        <w:t xml:space="preserve"> who will receive this from universal credit</w:t>
      </w:r>
      <w:r w:rsidR="00726FAF" w:rsidRPr="00A23610">
        <w:rPr>
          <w:rFonts w:eastAsia="Times New Roman" w:cs="Arial"/>
          <w:bCs/>
          <w:iCs/>
          <w:lang w:eastAsia="en-GB"/>
        </w:rPr>
        <w:t>,</w:t>
      </w:r>
      <w:r w:rsidR="001C231F" w:rsidRPr="00A23610">
        <w:rPr>
          <w:rFonts w:eastAsia="Times New Roman" w:cs="Arial"/>
          <w:bCs/>
          <w:iCs/>
          <w:highlight w:val="yellow"/>
          <w:lang w:eastAsia="en-GB"/>
        </w:rPr>
        <w:t xml:space="preserve"> </w:t>
      </w:r>
      <w:r w:rsidR="001C231F" w:rsidRPr="00A23610">
        <w:rPr>
          <w:rFonts w:eastAsia="Times New Roman" w:cs="Arial"/>
          <w:bCs/>
          <w:iCs/>
          <w:lang w:eastAsia="en-GB"/>
        </w:rPr>
        <w:t xml:space="preserve">along </w:t>
      </w:r>
      <w:r w:rsidR="00961B68" w:rsidRPr="00A23610">
        <w:rPr>
          <w:rFonts w:eastAsia="Times New Roman" w:cs="Arial"/>
          <w:bCs/>
          <w:iCs/>
          <w:lang w:eastAsia="en-GB"/>
        </w:rPr>
        <w:t>with any</w:t>
      </w:r>
      <w:r w:rsidR="00EF3E48" w:rsidRPr="00A23610">
        <w:rPr>
          <w:rFonts w:eastAsia="Times New Roman" w:cs="Arial"/>
          <w:bCs/>
          <w:iCs/>
          <w:lang w:eastAsia="en-GB"/>
        </w:rPr>
        <w:t xml:space="preserve"> agreed </w:t>
      </w:r>
      <w:r w:rsidR="00726FAF" w:rsidRPr="00A23610">
        <w:rPr>
          <w:rFonts w:eastAsia="Times New Roman" w:cs="Arial"/>
          <w:bCs/>
          <w:iCs/>
          <w:lang w:eastAsia="en-GB"/>
        </w:rPr>
        <w:t xml:space="preserve">rent </w:t>
      </w:r>
      <w:r w:rsidRPr="00455294">
        <w:rPr>
          <w:rFonts w:eastAsia="Times New Roman" w:cs="Arial"/>
          <w:bCs/>
          <w:iCs/>
          <w:color w:val="000000"/>
          <w:lang w:eastAsia="en-GB"/>
        </w:rPr>
        <w:t>contribution</w:t>
      </w:r>
      <w:r w:rsidR="00EF3E48">
        <w:rPr>
          <w:rFonts w:eastAsia="Times New Roman" w:cs="Arial"/>
          <w:bCs/>
          <w:iCs/>
          <w:color w:val="000000"/>
          <w:lang w:eastAsia="en-GB"/>
        </w:rPr>
        <w:t>s.</w:t>
      </w:r>
      <w:r w:rsidRPr="00455294">
        <w:rPr>
          <w:rFonts w:eastAsia="Times New Roman" w:cs="Arial"/>
          <w:bCs/>
          <w:iCs/>
          <w:color w:val="000000"/>
          <w:lang w:eastAsia="en-GB"/>
        </w:rPr>
        <w:t xml:space="preserve"> </w:t>
      </w:r>
      <w:r w:rsidR="00A23610">
        <w:rPr>
          <w:rFonts w:eastAsia="Times New Roman" w:cs="Arial"/>
          <w:bCs/>
          <w:iCs/>
          <w:color w:val="000000"/>
          <w:lang w:eastAsia="en-GB"/>
        </w:rPr>
        <w:t xml:space="preserve"> </w:t>
      </w:r>
      <w:r w:rsidRPr="00455294">
        <w:rPr>
          <w:rFonts w:eastAsia="Times New Roman" w:cs="Arial"/>
          <w:bCs/>
          <w:iCs/>
          <w:color w:val="000000"/>
          <w:lang w:eastAsia="en-GB"/>
        </w:rPr>
        <w:t xml:space="preserve">  </w:t>
      </w:r>
    </w:p>
    <w:p w:rsidR="00455294" w:rsidRPr="00455294" w:rsidRDefault="00455294" w:rsidP="00455294">
      <w:pPr>
        <w:shd w:val="clear" w:color="auto" w:fill="FFFFFF"/>
        <w:spacing w:before="100" w:beforeAutospacing="1" w:after="100" w:afterAutospacing="1" w:line="336" w:lineRule="auto"/>
        <w:outlineLvl w:val="2"/>
        <w:rPr>
          <w:rFonts w:eastAsia="Times New Roman" w:cs="Arial"/>
          <w:b/>
          <w:bCs/>
          <w:color w:val="000000"/>
          <w:sz w:val="32"/>
          <w:szCs w:val="32"/>
          <w:lang w:eastAsia="en-GB"/>
        </w:rPr>
      </w:pPr>
      <w:r w:rsidRPr="00455294">
        <w:rPr>
          <w:rFonts w:eastAsia="Times New Roman" w:cs="Arial"/>
          <w:b/>
          <w:bCs/>
          <w:color w:val="000000"/>
          <w:sz w:val="32"/>
          <w:szCs w:val="32"/>
          <w:lang w:eastAsia="en-GB"/>
        </w:rPr>
        <w:t xml:space="preserve">5.2 Additional </w:t>
      </w:r>
      <w:r w:rsidR="00D73DED">
        <w:rPr>
          <w:rFonts w:eastAsia="Times New Roman" w:cs="Arial"/>
          <w:b/>
          <w:bCs/>
          <w:color w:val="000000"/>
          <w:sz w:val="32"/>
          <w:szCs w:val="32"/>
          <w:lang w:eastAsia="en-GB"/>
        </w:rPr>
        <w:t>Support</w:t>
      </w:r>
    </w:p>
    <w:p w:rsidR="00455294" w:rsidRPr="00455294" w:rsidRDefault="00455294" w:rsidP="00455294">
      <w:pPr>
        <w:shd w:val="clear" w:color="auto" w:fill="FFFFFF"/>
        <w:spacing w:before="100" w:beforeAutospacing="1" w:after="100" w:afterAutospacing="1" w:line="336" w:lineRule="auto"/>
        <w:jc w:val="both"/>
        <w:rPr>
          <w:rFonts w:eastAsia="Times New Roman" w:cs="Arial"/>
          <w:bCs/>
          <w:iCs/>
          <w:color w:val="000000"/>
          <w:lang w:eastAsia="en-GB"/>
        </w:rPr>
      </w:pPr>
      <w:r w:rsidRPr="00455294">
        <w:rPr>
          <w:rFonts w:eastAsia="Times New Roman" w:cs="Arial"/>
          <w:bCs/>
          <w:iCs/>
          <w:color w:val="000000"/>
          <w:lang w:eastAsia="en-GB"/>
        </w:rPr>
        <w:t xml:space="preserve">It is anticipated that when young people move into a Staying Put arrangement the level of support and supervision the young person needs from carers will have reduced. For example, it is expected that the young person will not need constant supervision and should be able to be left in the home unsupervised for periods of time, able to make some meals for themselves, travel by themselves to college/work/friends/appointments with little support. This is therefore reflected in the </w:t>
      </w:r>
      <w:r w:rsidRPr="00A23610">
        <w:rPr>
          <w:rFonts w:eastAsia="Times New Roman" w:cs="Arial"/>
          <w:bCs/>
          <w:iCs/>
          <w:lang w:eastAsia="en-GB"/>
        </w:rPr>
        <w:t xml:space="preserve">lower </w:t>
      </w:r>
      <w:r w:rsidR="00911750" w:rsidRPr="00A23610">
        <w:rPr>
          <w:rFonts w:eastAsia="Times New Roman" w:cs="Arial"/>
          <w:bCs/>
          <w:iCs/>
          <w:lang w:eastAsia="en-GB"/>
        </w:rPr>
        <w:t xml:space="preserve">allowance </w:t>
      </w:r>
      <w:r w:rsidRPr="00A23610">
        <w:rPr>
          <w:rFonts w:eastAsia="Times New Roman" w:cs="Arial"/>
          <w:bCs/>
          <w:iCs/>
          <w:lang w:eastAsia="en-GB"/>
        </w:rPr>
        <w:t xml:space="preserve">that </w:t>
      </w:r>
      <w:r w:rsidRPr="00455294">
        <w:rPr>
          <w:rFonts w:eastAsia="Times New Roman" w:cs="Arial"/>
          <w:bCs/>
          <w:iCs/>
          <w:color w:val="000000"/>
          <w:lang w:eastAsia="en-GB"/>
        </w:rPr>
        <w:t xml:space="preserve">is made for young people in a Staying Put arrangement. </w:t>
      </w:r>
    </w:p>
    <w:p w:rsidR="00455294" w:rsidRPr="00455294" w:rsidRDefault="00455294" w:rsidP="00455294">
      <w:pPr>
        <w:shd w:val="clear" w:color="auto" w:fill="FFFFFF"/>
        <w:spacing w:before="100" w:beforeAutospacing="1" w:after="100" w:afterAutospacing="1" w:line="336" w:lineRule="auto"/>
        <w:jc w:val="both"/>
        <w:rPr>
          <w:rFonts w:eastAsia="Times New Roman" w:cs="Arial"/>
          <w:bCs/>
          <w:iCs/>
          <w:color w:val="000000"/>
          <w:lang w:eastAsia="en-GB"/>
        </w:rPr>
      </w:pPr>
      <w:r w:rsidRPr="00455294">
        <w:rPr>
          <w:rFonts w:eastAsia="Times New Roman" w:cs="Arial"/>
          <w:bCs/>
          <w:iCs/>
          <w:color w:val="000000"/>
          <w:lang w:eastAsia="en-GB"/>
        </w:rPr>
        <w:t>However, it is recognised that not all young people develop at the same rate</w:t>
      </w:r>
      <w:r w:rsidR="00B10DDF">
        <w:rPr>
          <w:rFonts w:eastAsia="Times New Roman" w:cs="Arial"/>
          <w:bCs/>
          <w:iCs/>
          <w:color w:val="000000"/>
          <w:lang w:eastAsia="en-GB"/>
        </w:rPr>
        <w:t xml:space="preserve">, so </w:t>
      </w:r>
      <w:r w:rsidRPr="00455294">
        <w:rPr>
          <w:rFonts w:eastAsia="Times New Roman" w:cs="Arial"/>
          <w:bCs/>
          <w:iCs/>
          <w:color w:val="000000"/>
          <w:lang w:eastAsia="en-GB"/>
        </w:rPr>
        <w:t xml:space="preserve">may need as much support and supervision at 18 depending on their physical, social and emotional development. </w:t>
      </w:r>
      <w:r w:rsidR="00D73DED">
        <w:rPr>
          <w:rFonts w:eastAsia="Times New Roman" w:cs="Arial"/>
          <w:bCs/>
          <w:iCs/>
          <w:color w:val="000000"/>
          <w:lang w:eastAsia="en-GB"/>
        </w:rPr>
        <w:t xml:space="preserve">If that is the case and agreed, </w:t>
      </w:r>
      <w:r w:rsidR="0067390C">
        <w:rPr>
          <w:rFonts w:eastAsia="Times New Roman" w:cs="Arial"/>
          <w:bCs/>
          <w:iCs/>
          <w:color w:val="000000"/>
          <w:lang w:eastAsia="en-GB"/>
        </w:rPr>
        <w:t xml:space="preserve">an </w:t>
      </w:r>
      <w:r w:rsidRPr="00A23610">
        <w:rPr>
          <w:rFonts w:eastAsia="Times New Roman" w:cs="Arial"/>
          <w:bCs/>
          <w:iCs/>
          <w:lang w:eastAsia="en-GB"/>
        </w:rPr>
        <w:t xml:space="preserve">Exceptional </w:t>
      </w:r>
      <w:r w:rsidR="00516C00" w:rsidRPr="00A23610">
        <w:rPr>
          <w:rFonts w:eastAsia="Times New Roman" w:cs="Arial"/>
          <w:bCs/>
          <w:iCs/>
          <w:lang w:eastAsia="en-GB"/>
        </w:rPr>
        <w:t xml:space="preserve">Staying Put Allowance </w:t>
      </w:r>
      <w:r w:rsidR="0067390C" w:rsidRPr="00A23610">
        <w:rPr>
          <w:rFonts w:eastAsia="Times New Roman" w:cs="Arial"/>
          <w:bCs/>
          <w:iCs/>
          <w:lang w:eastAsia="en-GB"/>
        </w:rPr>
        <w:t xml:space="preserve">can </w:t>
      </w:r>
      <w:r w:rsidR="0067390C">
        <w:rPr>
          <w:rFonts w:eastAsia="Times New Roman" w:cs="Arial"/>
          <w:bCs/>
          <w:iCs/>
          <w:color w:val="000000"/>
          <w:lang w:eastAsia="en-GB"/>
        </w:rPr>
        <w:t xml:space="preserve">be requested. </w:t>
      </w:r>
      <w:r w:rsidRPr="00455294">
        <w:rPr>
          <w:rFonts w:eastAsia="Times New Roman" w:cs="Arial"/>
          <w:bCs/>
          <w:iCs/>
          <w:color w:val="000000"/>
          <w:lang w:eastAsia="en-GB"/>
        </w:rPr>
        <w:t>This will only be paid where the young person needs a high level of support and supervision from the carer in preparation for independence</w:t>
      </w:r>
      <w:r w:rsidR="0067390C">
        <w:rPr>
          <w:rFonts w:eastAsia="Times New Roman" w:cs="Arial"/>
          <w:bCs/>
          <w:iCs/>
          <w:color w:val="000000"/>
          <w:lang w:eastAsia="en-GB"/>
        </w:rPr>
        <w:t xml:space="preserve"> and will be reviewed on a regular basis against set targets</w:t>
      </w:r>
      <w:r w:rsidRPr="00455294">
        <w:rPr>
          <w:rFonts w:eastAsia="Times New Roman" w:cs="Arial"/>
          <w:bCs/>
          <w:iCs/>
          <w:color w:val="000000"/>
          <w:lang w:eastAsia="en-GB"/>
        </w:rPr>
        <w:t xml:space="preserve">. The </w:t>
      </w:r>
      <w:r w:rsidRPr="00A23610">
        <w:rPr>
          <w:rFonts w:eastAsia="Times New Roman" w:cs="Arial"/>
          <w:bCs/>
          <w:iCs/>
          <w:lang w:eastAsia="en-GB"/>
        </w:rPr>
        <w:t>Exceptional</w:t>
      </w:r>
      <w:r w:rsidR="001A0C5A" w:rsidRPr="00A23610">
        <w:rPr>
          <w:rFonts w:eastAsia="Times New Roman" w:cs="Arial"/>
          <w:bCs/>
          <w:iCs/>
          <w:lang w:eastAsia="en-GB"/>
        </w:rPr>
        <w:t xml:space="preserve"> Allowance</w:t>
      </w:r>
      <w:r w:rsidR="0067390C" w:rsidRPr="00A23610">
        <w:rPr>
          <w:rFonts w:eastAsia="Times New Roman" w:cs="Arial"/>
          <w:bCs/>
          <w:iCs/>
          <w:lang w:eastAsia="en-GB"/>
        </w:rPr>
        <w:t xml:space="preserve"> request</w:t>
      </w:r>
      <w:r w:rsidRPr="00A23610">
        <w:rPr>
          <w:rFonts w:eastAsia="Times New Roman" w:cs="Arial"/>
          <w:bCs/>
          <w:iCs/>
          <w:lang w:eastAsia="en-GB"/>
        </w:rPr>
        <w:t xml:space="preserve"> </w:t>
      </w:r>
      <w:r w:rsidRPr="00455294">
        <w:rPr>
          <w:rFonts w:eastAsia="Times New Roman" w:cs="Arial"/>
          <w:bCs/>
          <w:iCs/>
          <w:color w:val="000000"/>
          <w:lang w:eastAsia="en-GB"/>
        </w:rPr>
        <w:t>must be</w:t>
      </w:r>
      <w:r w:rsidR="0067390C">
        <w:rPr>
          <w:rFonts w:eastAsia="Times New Roman" w:cs="Arial"/>
          <w:bCs/>
          <w:iCs/>
          <w:color w:val="000000"/>
          <w:lang w:eastAsia="en-GB"/>
        </w:rPr>
        <w:t xml:space="preserve"> presented to the</w:t>
      </w:r>
      <w:r w:rsidR="00A23610">
        <w:rPr>
          <w:rFonts w:eastAsia="Times New Roman" w:cs="Arial"/>
          <w:bCs/>
          <w:iCs/>
          <w:color w:val="000000"/>
          <w:lang w:eastAsia="en-GB"/>
        </w:rPr>
        <w:t xml:space="preserve"> </w:t>
      </w:r>
      <w:r w:rsidR="008C01D3" w:rsidRPr="00A23610">
        <w:rPr>
          <w:rFonts w:eastAsia="Times New Roman" w:cs="Arial"/>
          <w:bCs/>
          <w:iCs/>
          <w:lang w:eastAsia="en-GB"/>
        </w:rPr>
        <w:t>Supporting Children and Carers</w:t>
      </w:r>
      <w:r w:rsidR="0067390C" w:rsidRPr="00A23610">
        <w:rPr>
          <w:rFonts w:eastAsia="Times New Roman" w:cs="Arial"/>
          <w:bCs/>
          <w:iCs/>
          <w:lang w:eastAsia="en-GB"/>
        </w:rPr>
        <w:t xml:space="preserve"> Panel and</w:t>
      </w:r>
      <w:r w:rsidRPr="00A23610">
        <w:rPr>
          <w:rFonts w:eastAsia="Times New Roman" w:cs="Arial"/>
          <w:bCs/>
          <w:iCs/>
          <w:lang w:eastAsia="en-GB"/>
        </w:rPr>
        <w:t xml:space="preserve"> agreed </w:t>
      </w:r>
      <w:r w:rsidRPr="00455294">
        <w:rPr>
          <w:rFonts w:eastAsia="Times New Roman" w:cs="Arial"/>
          <w:bCs/>
          <w:iCs/>
          <w:color w:val="000000"/>
          <w:lang w:eastAsia="en-GB"/>
        </w:rPr>
        <w:t>by the Head of</w:t>
      </w:r>
      <w:r w:rsidR="00401C6E">
        <w:rPr>
          <w:rFonts w:eastAsia="Times New Roman" w:cs="Arial"/>
          <w:bCs/>
          <w:iCs/>
          <w:color w:val="000000"/>
          <w:lang w:eastAsia="en-GB"/>
        </w:rPr>
        <w:t xml:space="preserve"> </w:t>
      </w:r>
      <w:r w:rsidR="0067390C">
        <w:rPr>
          <w:rFonts w:eastAsia="Times New Roman" w:cs="Arial"/>
          <w:bCs/>
          <w:iCs/>
          <w:color w:val="000000"/>
          <w:lang w:eastAsia="en-GB"/>
        </w:rPr>
        <w:t>Children We Care For</w:t>
      </w:r>
      <w:r w:rsidRPr="00455294">
        <w:rPr>
          <w:rFonts w:eastAsia="Times New Roman" w:cs="Arial"/>
          <w:bCs/>
          <w:iCs/>
          <w:color w:val="000000"/>
          <w:lang w:eastAsia="en-GB"/>
        </w:rPr>
        <w:t xml:space="preserve"> before the Staying Put arrangement begins. </w:t>
      </w:r>
    </w:p>
    <w:p w:rsidR="00455294" w:rsidRPr="00455294" w:rsidRDefault="00455294" w:rsidP="00455294">
      <w:pPr>
        <w:shd w:val="clear" w:color="auto" w:fill="FFFFFF"/>
        <w:spacing w:before="100" w:beforeAutospacing="1" w:after="100" w:afterAutospacing="1" w:line="336" w:lineRule="auto"/>
        <w:jc w:val="both"/>
        <w:rPr>
          <w:rFonts w:eastAsia="Times New Roman" w:cs="Arial"/>
          <w:bCs/>
          <w:iCs/>
          <w:color w:val="000000"/>
          <w:lang w:eastAsia="en-GB"/>
        </w:rPr>
      </w:pPr>
      <w:r w:rsidRPr="00455294">
        <w:rPr>
          <w:rFonts w:eastAsia="Times New Roman" w:cs="Arial"/>
          <w:bCs/>
          <w:iCs/>
          <w:color w:val="000000"/>
          <w:lang w:eastAsia="en-GB"/>
        </w:rPr>
        <w:t>Where there is a transition plan to Adult Social Care (</w:t>
      </w:r>
      <w:r w:rsidR="00F0403B" w:rsidRPr="00455294">
        <w:rPr>
          <w:rFonts w:eastAsia="Times New Roman" w:cs="Arial"/>
          <w:bCs/>
          <w:iCs/>
          <w:color w:val="000000"/>
          <w:lang w:eastAsia="en-GB"/>
        </w:rPr>
        <w:t>ASC) with</w:t>
      </w:r>
      <w:r w:rsidRPr="00455294">
        <w:rPr>
          <w:rFonts w:eastAsia="Times New Roman" w:cs="Arial"/>
          <w:bCs/>
          <w:iCs/>
          <w:color w:val="000000"/>
          <w:lang w:eastAsia="en-GB"/>
        </w:rPr>
        <w:t xml:space="preserve"> the young person due to their additional needs, any additional payments would need to be agreed with ASC and the Head of Service including any sharing of the costs. In some circumstances, it may be appropriate for the former foster carer to be assessed and supported as a Shared Lives Carer and consideration should be given as part of the young person's Pathway Plan.</w:t>
      </w:r>
    </w:p>
    <w:p w:rsidR="00455294" w:rsidRPr="00455294" w:rsidRDefault="00455294" w:rsidP="00455294">
      <w:pPr>
        <w:shd w:val="clear" w:color="auto" w:fill="FFFFFF"/>
        <w:spacing w:before="100" w:beforeAutospacing="1" w:after="100" w:afterAutospacing="1" w:line="336" w:lineRule="auto"/>
        <w:jc w:val="both"/>
        <w:rPr>
          <w:rFonts w:eastAsia="Times New Roman" w:cs="Arial"/>
          <w:bCs/>
          <w:iCs/>
          <w:color w:val="000000"/>
          <w:lang w:eastAsia="en-GB"/>
        </w:rPr>
      </w:pPr>
      <w:r w:rsidRPr="00455294">
        <w:rPr>
          <w:rFonts w:eastAsia="Times New Roman" w:cs="Arial"/>
          <w:bCs/>
          <w:iCs/>
          <w:color w:val="000000"/>
          <w:lang w:eastAsia="en-GB"/>
        </w:rPr>
        <w:t>For those young people staying away from home</w:t>
      </w:r>
      <w:r w:rsidR="00401C6E">
        <w:rPr>
          <w:rFonts w:eastAsia="Times New Roman" w:cs="Arial"/>
          <w:bCs/>
          <w:iCs/>
          <w:color w:val="000000"/>
          <w:lang w:eastAsia="en-GB"/>
        </w:rPr>
        <w:t>,</w:t>
      </w:r>
      <w:r w:rsidRPr="00455294">
        <w:rPr>
          <w:rFonts w:eastAsia="Times New Roman" w:cs="Arial"/>
          <w:bCs/>
          <w:iCs/>
          <w:color w:val="000000"/>
          <w:lang w:eastAsia="en-GB"/>
        </w:rPr>
        <w:t xml:space="preserve"> Staying Put allowances are only usually paid during the time they are staying with their </w:t>
      </w:r>
      <w:r w:rsidR="003A0590" w:rsidRPr="00455294">
        <w:rPr>
          <w:rFonts w:eastAsia="Times New Roman" w:cs="Arial"/>
          <w:bCs/>
          <w:iCs/>
          <w:color w:val="000000"/>
          <w:lang w:eastAsia="en-GB"/>
        </w:rPr>
        <w:t>carer,</w:t>
      </w:r>
      <w:r w:rsidR="00401C6E">
        <w:rPr>
          <w:rFonts w:eastAsia="Times New Roman" w:cs="Arial"/>
          <w:bCs/>
          <w:iCs/>
          <w:color w:val="000000"/>
          <w:lang w:eastAsia="en-GB"/>
        </w:rPr>
        <w:t xml:space="preserve"> and this must be presented to </w:t>
      </w:r>
      <w:r w:rsidR="00401C6E" w:rsidRPr="00A23610">
        <w:rPr>
          <w:rFonts w:eastAsia="Times New Roman" w:cs="Arial"/>
          <w:bCs/>
          <w:iCs/>
          <w:lang w:eastAsia="en-GB"/>
        </w:rPr>
        <w:t>the</w:t>
      </w:r>
      <w:r w:rsidR="00FB4B69" w:rsidRPr="00A23610">
        <w:rPr>
          <w:rFonts w:eastAsia="Times New Roman" w:cs="Arial"/>
          <w:bCs/>
          <w:iCs/>
          <w:lang w:eastAsia="en-GB"/>
        </w:rPr>
        <w:t xml:space="preserve"> </w:t>
      </w:r>
      <w:r w:rsidR="00FB4B69" w:rsidRPr="00A23610">
        <w:rPr>
          <w:rFonts w:eastAsia="Times New Roman" w:cs="Arial"/>
          <w:lang w:eastAsia="en-GB"/>
        </w:rPr>
        <w:t>Supporting Children &amp; Carers Panel</w:t>
      </w:r>
      <w:r w:rsidR="00FB4B69" w:rsidRPr="00A23610">
        <w:rPr>
          <w:rFonts w:eastAsia="Times New Roman" w:cs="Arial"/>
          <w:bCs/>
          <w:iCs/>
          <w:lang w:eastAsia="en-GB"/>
        </w:rPr>
        <w:t xml:space="preserve"> and</w:t>
      </w:r>
      <w:r w:rsidR="00401C6E" w:rsidRPr="00A23610">
        <w:rPr>
          <w:rFonts w:eastAsia="Times New Roman" w:cs="Arial"/>
          <w:bCs/>
          <w:iCs/>
          <w:lang w:eastAsia="en-GB"/>
        </w:rPr>
        <w:t xml:space="preserve"> agreed by the Head of Children We Care For</w:t>
      </w:r>
      <w:r w:rsidRPr="00A23610">
        <w:rPr>
          <w:rFonts w:eastAsia="Times New Roman" w:cs="Arial"/>
          <w:bCs/>
          <w:iCs/>
          <w:lang w:eastAsia="en-GB"/>
        </w:rPr>
        <w:t>. Such</w:t>
      </w:r>
      <w:r w:rsidR="0073080A" w:rsidRPr="00A23610">
        <w:rPr>
          <w:rFonts w:eastAsia="Times New Roman" w:cs="Arial"/>
          <w:bCs/>
          <w:iCs/>
          <w:lang w:eastAsia="en-GB"/>
        </w:rPr>
        <w:t xml:space="preserve"> allowances are</w:t>
      </w:r>
      <w:r w:rsidR="00A23610" w:rsidRPr="00A23610">
        <w:rPr>
          <w:rFonts w:eastAsia="Times New Roman" w:cs="Arial"/>
          <w:bCs/>
          <w:iCs/>
          <w:lang w:eastAsia="en-GB"/>
        </w:rPr>
        <w:t xml:space="preserve"> </w:t>
      </w:r>
      <w:r w:rsidRPr="00A23610">
        <w:rPr>
          <w:rFonts w:eastAsia="Times New Roman" w:cs="Arial"/>
          <w:bCs/>
          <w:iCs/>
          <w:lang w:eastAsia="en-GB"/>
        </w:rPr>
        <w:t xml:space="preserve">time limited </w:t>
      </w:r>
      <w:r w:rsidRPr="00455294">
        <w:rPr>
          <w:rFonts w:eastAsia="Times New Roman" w:cs="Arial"/>
          <w:bCs/>
          <w:iCs/>
          <w:color w:val="000000"/>
          <w:lang w:eastAsia="en-GB"/>
        </w:rPr>
        <w:t xml:space="preserve">and will be specified in the request. </w:t>
      </w:r>
    </w:p>
    <w:p w:rsidR="00455294" w:rsidRPr="00455294" w:rsidRDefault="00455294" w:rsidP="00455294">
      <w:pPr>
        <w:shd w:val="clear" w:color="auto" w:fill="FFFFFF"/>
        <w:spacing w:before="100" w:beforeAutospacing="1" w:after="100" w:afterAutospacing="1" w:line="336" w:lineRule="auto"/>
        <w:outlineLvl w:val="2"/>
        <w:rPr>
          <w:rFonts w:eastAsia="Times New Roman" w:cs="Arial"/>
          <w:b/>
          <w:bCs/>
          <w:color w:val="000000"/>
          <w:sz w:val="32"/>
          <w:szCs w:val="32"/>
          <w:lang w:eastAsia="en-GB"/>
        </w:rPr>
      </w:pPr>
      <w:r w:rsidRPr="00455294">
        <w:rPr>
          <w:rFonts w:eastAsia="Times New Roman" w:cs="Arial"/>
          <w:b/>
          <w:bCs/>
          <w:color w:val="000000"/>
          <w:sz w:val="32"/>
          <w:szCs w:val="32"/>
          <w:lang w:eastAsia="en-GB"/>
        </w:rPr>
        <w:t>5.</w:t>
      </w:r>
      <w:r w:rsidR="00F859AD">
        <w:rPr>
          <w:rFonts w:eastAsia="Times New Roman" w:cs="Arial"/>
          <w:b/>
          <w:bCs/>
          <w:color w:val="000000"/>
          <w:sz w:val="32"/>
          <w:szCs w:val="32"/>
          <w:lang w:eastAsia="en-GB"/>
        </w:rPr>
        <w:t>3</w:t>
      </w:r>
      <w:r w:rsidRPr="00455294">
        <w:rPr>
          <w:rFonts w:eastAsia="Times New Roman" w:cs="Arial"/>
          <w:b/>
          <w:bCs/>
          <w:color w:val="000000"/>
          <w:sz w:val="32"/>
          <w:szCs w:val="32"/>
          <w:lang w:eastAsia="en-GB"/>
        </w:rPr>
        <w:t xml:space="preserve"> Means Tested Benefits</w:t>
      </w:r>
    </w:p>
    <w:p w:rsidR="00455294" w:rsidRPr="00455294" w:rsidRDefault="00455294" w:rsidP="00455294">
      <w:pPr>
        <w:shd w:val="clear" w:color="auto" w:fill="FFFFFF"/>
        <w:spacing w:before="100" w:beforeAutospacing="1" w:after="100" w:afterAutospacing="1" w:line="336" w:lineRule="auto"/>
        <w:rPr>
          <w:rFonts w:eastAsia="Times New Roman" w:cs="Arial"/>
          <w:color w:val="000000"/>
          <w:lang w:eastAsia="en-GB"/>
        </w:rPr>
      </w:pPr>
      <w:r w:rsidRPr="00455294">
        <w:rPr>
          <w:rFonts w:eastAsia="Times New Roman" w:cs="Arial"/>
          <w:color w:val="000000"/>
          <w:lang w:eastAsia="en-GB"/>
        </w:rPr>
        <w:t>Where:</w:t>
      </w:r>
    </w:p>
    <w:p w:rsidR="00455294" w:rsidRPr="00455294" w:rsidRDefault="00455294" w:rsidP="00455294">
      <w:pPr>
        <w:numPr>
          <w:ilvl w:val="0"/>
          <w:numId w:val="42"/>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A young person continues to reside with their former foster carer after their 18th birthday on a non-commercial and familial basis</w:t>
      </w:r>
      <w:r w:rsidR="00F859AD">
        <w:rPr>
          <w:rFonts w:eastAsia="Times New Roman" w:cs="Arial"/>
          <w:color w:val="000000"/>
          <w:lang w:eastAsia="en-GB"/>
        </w:rPr>
        <w:t xml:space="preserve"> </w:t>
      </w:r>
      <w:r w:rsidRPr="00455294">
        <w:rPr>
          <w:rFonts w:eastAsia="Times New Roman" w:cs="Arial"/>
          <w:b/>
          <w:bCs/>
          <w:color w:val="000000"/>
          <w:szCs w:val="28"/>
          <w:lang w:eastAsia="en-GB"/>
        </w:rPr>
        <w:t>and</w:t>
      </w:r>
      <w:r w:rsidRPr="00455294">
        <w:rPr>
          <w:rFonts w:eastAsia="Times New Roman" w:cs="Arial"/>
          <w:color w:val="000000"/>
          <w:lang w:eastAsia="en-GB"/>
        </w:rPr>
        <w:t xml:space="preserve">  </w:t>
      </w:r>
    </w:p>
    <w:p w:rsidR="00455294" w:rsidRPr="00455294" w:rsidRDefault="00455294" w:rsidP="00455294">
      <w:pPr>
        <w:numPr>
          <w:ilvl w:val="0"/>
          <w:numId w:val="42"/>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The child was cared for immediately prior to their 18th birthday</w:t>
      </w:r>
      <w:r w:rsidR="00F859AD">
        <w:rPr>
          <w:rFonts w:eastAsia="Times New Roman" w:cs="Arial"/>
          <w:color w:val="000000"/>
          <w:lang w:eastAsia="en-GB"/>
        </w:rPr>
        <w:t xml:space="preserve"> </w:t>
      </w:r>
      <w:r w:rsidRPr="00455294">
        <w:rPr>
          <w:rFonts w:eastAsia="Times New Roman" w:cs="Arial"/>
          <w:b/>
          <w:bCs/>
          <w:color w:val="000000"/>
          <w:szCs w:val="28"/>
          <w:lang w:eastAsia="en-GB"/>
        </w:rPr>
        <w:t>and</w:t>
      </w:r>
      <w:r w:rsidRPr="00455294">
        <w:rPr>
          <w:rFonts w:eastAsia="Times New Roman" w:cs="Arial"/>
          <w:color w:val="000000"/>
          <w:lang w:eastAsia="en-GB"/>
        </w:rPr>
        <w:t xml:space="preserve">  </w:t>
      </w:r>
    </w:p>
    <w:p w:rsidR="00455294" w:rsidRPr="00455294" w:rsidRDefault="00455294" w:rsidP="00455294">
      <w:pPr>
        <w:numPr>
          <w:ilvl w:val="0"/>
          <w:numId w:val="42"/>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The payments are made by the local authority to the carer under Section 23C of The Children Act 1989 (continuing functions in respect of former relevant children)</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The payments are disregarded in calculating the carers’ entitlement to means-tested benefits.  </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When a commercial arrangement is made, (i.e. any element of the cost of the arrangement comes from a source other than Section 23C), the non-Section 23C element will be taken into account in the calculation of the carer’s own means-tested benefit claim.   </w:t>
      </w:r>
    </w:p>
    <w:p w:rsidR="00F859AD"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Additionally, the disregard is lost on the whole payment (Section 23C and non-Section 23C elements) when the young person first leaves the Staying Put arrangement, should the young person return to their former foster/Staying Put carer or move to another carer after their 18th birthday</w:t>
      </w:r>
    </w:p>
    <w:p w:rsidR="00455294" w:rsidRPr="00455294" w:rsidRDefault="00455294" w:rsidP="00455294">
      <w:pPr>
        <w:shd w:val="clear" w:color="auto" w:fill="FFFFFF"/>
        <w:spacing w:before="100" w:beforeAutospacing="1" w:after="100" w:afterAutospacing="1" w:line="336" w:lineRule="auto"/>
        <w:outlineLvl w:val="2"/>
        <w:rPr>
          <w:rFonts w:eastAsia="Times New Roman" w:cs="Arial"/>
          <w:b/>
          <w:bCs/>
          <w:color w:val="000000"/>
          <w:sz w:val="32"/>
          <w:szCs w:val="32"/>
          <w:lang w:eastAsia="en-GB"/>
        </w:rPr>
      </w:pPr>
      <w:r w:rsidRPr="00455294">
        <w:rPr>
          <w:rFonts w:eastAsia="Times New Roman" w:cs="Arial"/>
          <w:b/>
          <w:bCs/>
          <w:color w:val="000000"/>
          <w:sz w:val="32"/>
          <w:szCs w:val="32"/>
          <w:lang w:eastAsia="en-GB"/>
        </w:rPr>
        <w:t>5.</w:t>
      </w:r>
      <w:r w:rsidR="00F859AD">
        <w:rPr>
          <w:rFonts w:eastAsia="Times New Roman" w:cs="Arial"/>
          <w:b/>
          <w:bCs/>
          <w:color w:val="000000"/>
          <w:sz w:val="32"/>
          <w:szCs w:val="32"/>
          <w:lang w:eastAsia="en-GB"/>
        </w:rPr>
        <w:t>4</w:t>
      </w:r>
      <w:r w:rsidRPr="00455294">
        <w:rPr>
          <w:rFonts w:eastAsia="Times New Roman" w:cs="Arial"/>
          <w:b/>
          <w:bCs/>
          <w:color w:val="000000"/>
          <w:sz w:val="32"/>
          <w:szCs w:val="32"/>
          <w:lang w:eastAsia="en-GB"/>
        </w:rPr>
        <w:t xml:space="preserve"> </w:t>
      </w:r>
      <w:r w:rsidRPr="00A23610">
        <w:rPr>
          <w:rFonts w:eastAsia="Times New Roman" w:cs="Arial"/>
          <w:b/>
          <w:bCs/>
          <w:sz w:val="32"/>
          <w:szCs w:val="32"/>
          <w:lang w:eastAsia="en-GB"/>
        </w:rPr>
        <w:t xml:space="preserve">Housing </w:t>
      </w:r>
      <w:r w:rsidR="00BF3507" w:rsidRPr="00A23610">
        <w:rPr>
          <w:rFonts w:eastAsia="Times New Roman" w:cs="Arial"/>
          <w:b/>
          <w:bCs/>
          <w:sz w:val="32"/>
          <w:szCs w:val="32"/>
          <w:lang w:eastAsia="en-GB"/>
        </w:rPr>
        <w:t>Allowance</w:t>
      </w:r>
      <w:r w:rsidRPr="00A23610">
        <w:rPr>
          <w:rFonts w:eastAsia="Times New Roman" w:cs="Arial"/>
          <w:b/>
          <w:bCs/>
          <w:sz w:val="32"/>
          <w:szCs w:val="32"/>
          <w:lang w:eastAsia="en-GB"/>
        </w:rPr>
        <w:t xml:space="preserve">/Universal </w:t>
      </w:r>
      <w:r w:rsidRPr="00455294">
        <w:rPr>
          <w:rFonts w:eastAsia="Times New Roman" w:cs="Arial"/>
          <w:b/>
          <w:bCs/>
          <w:color w:val="000000"/>
          <w:sz w:val="32"/>
          <w:szCs w:val="32"/>
          <w:lang w:eastAsia="en-GB"/>
        </w:rPr>
        <w:t>Credit</w:t>
      </w:r>
    </w:p>
    <w:p w:rsidR="00455294" w:rsidRPr="00F859AD" w:rsidRDefault="00455294" w:rsidP="00455294">
      <w:pPr>
        <w:shd w:val="clear" w:color="auto" w:fill="FFFFFF"/>
        <w:spacing w:before="100" w:beforeAutospacing="1" w:after="100" w:afterAutospacing="1" w:line="336" w:lineRule="auto"/>
        <w:rPr>
          <w:rFonts w:eastAsia="Times New Roman" w:cs="Arial"/>
          <w:color w:val="000000"/>
          <w:lang w:eastAsia="en-GB"/>
        </w:rPr>
      </w:pPr>
      <w:r w:rsidRPr="00455294">
        <w:rPr>
          <w:rFonts w:eastAsia="Times New Roman" w:cs="Arial"/>
          <w:color w:val="000000"/>
          <w:lang w:eastAsia="en-GB"/>
        </w:rPr>
        <w:t xml:space="preserve"> All young people are expected to claim Housing </w:t>
      </w:r>
      <w:r w:rsidR="00BF3507" w:rsidRPr="00A23610">
        <w:rPr>
          <w:rFonts w:eastAsia="Times New Roman" w:cs="Arial"/>
          <w:lang w:eastAsia="en-GB"/>
        </w:rPr>
        <w:t xml:space="preserve">Allowance </w:t>
      </w:r>
      <w:r w:rsidRPr="00A23610">
        <w:rPr>
          <w:rFonts w:eastAsia="Times New Roman" w:cs="Arial"/>
          <w:lang w:eastAsia="en-GB"/>
        </w:rPr>
        <w:t xml:space="preserve">to contribute towards their Staying Put arrangements unless their earnings are such that they do not qualify for Housing </w:t>
      </w:r>
      <w:r w:rsidR="00A8543D" w:rsidRPr="00A23610">
        <w:rPr>
          <w:rFonts w:eastAsia="Times New Roman" w:cs="Arial"/>
          <w:lang w:eastAsia="en-GB"/>
        </w:rPr>
        <w:t>Allowance</w:t>
      </w:r>
      <w:r w:rsidRPr="00A23610">
        <w:rPr>
          <w:rFonts w:eastAsia="Times New Roman" w:cs="Arial"/>
          <w:lang w:eastAsia="en-GB"/>
        </w:rPr>
        <w:t xml:space="preserve">. Where carers are claiming Housing </w:t>
      </w:r>
      <w:r w:rsidR="002D6CB5" w:rsidRPr="00A23610">
        <w:rPr>
          <w:rFonts w:eastAsia="Times New Roman" w:cs="Arial"/>
          <w:lang w:eastAsia="en-GB"/>
        </w:rPr>
        <w:t>Allowance</w:t>
      </w:r>
      <w:r w:rsidR="00A23610" w:rsidRPr="00A23610">
        <w:rPr>
          <w:rFonts w:eastAsia="Times New Roman" w:cs="Arial"/>
          <w:lang w:eastAsia="en-GB"/>
        </w:rPr>
        <w:t xml:space="preserve"> f</w:t>
      </w:r>
      <w:r w:rsidRPr="00A23610">
        <w:rPr>
          <w:rFonts w:eastAsia="Times New Roman" w:cs="Arial"/>
          <w:lang w:eastAsia="en-GB"/>
        </w:rPr>
        <w:t xml:space="preserve">or their home the young person </w:t>
      </w:r>
      <w:r w:rsidRPr="00455294">
        <w:rPr>
          <w:rFonts w:eastAsia="Times New Roman" w:cs="Arial"/>
          <w:color w:val="000000"/>
          <w:lang w:eastAsia="en-GB"/>
        </w:rPr>
        <w:t xml:space="preserve">will not be eligible to apply. </w:t>
      </w:r>
    </w:p>
    <w:p w:rsidR="00455294" w:rsidRPr="00455294" w:rsidRDefault="00455294" w:rsidP="00455294">
      <w:pPr>
        <w:shd w:val="clear" w:color="auto" w:fill="FFFFFF"/>
        <w:spacing w:before="100" w:beforeAutospacing="1" w:after="100" w:afterAutospacing="1" w:line="336" w:lineRule="auto"/>
        <w:outlineLvl w:val="2"/>
        <w:rPr>
          <w:rFonts w:eastAsia="Times New Roman" w:cs="Arial"/>
          <w:b/>
          <w:bCs/>
          <w:color w:val="000000"/>
          <w:sz w:val="32"/>
          <w:szCs w:val="32"/>
          <w:lang w:eastAsia="en-GB"/>
        </w:rPr>
      </w:pPr>
      <w:r w:rsidRPr="00455294">
        <w:rPr>
          <w:rFonts w:eastAsia="Times New Roman" w:cs="Arial"/>
          <w:b/>
          <w:bCs/>
          <w:color w:val="000000"/>
          <w:sz w:val="32"/>
          <w:szCs w:val="32"/>
          <w:lang w:eastAsia="en-GB"/>
        </w:rPr>
        <w:t>5.</w:t>
      </w:r>
      <w:r w:rsidR="00F859AD">
        <w:rPr>
          <w:rFonts w:eastAsia="Times New Roman" w:cs="Arial"/>
          <w:b/>
          <w:bCs/>
          <w:color w:val="000000"/>
          <w:sz w:val="32"/>
          <w:szCs w:val="32"/>
          <w:lang w:eastAsia="en-GB"/>
        </w:rPr>
        <w:t>5</w:t>
      </w:r>
      <w:r w:rsidRPr="00455294">
        <w:rPr>
          <w:rFonts w:eastAsia="Times New Roman" w:cs="Arial"/>
          <w:b/>
          <w:bCs/>
          <w:color w:val="000000"/>
          <w:sz w:val="32"/>
          <w:szCs w:val="32"/>
          <w:lang w:eastAsia="en-GB"/>
        </w:rPr>
        <w:t xml:space="preserve"> Council Tax and Council Tax Benefit</w:t>
      </w:r>
    </w:p>
    <w:p w:rsidR="00455294" w:rsidRPr="00455294" w:rsidRDefault="00455294" w:rsidP="00455294">
      <w:pPr>
        <w:shd w:val="clear" w:color="auto" w:fill="FFFFFF"/>
        <w:spacing w:before="100" w:beforeAutospacing="1" w:after="100" w:afterAutospacing="1" w:line="336" w:lineRule="auto"/>
        <w:rPr>
          <w:rFonts w:eastAsia="Times New Roman" w:cs="Arial"/>
          <w:color w:val="000000"/>
          <w:lang w:eastAsia="en-GB"/>
        </w:rPr>
      </w:pPr>
      <w:r w:rsidRPr="00455294">
        <w:rPr>
          <w:rFonts w:eastAsia="Times New Roman" w:cs="Arial"/>
          <w:color w:val="000000"/>
          <w:lang w:eastAsia="en-GB"/>
        </w:rPr>
        <w:t xml:space="preserve">The carer is responsible for paying for their Council Tax and/or claiming any Council Tax Benefit. </w:t>
      </w:r>
    </w:p>
    <w:p w:rsidR="00455294" w:rsidRDefault="00455294" w:rsidP="00455294">
      <w:pPr>
        <w:shd w:val="clear" w:color="auto" w:fill="FFFFFF"/>
        <w:spacing w:before="100" w:beforeAutospacing="1" w:after="100" w:afterAutospacing="1" w:line="336" w:lineRule="auto"/>
        <w:rPr>
          <w:rFonts w:eastAsia="Times New Roman" w:cs="Arial"/>
          <w:color w:val="000000"/>
          <w:lang w:eastAsia="en-GB"/>
        </w:rPr>
      </w:pPr>
      <w:r w:rsidRPr="00455294">
        <w:rPr>
          <w:rFonts w:eastAsia="Times New Roman" w:cs="Arial"/>
          <w:color w:val="000000"/>
          <w:lang w:eastAsia="en-GB"/>
        </w:rPr>
        <w:t>Young people in full time education are ‘invisible’ for council tax purposes.</w:t>
      </w:r>
    </w:p>
    <w:p w:rsidR="00C53AA7" w:rsidRDefault="00C53AA7" w:rsidP="00455294">
      <w:pPr>
        <w:shd w:val="clear" w:color="auto" w:fill="FFFFFF"/>
        <w:spacing w:before="100" w:beforeAutospacing="1" w:after="100" w:afterAutospacing="1" w:line="336" w:lineRule="auto"/>
        <w:rPr>
          <w:rFonts w:eastAsia="Times New Roman" w:cs="Arial"/>
          <w:color w:val="000000"/>
          <w:lang w:eastAsia="en-GB"/>
        </w:rPr>
      </w:pPr>
    </w:p>
    <w:p w:rsidR="00A23610" w:rsidRDefault="00A23610" w:rsidP="00455294">
      <w:pPr>
        <w:shd w:val="clear" w:color="auto" w:fill="FFFFFF"/>
        <w:spacing w:before="100" w:beforeAutospacing="1" w:after="100" w:afterAutospacing="1" w:line="336" w:lineRule="auto"/>
        <w:rPr>
          <w:rFonts w:eastAsia="Times New Roman" w:cs="Arial"/>
          <w:color w:val="000000"/>
          <w:lang w:eastAsia="en-GB"/>
        </w:rPr>
      </w:pPr>
    </w:p>
    <w:p w:rsidR="00455294" w:rsidRPr="00455294" w:rsidRDefault="00455294" w:rsidP="00455294">
      <w:pPr>
        <w:shd w:val="clear" w:color="auto" w:fill="FFFFFF"/>
        <w:spacing w:before="100" w:beforeAutospacing="1" w:after="100" w:afterAutospacing="1" w:line="336" w:lineRule="auto"/>
        <w:outlineLvl w:val="2"/>
        <w:rPr>
          <w:rFonts w:eastAsia="Times New Roman" w:cs="Arial"/>
          <w:b/>
          <w:bCs/>
          <w:color w:val="000000"/>
          <w:sz w:val="32"/>
          <w:szCs w:val="32"/>
          <w:lang w:eastAsia="en-GB"/>
        </w:rPr>
      </w:pPr>
      <w:r w:rsidRPr="00455294">
        <w:rPr>
          <w:rFonts w:eastAsia="Times New Roman" w:cs="Arial"/>
          <w:b/>
          <w:bCs/>
          <w:color w:val="000000"/>
          <w:sz w:val="32"/>
          <w:szCs w:val="32"/>
          <w:lang w:eastAsia="en-GB"/>
        </w:rPr>
        <w:t>5.</w:t>
      </w:r>
      <w:r w:rsidR="00F859AD">
        <w:rPr>
          <w:rFonts w:eastAsia="Times New Roman" w:cs="Arial"/>
          <w:b/>
          <w:bCs/>
          <w:color w:val="000000"/>
          <w:sz w:val="32"/>
          <w:szCs w:val="32"/>
          <w:lang w:eastAsia="en-GB"/>
        </w:rPr>
        <w:t>6</w:t>
      </w:r>
      <w:r w:rsidRPr="00455294">
        <w:rPr>
          <w:rFonts w:eastAsia="Times New Roman" w:cs="Arial"/>
          <w:b/>
          <w:bCs/>
          <w:color w:val="000000"/>
          <w:sz w:val="32"/>
          <w:szCs w:val="32"/>
          <w:lang w:eastAsia="en-GB"/>
        </w:rPr>
        <w:t xml:space="preserve"> Her Majesty’s Revenue and Customs (HMRC), Income Tax and National Insurance</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For HMRC purposes only, there is a broader definition of ‘Staying Put. A ‘Staying Put’ carer (for HMRC purposes only) does not need to be a registered foster carer or former foster carer. This means that young people could return to a different Staying Put carer between the age of 18 and 21 (or until the completion of an education or training course) - for example during a university vacation.  </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Where a Staying Put arrangement meets the HMRC qualifying </w:t>
      </w:r>
      <w:r w:rsidR="003455D0" w:rsidRPr="00455294">
        <w:rPr>
          <w:rFonts w:eastAsia="Times New Roman" w:cs="Arial"/>
          <w:color w:val="000000"/>
          <w:lang w:eastAsia="en-GB"/>
        </w:rPr>
        <w:t>criteria (</w:t>
      </w:r>
      <w:r w:rsidRPr="00455294">
        <w:rPr>
          <w:rFonts w:eastAsia="Times New Roman" w:cs="Arial"/>
          <w:color w:val="000000"/>
          <w:lang w:eastAsia="en-GB"/>
        </w:rPr>
        <w:t xml:space="preserve">and where the young adult continues to be cared for as a member of the carer’s family) the Income Tax and National Insurance rules that apply to foster carers are extended to Staying Put carers. The young person is required to share the Staying Put carer's home and daily family life during </w:t>
      </w:r>
      <w:r w:rsidRPr="00A23610">
        <w:rPr>
          <w:rFonts w:eastAsia="Times New Roman" w:cs="Arial"/>
          <w:lang w:eastAsia="en-GB"/>
        </w:rPr>
        <w:t xml:space="preserve">the </w:t>
      </w:r>
      <w:r w:rsidR="00E53A41" w:rsidRPr="00A23610">
        <w:rPr>
          <w:rFonts w:eastAsia="Times New Roman" w:cs="Arial"/>
          <w:lang w:eastAsia="en-GB"/>
        </w:rPr>
        <w:t xml:space="preserve">arrangement </w:t>
      </w:r>
      <w:r w:rsidRPr="00455294">
        <w:rPr>
          <w:rFonts w:eastAsia="Times New Roman" w:cs="Arial"/>
          <w:color w:val="000000"/>
          <w:lang w:eastAsia="en-GB"/>
        </w:rPr>
        <w:t xml:space="preserve">i.e. live as a ‘member of the carer’s family’. This system provides for foster carers and/or Staying Put carers to earn up to a given amount without paying Income Tax or Class 4 National Insurance Contributions on their caring income. </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The Income Tax free allowance consists of two elements: a fixed amount per foster care or Staying Put household and an additional amount per week per child.  </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Where there is more than one paid Staying Put carer in the household, the allowance is shared equally by both carers.</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The tax-free allowance only applies to the Staying Put carer’s income from caring. If they have income from other sources, they will pay tax on that income as required.</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Individual carers can consult their local HMRC office for guidance on their circumstances and liabilities.</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For National Insurance Contributions purposes, in practice HMRC will treat the taxable profit from foster care or Staying Put care as earnings from self-employment. Foster care and Staying Put care is deemed as self-employment and as such carers should register as self-employed. All self-employed people aged 16 and over who are below the State Pension age are liable and must register to pay Class 2 National Insurance Contributions. </w:t>
      </w:r>
    </w:p>
    <w:p w:rsidR="00455294" w:rsidRPr="00455294" w:rsidRDefault="00455294" w:rsidP="00455294">
      <w:pPr>
        <w:shd w:val="clear" w:color="auto" w:fill="FFFFFF"/>
        <w:spacing w:before="100" w:beforeAutospacing="1" w:after="100" w:afterAutospacing="1" w:line="336" w:lineRule="auto"/>
        <w:outlineLvl w:val="2"/>
        <w:rPr>
          <w:rFonts w:eastAsia="Times New Roman" w:cs="Arial"/>
          <w:b/>
          <w:bCs/>
          <w:color w:val="000000"/>
          <w:sz w:val="32"/>
          <w:szCs w:val="32"/>
          <w:lang w:eastAsia="en-GB"/>
        </w:rPr>
      </w:pPr>
      <w:r w:rsidRPr="00455294">
        <w:rPr>
          <w:rFonts w:eastAsia="Times New Roman" w:cs="Arial"/>
          <w:b/>
          <w:bCs/>
          <w:color w:val="000000"/>
          <w:sz w:val="32"/>
          <w:szCs w:val="32"/>
          <w:lang w:eastAsia="en-GB"/>
        </w:rPr>
        <w:t>5.</w:t>
      </w:r>
      <w:r w:rsidR="00AC271F">
        <w:rPr>
          <w:rFonts w:eastAsia="Times New Roman" w:cs="Arial"/>
          <w:b/>
          <w:bCs/>
          <w:color w:val="000000"/>
          <w:sz w:val="32"/>
          <w:szCs w:val="32"/>
          <w:lang w:eastAsia="en-GB"/>
        </w:rPr>
        <w:t>7</w:t>
      </w:r>
      <w:r w:rsidRPr="00455294">
        <w:rPr>
          <w:rFonts w:eastAsia="Times New Roman" w:cs="Arial"/>
          <w:b/>
          <w:bCs/>
          <w:color w:val="000000"/>
          <w:sz w:val="32"/>
          <w:szCs w:val="32"/>
          <w:lang w:eastAsia="en-GB"/>
        </w:rPr>
        <w:t xml:space="preserve"> Insurance (Including Liability and Household Insurance)  </w:t>
      </w:r>
    </w:p>
    <w:p w:rsidR="00C53AA7" w:rsidRDefault="00455294" w:rsidP="00C53AA7">
      <w:pPr>
        <w:shd w:val="clear" w:color="auto" w:fill="FFFFFF"/>
        <w:spacing w:after="0" w:line="336" w:lineRule="auto"/>
        <w:jc w:val="both"/>
        <w:rPr>
          <w:rFonts w:eastAsia="Times New Roman" w:cs="Arial"/>
          <w:color w:val="000000"/>
          <w:lang w:eastAsia="en-GB"/>
        </w:rPr>
      </w:pPr>
      <w:r w:rsidRPr="00455294">
        <w:rPr>
          <w:rFonts w:eastAsia="Times New Roman" w:cs="Arial"/>
          <w:color w:val="000000"/>
          <w:lang w:eastAsia="en-GB"/>
        </w:rPr>
        <w:t xml:space="preserve">Staying Put carers will be provided with information about liability insurance cover in situations where Staying Put young people may make an allegation against a foster child in placement, or against their Staying Put carer/s, or an allegation is made against the Staying Put young person. It is the responsibility of the Staying Put carer to ensure they have adequate insurance to cover all potential claims in their role as foster carer/Staying Put Carers. Carers should seek advice and guidance through their membership of the National Fostering Network. </w:t>
      </w:r>
    </w:p>
    <w:p w:rsidR="00455294" w:rsidRPr="00AC271F" w:rsidRDefault="00455294" w:rsidP="00C53AA7">
      <w:pPr>
        <w:shd w:val="clear" w:color="auto" w:fill="FFFFFF"/>
        <w:spacing w:after="0" w:line="336" w:lineRule="auto"/>
        <w:jc w:val="both"/>
        <w:rPr>
          <w:rFonts w:eastAsia="Times New Roman" w:cs="Arial"/>
          <w:color w:val="000000"/>
          <w:lang w:eastAsia="en-GB"/>
        </w:rPr>
      </w:pPr>
      <w:r w:rsidRPr="00455294">
        <w:rPr>
          <w:rFonts w:eastAsia="Times New Roman" w:cs="Arial"/>
          <w:b/>
          <w:bCs/>
          <w:color w:val="000000"/>
          <w:sz w:val="36"/>
          <w:szCs w:val="36"/>
          <w:lang w:eastAsia="en-GB"/>
        </w:rPr>
        <w:br/>
        <w:t xml:space="preserve">6. </w:t>
      </w:r>
      <w:bookmarkStart w:id="5" w:name="yp_university"/>
      <w:bookmarkEnd w:id="5"/>
      <w:r w:rsidRPr="00455294">
        <w:rPr>
          <w:rFonts w:eastAsia="Times New Roman" w:cs="Arial"/>
          <w:b/>
          <w:bCs/>
          <w:color w:val="000000"/>
          <w:sz w:val="36"/>
          <w:szCs w:val="36"/>
          <w:lang w:eastAsia="en-GB"/>
        </w:rPr>
        <w:t>Young People Attending University and O</w:t>
      </w:r>
      <w:r w:rsidR="00AC271F">
        <w:rPr>
          <w:rFonts w:eastAsia="Times New Roman" w:cs="Arial"/>
          <w:b/>
          <w:bCs/>
          <w:color w:val="000000"/>
          <w:sz w:val="36"/>
          <w:szCs w:val="36"/>
          <w:lang w:eastAsia="en-GB"/>
        </w:rPr>
        <w:t>t</w:t>
      </w:r>
      <w:r w:rsidRPr="00455294">
        <w:rPr>
          <w:rFonts w:eastAsia="Times New Roman" w:cs="Arial"/>
          <w:b/>
          <w:bCs/>
          <w:color w:val="000000"/>
          <w:sz w:val="36"/>
          <w:szCs w:val="36"/>
          <w:lang w:eastAsia="en-GB"/>
        </w:rPr>
        <w:t>her Settings Away from Home</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Living away from the former foster carer’s home for temporary periods such as attending higher education courses should not preclude a Staying Put arrangement. This might include a residential further education provision; undertaking induction training for specialist services or apprenticeships and other training employment programmes that require a young person to live away from home. </w:t>
      </w:r>
    </w:p>
    <w:p w:rsidR="00455294" w:rsidRPr="00455294" w:rsidRDefault="00455294" w:rsidP="006F0C13">
      <w:pPr>
        <w:shd w:val="clear" w:color="auto" w:fill="FFFFFF"/>
        <w:spacing w:after="0" w:line="336" w:lineRule="auto"/>
        <w:jc w:val="both"/>
        <w:rPr>
          <w:rFonts w:eastAsia="Times New Roman" w:cs="Arial"/>
          <w:color w:val="000000"/>
          <w:lang w:eastAsia="en-GB"/>
        </w:rPr>
      </w:pPr>
      <w:r w:rsidRPr="00455294">
        <w:rPr>
          <w:rFonts w:eastAsia="Times New Roman" w:cs="Arial"/>
          <w:color w:val="000000"/>
          <w:lang w:eastAsia="en-GB"/>
        </w:rPr>
        <w:t xml:space="preserve">When young people return to former foster carers in a Staying Put arrangement during the holidays, </w:t>
      </w:r>
      <w:r w:rsidR="00A23610">
        <w:rPr>
          <w:rFonts w:eastAsia="Times New Roman" w:cs="Arial"/>
          <w:color w:val="000000"/>
          <w:lang w:eastAsia="en-GB"/>
        </w:rPr>
        <w:t xml:space="preserve"> </w:t>
      </w:r>
      <w:r w:rsidRPr="00455294">
        <w:rPr>
          <w:rFonts w:eastAsia="Times New Roman" w:cs="Arial"/>
          <w:color w:val="000000"/>
          <w:lang w:eastAsia="en-GB"/>
        </w:rPr>
        <w:t xml:space="preserve"> </w:t>
      </w:r>
      <w:r w:rsidR="006B727F" w:rsidRPr="00A23610">
        <w:rPr>
          <w:rFonts w:eastAsia="Times New Roman" w:cs="Arial"/>
          <w:lang w:eastAsia="en-GB"/>
        </w:rPr>
        <w:t>allowance</w:t>
      </w:r>
      <w:r w:rsidR="0068749B" w:rsidRPr="00A23610">
        <w:rPr>
          <w:rFonts w:eastAsia="Times New Roman" w:cs="Arial"/>
          <w:lang w:eastAsia="en-GB"/>
        </w:rPr>
        <w:t>s</w:t>
      </w:r>
      <w:r w:rsidR="006B727F" w:rsidRPr="00A23610">
        <w:rPr>
          <w:rFonts w:eastAsia="Times New Roman" w:cs="Arial"/>
          <w:lang w:eastAsia="en-GB"/>
        </w:rPr>
        <w:t xml:space="preserve"> </w:t>
      </w:r>
      <w:r w:rsidRPr="00A23610">
        <w:rPr>
          <w:rFonts w:eastAsia="Times New Roman" w:cs="Arial"/>
          <w:lang w:eastAsia="en-GB"/>
        </w:rPr>
        <w:t xml:space="preserve">should be </w:t>
      </w:r>
      <w:r w:rsidRPr="0068749B">
        <w:rPr>
          <w:rFonts w:eastAsia="Times New Roman" w:cs="Arial"/>
          <w:color w:val="000000"/>
          <w:lang w:eastAsia="en-GB"/>
        </w:rPr>
        <w:t>made</w:t>
      </w:r>
      <w:r w:rsidRPr="00455294">
        <w:rPr>
          <w:rFonts w:eastAsia="Times New Roman" w:cs="Arial"/>
          <w:color w:val="000000"/>
          <w:lang w:eastAsia="en-GB"/>
        </w:rPr>
        <w:t xml:space="preserve"> to support the </w:t>
      </w:r>
      <w:r w:rsidR="006B727F">
        <w:rPr>
          <w:rFonts w:eastAsia="Times New Roman" w:cs="Arial"/>
          <w:color w:val="000000"/>
          <w:lang w:eastAsia="en-GB"/>
        </w:rPr>
        <w:t>arrangement.</w:t>
      </w:r>
      <w:r w:rsidRPr="00455294">
        <w:rPr>
          <w:rFonts w:eastAsia="Times New Roman" w:cs="Arial"/>
          <w:color w:val="000000"/>
          <w:lang w:eastAsia="en-GB"/>
        </w:rPr>
        <w:t xml:space="preserve"> The payment for the holiday period should be made up in the usual way of </w:t>
      </w:r>
      <w:r w:rsidRPr="00A23610">
        <w:rPr>
          <w:rFonts w:eastAsia="Times New Roman" w:cs="Arial"/>
          <w:lang w:eastAsia="en-GB"/>
        </w:rPr>
        <w:t xml:space="preserve">Housing </w:t>
      </w:r>
      <w:r w:rsidR="00C55483" w:rsidRPr="00A23610">
        <w:rPr>
          <w:rFonts w:eastAsia="Times New Roman" w:cs="Arial"/>
          <w:lang w:eastAsia="en-GB"/>
        </w:rPr>
        <w:t>Allowance</w:t>
      </w:r>
      <w:r w:rsidR="00A23610" w:rsidRPr="00A23610">
        <w:rPr>
          <w:rFonts w:eastAsia="Times New Roman" w:cs="Arial"/>
          <w:lang w:eastAsia="en-GB"/>
        </w:rPr>
        <w:t>,</w:t>
      </w:r>
      <w:r w:rsidRPr="00A23610">
        <w:rPr>
          <w:rFonts w:eastAsia="Times New Roman" w:cs="Arial"/>
          <w:lang w:eastAsia="en-GB"/>
        </w:rPr>
        <w:t xml:space="preserve"> Young Person's </w:t>
      </w:r>
      <w:r w:rsidRPr="00455294">
        <w:rPr>
          <w:rFonts w:eastAsia="Times New Roman" w:cs="Arial"/>
          <w:color w:val="000000"/>
          <w:lang w:eastAsia="en-GB"/>
        </w:rPr>
        <w:t xml:space="preserve">Contribution and Staying Put Allowance. </w:t>
      </w:r>
      <w:r w:rsidR="00155457" w:rsidRPr="00A23610">
        <w:rPr>
          <w:rFonts w:eastAsia="Times New Roman" w:cs="Arial"/>
          <w:lang w:eastAsia="en-GB"/>
        </w:rPr>
        <w:t>Allowances</w:t>
      </w:r>
      <w:r w:rsidRPr="00A23610">
        <w:rPr>
          <w:rFonts w:eastAsia="Times New Roman" w:cs="Arial"/>
          <w:lang w:eastAsia="en-GB"/>
        </w:rPr>
        <w:t xml:space="preserve"> are </w:t>
      </w:r>
      <w:r w:rsidRPr="00455294">
        <w:rPr>
          <w:rFonts w:eastAsia="Times New Roman" w:cs="Arial"/>
          <w:color w:val="000000"/>
          <w:lang w:eastAsia="en-GB"/>
        </w:rPr>
        <w:t xml:space="preserve">not usually made during the period of time when young people are not resident in the Staying put Arrangement </w:t>
      </w:r>
      <w:r w:rsidR="00155457" w:rsidRPr="00455294">
        <w:rPr>
          <w:rFonts w:eastAsia="Times New Roman" w:cs="Arial"/>
          <w:color w:val="000000"/>
          <w:lang w:eastAsia="en-GB"/>
        </w:rPr>
        <w:t>i.e.</w:t>
      </w:r>
      <w:r w:rsidRPr="00455294">
        <w:rPr>
          <w:rFonts w:eastAsia="Times New Roman" w:cs="Arial"/>
          <w:color w:val="000000"/>
          <w:lang w:eastAsia="en-GB"/>
        </w:rPr>
        <w:t xml:space="preserve"> for university students</w:t>
      </w:r>
      <w:r w:rsidR="000949F9">
        <w:rPr>
          <w:rFonts w:eastAsia="Times New Roman" w:cs="Arial"/>
          <w:color w:val="000000"/>
          <w:lang w:eastAsia="en-GB"/>
        </w:rPr>
        <w:t>,</w:t>
      </w:r>
      <w:r w:rsidRPr="00455294">
        <w:rPr>
          <w:rFonts w:eastAsia="Times New Roman" w:cs="Arial"/>
          <w:color w:val="000000"/>
          <w:lang w:eastAsia="en-GB"/>
        </w:rPr>
        <w:t xml:space="preserve"> no </w:t>
      </w:r>
      <w:r w:rsidR="00155457" w:rsidRPr="00A23610">
        <w:rPr>
          <w:rFonts w:eastAsia="Times New Roman" w:cs="Arial"/>
          <w:lang w:eastAsia="en-GB"/>
        </w:rPr>
        <w:t xml:space="preserve">Allowances </w:t>
      </w:r>
      <w:r w:rsidRPr="00A23610">
        <w:rPr>
          <w:rFonts w:eastAsia="Times New Roman" w:cs="Arial"/>
          <w:lang w:eastAsia="en-GB"/>
        </w:rPr>
        <w:t xml:space="preserve">are </w:t>
      </w:r>
      <w:r w:rsidRPr="00455294">
        <w:rPr>
          <w:rFonts w:eastAsia="Times New Roman" w:cs="Arial"/>
          <w:color w:val="000000"/>
          <w:lang w:eastAsia="en-GB"/>
        </w:rPr>
        <w:t xml:space="preserve">made whilst young people are in student accommodation but could be made if they return home for the weekend. </w:t>
      </w:r>
    </w:p>
    <w:p w:rsidR="006F0C13" w:rsidRDefault="006F0C13" w:rsidP="006F0C13">
      <w:pPr>
        <w:pBdr>
          <w:bottom w:val="single" w:sz="6" w:space="0" w:color="0495DF"/>
        </w:pBdr>
        <w:shd w:val="clear" w:color="auto" w:fill="FFFFFF"/>
        <w:spacing w:after="0" w:line="336" w:lineRule="auto"/>
        <w:outlineLvl w:val="1"/>
        <w:rPr>
          <w:rFonts w:eastAsia="Times New Roman" w:cs="Arial"/>
          <w:b/>
          <w:bCs/>
          <w:color w:val="000000"/>
          <w:sz w:val="36"/>
          <w:szCs w:val="36"/>
          <w:lang w:eastAsia="en-GB"/>
        </w:rPr>
      </w:pPr>
    </w:p>
    <w:p w:rsidR="00455294" w:rsidRPr="00455294" w:rsidRDefault="00455294" w:rsidP="00455294">
      <w:pPr>
        <w:pBdr>
          <w:bottom w:val="single" w:sz="6" w:space="0" w:color="0495DF"/>
        </w:pBdr>
        <w:shd w:val="clear" w:color="auto" w:fill="FFFFFF"/>
        <w:spacing w:before="100" w:beforeAutospacing="1" w:after="100" w:afterAutospacing="1" w:line="336" w:lineRule="auto"/>
        <w:outlineLvl w:val="1"/>
        <w:rPr>
          <w:rFonts w:eastAsia="Times New Roman" w:cs="Arial"/>
          <w:b/>
          <w:bCs/>
          <w:color w:val="000000"/>
          <w:sz w:val="36"/>
          <w:szCs w:val="36"/>
          <w:lang w:eastAsia="en-GB"/>
        </w:rPr>
      </w:pPr>
      <w:r w:rsidRPr="00455294">
        <w:rPr>
          <w:rFonts w:eastAsia="Times New Roman" w:cs="Arial"/>
          <w:b/>
          <w:bCs/>
          <w:color w:val="000000"/>
          <w:sz w:val="36"/>
          <w:szCs w:val="36"/>
          <w:lang w:eastAsia="en-GB"/>
        </w:rPr>
        <w:t xml:space="preserve">7. </w:t>
      </w:r>
      <w:bookmarkStart w:id="6" w:name="ending"/>
      <w:bookmarkEnd w:id="6"/>
      <w:r w:rsidRPr="00455294">
        <w:rPr>
          <w:rFonts w:eastAsia="Times New Roman" w:cs="Arial"/>
          <w:b/>
          <w:bCs/>
          <w:color w:val="000000"/>
          <w:sz w:val="36"/>
          <w:szCs w:val="36"/>
          <w:lang w:eastAsia="en-GB"/>
        </w:rPr>
        <w:t>Ending of Staying Put Arrangements</w:t>
      </w:r>
    </w:p>
    <w:p w:rsidR="00455294" w:rsidRPr="00455294" w:rsidRDefault="00455294" w:rsidP="00AC271F">
      <w:pPr>
        <w:shd w:val="clear" w:color="auto" w:fill="FFFFFF"/>
        <w:spacing w:before="100" w:beforeAutospacing="1" w:after="120" w:line="336" w:lineRule="auto"/>
        <w:rPr>
          <w:rFonts w:eastAsia="Times New Roman" w:cs="Arial"/>
          <w:color w:val="000000"/>
          <w:lang w:eastAsia="en-GB"/>
        </w:rPr>
      </w:pPr>
      <w:r w:rsidRPr="00455294">
        <w:rPr>
          <w:rFonts w:eastAsia="Times New Roman" w:cs="Arial"/>
          <w:color w:val="000000"/>
          <w:lang w:eastAsia="en-GB"/>
        </w:rPr>
        <w:t xml:space="preserve">The Staying Put arrangement is in place until: </w:t>
      </w:r>
    </w:p>
    <w:p w:rsidR="00455294" w:rsidRPr="00455294" w:rsidRDefault="00455294" w:rsidP="00AC271F">
      <w:pPr>
        <w:numPr>
          <w:ilvl w:val="0"/>
          <w:numId w:val="43"/>
        </w:numPr>
        <w:shd w:val="clear" w:color="auto" w:fill="FFFFFF"/>
        <w:spacing w:before="192" w:after="120" w:line="336" w:lineRule="auto"/>
        <w:rPr>
          <w:rFonts w:eastAsia="Times New Roman" w:cs="Arial"/>
          <w:color w:val="000000"/>
          <w:lang w:eastAsia="en-GB"/>
        </w:rPr>
      </w:pPr>
      <w:r w:rsidRPr="00455294">
        <w:rPr>
          <w:rFonts w:eastAsia="Times New Roman" w:cs="Arial"/>
          <w:color w:val="000000"/>
          <w:lang w:eastAsia="en-GB"/>
        </w:rPr>
        <w:t>The young person leaves the Staying Put arrangement</w:t>
      </w:r>
      <w:r w:rsidRPr="00455294">
        <w:rPr>
          <w:rFonts w:eastAsia="Times New Roman" w:cs="Arial"/>
          <w:color w:val="000000"/>
          <w:lang w:eastAsia="en-GB"/>
        </w:rPr>
        <w:br/>
        <w:t xml:space="preserve">or </w:t>
      </w:r>
    </w:p>
    <w:p w:rsidR="00455294" w:rsidRPr="00455294" w:rsidRDefault="00455294" w:rsidP="00455294">
      <w:pPr>
        <w:numPr>
          <w:ilvl w:val="0"/>
          <w:numId w:val="44"/>
        </w:numPr>
        <w:shd w:val="clear" w:color="auto" w:fill="FFFFFF"/>
        <w:spacing w:before="192" w:after="192" w:line="336" w:lineRule="auto"/>
        <w:rPr>
          <w:rFonts w:eastAsia="Times New Roman" w:cs="Arial"/>
          <w:color w:val="000000"/>
          <w:lang w:eastAsia="en-GB"/>
        </w:rPr>
      </w:pPr>
      <w:r w:rsidRPr="00455294">
        <w:rPr>
          <w:rFonts w:eastAsia="Times New Roman" w:cs="Arial"/>
          <w:color w:val="000000"/>
          <w:lang w:eastAsia="en-GB"/>
        </w:rPr>
        <w:t>The young person reaches their 21</w:t>
      </w:r>
      <w:r w:rsidRPr="00455294">
        <w:rPr>
          <w:rFonts w:eastAsia="Times New Roman" w:cs="Arial"/>
          <w:color w:val="000000"/>
          <w:vertAlign w:val="superscript"/>
          <w:lang w:eastAsia="en-GB"/>
        </w:rPr>
        <w:t>st</w:t>
      </w:r>
      <w:r w:rsidRPr="00455294">
        <w:rPr>
          <w:rFonts w:eastAsia="Times New Roman" w:cs="Arial"/>
          <w:color w:val="000000"/>
          <w:lang w:eastAsia="en-GB"/>
        </w:rPr>
        <w:t xml:space="preserve"> birthday</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There </w:t>
      </w:r>
      <w:r w:rsidR="001A15D6" w:rsidRPr="00455294">
        <w:rPr>
          <w:rFonts w:eastAsia="Times New Roman" w:cs="Arial"/>
          <w:color w:val="000000"/>
          <w:lang w:eastAsia="en-GB"/>
        </w:rPr>
        <w:t>may be</w:t>
      </w:r>
      <w:r w:rsidRPr="00455294">
        <w:rPr>
          <w:rFonts w:eastAsia="Times New Roman" w:cs="Arial"/>
          <w:color w:val="000000"/>
          <w:lang w:eastAsia="en-GB"/>
        </w:rPr>
        <w:t xml:space="preserve"> extensions up to the age of 25 years agreed by Head of </w:t>
      </w:r>
      <w:r w:rsidR="00AC271F">
        <w:rPr>
          <w:rFonts w:eastAsia="Times New Roman" w:cs="Arial"/>
          <w:color w:val="000000"/>
          <w:lang w:eastAsia="en-GB"/>
        </w:rPr>
        <w:t>Children We Care For</w:t>
      </w:r>
      <w:r w:rsidRPr="00455294">
        <w:rPr>
          <w:rFonts w:eastAsia="Times New Roman" w:cs="Arial"/>
          <w:color w:val="000000"/>
          <w:lang w:eastAsia="en-GB"/>
        </w:rPr>
        <w:t xml:space="preserve"> to enable the young person to remain living in Staying Put arrangement for example, until end of the academic year or apprenticeship year if they are in education/training.</w:t>
      </w:r>
    </w:p>
    <w:p w:rsidR="00455294" w:rsidRPr="00455294" w:rsidRDefault="00455294" w:rsidP="00455294">
      <w:pPr>
        <w:shd w:val="clear" w:color="auto" w:fill="FFFFFF"/>
        <w:spacing w:before="100" w:beforeAutospacing="1" w:after="100" w:afterAutospacing="1" w:line="336" w:lineRule="auto"/>
        <w:jc w:val="both"/>
        <w:rPr>
          <w:rFonts w:eastAsia="Times New Roman" w:cs="Arial"/>
          <w:color w:val="000000"/>
          <w:lang w:eastAsia="en-GB"/>
        </w:rPr>
      </w:pPr>
      <w:r w:rsidRPr="00455294">
        <w:rPr>
          <w:rFonts w:eastAsia="Times New Roman" w:cs="Arial"/>
          <w:color w:val="000000"/>
          <w:lang w:eastAsia="en-GB"/>
        </w:rPr>
        <w:t xml:space="preserve">It is important for the young person that a Staying Put arrangement ends in a planned </w:t>
      </w:r>
      <w:r w:rsidR="009C4377" w:rsidRPr="00455294">
        <w:rPr>
          <w:rFonts w:eastAsia="Times New Roman" w:cs="Arial"/>
          <w:color w:val="000000"/>
          <w:lang w:eastAsia="en-GB"/>
        </w:rPr>
        <w:t>way,</w:t>
      </w:r>
      <w:r w:rsidRPr="00455294">
        <w:rPr>
          <w:rFonts w:eastAsia="Times New Roman" w:cs="Arial"/>
          <w:color w:val="000000"/>
          <w:lang w:eastAsia="en-GB"/>
        </w:rPr>
        <w:t xml:space="preserve"> and they are supported in a move toward</w:t>
      </w:r>
      <w:r w:rsidR="007740D1">
        <w:rPr>
          <w:rFonts w:eastAsia="Times New Roman" w:cs="Arial"/>
          <w:color w:val="000000"/>
          <w:lang w:eastAsia="en-GB"/>
        </w:rPr>
        <w:t>s</w:t>
      </w:r>
      <w:r w:rsidRPr="00455294">
        <w:rPr>
          <w:rFonts w:eastAsia="Times New Roman" w:cs="Arial"/>
          <w:color w:val="000000"/>
          <w:lang w:eastAsia="en-GB"/>
        </w:rPr>
        <w:t xml:space="preserve"> the next steps in independent living.  A moving on plan should be agreed at the </w:t>
      </w:r>
      <w:r w:rsidRPr="00A23610">
        <w:rPr>
          <w:rFonts w:eastAsia="Times New Roman" w:cs="Arial"/>
          <w:lang w:eastAsia="en-GB"/>
        </w:rPr>
        <w:t>outset</w:t>
      </w:r>
      <w:r w:rsidR="00D7303F" w:rsidRPr="00A23610">
        <w:rPr>
          <w:rFonts w:eastAsia="Times New Roman" w:cs="Arial"/>
          <w:lang w:eastAsia="en-GB"/>
        </w:rPr>
        <w:t xml:space="preserve">, </w:t>
      </w:r>
      <w:r w:rsidR="00711465" w:rsidRPr="00A23610">
        <w:rPr>
          <w:rFonts w:eastAsia="Times New Roman" w:cs="Arial"/>
          <w:lang w:eastAsia="en-GB"/>
        </w:rPr>
        <w:t>considering</w:t>
      </w:r>
      <w:r w:rsidRPr="00A23610">
        <w:rPr>
          <w:rFonts w:eastAsia="Times New Roman" w:cs="Arial"/>
          <w:lang w:eastAsia="en-GB"/>
        </w:rPr>
        <w:t xml:space="preserve"> </w:t>
      </w:r>
      <w:r w:rsidR="00F03B0F" w:rsidRPr="00A23610">
        <w:rPr>
          <w:rFonts w:eastAsia="Times New Roman" w:cs="Arial"/>
          <w:lang w:eastAsia="en-GB"/>
        </w:rPr>
        <w:t xml:space="preserve">the </w:t>
      </w:r>
      <w:r w:rsidRPr="00A23610">
        <w:rPr>
          <w:rFonts w:eastAsia="Times New Roman" w:cs="Arial"/>
          <w:lang w:eastAsia="en-GB"/>
        </w:rPr>
        <w:t>wish</w:t>
      </w:r>
      <w:r w:rsidR="00F03B0F" w:rsidRPr="00A23610">
        <w:rPr>
          <w:rFonts w:eastAsia="Times New Roman" w:cs="Arial"/>
          <w:lang w:eastAsia="en-GB"/>
        </w:rPr>
        <w:t>es of</w:t>
      </w:r>
      <w:r w:rsidRPr="00A23610">
        <w:rPr>
          <w:rFonts w:eastAsia="Times New Roman" w:cs="Arial"/>
          <w:lang w:eastAsia="en-GB"/>
        </w:rPr>
        <w:t xml:space="preserve"> the carer</w:t>
      </w:r>
      <w:r w:rsidR="00983CD6" w:rsidRPr="00A23610">
        <w:rPr>
          <w:rFonts w:eastAsia="Times New Roman" w:cs="Arial"/>
          <w:lang w:eastAsia="en-GB"/>
        </w:rPr>
        <w:t xml:space="preserve"> and</w:t>
      </w:r>
      <w:r w:rsidRPr="00A23610">
        <w:rPr>
          <w:rFonts w:eastAsia="Times New Roman" w:cs="Arial"/>
          <w:lang w:eastAsia="en-GB"/>
        </w:rPr>
        <w:t xml:space="preserve"> young person </w:t>
      </w:r>
      <w:r w:rsidR="00B015C5" w:rsidRPr="00A23610">
        <w:rPr>
          <w:rFonts w:eastAsia="Times New Roman" w:cs="Arial"/>
          <w:lang w:eastAsia="en-GB"/>
        </w:rPr>
        <w:t xml:space="preserve">on how </w:t>
      </w:r>
      <w:r w:rsidRPr="00A23610">
        <w:rPr>
          <w:rFonts w:eastAsia="Times New Roman" w:cs="Arial"/>
          <w:lang w:eastAsia="en-GB"/>
        </w:rPr>
        <w:t xml:space="preserve">to bring </w:t>
      </w:r>
      <w:r w:rsidR="00DD7C35" w:rsidRPr="00A23610">
        <w:rPr>
          <w:rFonts w:eastAsia="Times New Roman" w:cs="Arial"/>
          <w:lang w:eastAsia="en-GB"/>
        </w:rPr>
        <w:t xml:space="preserve">and manage the </w:t>
      </w:r>
      <w:r w:rsidR="00EB58BB" w:rsidRPr="00A23610">
        <w:rPr>
          <w:rFonts w:eastAsia="Times New Roman" w:cs="Arial"/>
          <w:lang w:eastAsia="en-GB"/>
        </w:rPr>
        <w:t xml:space="preserve">ending of an </w:t>
      </w:r>
      <w:r w:rsidRPr="00455294">
        <w:rPr>
          <w:rFonts w:eastAsia="Times New Roman" w:cs="Arial"/>
          <w:color w:val="000000"/>
          <w:lang w:eastAsia="en-GB"/>
        </w:rPr>
        <w:t>arrangemen</w:t>
      </w:r>
      <w:r w:rsidR="00EB58BB">
        <w:rPr>
          <w:rFonts w:eastAsia="Times New Roman" w:cs="Arial"/>
          <w:color w:val="000000"/>
          <w:lang w:eastAsia="en-GB"/>
        </w:rPr>
        <w:t>t</w:t>
      </w:r>
      <w:r w:rsidR="00051A3B" w:rsidRPr="00EB58BB">
        <w:rPr>
          <w:rFonts w:eastAsia="Times New Roman" w:cs="Arial"/>
          <w:lang w:eastAsia="en-GB"/>
        </w:rPr>
        <w:t>.</w:t>
      </w:r>
      <w:r w:rsidR="00051A3B" w:rsidRPr="00051A3B">
        <w:rPr>
          <w:rFonts w:eastAsia="Times New Roman" w:cs="Arial"/>
          <w:color w:val="FF0000"/>
          <w:lang w:eastAsia="en-GB"/>
        </w:rPr>
        <w:t xml:space="preserve"> </w:t>
      </w:r>
      <w:r w:rsidRPr="00455294">
        <w:rPr>
          <w:rFonts w:eastAsia="Times New Roman" w:cs="Arial"/>
          <w:color w:val="000000"/>
          <w:lang w:eastAsia="en-GB"/>
        </w:rPr>
        <w:t xml:space="preserve">The social worker/personal adviser should discuss with the young person their transition from such an arrangement to another type of accommodation and agree the type of support the young person will require. These arrangements should be developed alongside joint protocols with the housing authority, setting out how access to social housing and care leavers ‘priority need’ status will be discharged. </w:t>
      </w:r>
    </w:p>
    <w:p w:rsidR="00455294" w:rsidRPr="00455294" w:rsidRDefault="00455294" w:rsidP="00455294">
      <w:pPr>
        <w:shd w:val="clear" w:color="auto" w:fill="FFFFFF"/>
        <w:spacing w:before="100" w:beforeAutospacing="1" w:after="100" w:afterAutospacing="1" w:line="336" w:lineRule="auto"/>
        <w:rPr>
          <w:rFonts w:eastAsia="Times New Roman" w:cs="Arial"/>
          <w:color w:val="5A5B5B"/>
          <w:sz w:val="18"/>
          <w:szCs w:val="18"/>
          <w:lang w:eastAsia="en-GB"/>
        </w:rPr>
      </w:pPr>
    </w:p>
    <w:p w:rsidR="00455294" w:rsidRPr="00455294" w:rsidRDefault="00455294" w:rsidP="00455294">
      <w:pPr>
        <w:shd w:val="clear" w:color="auto" w:fill="FFFFFF"/>
        <w:spacing w:before="100" w:beforeAutospacing="1" w:after="100" w:afterAutospacing="1" w:line="336" w:lineRule="auto"/>
        <w:jc w:val="center"/>
        <w:rPr>
          <w:rFonts w:eastAsia="Times New Roman" w:cs="Arial"/>
          <w:b/>
          <w:bCs/>
          <w:color w:val="50575B"/>
          <w:sz w:val="18"/>
          <w:szCs w:val="18"/>
          <w:lang w:eastAsia="en-GB"/>
        </w:rPr>
      </w:pPr>
    </w:p>
    <w:p w:rsidR="00455294" w:rsidRPr="00455294" w:rsidRDefault="00455294" w:rsidP="00455294"/>
    <w:p w:rsidR="00455294" w:rsidRPr="00455294" w:rsidRDefault="00455294" w:rsidP="006E5992">
      <w:pPr>
        <w:rPr>
          <w:sz w:val="24"/>
          <w:szCs w:val="24"/>
        </w:rPr>
      </w:pPr>
    </w:p>
    <w:sectPr w:rsidR="00455294" w:rsidRPr="00455294" w:rsidSect="00455294">
      <w:headerReference w:type="even" r:id="rId12"/>
      <w:headerReference w:type="default" r:id="rId13"/>
      <w:footerReference w:type="default" r:id="rId14"/>
      <w:headerReference w:type="first" r:id="rId15"/>
      <w:pgSz w:w="11906" w:h="16838"/>
      <w:pgMar w:top="1701" w:right="991" w:bottom="1560" w:left="709" w:header="28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92F" w:rsidRDefault="00D5692F" w:rsidP="00F24D49">
      <w:pPr>
        <w:spacing w:after="0" w:line="240" w:lineRule="auto"/>
      </w:pPr>
      <w:r>
        <w:separator/>
      </w:r>
    </w:p>
  </w:endnote>
  <w:endnote w:type="continuationSeparator" w:id="0">
    <w:p w:rsidR="00D5692F" w:rsidRDefault="00D5692F" w:rsidP="00F24D49">
      <w:pPr>
        <w:spacing w:after="0" w:line="240" w:lineRule="auto"/>
      </w:pPr>
      <w:r>
        <w:continuationSeparator/>
      </w:r>
    </w:p>
  </w:endnote>
  <w:endnote w:type="continuationNotice" w:id="1">
    <w:p w:rsidR="00D5692F" w:rsidRDefault="00D56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08265"/>
      <w:docPartObj>
        <w:docPartGallery w:val="Page Numbers (Bottom of Page)"/>
        <w:docPartUnique/>
      </w:docPartObj>
    </w:sdtPr>
    <w:sdtEndPr/>
    <w:sdtContent>
      <w:p w:rsidR="00455294" w:rsidRDefault="00455294">
        <w:pPr>
          <w:pStyle w:val="Footer"/>
          <w:jc w:val="center"/>
        </w:pPr>
        <w:r>
          <w:fldChar w:fldCharType="begin"/>
        </w:r>
        <w:r>
          <w:instrText>PAGE   \* MERGEFORMAT</w:instrText>
        </w:r>
        <w:r>
          <w:fldChar w:fldCharType="separate"/>
        </w:r>
        <w:r>
          <w:t>2</w:t>
        </w:r>
        <w:r>
          <w:fldChar w:fldCharType="end"/>
        </w:r>
      </w:p>
    </w:sdtContent>
  </w:sdt>
  <w:p w:rsidR="00455294" w:rsidRDefault="00455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92F" w:rsidRDefault="00D5692F" w:rsidP="00F24D49">
      <w:pPr>
        <w:spacing w:after="0" w:line="240" w:lineRule="auto"/>
      </w:pPr>
      <w:r>
        <w:separator/>
      </w:r>
    </w:p>
  </w:footnote>
  <w:footnote w:type="continuationSeparator" w:id="0">
    <w:p w:rsidR="00D5692F" w:rsidRDefault="00D5692F" w:rsidP="00F24D49">
      <w:pPr>
        <w:spacing w:after="0" w:line="240" w:lineRule="auto"/>
      </w:pPr>
      <w:r>
        <w:continuationSeparator/>
      </w:r>
    </w:p>
  </w:footnote>
  <w:footnote w:type="continuationNotice" w:id="1">
    <w:p w:rsidR="00D5692F" w:rsidRDefault="00D5692F">
      <w:pPr>
        <w:spacing w:after="0" w:line="240" w:lineRule="auto"/>
      </w:pPr>
    </w:p>
  </w:footnote>
  <w:footnote w:id="2">
    <w:p w:rsidR="009B1EE4" w:rsidRDefault="009B1EE4">
      <w:pPr>
        <w:pStyle w:val="FootnoteText"/>
      </w:pPr>
      <w:r>
        <w:rPr>
          <w:rStyle w:val="FootnoteReference"/>
        </w:rPr>
        <w:footnoteRef/>
      </w:r>
      <w:r>
        <w:t xml:space="preserve"> See Carers' Fees and Allowances Policy for financial details.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D49" w:rsidRDefault="00F24D49">
    <w:pPr>
      <w:pStyle w:val="Header"/>
    </w:pPr>
    <w:r>
      <w:rPr>
        <w:noProof/>
      </w:rPr>
      <mc:AlternateContent>
        <mc:Choice Requires="wps">
          <w:drawing>
            <wp:anchor distT="0" distB="0" distL="0" distR="0" simplePos="0" relativeHeight="251658241" behindDoc="0" locked="0" layoutInCell="1" allowOverlap="1" wp14:anchorId="02D3E642" wp14:editId="428C98BD">
              <wp:simplePos x="635" y="635"/>
              <wp:positionH relativeFrom="page">
                <wp:align>center</wp:align>
              </wp:positionH>
              <wp:positionV relativeFrom="page">
                <wp:align>top</wp:align>
              </wp:positionV>
              <wp:extent cx="1176655" cy="391160"/>
              <wp:effectExtent l="0" t="0" r="4445" b="8890"/>
              <wp:wrapNone/>
              <wp:docPr id="744782681" name="Text Box 2"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6655" cy="391160"/>
                      </a:xfrm>
                      <a:prstGeom prst="rect">
                        <a:avLst/>
                      </a:prstGeom>
                      <a:noFill/>
                      <a:ln>
                        <a:noFill/>
                      </a:ln>
                    </wps:spPr>
                    <wps:txbx>
                      <w:txbxContent>
                        <w:p w:rsidR="00F24D49" w:rsidRPr="00F24D49" w:rsidRDefault="00F24D49" w:rsidP="00F24D49">
                          <w:pPr>
                            <w:spacing w:after="0"/>
                            <w:rPr>
                              <w:rFonts w:ascii="Calibri" w:eastAsia="Calibri" w:hAnsi="Calibri" w:cs="Calibri"/>
                              <w:noProof/>
                              <w:color w:val="0000FF"/>
                              <w:sz w:val="24"/>
                              <w:szCs w:val="24"/>
                            </w:rPr>
                          </w:pPr>
                          <w:r w:rsidRPr="00F24D49">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D3E642" id="_x0000_t202" coordsize="21600,21600" o:spt="202" path="m,l,21600r21600,l21600,xe">
              <v:stroke joinstyle="miter"/>
              <v:path gradientshapeok="t" o:connecttype="rect"/>
            </v:shapetype>
            <v:shape id="Text Box 2" o:spid="_x0000_s1026" type="#_x0000_t202" alt="- Official Sensitive -" style="position:absolute;margin-left:0;margin-top:0;width:92.6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5c2CwIAABYEAAAOAAAAZHJzL2Uyb0RvYy54bWysU01v2zAMvQ/YfxB0X2x3SLYacYqsRYYB&#10;QVsgHXpWZCk2IImCpMTOfv0o2U62bqdhF5kmKX6897S867UiJ+F8C6aixSynRBgOdWsOFf3+svnw&#10;mRIfmKmZAiMqehae3q3ev1t2thQ30ICqhSNYxPiysxVtQrBllnneCM38DKwwGJTgNAv46w5Z7ViH&#10;1bXKbvJ8kXXgauuAC+/R+zAE6SrVl1Lw8CSlF4GoiuJsIZ0unft4ZqslKw+O2abl4xjsH6bQrDXY&#10;9FLqgQVGjq79o5RuuQMPMsw46AykbLlIO+A2Rf5mm13DrEi7IDjeXmDy/68sfzzt7LMjof8CPRIY&#10;AemsLz064z69dDp+cVKCcYTwfIFN9IHweKn4tFjM55RwjH28LYpFwjW73rbOh68CNIlGRR3SktBi&#10;p60P2BFTp5TYzMCmVSpRo8xvDkyMnuw6YrRCv+/HufdQn3EdBwPT3vJNiz23zIdn5pBa3ADlGp7w&#10;kAq6isJoUdKA+/E3f8xHxDFKSYdSqahBLVOivhlkIqoqGcVtPs/xz03u/WSYo74HFGCBb8HyZMa8&#10;oCZTOtCvKOR1bIQhZji2q2iYzPswaBYfAhfrdUpCAVkWtmZneSwdcYogvvSvzNkR6YAcPcKkI1a+&#10;AXzIjTe9XR8Dwp7YiJgOQI5Qo/gSSeNDier+9T9lXZ/z6icAAAD//wMAUEsDBBQABgAIAAAAIQBF&#10;m5Y+2gAAAAQBAAAPAAAAZHJzL2Rvd25yZXYueG1sTI/BbsIwEETvlfoP1lbiVhy3SoTSOAhV4sCN&#10;QtvzEi9JaLyOYgOBr6/h0l5WGs1o5m0xH20nTjT41rEGNU1AEFfOtFxr+Nwun2cgfEA22DkmDRfy&#10;MC8fHwrMjTvzB502oRaxhH2OGpoQ+lxKXzVk0U9dTxy9vRsshiiHWpoBz7HcdvIlSTJpseW40GBP&#10;7w1VP5uj1dCmCxcUfa2Wh2+rnLquV+l1rfXkaVy8gQg0hr8w3PAjOpSRaeeObLzoNMRHwv3evFn6&#10;CmKnIVMZyLKQ/+HLXwAAAP//AwBQSwECLQAUAAYACAAAACEAtoM4kv4AAADhAQAAEwAAAAAAAAAA&#10;AAAAAAAAAAAAW0NvbnRlbnRfVHlwZXNdLnhtbFBLAQItABQABgAIAAAAIQA4/SH/1gAAAJQBAAAL&#10;AAAAAAAAAAAAAAAAAC8BAABfcmVscy8ucmVsc1BLAQItABQABgAIAAAAIQCkY5c2CwIAABYEAAAO&#10;AAAAAAAAAAAAAAAAAC4CAABkcnMvZTJvRG9jLnhtbFBLAQItABQABgAIAAAAIQBFm5Y+2gAAAAQB&#10;AAAPAAAAAAAAAAAAAAAAAGUEAABkcnMvZG93bnJldi54bWxQSwUGAAAAAAQABADzAAAAbAUAAAAA&#10;" filled="f" stroked="f">
              <v:textbox style="mso-fit-shape-to-text:t" inset="0,15pt,0,0">
                <w:txbxContent>
                  <w:p w:rsidR="00F24D49" w:rsidRPr="00F24D49" w:rsidRDefault="00F24D49" w:rsidP="00F24D49">
                    <w:pPr>
                      <w:spacing w:after="0"/>
                      <w:rPr>
                        <w:rFonts w:ascii="Calibri" w:eastAsia="Calibri" w:hAnsi="Calibri" w:cs="Calibri"/>
                        <w:noProof/>
                        <w:color w:val="0000FF"/>
                        <w:sz w:val="24"/>
                        <w:szCs w:val="24"/>
                      </w:rPr>
                    </w:pPr>
                    <w:r w:rsidRPr="00F24D49">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D49" w:rsidRDefault="005626B3" w:rsidP="005626B3">
    <w:pPr>
      <w:pStyle w:val="Header"/>
      <w:jc w:val="right"/>
    </w:pPr>
    <w:r w:rsidRPr="00DE499F">
      <w:rPr>
        <w:rFonts w:cstheme="minorHAnsi"/>
        <w:b/>
        <w:noProof/>
      </w:rPr>
      <w:drawing>
        <wp:inline distT="0" distB="0" distL="0" distR="0" wp14:anchorId="3340F4E9" wp14:editId="5E004C72">
          <wp:extent cx="1826788" cy="648734"/>
          <wp:effectExtent l="0" t="0" r="2540" b="0"/>
          <wp:docPr id="397030611" name="Picture 39703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394" cy="653566"/>
                  </a:xfrm>
                  <a:prstGeom prst="rect">
                    <a:avLst/>
                  </a:prstGeom>
                  <a:noFill/>
                  <a:ln>
                    <a:noFill/>
                  </a:ln>
                </pic:spPr>
              </pic:pic>
            </a:graphicData>
          </a:graphic>
        </wp:inline>
      </w:drawing>
    </w:r>
    <w:r w:rsidR="00F24D49">
      <w:rPr>
        <w:noProof/>
      </w:rPr>
      <mc:AlternateContent>
        <mc:Choice Requires="wps">
          <w:drawing>
            <wp:anchor distT="0" distB="0" distL="0" distR="0" simplePos="0" relativeHeight="251658242" behindDoc="0" locked="0" layoutInCell="1" allowOverlap="1" wp14:anchorId="2C7868A2" wp14:editId="088F9B23">
              <wp:simplePos x="635" y="635"/>
              <wp:positionH relativeFrom="page">
                <wp:align>center</wp:align>
              </wp:positionH>
              <wp:positionV relativeFrom="page">
                <wp:align>top</wp:align>
              </wp:positionV>
              <wp:extent cx="1176655" cy="391160"/>
              <wp:effectExtent l="0" t="0" r="4445" b="8890"/>
              <wp:wrapNone/>
              <wp:docPr id="730768699" name="Text Box 3"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6655" cy="391160"/>
                      </a:xfrm>
                      <a:prstGeom prst="rect">
                        <a:avLst/>
                      </a:prstGeom>
                      <a:noFill/>
                      <a:ln>
                        <a:noFill/>
                      </a:ln>
                    </wps:spPr>
                    <wps:txbx>
                      <w:txbxContent>
                        <w:p w:rsidR="00F24D49" w:rsidRPr="00F24D49" w:rsidRDefault="00F24D49" w:rsidP="00F24D49">
                          <w:pPr>
                            <w:spacing w:after="0"/>
                            <w:rPr>
                              <w:rFonts w:ascii="Calibri" w:eastAsia="Calibri" w:hAnsi="Calibri" w:cs="Calibri"/>
                              <w:noProof/>
                              <w:color w:val="0000FF"/>
                              <w:sz w:val="24"/>
                              <w:szCs w:val="24"/>
                            </w:rPr>
                          </w:pPr>
                          <w:r w:rsidRPr="00F24D49">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7868A2" id="_x0000_t202" coordsize="21600,21600" o:spt="202" path="m,l,21600r21600,l21600,xe">
              <v:stroke joinstyle="miter"/>
              <v:path gradientshapeok="t" o:connecttype="rect"/>
            </v:shapetype>
            <v:shape id="Text Box 3" o:spid="_x0000_s1027" type="#_x0000_t202" alt="- Official Sensitive -" style="position:absolute;left:0;text-align:left;margin-left:0;margin-top:0;width:92.6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B7DQIAAB0EAAAOAAAAZHJzL2Uyb0RvYy54bWysU01v2zAMvQ/YfxB0X2x3SLYacYqsRYYB&#10;QVsgHXpWZCk2YImCxMTOfv0oJW7abqdhF5kmKX689zS/GUzHDsqHFmzFi0nOmbIS6tbuKv7zafXp&#10;K2cBha1FB1ZV/KgCv1l8/DDvXamuoIGuVp5RERvK3lW8QXRllgXZKCPCBJyyFNTgjUD69bus9qKn&#10;6qbLrvJ8lvXga+dBqhDIe3cK8kWqr7WS+KB1UMi6itNsmE6fzm08s8VclDsvXNPK8xjiH6YworXU&#10;9KXUnUDB9r79o5RppYcAGicSTAZat1KlHWibIn+3zaYRTqVdCJzgXmAK/6+svD9s3KNnOHyDgQiM&#10;gPQulIGccZ9BexO/NCmjOEF4fIFNDchkvFR8mc2mU84kxT5fF8Us4Zpdbjsf8LsCw6JRcU+0JLTE&#10;YR2QOlLqmBKbWVi1XZeo6ewbByVGT3YZMVo4bAfW1q/G30J9pK08nAgPTq5aar0WAR+FJ4ZpEVIt&#10;PtChO+grDmeLswb8r7/5Yz4BT1HOelJMxS1JmrPuhyVCoriSUVzn05z+/Ojejobdm1sgHRb0JJxM&#10;ZszDbjS1B/NMel7GRhQSVlK7iuNo3uJJuvQepFouUxLpyAlc242TsXSEK2L5NDwL786AI1F1D6Oc&#10;RPkO91NuvBncco+EfiIlQnsC8ow4aTBxdX4vUeSv/1PW5VUvfgMAAP//AwBQSwMEFAAGAAgAAAAh&#10;AEWblj7aAAAABAEAAA8AAABkcnMvZG93bnJldi54bWxMj8FuwjAQRO+V+g/WVuJWHLdKhNI4CFXi&#10;wI1C2/MSL0lovI5iA4Gvr+HSXlYazWjmbTEfbSdONPjWsQY1TUAQV860XGv43C6fZyB8QDbYOSYN&#10;F/IwLx8fCsyNO/MHnTahFrGEfY4amhD6XEpfNWTRT11PHL29GyyGKIdamgHPsdx28iVJMmmx5bjQ&#10;YE/vDVU/m6PV0KYLFxR9rZaHb6ucuq5X6XWt9eRpXLyBCDSGvzDc8CM6lJFp545svOg0xEfC/d68&#10;WfoKYqchUxnIspD/4ctfAAAA//8DAFBLAQItABQABgAIAAAAIQC2gziS/gAAAOEBAAATAAAAAAAA&#10;AAAAAAAAAAAAAABbQ29udGVudF9UeXBlc10ueG1sUEsBAi0AFAAGAAgAAAAhADj9If/WAAAAlAEA&#10;AAsAAAAAAAAAAAAAAAAALwEAAF9yZWxzLy5yZWxzUEsBAi0AFAAGAAgAAAAhAB6XkHsNAgAAHQQA&#10;AA4AAAAAAAAAAAAAAAAALgIAAGRycy9lMm9Eb2MueG1sUEsBAi0AFAAGAAgAAAAhAEWblj7aAAAA&#10;BAEAAA8AAAAAAAAAAAAAAAAAZwQAAGRycy9kb3ducmV2LnhtbFBLBQYAAAAABAAEAPMAAABuBQAA&#10;AAA=&#10;" filled="f" stroked="f">
              <v:textbox style="mso-fit-shape-to-text:t" inset="0,15pt,0,0">
                <w:txbxContent>
                  <w:p w:rsidR="00F24D49" w:rsidRPr="00F24D49" w:rsidRDefault="00F24D49" w:rsidP="00F24D49">
                    <w:pPr>
                      <w:spacing w:after="0"/>
                      <w:rPr>
                        <w:rFonts w:ascii="Calibri" w:eastAsia="Calibri" w:hAnsi="Calibri" w:cs="Calibri"/>
                        <w:noProof/>
                        <w:color w:val="0000FF"/>
                        <w:sz w:val="24"/>
                        <w:szCs w:val="24"/>
                      </w:rPr>
                    </w:pPr>
                    <w:r w:rsidRPr="00F24D49">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D49" w:rsidRDefault="005626B3" w:rsidP="005626B3">
    <w:pPr>
      <w:pStyle w:val="Header"/>
      <w:jc w:val="right"/>
    </w:pPr>
    <w:r w:rsidRPr="00DE499F">
      <w:rPr>
        <w:rFonts w:cstheme="minorHAnsi"/>
        <w:b/>
        <w:noProof/>
      </w:rPr>
      <w:drawing>
        <wp:inline distT="0" distB="0" distL="0" distR="0" wp14:anchorId="2C59C9D6" wp14:editId="0BA0E978">
          <wp:extent cx="1826788" cy="648734"/>
          <wp:effectExtent l="0" t="0" r="2540" b="0"/>
          <wp:docPr id="1537306860" name="Picture 1537306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394" cy="653566"/>
                  </a:xfrm>
                  <a:prstGeom prst="rect">
                    <a:avLst/>
                  </a:prstGeom>
                  <a:noFill/>
                  <a:ln>
                    <a:noFill/>
                  </a:ln>
                </pic:spPr>
              </pic:pic>
            </a:graphicData>
          </a:graphic>
        </wp:inline>
      </w:drawing>
    </w:r>
    <w:r w:rsidR="00F24D49">
      <w:rPr>
        <w:noProof/>
      </w:rPr>
      <mc:AlternateContent>
        <mc:Choice Requires="wps">
          <w:drawing>
            <wp:anchor distT="0" distB="0" distL="0" distR="0" simplePos="0" relativeHeight="251658240" behindDoc="0" locked="0" layoutInCell="1" allowOverlap="1" wp14:anchorId="13532B1B" wp14:editId="0065A043">
              <wp:simplePos x="635" y="635"/>
              <wp:positionH relativeFrom="page">
                <wp:align>center</wp:align>
              </wp:positionH>
              <wp:positionV relativeFrom="page">
                <wp:align>top</wp:align>
              </wp:positionV>
              <wp:extent cx="1176655" cy="391160"/>
              <wp:effectExtent l="0" t="0" r="4445" b="8890"/>
              <wp:wrapNone/>
              <wp:docPr id="1143842446" name="Text Box 1"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6655" cy="391160"/>
                      </a:xfrm>
                      <a:prstGeom prst="rect">
                        <a:avLst/>
                      </a:prstGeom>
                      <a:noFill/>
                      <a:ln>
                        <a:noFill/>
                      </a:ln>
                    </wps:spPr>
                    <wps:txbx>
                      <w:txbxContent>
                        <w:p w:rsidR="00F24D49" w:rsidRPr="00F24D49" w:rsidRDefault="00F24D49" w:rsidP="00F24D49">
                          <w:pPr>
                            <w:spacing w:after="0"/>
                            <w:rPr>
                              <w:rFonts w:ascii="Calibri" w:eastAsia="Calibri" w:hAnsi="Calibri" w:cs="Calibri"/>
                              <w:noProof/>
                              <w:color w:val="0000FF"/>
                              <w:sz w:val="24"/>
                              <w:szCs w:val="24"/>
                            </w:rPr>
                          </w:pPr>
                          <w:r w:rsidRPr="00F24D49">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532B1B" id="_x0000_t202" coordsize="21600,21600" o:spt="202" path="m,l,21600r21600,l21600,xe">
              <v:stroke joinstyle="miter"/>
              <v:path gradientshapeok="t" o:connecttype="rect"/>
            </v:shapetype>
            <v:shape id="Text Box 1" o:spid="_x0000_s1028" type="#_x0000_t202" alt="- Official Sensitive -" style="position:absolute;left:0;text-align:left;margin-left:0;margin-top:0;width:92.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c9DwIAAB0EAAAOAAAAZHJzL2Uyb0RvYy54bWysU01v2zAMvQ/YfxB0X2xnSLYacYqsRYYB&#10;RVsgHXpWZCk2YImCxMTOfv0oJU62bqdhF5kmKX6897S4HUzHDsqHFmzFi0nOmbIS6tbuKv79Zf3h&#10;M2cBha1FB1ZV/KgCv12+f7foXamm0EBXK8+oiA1l7yreILoyy4JslBFhAk5ZCmrwRiD9+l1We9FT&#10;ddNl0zyfZz342nmQKgTy3p+CfJnqa60kPmkdFLKu4jQbptOncxvPbLkQ5c4L17TyPIb4hymMaC01&#10;vZS6FyjY3rd/lDKt9BBA40SCyUDrVqq0A21T5G+22TTCqbQLgRPcBabw/8rKx8PGPXuGwxcYiMAI&#10;SO9CGcgZ9xm0N/FLkzKKE4THC2xqQCbjpeLTfD6bcSYp9vGmKOYJ1+x62/mAXxUYFo2Ke6IloSUO&#10;DwGpI6WOKbGZhXXbdYmazv7moMToya4jRguH7cDauuLTcfwt1EfaysOJ8ODkuqXWDyLgs/DEMC1C&#10;qsUnOnQHfcXhbHHWgP/xN3/MJ+ApyllPiqm4JUlz1n2zREgUVzKKm3yW058f3dvRsHtzB6TDgp6E&#10;k8mMediNpvZgXknPq9iIQsJKaldxHM07PEmX3oNUq1VKIh05gQ9242QsHeGKWL4Mr8K7M+BIVD3C&#10;KCdRvsH9lBtvBrfaI6GfSInQnoA8I04aTFyd30sU+a//Kev6qpc/AQAA//8DAFBLAwQUAAYACAAA&#10;ACEARZuWPtoAAAAEAQAADwAAAGRycy9kb3ducmV2LnhtbEyPwW7CMBBE75X6D9ZW4lYct0qE0jgI&#10;VeLAjULb8xIvSWi8jmIDga+v4dJeVhrNaOZtMR9tJ040+NaxBjVNQBBXzrRca/jcLp9nIHxANtg5&#10;Jg0X8jAvHx8KzI078wedNqEWsYR9jhqaEPpcSl81ZNFPXU8cvb0bLIYoh1qaAc+x3HbyJUkyabHl&#10;uNBgT+8NVT+bo9XQpgsXFH2tlodvq5y6rlfpda315GlcvIEINIa/MNzwIzqUkWnnjmy86DTER8L9&#10;3rxZ+gpipyFTGciykP/hy18AAAD//wMAUEsBAi0AFAAGAAgAAAAhALaDOJL+AAAA4QEAABMAAAAA&#10;AAAAAAAAAAAAAAAAAFtDb250ZW50X1R5cGVzXS54bWxQSwECLQAUAAYACAAAACEAOP0h/9YAAACU&#10;AQAACwAAAAAAAAAAAAAAAAAvAQAAX3JlbHMvLnJlbHNQSwECLQAUAAYACAAAACEAqVZHPQ8CAAAd&#10;BAAADgAAAAAAAAAAAAAAAAAuAgAAZHJzL2Uyb0RvYy54bWxQSwECLQAUAAYACAAAACEARZuWPtoA&#10;AAAEAQAADwAAAAAAAAAAAAAAAABpBAAAZHJzL2Rvd25yZXYueG1sUEsFBgAAAAAEAAQA8wAAAHAF&#10;AAAAAA==&#10;" filled="f" stroked="f">
              <v:textbox style="mso-fit-shape-to-text:t" inset="0,15pt,0,0">
                <w:txbxContent>
                  <w:p w:rsidR="00F24D49" w:rsidRPr="00F24D49" w:rsidRDefault="00F24D49" w:rsidP="00F24D49">
                    <w:pPr>
                      <w:spacing w:after="0"/>
                      <w:rPr>
                        <w:rFonts w:ascii="Calibri" w:eastAsia="Calibri" w:hAnsi="Calibri" w:cs="Calibri"/>
                        <w:noProof/>
                        <w:color w:val="0000FF"/>
                        <w:sz w:val="24"/>
                        <w:szCs w:val="24"/>
                      </w:rPr>
                    </w:pPr>
                    <w:r w:rsidRPr="00F24D49">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4359"/>
    <w:multiLevelType w:val="multilevel"/>
    <w:tmpl w:val="6FC2DDB2"/>
    <w:lvl w:ilvl="0">
      <w:start w:val="1"/>
      <w:numFmt w:val="decimal"/>
      <w:lvlText w:val="%1."/>
      <w:lvlJc w:val="left"/>
      <w:pPr>
        <w:ind w:left="720" w:hanging="360"/>
      </w:pPr>
      <w:rPr>
        <w:rFonts w:hint="default"/>
        <w:b/>
        <w:bCs/>
      </w:rPr>
    </w:lvl>
    <w:lvl w:ilvl="1">
      <w:start w:val="1"/>
      <w:numFmt w:val="decimal"/>
      <w:isLgl/>
      <w:lvlText w:val="%1.%2"/>
      <w:lvlJc w:val="left"/>
      <w:pPr>
        <w:ind w:left="920" w:hanging="5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115322"/>
    <w:multiLevelType w:val="hybridMultilevel"/>
    <w:tmpl w:val="017C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749BC"/>
    <w:multiLevelType w:val="multilevel"/>
    <w:tmpl w:val="D512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70F96"/>
    <w:multiLevelType w:val="multilevel"/>
    <w:tmpl w:val="A3DE184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D4622"/>
    <w:multiLevelType w:val="multilevel"/>
    <w:tmpl w:val="902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15E36"/>
    <w:multiLevelType w:val="hybridMultilevel"/>
    <w:tmpl w:val="1BA0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B6B14"/>
    <w:multiLevelType w:val="hybridMultilevel"/>
    <w:tmpl w:val="0D0E3F80"/>
    <w:lvl w:ilvl="0" w:tplc="0809000B">
      <w:start w:val="1"/>
      <w:numFmt w:val="bullet"/>
      <w:lvlText w:val=""/>
      <w:lvlJc w:val="left"/>
      <w:pPr>
        <w:ind w:left="1119" w:hanging="360"/>
      </w:pPr>
      <w:rPr>
        <w:rFonts w:ascii="Wingdings" w:hAnsi="Wingdings" w:hint="default"/>
      </w:rPr>
    </w:lvl>
    <w:lvl w:ilvl="1" w:tplc="FFFFFFFF" w:tentative="1">
      <w:start w:val="1"/>
      <w:numFmt w:val="bullet"/>
      <w:lvlText w:val="o"/>
      <w:lvlJc w:val="left"/>
      <w:pPr>
        <w:ind w:left="1839" w:hanging="360"/>
      </w:pPr>
      <w:rPr>
        <w:rFonts w:ascii="Courier New" w:hAnsi="Courier New" w:cs="Courier New" w:hint="default"/>
      </w:rPr>
    </w:lvl>
    <w:lvl w:ilvl="2" w:tplc="FFFFFFFF" w:tentative="1">
      <w:start w:val="1"/>
      <w:numFmt w:val="bullet"/>
      <w:lvlText w:val=""/>
      <w:lvlJc w:val="left"/>
      <w:pPr>
        <w:ind w:left="2559" w:hanging="360"/>
      </w:pPr>
      <w:rPr>
        <w:rFonts w:ascii="Wingdings" w:hAnsi="Wingdings" w:hint="default"/>
      </w:rPr>
    </w:lvl>
    <w:lvl w:ilvl="3" w:tplc="FFFFFFFF" w:tentative="1">
      <w:start w:val="1"/>
      <w:numFmt w:val="bullet"/>
      <w:lvlText w:val=""/>
      <w:lvlJc w:val="left"/>
      <w:pPr>
        <w:ind w:left="3279" w:hanging="360"/>
      </w:pPr>
      <w:rPr>
        <w:rFonts w:ascii="Symbol" w:hAnsi="Symbol" w:hint="default"/>
      </w:rPr>
    </w:lvl>
    <w:lvl w:ilvl="4" w:tplc="FFFFFFFF" w:tentative="1">
      <w:start w:val="1"/>
      <w:numFmt w:val="bullet"/>
      <w:lvlText w:val="o"/>
      <w:lvlJc w:val="left"/>
      <w:pPr>
        <w:ind w:left="3999" w:hanging="360"/>
      </w:pPr>
      <w:rPr>
        <w:rFonts w:ascii="Courier New" w:hAnsi="Courier New" w:cs="Courier New" w:hint="default"/>
      </w:rPr>
    </w:lvl>
    <w:lvl w:ilvl="5" w:tplc="FFFFFFFF" w:tentative="1">
      <w:start w:val="1"/>
      <w:numFmt w:val="bullet"/>
      <w:lvlText w:val=""/>
      <w:lvlJc w:val="left"/>
      <w:pPr>
        <w:ind w:left="4719" w:hanging="360"/>
      </w:pPr>
      <w:rPr>
        <w:rFonts w:ascii="Wingdings" w:hAnsi="Wingdings" w:hint="default"/>
      </w:rPr>
    </w:lvl>
    <w:lvl w:ilvl="6" w:tplc="FFFFFFFF" w:tentative="1">
      <w:start w:val="1"/>
      <w:numFmt w:val="bullet"/>
      <w:lvlText w:val=""/>
      <w:lvlJc w:val="left"/>
      <w:pPr>
        <w:ind w:left="5439" w:hanging="360"/>
      </w:pPr>
      <w:rPr>
        <w:rFonts w:ascii="Symbol" w:hAnsi="Symbol" w:hint="default"/>
      </w:rPr>
    </w:lvl>
    <w:lvl w:ilvl="7" w:tplc="FFFFFFFF" w:tentative="1">
      <w:start w:val="1"/>
      <w:numFmt w:val="bullet"/>
      <w:lvlText w:val="o"/>
      <w:lvlJc w:val="left"/>
      <w:pPr>
        <w:ind w:left="6159" w:hanging="360"/>
      </w:pPr>
      <w:rPr>
        <w:rFonts w:ascii="Courier New" w:hAnsi="Courier New" w:cs="Courier New" w:hint="default"/>
      </w:rPr>
    </w:lvl>
    <w:lvl w:ilvl="8" w:tplc="FFFFFFFF" w:tentative="1">
      <w:start w:val="1"/>
      <w:numFmt w:val="bullet"/>
      <w:lvlText w:val=""/>
      <w:lvlJc w:val="left"/>
      <w:pPr>
        <w:ind w:left="6879" w:hanging="360"/>
      </w:pPr>
      <w:rPr>
        <w:rFonts w:ascii="Wingdings" w:hAnsi="Wingdings" w:hint="default"/>
      </w:rPr>
    </w:lvl>
  </w:abstractNum>
  <w:abstractNum w:abstractNumId="7" w15:restartNumberingAfterBreak="0">
    <w:nsid w:val="199760D9"/>
    <w:multiLevelType w:val="hybridMultilevel"/>
    <w:tmpl w:val="820C77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B2954"/>
    <w:multiLevelType w:val="hybridMultilevel"/>
    <w:tmpl w:val="5740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303D0"/>
    <w:multiLevelType w:val="hybridMultilevel"/>
    <w:tmpl w:val="C4720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21A88"/>
    <w:multiLevelType w:val="hybridMultilevel"/>
    <w:tmpl w:val="F156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F02D6"/>
    <w:multiLevelType w:val="hybridMultilevel"/>
    <w:tmpl w:val="F7D8D3E8"/>
    <w:lvl w:ilvl="0" w:tplc="12B4FE14">
      <w:numFmt w:val="bullet"/>
      <w:lvlText w:val="-"/>
      <w:lvlJc w:val="left"/>
      <w:pPr>
        <w:ind w:left="840" w:hanging="360"/>
      </w:pPr>
      <w:rPr>
        <w:rFonts w:ascii="Calibri" w:eastAsia="Calibri" w:hAnsi="Calibri" w:cs="Calibri" w:hint="default"/>
        <w:w w:val="100"/>
        <w:lang w:val="en-US" w:eastAsia="en-US" w:bidi="ar-SA"/>
      </w:rPr>
    </w:lvl>
    <w:lvl w:ilvl="1" w:tplc="EF0ADEDE">
      <w:numFmt w:val="bullet"/>
      <w:lvlText w:val="-"/>
      <w:lvlJc w:val="left"/>
      <w:pPr>
        <w:ind w:left="1169" w:hanging="360"/>
      </w:pPr>
      <w:rPr>
        <w:rFonts w:ascii="Calibri" w:eastAsia="Calibri" w:hAnsi="Calibri" w:cs="Calibri" w:hint="default"/>
        <w:b w:val="0"/>
        <w:bCs w:val="0"/>
        <w:i w:val="0"/>
        <w:iCs w:val="0"/>
        <w:w w:val="100"/>
        <w:sz w:val="24"/>
        <w:szCs w:val="24"/>
        <w:lang w:val="en-US" w:eastAsia="en-US" w:bidi="ar-SA"/>
      </w:rPr>
    </w:lvl>
    <w:lvl w:ilvl="2" w:tplc="877412D0">
      <w:numFmt w:val="bullet"/>
      <w:lvlText w:val="•"/>
      <w:lvlJc w:val="left"/>
      <w:pPr>
        <w:ind w:left="2165" w:hanging="360"/>
      </w:pPr>
      <w:rPr>
        <w:rFonts w:hint="default"/>
        <w:lang w:val="en-US" w:eastAsia="en-US" w:bidi="ar-SA"/>
      </w:rPr>
    </w:lvl>
    <w:lvl w:ilvl="3" w:tplc="3228788E">
      <w:numFmt w:val="bullet"/>
      <w:lvlText w:val="•"/>
      <w:lvlJc w:val="left"/>
      <w:pPr>
        <w:ind w:left="3170" w:hanging="360"/>
      </w:pPr>
      <w:rPr>
        <w:rFonts w:hint="default"/>
        <w:lang w:val="en-US" w:eastAsia="en-US" w:bidi="ar-SA"/>
      </w:rPr>
    </w:lvl>
    <w:lvl w:ilvl="4" w:tplc="75801404">
      <w:numFmt w:val="bullet"/>
      <w:lvlText w:val="•"/>
      <w:lvlJc w:val="left"/>
      <w:pPr>
        <w:ind w:left="4175" w:hanging="360"/>
      </w:pPr>
      <w:rPr>
        <w:rFonts w:hint="default"/>
        <w:lang w:val="en-US" w:eastAsia="en-US" w:bidi="ar-SA"/>
      </w:rPr>
    </w:lvl>
    <w:lvl w:ilvl="5" w:tplc="40989A40">
      <w:numFmt w:val="bullet"/>
      <w:lvlText w:val="•"/>
      <w:lvlJc w:val="left"/>
      <w:pPr>
        <w:ind w:left="5180" w:hanging="360"/>
      </w:pPr>
      <w:rPr>
        <w:rFonts w:hint="default"/>
        <w:lang w:val="en-US" w:eastAsia="en-US" w:bidi="ar-SA"/>
      </w:rPr>
    </w:lvl>
    <w:lvl w:ilvl="6" w:tplc="350EC9C6">
      <w:numFmt w:val="bullet"/>
      <w:lvlText w:val="•"/>
      <w:lvlJc w:val="left"/>
      <w:pPr>
        <w:ind w:left="6185" w:hanging="360"/>
      </w:pPr>
      <w:rPr>
        <w:rFonts w:hint="default"/>
        <w:lang w:val="en-US" w:eastAsia="en-US" w:bidi="ar-SA"/>
      </w:rPr>
    </w:lvl>
    <w:lvl w:ilvl="7" w:tplc="618A5E42">
      <w:numFmt w:val="bullet"/>
      <w:lvlText w:val="•"/>
      <w:lvlJc w:val="left"/>
      <w:pPr>
        <w:ind w:left="7190" w:hanging="360"/>
      </w:pPr>
      <w:rPr>
        <w:rFonts w:hint="default"/>
        <w:lang w:val="en-US" w:eastAsia="en-US" w:bidi="ar-SA"/>
      </w:rPr>
    </w:lvl>
    <w:lvl w:ilvl="8" w:tplc="7C1C9BA0">
      <w:numFmt w:val="bullet"/>
      <w:lvlText w:val="•"/>
      <w:lvlJc w:val="left"/>
      <w:pPr>
        <w:ind w:left="8196" w:hanging="360"/>
      </w:pPr>
      <w:rPr>
        <w:rFonts w:hint="default"/>
        <w:lang w:val="en-US" w:eastAsia="en-US" w:bidi="ar-SA"/>
      </w:rPr>
    </w:lvl>
  </w:abstractNum>
  <w:abstractNum w:abstractNumId="12" w15:restartNumberingAfterBreak="0">
    <w:nsid w:val="2B1A2D38"/>
    <w:multiLevelType w:val="multilevel"/>
    <w:tmpl w:val="E80A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A6AE8"/>
    <w:multiLevelType w:val="multilevel"/>
    <w:tmpl w:val="4238E958"/>
    <w:lvl w:ilvl="0">
      <w:start w:val="4"/>
      <w:numFmt w:val="decimal"/>
      <w:lvlText w:val="%1."/>
      <w:lvlJc w:val="left"/>
      <w:pPr>
        <w:ind w:left="720" w:hanging="360"/>
      </w:pPr>
      <w:rPr>
        <w:rFonts w:hint="default"/>
      </w:rPr>
    </w:lvl>
    <w:lvl w:ilvl="1">
      <w:start w:val="15"/>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4" w15:restartNumberingAfterBreak="0">
    <w:nsid w:val="2F644464"/>
    <w:multiLevelType w:val="multilevel"/>
    <w:tmpl w:val="E24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40923"/>
    <w:multiLevelType w:val="hybridMultilevel"/>
    <w:tmpl w:val="7D4E9C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C0DF2"/>
    <w:multiLevelType w:val="hybridMultilevel"/>
    <w:tmpl w:val="DCFAEEF0"/>
    <w:lvl w:ilvl="0" w:tplc="488EC18E">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68707BE"/>
    <w:multiLevelType w:val="multilevel"/>
    <w:tmpl w:val="745A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967A7"/>
    <w:multiLevelType w:val="hybridMultilevel"/>
    <w:tmpl w:val="76C60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30144"/>
    <w:multiLevelType w:val="multilevel"/>
    <w:tmpl w:val="9676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A3664"/>
    <w:multiLevelType w:val="multilevel"/>
    <w:tmpl w:val="A7AE5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472B8F"/>
    <w:multiLevelType w:val="multilevel"/>
    <w:tmpl w:val="7354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428B2"/>
    <w:multiLevelType w:val="hybridMultilevel"/>
    <w:tmpl w:val="E788075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684400"/>
    <w:multiLevelType w:val="hybridMultilevel"/>
    <w:tmpl w:val="CCE05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B74A22"/>
    <w:multiLevelType w:val="hybridMultilevel"/>
    <w:tmpl w:val="57E68796"/>
    <w:lvl w:ilvl="0" w:tplc="EBB40C2C">
      <w:numFmt w:val="bullet"/>
      <w:lvlText w:val="-"/>
      <w:lvlJc w:val="left"/>
      <w:pPr>
        <w:ind w:left="120" w:hanging="130"/>
      </w:pPr>
      <w:rPr>
        <w:rFonts w:ascii="Calibri" w:eastAsia="Calibri" w:hAnsi="Calibri" w:cs="Calibri" w:hint="default"/>
        <w:b w:val="0"/>
        <w:bCs w:val="0"/>
        <w:i w:val="0"/>
        <w:iCs w:val="0"/>
        <w:w w:val="100"/>
        <w:sz w:val="24"/>
        <w:szCs w:val="24"/>
        <w:lang w:val="en-US" w:eastAsia="en-US" w:bidi="ar-SA"/>
      </w:rPr>
    </w:lvl>
    <w:lvl w:ilvl="1" w:tplc="62329C12">
      <w:numFmt w:val="bullet"/>
      <w:lvlText w:val="•"/>
      <w:lvlJc w:val="left"/>
      <w:pPr>
        <w:ind w:left="1128" w:hanging="130"/>
      </w:pPr>
      <w:rPr>
        <w:rFonts w:hint="default"/>
        <w:lang w:val="en-US" w:eastAsia="en-US" w:bidi="ar-SA"/>
      </w:rPr>
    </w:lvl>
    <w:lvl w:ilvl="2" w:tplc="E2708FB8">
      <w:numFmt w:val="bullet"/>
      <w:lvlText w:val="•"/>
      <w:lvlJc w:val="left"/>
      <w:pPr>
        <w:ind w:left="2137" w:hanging="130"/>
      </w:pPr>
      <w:rPr>
        <w:rFonts w:hint="default"/>
        <w:lang w:val="en-US" w:eastAsia="en-US" w:bidi="ar-SA"/>
      </w:rPr>
    </w:lvl>
    <w:lvl w:ilvl="3" w:tplc="2D2EB620">
      <w:numFmt w:val="bullet"/>
      <w:lvlText w:val="•"/>
      <w:lvlJc w:val="left"/>
      <w:pPr>
        <w:ind w:left="3145" w:hanging="130"/>
      </w:pPr>
      <w:rPr>
        <w:rFonts w:hint="default"/>
        <w:lang w:val="en-US" w:eastAsia="en-US" w:bidi="ar-SA"/>
      </w:rPr>
    </w:lvl>
    <w:lvl w:ilvl="4" w:tplc="6FE4E892">
      <w:numFmt w:val="bullet"/>
      <w:lvlText w:val="•"/>
      <w:lvlJc w:val="left"/>
      <w:pPr>
        <w:ind w:left="4154" w:hanging="130"/>
      </w:pPr>
      <w:rPr>
        <w:rFonts w:hint="default"/>
        <w:lang w:val="en-US" w:eastAsia="en-US" w:bidi="ar-SA"/>
      </w:rPr>
    </w:lvl>
    <w:lvl w:ilvl="5" w:tplc="BE50B32C">
      <w:numFmt w:val="bullet"/>
      <w:lvlText w:val="•"/>
      <w:lvlJc w:val="left"/>
      <w:pPr>
        <w:ind w:left="5163" w:hanging="130"/>
      </w:pPr>
      <w:rPr>
        <w:rFonts w:hint="default"/>
        <w:lang w:val="en-US" w:eastAsia="en-US" w:bidi="ar-SA"/>
      </w:rPr>
    </w:lvl>
    <w:lvl w:ilvl="6" w:tplc="11F6838E">
      <w:numFmt w:val="bullet"/>
      <w:lvlText w:val="•"/>
      <w:lvlJc w:val="left"/>
      <w:pPr>
        <w:ind w:left="6171" w:hanging="130"/>
      </w:pPr>
      <w:rPr>
        <w:rFonts w:hint="default"/>
        <w:lang w:val="en-US" w:eastAsia="en-US" w:bidi="ar-SA"/>
      </w:rPr>
    </w:lvl>
    <w:lvl w:ilvl="7" w:tplc="765C0740">
      <w:numFmt w:val="bullet"/>
      <w:lvlText w:val="•"/>
      <w:lvlJc w:val="left"/>
      <w:pPr>
        <w:ind w:left="7180" w:hanging="130"/>
      </w:pPr>
      <w:rPr>
        <w:rFonts w:hint="default"/>
        <w:lang w:val="en-US" w:eastAsia="en-US" w:bidi="ar-SA"/>
      </w:rPr>
    </w:lvl>
    <w:lvl w:ilvl="8" w:tplc="644C2B52">
      <w:numFmt w:val="bullet"/>
      <w:lvlText w:val="•"/>
      <w:lvlJc w:val="left"/>
      <w:pPr>
        <w:ind w:left="8189" w:hanging="130"/>
      </w:pPr>
      <w:rPr>
        <w:rFonts w:hint="default"/>
        <w:lang w:val="en-US" w:eastAsia="en-US" w:bidi="ar-SA"/>
      </w:rPr>
    </w:lvl>
  </w:abstractNum>
  <w:abstractNum w:abstractNumId="25" w15:restartNumberingAfterBreak="0">
    <w:nsid w:val="494A670B"/>
    <w:multiLevelType w:val="hybridMultilevel"/>
    <w:tmpl w:val="F882461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B57684"/>
    <w:multiLevelType w:val="multilevel"/>
    <w:tmpl w:val="E7B49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360F87"/>
    <w:multiLevelType w:val="hybridMultilevel"/>
    <w:tmpl w:val="B5EA6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9078D"/>
    <w:multiLevelType w:val="hybridMultilevel"/>
    <w:tmpl w:val="9908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B580E"/>
    <w:multiLevelType w:val="hybridMultilevel"/>
    <w:tmpl w:val="D6E6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547489"/>
    <w:multiLevelType w:val="hybridMultilevel"/>
    <w:tmpl w:val="E1566030"/>
    <w:lvl w:ilvl="0" w:tplc="A342C3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D1750A"/>
    <w:multiLevelType w:val="multilevel"/>
    <w:tmpl w:val="A3DE18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F55F4C"/>
    <w:multiLevelType w:val="hybridMultilevel"/>
    <w:tmpl w:val="4184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A5C53"/>
    <w:multiLevelType w:val="hybridMultilevel"/>
    <w:tmpl w:val="F336E7E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883FF7"/>
    <w:multiLevelType w:val="multilevel"/>
    <w:tmpl w:val="53DA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7F459A"/>
    <w:multiLevelType w:val="multilevel"/>
    <w:tmpl w:val="AB46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F155CE"/>
    <w:multiLevelType w:val="hybridMultilevel"/>
    <w:tmpl w:val="838625A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1B22BA4"/>
    <w:multiLevelType w:val="multilevel"/>
    <w:tmpl w:val="BF06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5F14E8"/>
    <w:multiLevelType w:val="multilevel"/>
    <w:tmpl w:val="6C88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77281"/>
    <w:multiLevelType w:val="multilevel"/>
    <w:tmpl w:val="41C2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61679"/>
    <w:multiLevelType w:val="multilevel"/>
    <w:tmpl w:val="C13C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E8104D"/>
    <w:multiLevelType w:val="hybridMultilevel"/>
    <w:tmpl w:val="20F6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A764E7"/>
    <w:multiLevelType w:val="multilevel"/>
    <w:tmpl w:val="6E52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30642"/>
    <w:multiLevelType w:val="hybridMultilevel"/>
    <w:tmpl w:val="8B5E3F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275124">
    <w:abstractNumId w:val="40"/>
  </w:num>
  <w:num w:numId="2" w16cid:durableId="1737429839">
    <w:abstractNumId w:val="11"/>
  </w:num>
  <w:num w:numId="3" w16cid:durableId="2094928275">
    <w:abstractNumId w:val="41"/>
  </w:num>
  <w:num w:numId="4" w16cid:durableId="357120731">
    <w:abstractNumId w:val="10"/>
  </w:num>
  <w:num w:numId="5" w16cid:durableId="1960792112">
    <w:abstractNumId w:val="1"/>
  </w:num>
  <w:num w:numId="6" w16cid:durableId="2081170786">
    <w:abstractNumId w:val="32"/>
  </w:num>
  <w:num w:numId="7" w16cid:durableId="180435489">
    <w:abstractNumId w:val="23"/>
  </w:num>
  <w:num w:numId="8" w16cid:durableId="1689864888">
    <w:abstractNumId w:val="18"/>
  </w:num>
  <w:num w:numId="9" w16cid:durableId="514461068">
    <w:abstractNumId w:val="24"/>
  </w:num>
  <w:num w:numId="10" w16cid:durableId="552884872">
    <w:abstractNumId w:val="28"/>
  </w:num>
  <w:num w:numId="11" w16cid:durableId="1129973775">
    <w:abstractNumId w:val="27"/>
  </w:num>
  <w:num w:numId="12" w16cid:durableId="92676922">
    <w:abstractNumId w:val="5"/>
  </w:num>
  <w:num w:numId="13" w16cid:durableId="1813474541">
    <w:abstractNumId w:val="9"/>
  </w:num>
  <w:num w:numId="14" w16cid:durableId="2091195207">
    <w:abstractNumId w:val="8"/>
  </w:num>
  <w:num w:numId="15" w16cid:durableId="1431857517">
    <w:abstractNumId w:val="29"/>
  </w:num>
  <w:num w:numId="16" w16cid:durableId="2128231229">
    <w:abstractNumId w:val="36"/>
  </w:num>
  <w:num w:numId="17" w16cid:durableId="42293966">
    <w:abstractNumId w:val="38"/>
  </w:num>
  <w:num w:numId="18" w16cid:durableId="485704599">
    <w:abstractNumId w:val="35"/>
  </w:num>
  <w:num w:numId="19" w16cid:durableId="1410269419">
    <w:abstractNumId w:val="14"/>
  </w:num>
  <w:num w:numId="20" w16cid:durableId="330304148">
    <w:abstractNumId w:val="39"/>
  </w:num>
  <w:num w:numId="21" w16cid:durableId="881673475">
    <w:abstractNumId w:val="4"/>
  </w:num>
  <w:num w:numId="22" w16cid:durableId="1230460258">
    <w:abstractNumId w:val="26"/>
  </w:num>
  <w:num w:numId="23" w16cid:durableId="1333527655">
    <w:abstractNumId w:val="37"/>
  </w:num>
  <w:num w:numId="24" w16cid:durableId="265432835">
    <w:abstractNumId w:val="30"/>
  </w:num>
  <w:num w:numId="25" w16cid:durableId="1788306365">
    <w:abstractNumId w:val="16"/>
  </w:num>
  <w:num w:numId="26" w16cid:durableId="1387027370">
    <w:abstractNumId w:val="0"/>
  </w:num>
  <w:num w:numId="27" w16cid:durableId="697122279">
    <w:abstractNumId w:val="7"/>
  </w:num>
  <w:num w:numId="28" w16cid:durableId="376858116">
    <w:abstractNumId w:val="31"/>
  </w:num>
  <w:num w:numId="29" w16cid:durableId="464546327">
    <w:abstractNumId w:val="3"/>
  </w:num>
  <w:num w:numId="30" w16cid:durableId="1415709880">
    <w:abstractNumId w:val="15"/>
  </w:num>
  <w:num w:numId="31" w16cid:durableId="13117551">
    <w:abstractNumId w:val="43"/>
  </w:num>
  <w:num w:numId="32" w16cid:durableId="212934827">
    <w:abstractNumId w:val="13"/>
  </w:num>
  <w:num w:numId="33" w16cid:durableId="814105233">
    <w:abstractNumId w:val="6"/>
  </w:num>
  <w:num w:numId="34" w16cid:durableId="29382007">
    <w:abstractNumId w:val="22"/>
  </w:num>
  <w:num w:numId="35" w16cid:durableId="1588688479">
    <w:abstractNumId w:val="25"/>
  </w:num>
  <w:num w:numId="36" w16cid:durableId="568081691">
    <w:abstractNumId w:val="33"/>
  </w:num>
  <w:num w:numId="37" w16cid:durableId="1985357255">
    <w:abstractNumId w:val="20"/>
  </w:num>
  <w:num w:numId="38" w16cid:durableId="2035227280">
    <w:abstractNumId w:val="42"/>
  </w:num>
  <w:num w:numId="39" w16cid:durableId="711655908">
    <w:abstractNumId w:val="19"/>
  </w:num>
  <w:num w:numId="40" w16cid:durableId="905190594">
    <w:abstractNumId w:val="17"/>
  </w:num>
  <w:num w:numId="41" w16cid:durableId="1393309973">
    <w:abstractNumId w:val="12"/>
  </w:num>
  <w:num w:numId="42" w16cid:durableId="710804790">
    <w:abstractNumId w:val="21"/>
  </w:num>
  <w:num w:numId="43" w16cid:durableId="191961680">
    <w:abstractNumId w:val="2"/>
  </w:num>
  <w:num w:numId="44" w16cid:durableId="48038778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18"/>
    <w:rsid w:val="000025E2"/>
    <w:rsid w:val="00005ADF"/>
    <w:rsid w:val="00006B3C"/>
    <w:rsid w:val="000070CC"/>
    <w:rsid w:val="000145AE"/>
    <w:rsid w:val="00017619"/>
    <w:rsid w:val="00021A67"/>
    <w:rsid w:val="000237E3"/>
    <w:rsid w:val="00026155"/>
    <w:rsid w:val="000279D2"/>
    <w:rsid w:val="00032CC4"/>
    <w:rsid w:val="00051A3B"/>
    <w:rsid w:val="00051EE7"/>
    <w:rsid w:val="00055B3A"/>
    <w:rsid w:val="00055E24"/>
    <w:rsid w:val="000618F8"/>
    <w:rsid w:val="00065BD2"/>
    <w:rsid w:val="000668EE"/>
    <w:rsid w:val="0007070A"/>
    <w:rsid w:val="0007785F"/>
    <w:rsid w:val="00081878"/>
    <w:rsid w:val="000900DE"/>
    <w:rsid w:val="000949F9"/>
    <w:rsid w:val="000B1B17"/>
    <w:rsid w:val="000B1F3B"/>
    <w:rsid w:val="000B2746"/>
    <w:rsid w:val="000C45D2"/>
    <w:rsid w:val="000D147C"/>
    <w:rsid w:val="000D5C60"/>
    <w:rsid w:val="000D79F3"/>
    <w:rsid w:val="000E0CD8"/>
    <w:rsid w:val="000E6D75"/>
    <w:rsid w:val="000F173F"/>
    <w:rsid w:val="000F1F9F"/>
    <w:rsid w:val="000F30D5"/>
    <w:rsid w:val="000F7FFA"/>
    <w:rsid w:val="00100279"/>
    <w:rsid w:val="0010372C"/>
    <w:rsid w:val="0013703A"/>
    <w:rsid w:val="001420A7"/>
    <w:rsid w:val="00142461"/>
    <w:rsid w:val="00145EF6"/>
    <w:rsid w:val="00153682"/>
    <w:rsid w:val="00154BA8"/>
    <w:rsid w:val="00155457"/>
    <w:rsid w:val="001636AF"/>
    <w:rsid w:val="00166D7A"/>
    <w:rsid w:val="00170ADB"/>
    <w:rsid w:val="0017401C"/>
    <w:rsid w:val="00176BEC"/>
    <w:rsid w:val="00180DA7"/>
    <w:rsid w:val="00183443"/>
    <w:rsid w:val="00183616"/>
    <w:rsid w:val="001869AA"/>
    <w:rsid w:val="001877A3"/>
    <w:rsid w:val="001957B1"/>
    <w:rsid w:val="001A0C56"/>
    <w:rsid w:val="001A0C5A"/>
    <w:rsid w:val="001A15D6"/>
    <w:rsid w:val="001A1D5D"/>
    <w:rsid w:val="001B0FDB"/>
    <w:rsid w:val="001B3293"/>
    <w:rsid w:val="001C231F"/>
    <w:rsid w:val="001D130E"/>
    <w:rsid w:val="001D4A55"/>
    <w:rsid w:val="001F130A"/>
    <w:rsid w:val="001F4B99"/>
    <w:rsid w:val="00217386"/>
    <w:rsid w:val="00230063"/>
    <w:rsid w:val="00236E08"/>
    <w:rsid w:val="00241D9A"/>
    <w:rsid w:val="0024570A"/>
    <w:rsid w:val="00267A66"/>
    <w:rsid w:val="002754A0"/>
    <w:rsid w:val="002827BA"/>
    <w:rsid w:val="00284C54"/>
    <w:rsid w:val="0028690C"/>
    <w:rsid w:val="002876EC"/>
    <w:rsid w:val="00291613"/>
    <w:rsid w:val="002A1D94"/>
    <w:rsid w:val="002A4C94"/>
    <w:rsid w:val="002C0752"/>
    <w:rsid w:val="002C147D"/>
    <w:rsid w:val="002D6CB5"/>
    <w:rsid w:val="002E091C"/>
    <w:rsid w:val="002F08F9"/>
    <w:rsid w:val="002F4CFC"/>
    <w:rsid w:val="002F7615"/>
    <w:rsid w:val="00311EB7"/>
    <w:rsid w:val="00312BAC"/>
    <w:rsid w:val="00313C45"/>
    <w:rsid w:val="003342E6"/>
    <w:rsid w:val="003360D6"/>
    <w:rsid w:val="00342C18"/>
    <w:rsid w:val="00343CB6"/>
    <w:rsid w:val="003444D2"/>
    <w:rsid w:val="003455D0"/>
    <w:rsid w:val="003456B6"/>
    <w:rsid w:val="0034781A"/>
    <w:rsid w:val="003527C6"/>
    <w:rsid w:val="0035399F"/>
    <w:rsid w:val="003613F5"/>
    <w:rsid w:val="003614B4"/>
    <w:rsid w:val="00367E5F"/>
    <w:rsid w:val="00381783"/>
    <w:rsid w:val="00384350"/>
    <w:rsid w:val="003862D0"/>
    <w:rsid w:val="003923E8"/>
    <w:rsid w:val="003923FA"/>
    <w:rsid w:val="003952E8"/>
    <w:rsid w:val="00395A22"/>
    <w:rsid w:val="003A0590"/>
    <w:rsid w:val="003A5612"/>
    <w:rsid w:val="003B19B4"/>
    <w:rsid w:val="003B4522"/>
    <w:rsid w:val="003B6026"/>
    <w:rsid w:val="003C18C6"/>
    <w:rsid w:val="003C6EB1"/>
    <w:rsid w:val="003D6E54"/>
    <w:rsid w:val="003F2C06"/>
    <w:rsid w:val="00401C6E"/>
    <w:rsid w:val="004064C4"/>
    <w:rsid w:val="0042071E"/>
    <w:rsid w:val="0042274E"/>
    <w:rsid w:val="0042420E"/>
    <w:rsid w:val="00424D39"/>
    <w:rsid w:val="00426AAB"/>
    <w:rsid w:val="0043358E"/>
    <w:rsid w:val="00433953"/>
    <w:rsid w:val="00444CDE"/>
    <w:rsid w:val="00450C3A"/>
    <w:rsid w:val="00454380"/>
    <w:rsid w:val="00455294"/>
    <w:rsid w:val="00467967"/>
    <w:rsid w:val="00483A9D"/>
    <w:rsid w:val="004971A6"/>
    <w:rsid w:val="00497C39"/>
    <w:rsid w:val="004B02A6"/>
    <w:rsid w:val="004B46DD"/>
    <w:rsid w:val="004C7162"/>
    <w:rsid w:val="004C73B4"/>
    <w:rsid w:val="004D1289"/>
    <w:rsid w:val="004D2B00"/>
    <w:rsid w:val="004D6552"/>
    <w:rsid w:val="004D7D2C"/>
    <w:rsid w:val="004E7634"/>
    <w:rsid w:val="004F207B"/>
    <w:rsid w:val="004F23C6"/>
    <w:rsid w:val="004F4EB1"/>
    <w:rsid w:val="00500E83"/>
    <w:rsid w:val="00506895"/>
    <w:rsid w:val="00512D82"/>
    <w:rsid w:val="0051392B"/>
    <w:rsid w:val="00516C00"/>
    <w:rsid w:val="00520343"/>
    <w:rsid w:val="005260A2"/>
    <w:rsid w:val="0052670B"/>
    <w:rsid w:val="00526B01"/>
    <w:rsid w:val="005350A4"/>
    <w:rsid w:val="005440D5"/>
    <w:rsid w:val="00555E04"/>
    <w:rsid w:val="00561937"/>
    <w:rsid w:val="005626B3"/>
    <w:rsid w:val="00563A32"/>
    <w:rsid w:val="005701FD"/>
    <w:rsid w:val="0058455E"/>
    <w:rsid w:val="00591BCC"/>
    <w:rsid w:val="005A4F27"/>
    <w:rsid w:val="005A6B03"/>
    <w:rsid w:val="005B207E"/>
    <w:rsid w:val="005B579D"/>
    <w:rsid w:val="005B5E5F"/>
    <w:rsid w:val="005B7BD0"/>
    <w:rsid w:val="005D6040"/>
    <w:rsid w:val="005E3A23"/>
    <w:rsid w:val="005E4C05"/>
    <w:rsid w:val="005E6168"/>
    <w:rsid w:val="005F2929"/>
    <w:rsid w:val="005F5288"/>
    <w:rsid w:val="005F70A6"/>
    <w:rsid w:val="005F778C"/>
    <w:rsid w:val="005F77A4"/>
    <w:rsid w:val="00615846"/>
    <w:rsid w:val="00620398"/>
    <w:rsid w:val="006204BE"/>
    <w:rsid w:val="006369B9"/>
    <w:rsid w:val="00646995"/>
    <w:rsid w:val="0065050C"/>
    <w:rsid w:val="00651A90"/>
    <w:rsid w:val="00652517"/>
    <w:rsid w:val="006566F6"/>
    <w:rsid w:val="0066085F"/>
    <w:rsid w:val="0066537E"/>
    <w:rsid w:val="0066715F"/>
    <w:rsid w:val="0067390C"/>
    <w:rsid w:val="0068749B"/>
    <w:rsid w:val="00696739"/>
    <w:rsid w:val="00696800"/>
    <w:rsid w:val="006A6F38"/>
    <w:rsid w:val="006A7267"/>
    <w:rsid w:val="006A7314"/>
    <w:rsid w:val="006B22C3"/>
    <w:rsid w:val="006B727F"/>
    <w:rsid w:val="006C1714"/>
    <w:rsid w:val="006C5769"/>
    <w:rsid w:val="006D0DC9"/>
    <w:rsid w:val="006D6515"/>
    <w:rsid w:val="006E0D35"/>
    <w:rsid w:val="006E5992"/>
    <w:rsid w:val="006F086B"/>
    <w:rsid w:val="006F0C13"/>
    <w:rsid w:val="006F3345"/>
    <w:rsid w:val="006F56C4"/>
    <w:rsid w:val="00700EFB"/>
    <w:rsid w:val="00701E2C"/>
    <w:rsid w:val="00703CFC"/>
    <w:rsid w:val="00711465"/>
    <w:rsid w:val="00714358"/>
    <w:rsid w:val="0072200E"/>
    <w:rsid w:val="007233DA"/>
    <w:rsid w:val="0072478C"/>
    <w:rsid w:val="00726FAF"/>
    <w:rsid w:val="0073080A"/>
    <w:rsid w:val="007373E4"/>
    <w:rsid w:val="00741452"/>
    <w:rsid w:val="007472AA"/>
    <w:rsid w:val="007639E8"/>
    <w:rsid w:val="00774025"/>
    <w:rsid w:val="007740D1"/>
    <w:rsid w:val="00782BC9"/>
    <w:rsid w:val="00784717"/>
    <w:rsid w:val="007871AD"/>
    <w:rsid w:val="0079575B"/>
    <w:rsid w:val="007A32B1"/>
    <w:rsid w:val="007B0F14"/>
    <w:rsid w:val="007B1A70"/>
    <w:rsid w:val="007B3B07"/>
    <w:rsid w:val="007C147B"/>
    <w:rsid w:val="007C7846"/>
    <w:rsid w:val="007E26DA"/>
    <w:rsid w:val="007F4295"/>
    <w:rsid w:val="0080275E"/>
    <w:rsid w:val="00806529"/>
    <w:rsid w:val="00807677"/>
    <w:rsid w:val="008227AD"/>
    <w:rsid w:val="00825AAE"/>
    <w:rsid w:val="0083035F"/>
    <w:rsid w:val="00837E6F"/>
    <w:rsid w:val="00837F8C"/>
    <w:rsid w:val="008425EE"/>
    <w:rsid w:val="00845B6D"/>
    <w:rsid w:val="00870C68"/>
    <w:rsid w:val="00871C4C"/>
    <w:rsid w:val="008723D1"/>
    <w:rsid w:val="00874622"/>
    <w:rsid w:val="00874F3F"/>
    <w:rsid w:val="008A2342"/>
    <w:rsid w:val="008A666B"/>
    <w:rsid w:val="008B0371"/>
    <w:rsid w:val="008B4F92"/>
    <w:rsid w:val="008B5D88"/>
    <w:rsid w:val="008C01D3"/>
    <w:rsid w:val="008D2288"/>
    <w:rsid w:val="008D5195"/>
    <w:rsid w:val="008E0A83"/>
    <w:rsid w:val="008E65D3"/>
    <w:rsid w:val="00911750"/>
    <w:rsid w:val="00911A38"/>
    <w:rsid w:val="00914649"/>
    <w:rsid w:val="0092202F"/>
    <w:rsid w:val="0093523A"/>
    <w:rsid w:val="00942052"/>
    <w:rsid w:val="0094252A"/>
    <w:rsid w:val="00951A7B"/>
    <w:rsid w:val="009529E9"/>
    <w:rsid w:val="009529F0"/>
    <w:rsid w:val="009554BB"/>
    <w:rsid w:val="009560EF"/>
    <w:rsid w:val="00961A09"/>
    <w:rsid w:val="00961B68"/>
    <w:rsid w:val="00961C57"/>
    <w:rsid w:val="00963B9E"/>
    <w:rsid w:val="0097427E"/>
    <w:rsid w:val="009742F8"/>
    <w:rsid w:val="00976675"/>
    <w:rsid w:val="00977A1F"/>
    <w:rsid w:val="00982A83"/>
    <w:rsid w:val="00983CD6"/>
    <w:rsid w:val="00984EBB"/>
    <w:rsid w:val="009863B2"/>
    <w:rsid w:val="00996602"/>
    <w:rsid w:val="009A0804"/>
    <w:rsid w:val="009A7077"/>
    <w:rsid w:val="009B1EE4"/>
    <w:rsid w:val="009C4377"/>
    <w:rsid w:val="009D46A8"/>
    <w:rsid w:val="009D508F"/>
    <w:rsid w:val="009E2744"/>
    <w:rsid w:val="009E31A0"/>
    <w:rsid w:val="009F1619"/>
    <w:rsid w:val="00A02EDE"/>
    <w:rsid w:val="00A03F64"/>
    <w:rsid w:val="00A06D9E"/>
    <w:rsid w:val="00A0783B"/>
    <w:rsid w:val="00A13941"/>
    <w:rsid w:val="00A22B99"/>
    <w:rsid w:val="00A23610"/>
    <w:rsid w:val="00A27F41"/>
    <w:rsid w:val="00A320B9"/>
    <w:rsid w:val="00A35CC0"/>
    <w:rsid w:val="00A447B3"/>
    <w:rsid w:val="00A5048C"/>
    <w:rsid w:val="00A53119"/>
    <w:rsid w:val="00A5385C"/>
    <w:rsid w:val="00A569FA"/>
    <w:rsid w:val="00A57C47"/>
    <w:rsid w:val="00A6006B"/>
    <w:rsid w:val="00A61FFE"/>
    <w:rsid w:val="00A744F2"/>
    <w:rsid w:val="00A7713F"/>
    <w:rsid w:val="00A8543D"/>
    <w:rsid w:val="00A97600"/>
    <w:rsid w:val="00AA3029"/>
    <w:rsid w:val="00AA5BDD"/>
    <w:rsid w:val="00AA6E51"/>
    <w:rsid w:val="00AB1886"/>
    <w:rsid w:val="00AB7740"/>
    <w:rsid w:val="00AC271F"/>
    <w:rsid w:val="00AC5441"/>
    <w:rsid w:val="00AD5C11"/>
    <w:rsid w:val="00AE1816"/>
    <w:rsid w:val="00AE362A"/>
    <w:rsid w:val="00AF03F1"/>
    <w:rsid w:val="00AF5E8B"/>
    <w:rsid w:val="00AF75CB"/>
    <w:rsid w:val="00B015C5"/>
    <w:rsid w:val="00B018CE"/>
    <w:rsid w:val="00B03F54"/>
    <w:rsid w:val="00B068DC"/>
    <w:rsid w:val="00B10DDF"/>
    <w:rsid w:val="00B2310B"/>
    <w:rsid w:val="00B315FE"/>
    <w:rsid w:val="00B34539"/>
    <w:rsid w:val="00B356C2"/>
    <w:rsid w:val="00B443AA"/>
    <w:rsid w:val="00B454B7"/>
    <w:rsid w:val="00B454DB"/>
    <w:rsid w:val="00B52A44"/>
    <w:rsid w:val="00B578D5"/>
    <w:rsid w:val="00B64ADA"/>
    <w:rsid w:val="00B74E67"/>
    <w:rsid w:val="00B754EA"/>
    <w:rsid w:val="00B76785"/>
    <w:rsid w:val="00B84518"/>
    <w:rsid w:val="00B85F92"/>
    <w:rsid w:val="00B91973"/>
    <w:rsid w:val="00B963E9"/>
    <w:rsid w:val="00BA044A"/>
    <w:rsid w:val="00BA4BE2"/>
    <w:rsid w:val="00BC574F"/>
    <w:rsid w:val="00BE35F4"/>
    <w:rsid w:val="00BF2E9C"/>
    <w:rsid w:val="00BF3507"/>
    <w:rsid w:val="00BF5001"/>
    <w:rsid w:val="00BF7A37"/>
    <w:rsid w:val="00C10B88"/>
    <w:rsid w:val="00C12BA7"/>
    <w:rsid w:val="00C26E94"/>
    <w:rsid w:val="00C3597A"/>
    <w:rsid w:val="00C42016"/>
    <w:rsid w:val="00C46061"/>
    <w:rsid w:val="00C53AA7"/>
    <w:rsid w:val="00C55483"/>
    <w:rsid w:val="00C55A2D"/>
    <w:rsid w:val="00C56409"/>
    <w:rsid w:val="00C5648A"/>
    <w:rsid w:val="00C622F0"/>
    <w:rsid w:val="00C6465B"/>
    <w:rsid w:val="00C64CF2"/>
    <w:rsid w:val="00C67185"/>
    <w:rsid w:val="00C72596"/>
    <w:rsid w:val="00C80A9D"/>
    <w:rsid w:val="00C91A8E"/>
    <w:rsid w:val="00C921DD"/>
    <w:rsid w:val="00C9664E"/>
    <w:rsid w:val="00CA00B0"/>
    <w:rsid w:val="00CC1570"/>
    <w:rsid w:val="00CC68A8"/>
    <w:rsid w:val="00CC795C"/>
    <w:rsid w:val="00CD33E4"/>
    <w:rsid w:val="00CD4F87"/>
    <w:rsid w:val="00CE4E8E"/>
    <w:rsid w:val="00CE595E"/>
    <w:rsid w:val="00CE5EFA"/>
    <w:rsid w:val="00CE72AA"/>
    <w:rsid w:val="00CF321A"/>
    <w:rsid w:val="00D038E0"/>
    <w:rsid w:val="00D04BE7"/>
    <w:rsid w:val="00D10FAC"/>
    <w:rsid w:val="00D118C8"/>
    <w:rsid w:val="00D13BFC"/>
    <w:rsid w:val="00D17B0B"/>
    <w:rsid w:val="00D210CA"/>
    <w:rsid w:val="00D23260"/>
    <w:rsid w:val="00D27EFE"/>
    <w:rsid w:val="00D30DEB"/>
    <w:rsid w:val="00D32F64"/>
    <w:rsid w:val="00D5425E"/>
    <w:rsid w:val="00D552A2"/>
    <w:rsid w:val="00D5692F"/>
    <w:rsid w:val="00D5731B"/>
    <w:rsid w:val="00D62D93"/>
    <w:rsid w:val="00D63E52"/>
    <w:rsid w:val="00D66C29"/>
    <w:rsid w:val="00D703C8"/>
    <w:rsid w:val="00D72234"/>
    <w:rsid w:val="00D7303F"/>
    <w:rsid w:val="00D73DED"/>
    <w:rsid w:val="00D8098B"/>
    <w:rsid w:val="00D85E44"/>
    <w:rsid w:val="00D85FA7"/>
    <w:rsid w:val="00D968D6"/>
    <w:rsid w:val="00DA5F36"/>
    <w:rsid w:val="00DA6B06"/>
    <w:rsid w:val="00DB0B62"/>
    <w:rsid w:val="00DB4B53"/>
    <w:rsid w:val="00DB52D1"/>
    <w:rsid w:val="00DB771B"/>
    <w:rsid w:val="00DC1D4B"/>
    <w:rsid w:val="00DC274F"/>
    <w:rsid w:val="00DC489A"/>
    <w:rsid w:val="00DC49C3"/>
    <w:rsid w:val="00DD26F1"/>
    <w:rsid w:val="00DD5BB3"/>
    <w:rsid w:val="00DD6B18"/>
    <w:rsid w:val="00DD74A5"/>
    <w:rsid w:val="00DD7C35"/>
    <w:rsid w:val="00DD7DCD"/>
    <w:rsid w:val="00DE2EF1"/>
    <w:rsid w:val="00DE53AF"/>
    <w:rsid w:val="00DE5DA8"/>
    <w:rsid w:val="00DF0288"/>
    <w:rsid w:val="00DF0AD6"/>
    <w:rsid w:val="00DF20F5"/>
    <w:rsid w:val="00E1083E"/>
    <w:rsid w:val="00E179E6"/>
    <w:rsid w:val="00E2056D"/>
    <w:rsid w:val="00E21082"/>
    <w:rsid w:val="00E22F75"/>
    <w:rsid w:val="00E27AE4"/>
    <w:rsid w:val="00E31B18"/>
    <w:rsid w:val="00E34157"/>
    <w:rsid w:val="00E4718B"/>
    <w:rsid w:val="00E52914"/>
    <w:rsid w:val="00E53A41"/>
    <w:rsid w:val="00E5534B"/>
    <w:rsid w:val="00E60565"/>
    <w:rsid w:val="00E650A9"/>
    <w:rsid w:val="00E7486D"/>
    <w:rsid w:val="00E74C65"/>
    <w:rsid w:val="00E758D7"/>
    <w:rsid w:val="00E92A9D"/>
    <w:rsid w:val="00EA3A8E"/>
    <w:rsid w:val="00EB13A4"/>
    <w:rsid w:val="00EB1558"/>
    <w:rsid w:val="00EB58BB"/>
    <w:rsid w:val="00EC2ABC"/>
    <w:rsid w:val="00EC46BA"/>
    <w:rsid w:val="00ED13BD"/>
    <w:rsid w:val="00EE01EF"/>
    <w:rsid w:val="00EE17AA"/>
    <w:rsid w:val="00EE3076"/>
    <w:rsid w:val="00EF0B54"/>
    <w:rsid w:val="00EF3E48"/>
    <w:rsid w:val="00F02876"/>
    <w:rsid w:val="00F03B0F"/>
    <w:rsid w:val="00F0403B"/>
    <w:rsid w:val="00F11A82"/>
    <w:rsid w:val="00F24D49"/>
    <w:rsid w:val="00F276C8"/>
    <w:rsid w:val="00F30E45"/>
    <w:rsid w:val="00F34A16"/>
    <w:rsid w:val="00F3588D"/>
    <w:rsid w:val="00F41571"/>
    <w:rsid w:val="00F43092"/>
    <w:rsid w:val="00F45E39"/>
    <w:rsid w:val="00F504A0"/>
    <w:rsid w:val="00F5094B"/>
    <w:rsid w:val="00F608DE"/>
    <w:rsid w:val="00F63B3C"/>
    <w:rsid w:val="00F67BC8"/>
    <w:rsid w:val="00F7006C"/>
    <w:rsid w:val="00F71C28"/>
    <w:rsid w:val="00F85526"/>
    <w:rsid w:val="00F859AD"/>
    <w:rsid w:val="00FA3ADA"/>
    <w:rsid w:val="00FB2038"/>
    <w:rsid w:val="00FB2565"/>
    <w:rsid w:val="00FB3663"/>
    <w:rsid w:val="00FB4B69"/>
    <w:rsid w:val="00FB5E29"/>
    <w:rsid w:val="00FD7973"/>
    <w:rsid w:val="00FE1EF3"/>
    <w:rsid w:val="00FF2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1C245"/>
  <w15:chartTrackingRefBased/>
  <w15:docId w15:val="{FAAA03C3-B9CE-4810-A676-7F8B2A09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C18"/>
    <w:rPr>
      <w:rFonts w:eastAsiaTheme="majorEastAsia" w:cstheme="majorBidi"/>
      <w:color w:val="272727" w:themeColor="text1" w:themeTint="D8"/>
    </w:rPr>
  </w:style>
  <w:style w:type="paragraph" w:styleId="Title">
    <w:name w:val="Title"/>
    <w:basedOn w:val="Normal"/>
    <w:next w:val="Normal"/>
    <w:link w:val="TitleChar"/>
    <w:uiPriority w:val="10"/>
    <w:qFormat/>
    <w:rsid w:val="00342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C18"/>
    <w:pPr>
      <w:spacing w:before="160"/>
      <w:jc w:val="center"/>
    </w:pPr>
    <w:rPr>
      <w:i/>
      <w:iCs/>
      <w:color w:val="404040" w:themeColor="text1" w:themeTint="BF"/>
    </w:rPr>
  </w:style>
  <w:style w:type="character" w:customStyle="1" w:styleId="QuoteChar">
    <w:name w:val="Quote Char"/>
    <w:basedOn w:val="DefaultParagraphFont"/>
    <w:link w:val="Quote"/>
    <w:uiPriority w:val="29"/>
    <w:rsid w:val="00342C18"/>
    <w:rPr>
      <w:i/>
      <w:iCs/>
      <w:color w:val="404040" w:themeColor="text1" w:themeTint="BF"/>
    </w:rPr>
  </w:style>
  <w:style w:type="paragraph" w:styleId="ListParagraph">
    <w:name w:val="List Paragraph"/>
    <w:basedOn w:val="Normal"/>
    <w:uiPriority w:val="34"/>
    <w:qFormat/>
    <w:rsid w:val="00342C18"/>
    <w:pPr>
      <w:ind w:left="720"/>
      <w:contextualSpacing/>
    </w:pPr>
  </w:style>
  <w:style w:type="character" w:styleId="IntenseEmphasis">
    <w:name w:val="Intense Emphasis"/>
    <w:basedOn w:val="DefaultParagraphFont"/>
    <w:uiPriority w:val="21"/>
    <w:qFormat/>
    <w:rsid w:val="00342C18"/>
    <w:rPr>
      <w:i/>
      <w:iCs/>
      <w:color w:val="0F4761" w:themeColor="accent1" w:themeShade="BF"/>
    </w:rPr>
  </w:style>
  <w:style w:type="paragraph" w:styleId="IntenseQuote">
    <w:name w:val="Intense Quote"/>
    <w:basedOn w:val="Normal"/>
    <w:next w:val="Normal"/>
    <w:link w:val="IntenseQuoteChar"/>
    <w:uiPriority w:val="30"/>
    <w:qFormat/>
    <w:rsid w:val="00342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C18"/>
    <w:rPr>
      <w:i/>
      <w:iCs/>
      <w:color w:val="0F4761" w:themeColor="accent1" w:themeShade="BF"/>
    </w:rPr>
  </w:style>
  <w:style w:type="character" w:styleId="IntenseReference">
    <w:name w:val="Intense Reference"/>
    <w:basedOn w:val="DefaultParagraphFont"/>
    <w:uiPriority w:val="32"/>
    <w:qFormat/>
    <w:rsid w:val="00342C18"/>
    <w:rPr>
      <w:b/>
      <w:bCs/>
      <w:smallCaps/>
      <w:color w:val="0F4761" w:themeColor="accent1" w:themeShade="BF"/>
      <w:spacing w:val="5"/>
    </w:rPr>
  </w:style>
  <w:style w:type="character" w:styleId="Hyperlink">
    <w:name w:val="Hyperlink"/>
    <w:basedOn w:val="DefaultParagraphFont"/>
    <w:uiPriority w:val="99"/>
    <w:unhideWhenUsed/>
    <w:rsid w:val="00342C18"/>
    <w:rPr>
      <w:color w:val="467886" w:themeColor="hyperlink"/>
      <w:u w:val="single"/>
    </w:rPr>
  </w:style>
  <w:style w:type="paragraph" w:styleId="Header">
    <w:name w:val="header"/>
    <w:basedOn w:val="Normal"/>
    <w:link w:val="HeaderChar"/>
    <w:uiPriority w:val="99"/>
    <w:unhideWhenUsed/>
    <w:rsid w:val="00F24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D49"/>
  </w:style>
  <w:style w:type="paragraph" w:styleId="BodyText">
    <w:name w:val="Body Text"/>
    <w:basedOn w:val="Normal"/>
    <w:link w:val="BodyTextChar"/>
    <w:uiPriority w:val="1"/>
    <w:qFormat/>
    <w:rsid w:val="00F608DE"/>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F608DE"/>
    <w:rPr>
      <w:rFonts w:ascii="Calibri" w:eastAsia="Calibri" w:hAnsi="Calibri" w:cs="Calibri"/>
      <w:kern w:val="0"/>
      <w:sz w:val="24"/>
      <w:szCs w:val="24"/>
      <w:lang w:val="en-US"/>
      <w14:ligatures w14:val="none"/>
    </w:rPr>
  </w:style>
  <w:style w:type="character" w:styleId="UnresolvedMention">
    <w:name w:val="Unresolved Mention"/>
    <w:basedOn w:val="DefaultParagraphFont"/>
    <w:uiPriority w:val="99"/>
    <w:semiHidden/>
    <w:unhideWhenUsed/>
    <w:rsid w:val="00825AAE"/>
    <w:rPr>
      <w:color w:val="605E5C"/>
      <w:shd w:val="clear" w:color="auto" w:fill="E1DFDD"/>
    </w:rPr>
  </w:style>
  <w:style w:type="paragraph" w:styleId="NormalWeb">
    <w:name w:val="Normal (Web)"/>
    <w:basedOn w:val="Normal"/>
    <w:uiPriority w:val="99"/>
    <w:semiHidden/>
    <w:unhideWhenUsed/>
    <w:rsid w:val="003862D0"/>
    <w:rPr>
      <w:rFonts w:ascii="Times New Roman" w:hAnsi="Times New Roman" w:cs="Times New Roman"/>
      <w:sz w:val="24"/>
      <w:szCs w:val="24"/>
    </w:rPr>
  </w:style>
  <w:style w:type="paragraph" w:styleId="Footer">
    <w:name w:val="footer"/>
    <w:basedOn w:val="Normal"/>
    <w:link w:val="FooterChar"/>
    <w:uiPriority w:val="99"/>
    <w:unhideWhenUsed/>
    <w:rsid w:val="00562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6B3"/>
  </w:style>
  <w:style w:type="table" w:styleId="TableGrid">
    <w:name w:val="Table Grid"/>
    <w:basedOn w:val="TableNormal"/>
    <w:uiPriority w:val="39"/>
    <w:rsid w:val="005626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1E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EE4"/>
    <w:rPr>
      <w:sz w:val="20"/>
      <w:szCs w:val="20"/>
    </w:rPr>
  </w:style>
  <w:style w:type="character" w:styleId="FootnoteReference">
    <w:name w:val="footnote reference"/>
    <w:basedOn w:val="DefaultParagraphFont"/>
    <w:uiPriority w:val="99"/>
    <w:semiHidden/>
    <w:unhideWhenUsed/>
    <w:rsid w:val="009B1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383194">
      <w:bodyDiv w:val="1"/>
      <w:marLeft w:val="0"/>
      <w:marRight w:val="0"/>
      <w:marTop w:val="0"/>
      <w:marBottom w:val="0"/>
      <w:divBdr>
        <w:top w:val="none" w:sz="0" w:space="0" w:color="auto"/>
        <w:left w:val="none" w:sz="0" w:space="0" w:color="auto"/>
        <w:bottom w:val="none" w:sz="0" w:space="0" w:color="auto"/>
        <w:right w:val="none" w:sz="0" w:space="0" w:color="auto"/>
      </w:divBdr>
    </w:div>
    <w:div w:id="144985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F3A0EC4D664D4EBECF7F056969E554" ma:contentTypeVersion="15" ma:contentTypeDescription="Create a new document." ma:contentTypeScope="" ma:versionID="aedbec33864b3165d4b94c92e64341de">
  <xsd:schema xmlns:xsd="http://www.w3.org/2001/XMLSchema" xmlns:xs="http://www.w3.org/2001/XMLSchema" xmlns:p="http://schemas.microsoft.com/office/2006/metadata/properties" xmlns:ns2="4d536ccb-b14a-4ea0-b1e3-f942d5f494ca" xmlns:ns3="b06d2475-e2f5-484a-b382-727b8dafea61" xmlns:ns4="3c38619e-0fba-4b47-ac3c-19f3b86b5261" targetNamespace="http://schemas.microsoft.com/office/2006/metadata/properties" ma:root="true" ma:fieldsID="3becd44864144465163be34cc7c7258f" ns2:_="" ns3:_="" ns4:_="">
    <xsd:import namespace="4d536ccb-b14a-4ea0-b1e3-f942d5f494ca"/>
    <xsd:import namespace="b06d2475-e2f5-484a-b382-727b8dafea61"/>
    <xsd:import namespace="3c38619e-0fba-4b47-ac3c-19f3b86b52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d2475-e2f5-484a-b382-727b8dafea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8619e-0fba-4b47-ac3c-19f3b86b52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1d84bd-9300-4566-87b1-f5964af44305}" ma:internalName="TaxCatchAll" ma:showField="CatchAllData" ma:web="3c38619e-0fba-4b47-ac3c-19f3b86b5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6d2475-e2f5-484a-b382-727b8dafea61">
      <Terms xmlns="http://schemas.microsoft.com/office/infopath/2007/PartnerControls"/>
    </lcf76f155ced4ddcb4097134ff3c332f>
    <TaxCatchAll xmlns="3c38619e-0fba-4b47-ac3c-19f3b86b52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0EA95-FDED-4C2E-B113-723ABD9B4826}">
  <ds:schemaRefs>
    <ds:schemaRef ds:uri="http://schemas.microsoft.com/sharepoint/v3/contenttype/forms"/>
  </ds:schemaRefs>
</ds:datastoreItem>
</file>

<file path=customXml/itemProps2.xml><?xml version="1.0" encoding="utf-8"?>
<ds:datastoreItem xmlns:ds="http://schemas.openxmlformats.org/officeDocument/2006/customXml" ds:itemID="{A81F9BB6-EAE9-4E07-9318-2C610CC6C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b06d2475-e2f5-484a-b382-727b8dafea61"/>
    <ds:schemaRef ds:uri="3c38619e-0fba-4b47-ac3c-19f3b86b5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151DF-E349-48FB-9866-EACFF3D6893F}">
  <ds:schemaRefs>
    <ds:schemaRef ds:uri="http://schemas.microsoft.com/office/2006/metadata/properties"/>
    <ds:schemaRef ds:uri="http://schemas.microsoft.com/office/infopath/2007/PartnerControls"/>
    <ds:schemaRef ds:uri="b06d2475-e2f5-484a-b382-727b8dafea61"/>
    <ds:schemaRef ds:uri="3c38619e-0fba-4b47-ac3c-19f3b86b5261"/>
  </ds:schemaRefs>
</ds:datastoreItem>
</file>

<file path=customXml/itemProps4.xml><?xml version="1.0" encoding="utf-8"?>
<ds:datastoreItem xmlns:ds="http://schemas.openxmlformats.org/officeDocument/2006/customXml" ds:itemID="{3FA1BCA7-99DB-4F07-9C92-CDD58215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3959</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Aimee</dc:creator>
  <cp:keywords/>
  <dc:description/>
  <cp:lastModifiedBy>Benham, Katie</cp:lastModifiedBy>
  <cp:revision>1</cp:revision>
  <dcterms:created xsi:type="dcterms:W3CDTF">2025-06-18T09:54:00Z</dcterms:created>
  <dcterms:modified xsi:type="dcterms:W3CDTF">2025-06-18T09:54:00Z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442da68e,2c647b59,2b8ea53b</vt:lpwstr>
  </property>
  <property fmtid="{D5CDD505-2E9C-101B-9397-08002B2CF9AE}" pid="3" name="ClassificationContentMarkingHeaderFontProps">
    <vt:lpwstr>#0000ff,12,Calibri</vt:lpwstr>
  </property>
  <property fmtid="{D5CDD505-2E9C-101B-9397-08002B2CF9AE}" pid="4" name="ClassificationContentMarkingHeaderText">
    <vt:lpwstr>- Official Sensitive -</vt:lpwstr>
  </property>
  <property fmtid="{D5CDD505-2E9C-101B-9397-08002B2CF9AE}" pid="5" name="MSIP_Label_9f9c8121-f60b-4274-a2ba-4c1156a38c4e_Enabled">
    <vt:lpwstr>true</vt:lpwstr>
  </property>
  <property fmtid="{D5CDD505-2E9C-101B-9397-08002B2CF9AE}" pid="6" name="MSIP_Label_9f9c8121-f60b-4274-a2ba-4c1156a38c4e_SetDate">
    <vt:lpwstr>2024-12-06T15:22:17Z</vt:lpwstr>
  </property>
  <property fmtid="{D5CDD505-2E9C-101B-9397-08002B2CF9AE}" pid="7" name="MSIP_Label_9f9c8121-f60b-4274-a2ba-4c1156a38c4e_Method">
    <vt:lpwstr>Privileged</vt:lpwstr>
  </property>
  <property fmtid="{D5CDD505-2E9C-101B-9397-08002B2CF9AE}" pid="8" name="MSIP_Label_9f9c8121-f60b-4274-a2ba-4c1156a38c4e_Name">
    <vt:lpwstr>Official Sensitive</vt:lpwstr>
  </property>
  <property fmtid="{D5CDD505-2E9C-101B-9397-08002B2CF9AE}" pid="9" name="MSIP_Label_9f9c8121-f60b-4274-a2ba-4c1156a38c4e_SiteId">
    <vt:lpwstr>d6674c51-daa4-4142-8047-15a78bbe9306</vt:lpwstr>
  </property>
  <property fmtid="{D5CDD505-2E9C-101B-9397-08002B2CF9AE}" pid="10" name="MSIP_Label_9f9c8121-f60b-4274-a2ba-4c1156a38c4e_ActionId">
    <vt:lpwstr>afbac5f7-a2a8-4e77-9c28-34425b600d4b</vt:lpwstr>
  </property>
  <property fmtid="{D5CDD505-2E9C-101B-9397-08002B2CF9AE}" pid="11" name="MSIP_Label_9f9c8121-f60b-4274-a2ba-4c1156a38c4e_ContentBits">
    <vt:lpwstr>1</vt:lpwstr>
  </property>
  <property fmtid="{D5CDD505-2E9C-101B-9397-08002B2CF9AE}" pid="12" name="MediaServiceImageTags">
    <vt:lpwstr/>
  </property>
  <property fmtid="{D5CDD505-2E9C-101B-9397-08002B2CF9AE}" pid="13" name="ContentTypeId">
    <vt:lpwstr>0x010100DDF3A0EC4D664D4EBECF7F056969E554</vt:lpwstr>
  </property>
</Properties>
</file>