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7C" w:rsidRDefault="006977B7" w:rsidP="00904B7C">
      <w:pPr>
        <w:pStyle w:val="Default"/>
      </w:pPr>
      <w:r>
        <w:rPr>
          <w:noProof/>
          <w:lang w:eastAsia="en-GB"/>
        </w:rPr>
        <w:drawing>
          <wp:anchor distT="0" distB="0" distL="114300" distR="114300" simplePos="0" relativeHeight="251658240" behindDoc="0" locked="1" layoutInCell="1" allowOverlap="0" wp14:editId="6647492E">
            <wp:simplePos x="0" y="0"/>
            <wp:positionH relativeFrom="page">
              <wp:posOffset>521970</wp:posOffset>
            </wp:positionH>
            <wp:positionV relativeFrom="page">
              <wp:posOffset>462915</wp:posOffset>
            </wp:positionV>
            <wp:extent cx="2508885" cy="796290"/>
            <wp:effectExtent l="0" t="0" r="0" b="0"/>
            <wp:wrapThrough wrapText="bothSides">
              <wp:wrapPolygon edited="0">
                <wp:start x="2132" y="3617"/>
                <wp:lineTo x="1148" y="9301"/>
                <wp:lineTo x="984" y="12919"/>
                <wp:lineTo x="1804" y="18086"/>
                <wp:lineTo x="13941" y="18086"/>
                <wp:lineTo x="13941" y="12919"/>
                <wp:lineTo x="19845" y="10852"/>
                <wp:lineTo x="20173" y="5684"/>
                <wp:lineTo x="18041" y="3617"/>
                <wp:lineTo x="2132" y="3617"/>
              </wp:wrapPolygon>
            </wp:wrapThrough>
            <wp:docPr id="2" name="Picture 2" descr="herefordshire_logo_2017_printblack-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efordshire_logo_2017_printblack-0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888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7C" w:rsidRDefault="00904B7C" w:rsidP="00904B7C">
      <w:pPr>
        <w:pStyle w:val="Default"/>
        <w:rPr>
          <w:color w:val="auto"/>
        </w:rPr>
      </w:pPr>
      <w:r>
        <w:t xml:space="preserve"> </w:t>
      </w:r>
    </w:p>
    <w:p w:rsidR="00904B7C" w:rsidRDefault="00904B7C" w:rsidP="00904B7C">
      <w:pPr>
        <w:pStyle w:val="Default"/>
        <w:rPr>
          <w:color w:val="auto"/>
          <w:sz w:val="23"/>
          <w:szCs w:val="23"/>
        </w:rPr>
      </w:pPr>
    </w:p>
    <w:p w:rsidR="00904B7C" w:rsidRDefault="00904B7C" w:rsidP="00904B7C">
      <w:pPr>
        <w:pStyle w:val="Default"/>
        <w:rPr>
          <w:color w:val="auto"/>
          <w:sz w:val="23"/>
          <w:szCs w:val="23"/>
        </w:rPr>
      </w:pPr>
    </w:p>
    <w:tbl>
      <w:tblPr>
        <w:tblpPr w:leftFromText="180" w:rightFromText="180" w:tblpY="1962"/>
        <w:tblW w:w="0" w:type="auto"/>
        <w:tblLook w:val="0000" w:firstRow="0" w:lastRow="0" w:firstColumn="0" w:lastColumn="0" w:noHBand="0" w:noVBand="0"/>
      </w:tblPr>
      <w:tblGrid>
        <w:gridCol w:w="2414"/>
        <w:gridCol w:w="6828"/>
      </w:tblGrid>
      <w:tr w:rsidR="00904B7C" w:rsidTr="00323E2E">
        <w:tc>
          <w:tcPr>
            <w:tcW w:w="2599" w:type="dxa"/>
          </w:tcPr>
          <w:p w:rsidR="00904B7C" w:rsidRDefault="00904B7C" w:rsidP="00323E2E">
            <w:pPr>
              <w:tabs>
                <w:tab w:val="left" w:pos="1245"/>
              </w:tabs>
              <w:spacing w:after="120"/>
              <w:rPr>
                <w:i/>
              </w:rPr>
            </w:pPr>
            <w:r>
              <w:rPr>
                <w:i/>
              </w:rPr>
              <w:t>Version</w:t>
            </w:r>
            <w:r>
              <w:rPr>
                <w:i/>
              </w:rPr>
              <w:tab/>
            </w:r>
          </w:p>
        </w:tc>
        <w:tc>
          <w:tcPr>
            <w:tcW w:w="7595" w:type="dxa"/>
          </w:tcPr>
          <w:p w:rsidR="00904B7C" w:rsidRDefault="006977B7" w:rsidP="00323E2E">
            <w:pPr>
              <w:spacing w:after="120"/>
              <w:rPr>
                <w:b/>
                <w:bCs/>
                <w:iCs/>
              </w:rPr>
            </w:pPr>
            <w:r>
              <w:rPr>
                <w:b/>
                <w:bCs/>
                <w:iCs/>
              </w:rPr>
              <w:t>1.1</w:t>
            </w:r>
          </w:p>
        </w:tc>
      </w:tr>
      <w:tr w:rsidR="00904B7C" w:rsidTr="00323E2E">
        <w:tc>
          <w:tcPr>
            <w:tcW w:w="2599" w:type="dxa"/>
          </w:tcPr>
          <w:p w:rsidR="00904B7C" w:rsidRDefault="00904B7C" w:rsidP="00323E2E">
            <w:pPr>
              <w:spacing w:after="120"/>
              <w:rPr>
                <w:i/>
              </w:rPr>
            </w:pPr>
            <w:r>
              <w:rPr>
                <w:i/>
              </w:rPr>
              <w:t>Last revised</w:t>
            </w:r>
            <w:r>
              <w:rPr>
                <w:i/>
              </w:rPr>
              <w:tab/>
            </w:r>
          </w:p>
        </w:tc>
        <w:tc>
          <w:tcPr>
            <w:tcW w:w="7595" w:type="dxa"/>
          </w:tcPr>
          <w:p w:rsidR="00904B7C" w:rsidRDefault="006977B7" w:rsidP="00323E2E">
            <w:pPr>
              <w:spacing w:after="120"/>
              <w:rPr>
                <w:b/>
                <w:bCs/>
                <w:iCs/>
              </w:rPr>
            </w:pPr>
            <w:r>
              <w:rPr>
                <w:b/>
                <w:bCs/>
                <w:iCs/>
              </w:rPr>
              <w:t>May 2018</w:t>
            </w:r>
          </w:p>
        </w:tc>
      </w:tr>
      <w:tr w:rsidR="00904B7C" w:rsidTr="00323E2E">
        <w:tc>
          <w:tcPr>
            <w:tcW w:w="2599" w:type="dxa"/>
          </w:tcPr>
          <w:p w:rsidR="00904B7C" w:rsidRDefault="00904B7C" w:rsidP="00323E2E">
            <w:pPr>
              <w:spacing w:after="120"/>
              <w:rPr>
                <w:i/>
              </w:rPr>
            </w:pPr>
            <w:r>
              <w:rPr>
                <w:i/>
              </w:rPr>
              <w:t>Review date</w:t>
            </w:r>
            <w:r>
              <w:rPr>
                <w:i/>
              </w:rPr>
              <w:tab/>
            </w:r>
          </w:p>
        </w:tc>
        <w:tc>
          <w:tcPr>
            <w:tcW w:w="7595" w:type="dxa"/>
          </w:tcPr>
          <w:p w:rsidR="00904B7C" w:rsidRDefault="006977B7" w:rsidP="00323E2E">
            <w:pPr>
              <w:spacing w:after="120"/>
              <w:rPr>
                <w:b/>
                <w:bCs/>
                <w:iCs/>
              </w:rPr>
            </w:pPr>
            <w:r>
              <w:rPr>
                <w:b/>
                <w:bCs/>
                <w:iCs/>
              </w:rPr>
              <w:t>May 2021</w:t>
            </w:r>
          </w:p>
        </w:tc>
      </w:tr>
      <w:tr w:rsidR="00904B7C" w:rsidTr="00323E2E">
        <w:tc>
          <w:tcPr>
            <w:tcW w:w="2599" w:type="dxa"/>
          </w:tcPr>
          <w:p w:rsidR="00904B7C" w:rsidRDefault="00904B7C" w:rsidP="00323E2E">
            <w:pPr>
              <w:spacing w:after="120"/>
              <w:rPr>
                <w:i/>
              </w:rPr>
            </w:pPr>
            <w:r>
              <w:rPr>
                <w:i/>
              </w:rPr>
              <w:t>Category</w:t>
            </w:r>
          </w:p>
        </w:tc>
        <w:tc>
          <w:tcPr>
            <w:tcW w:w="7595" w:type="dxa"/>
          </w:tcPr>
          <w:p w:rsidR="00904B7C" w:rsidRDefault="00904B7C" w:rsidP="00323E2E">
            <w:pPr>
              <w:spacing w:after="120"/>
              <w:rPr>
                <w:b/>
                <w:bCs/>
                <w:iCs/>
              </w:rPr>
            </w:pPr>
            <w:r>
              <w:rPr>
                <w:b/>
                <w:bCs/>
                <w:iCs/>
              </w:rPr>
              <w:t>Records management: case recording</w:t>
            </w:r>
          </w:p>
        </w:tc>
      </w:tr>
      <w:tr w:rsidR="00904B7C" w:rsidRPr="000C0B90" w:rsidTr="00323E2E">
        <w:tc>
          <w:tcPr>
            <w:tcW w:w="2599" w:type="dxa"/>
          </w:tcPr>
          <w:p w:rsidR="00904B7C" w:rsidRDefault="00904B7C" w:rsidP="00323E2E">
            <w:pPr>
              <w:spacing w:after="120"/>
              <w:rPr>
                <w:i/>
              </w:rPr>
            </w:pPr>
            <w:r>
              <w:rPr>
                <w:i/>
              </w:rPr>
              <w:t>Owner</w:t>
            </w:r>
            <w:r>
              <w:rPr>
                <w:b/>
                <w:i/>
              </w:rPr>
              <w:tab/>
            </w:r>
          </w:p>
        </w:tc>
        <w:tc>
          <w:tcPr>
            <w:tcW w:w="7595" w:type="dxa"/>
          </w:tcPr>
          <w:p w:rsidR="00904B7C" w:rsidRPr="000C0B90" w:rsidRDefault="006977B7" w:rsidP="006977B7">
            <w:pPr>
              <w:spacing w:after="120"/>
              <w:rPr>
                <w:b/>
                <w:bCs/>
                <w:iCs/>
              </w:rPr>
            </w:pPr>
            <w:r>
              <w:rPr>
                <w:b/>
                <w:bCs/>
                <w:iCs/>
              </w:rPr>
              <w:t>Director for children and families</w:t>
            </w:r>
          </w:p>
        </w:tc>
      </w:tr>
      <w:tr w:rsidR="00904B7C" w:rsidTr="00323E2E">
        <w:trPr>
          <w:trHeight w:val="77"/>
        </w:trPr>
        <w:tc>
          <w:tcPr>
            <w:tcW w:w="2599" w:type="dxa"/>
          </w:tcPr>
          <w:p w:rsidR="00904B7C" w:rsidRDefault="00904B7C" w:rsidP="00323E2E">
            <w:pPr>
              <w:spacing w:after="120"/>
              <w:rPr>
                <w:i/>
              </w:rPr>
            </w:pPr>
            <w:r>
              <w:rPr>
                <w:i/>
              </w:rPr>
              <w:t>Target audience</w:t>
            </w:r>
          </w:p>
        </w:tc>
        <w:tc>
          <w:tcPr>
            <w:tcW w:w="7595" w:type="dxa"/>
          </w:tcPr>
          <w:p w:rsidR="00904B7C" w:rsidRDefault="00942FC4" w:rsidP="006977B7">
            <w:pPr>
              <w:spacing w:after="120"/>
              <w:rPr>
                <w:b/>
                <w:bCs/>
                <w:iCs/>
              </w:rPr>
            </w:pPr>
            <w:r>
              <w:rPr>
                <w:b/>
                <w:bCs/>
                <w:iCs/>
              </w:rPr>
              <w:t xml:space="preserve">Children’s </w:t>
            </w:r>
            <w:r w:rsidR="006977B7">
              <w:rPr>
                <w:b/>
                <w:bCs/>
                <w:iCs/>
              </w:rPr>
              <w:t>social care</w:t>
            </w:r>
            <w:r w:rsidR="00E37522">
              <w:rPr>
                <w:b/>
                <w:bCs/>
                <w:iCs/>
              </w:rPr>
              <w:t xml:space="preserve"> and </w:t>
            </w:r>
            <w:r>
              <w:rPr>
                <w:b/>
                <w:bCs/>
                <w:iCs/>
              </w:rPr>
              <w:t>f</w:t>
            </w:r>
            <w:r w:rsidR="00E37522">
              <w:rPr>
                <w:b/>
                <w:bCs/>
                <w:iCs/>
              </w:rPr>
              <w:t xml:space="preserve">amily </w:t>
            </w:r>
            <w:r>
              <w:rPr>
                <w:b/>
                <w:bCs/>
                <w:iCs/>
              </w:rPr>
              <w:t>s</w:t>
            </w:r>
            <w:r w:rsidR="00E37522">
              <w:rPr>
                <w:b/>
                <w:bCs/>
                <w:iCs/>
              </w:rPr>
              <w:t xml:space="preserve">upport </w:t>
            </w:r>
            <w:r w:rsidR="00904B7C">
              <w:rPr>
                <w:b/>
                <w:bCs/>
                <w:iCs/>
              </w:rPr>
              <w:t xml:space="preserve">employees </w:t>
            </w:r>
          </w:p>
        </w:tc>
      </w:tr>
    </w:tbl>
    <w:p w:rsidR="00904B7C" w:rsidRPr="00904B7C" w:rsidRDefault="00904B7C" w:rsidP="00904B7C">
      <w:pPr>
        <w:pStyle w:val="Default"/>
        <w:rPr>
          <w:b/>
          <w:bCs/>
          <w:color w:val="auto"/>
          <w:sz w:val="20"/>
          <w:szCs w:val="20"/>
        </w:rPr>
      </w:pPr>
    </w:p>
    <w:p w:rsidR="00904B7C" w:rsidRDefault="00904B7C" w:rsidP="00904B7C">
      <w:pPr>
        <w:pStyle w:val="Default"/>
        <w:rPr>
          <w:b/>
          <w:bCs/>
          <w:color w:val="auto"/>
          <w:sz w:val="72"/>
          <w:szCs w:val="72"/>
        </w:rPr>
      </w:pPr>
    </w:p>
    <w:p w:rsidR="00904B7C" w:rsidRDefault="00904B7C" w:rsidP="00904B7C">
      <w:pPr>
        <w:pStyle w:val="Default"/>
        <w:rPr>
          <w:color w:val="auto"/>
          <w:sz w:val="72"/>
          <w:szCs w:val="72"/>
        </w:rPr>
      </w:pPr>
      <w:r>
        <w:rPr>
          <w:b/>
          <w:bCs/>
          <w:color w:val="auto"/>
          <w:sz w:val="72"/>
          <w:szCs w:val="72"/>
        </w:rPr>
        <w:t xml:space="preserve">Recording with Care Policy and Practice </w:t>
      </w:r>
    </w:p>
    <w:p w:rsidR="00904B7C" w:rsidRPr="003878A1" w:rsidRDefault="00904B7C" w:rsidP="00904B7C">
      <w:pPr>
        <w:pStyle w:val="Default"/>
        <w:rPr>
          <w:b/>
          <w:bCs/>
          <w:color w:val="FF0000"/>
          <w:sz w:val="56"/>
          <w:szCs w:val="56"/>
        </w:rPr>
      </w:pPr>
    </w:p>
    <w:p w:rsidR="00904B7C" w:rsidRDefault="003878A1" w:rsidP="003878A1">
      <w:pPr>
        <w:pStyle w:val="Default"/>
        <w:rPr>
          <w:b/>
          <w:bCs/>
          <w:color w:val="auto"/>
          <w:sz w:val="48"/>
          <w:szCs w:val="48"/>
        </w:rPr>
      </w:pPr>
      <w:r w:rsidRPr="00CE4215">
        <w:rPr>
          <w:b/>
          <w:bCs/>
          <w:color w:val="auto"/>
          <w:sz w:val="48"/>
          <w:szCs w:val="48"/>
        </w:rPr>
        <w:t>Children</w:t>
      </w:r>
      <w:r w:rsidR="006947E0">
        <w:rPr>
          <w:b/>
          <w:bCs/>
          <w:color w:val="auto"/>
          <w:sz w:val="48"/>
          <w:szCs w:val="48"/>
        </w:rPr>
        <w:t xml:space="preserve"> and Families</w:t>
      </w:r>
      <w:r w:rsidR="00CE4215" w:rsidRPr="00CE4215">
        <w:rPr>
          <w:b/>
          <w:bCs/>
          <w:color w:val="auto"/>
          <w:sz w:val="48"/>
          <w:szCs w:val="48"/>
        </w:rPr>
        <w:t>, Safeguarding and F</w:t>
      </w:r>
      <w:r w:rsidRPr="00CE4215">
        <w:rPr>
          <w:b/>
          <w:bCs/>
          <w:color w:val="auto"/>
          <w:sz w:val="48"/>
          <w:szCs w:val="48"/>
        </w:rPr>
        <w:t>amily Support Di</w:t>
      </w:r>
      <w:r w:rsidR="00E37522">
        <w:rPr>
          <w:b/>
          <w:bCs/>
          <w:color w:val="auto"/>
          <w:sz w:val="48"/>
          <w:szCs w:val="48"/>
        </w:rPr>
        <w:t>vision</w:t>
      </w:r>
      <w:r w:rsidRPr="00CE4215">
        <w:rPr>
          <w:b/>
          <w:bCs/>
          <w:color w:val="auto"/>
          <w:sz w:val="48"/>
          <w:szCs w:val="48"/>
        </w:rPr>
        <w:t xml:space="preserve"> </w:t>
      </w:r>
    </w:p>
    <w:p w:rsidR="00026A58" w:rsidRDefault="00026A58" w:rsidP="003878A1">
      <w:pPr>
        <w:pStyle w:val="Default"/>
        <w:rPr>
          <w:b/>
          <w:bCs/>
          <w:color w:val="auto"/>
          <w:sz w:val="48"/>
          <w:szCs w:val="48"/>
        </w:rPr>
      </w:pPr>
    </w:p>
    <w:p w:rsidR="00026A58" w:rsidRDefault="00026A58" w:rsidP="003878A1">
      <w:pPr>
        <w:pStyle w:val="Default"/>
        <w:rPr>
          <w:b/>
          <w:bCs/>
          <w:color w:val="auto"/>
          <w:sz w:val="48"/>
          <w:szCs w:val="48"/>
        </w:rPr>
      </w:pPr>
    </w:p>
    <w:p w:rsidR="00026A58" w:rsidRDefault="00026A58" w:rsidP="003878A1">
      <w:pPr>
        <w:pStyle w:val="Default"/>
        <w:rPr>
          <w:b/>
          <w:color w:val="auto"/>
          <w:sz w:val="48"/>
          <w:szCs w:val="48"/>
        </w:rPr>
        <w:sectPr w:rsidR="00026A58">
          <w:pgSz w:w="11906" w:h="16838"/>
          <w:pgMar w:top="1440" w:right="1440" w:bottom="1440" w:left="1440" w:header="708" w:footer="708" w:gutter="0"/>
          <w:cols w:space="708"/>
          <w:docGrid w:linePitch="360"/>
        </w:sectPr>
      </w:pPr>
      <w:bookmarkStart w:id="0" w:name="_GoBack"/>
      <w:bookmarkEnd w:id="0"/>
    </w:p>
    <w:sdt>
      <w:sdtPr>
        <w:rPr>
          <w:rFonts w:ascii="Arial" w:eastAsia="Times New Roman" w:hAnsi="Arial" w:cs="Times New Roman"/>
          <w:b w:val="0"/>
          <w:bCs w:val="0"/>
          <w:color w:val="auto"/>
          <w:sz w:val="24"/>
          <w:szCs w:val="24"/>
          <w:lang w:val="en-GB" w:eastAsia="en-US"/>
        </w:rPr>
        <w:id w:val="414514225"/>
        <w:docPartObj>
          <w:docPartGallery w:val="Table of Contents"/>
          <w:docPartUnique/>
        </w:docPartObj>
      </w:sdtPr>
      <w:sdtEndPr>
        <w:rPr>
          <w:noProof/>
        </w:rPr>
      </w:sdtEndPr>
      <w:sdtContent>
        <w:p w:rsidR="00026A58" w:rsidRDefault="00026A58">
          <w:pPr>
            <w:pStyle w:val="TOCHeading"/>
          </w:pPr>
          <w:r>
            <w:t>Contents</w:t>
          </w:r>
        </w:p>
        <w:p w:rsidR="00A610E9" w:rsidRDefault="00026A58">
          <w:pPr>
            <w:pStyle w:val="TOC1"/>
            <w:tabs>
              <w:tab w:val="right" w:leader="dot" w:pos="9016"/>
            </w:tabs>
            <w:rPr>
              <w:noProof/>
              <w:lang w:val="en-GB" w:eastAsia="en-GB"/>
            </w:rPr>
          </w:pPr>
          <w:r>
            <w:fldChar w:fldCharType="begin"/>
          </w:r>
          <w:r>
            <w:instrText xml:space="preserve"> TOC \o "1-3" \h \z \u </w:instrText>
          </w:r>
          <w:r>
            <w:fldChar w:fldCharType="separate"/>
          </w:r>
          <w:hyperlink w:anchor="_Toc452042036" w:history="1">
            <w:r w:rsidR="00A610E9" w:rsidRPr="00866104">
              <w:rPr>
                <w:rStyle w:val="Hyperlink"/>
                <w:rFonts w:ascii="Arial" w:hAnsi="Arial" w:cs="Arial"/>
                <w:noProof/>
              </w:rPr>
              <w:t>Part 1 – Introduction</w:t>
            </w:r>
            <w:r w:rsidR="00A610E9">
              <w:rPr>
                <w:noProof/>
                <w:webHidden/>
              </w:rPr>
              <w:tab/>
            </w:r>
            <w:r w:rsidR="00A610E9">
              <w:rPr>
                <w:noProof/>
                <w:webHidden/>
              </w:rPr>
              <w:fldChar w:fldCharType="begin"/>
            </w:r>
            <w:r w:rsidR="00A610E9">
              <w:rPr>
                <w:noProof/>
                <w:webHidden/>
              </w:rPr>
              <w:instrText xml:space="preserve"> PAGEREF _Toc452042036 \h </w:instrText>
            </w:r>
            <w:r w:rsidR="00A610E9">
              <w:rPr>
                <w:noProof/>
                <w:webHidden/>
              </w:rPr>
            </w:r>
            <w:r w:rsidR="00A610E9">
              <w:rPr>
                <w:noProof/>
                <w:webHidden/>
              </w:rPr>
              <w:fldChar w:fldCharType="separate"/>
            </w:r>
            <w:r w:rsidR="00D764C1">
              <w:rPr>
                <w:noProof/>
                <w:webHidden/>
              </w:rPr>
              <w:t>1</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37" w:history="1">
            <w:r w:rsidR="00A610E9" w:rsidRPr="00866104">
              <w:rPr>
                <w:rStyle w:val="Hyperlink"/>
                <w:rFonts w:ascii="Arial" w:hAnsi="Arial" w:cs="Arial"/>
                <w:noProof/>
              </w:rPr>
              <w:t>Part 2 – Recording Policy</w:t>
            </w:r>
            <w:r w:rsidR="00A610E9">
              <w:rPr>
                <w:noProof/>
                <w:webHidden/>
              </w:rPr>
              <w:tab/>
            </w:r>
            <w:r w:rsidR="00A610E9">
              <w:rPr>
                <w:noProof/>
                <w:webHidden/>
              </w:rPr>
              <w:fldChar w:fldCharType="begin"/>
            </w:r>
            <w:r w:rsidR="00A610E9">
              <w:rPr>
                <w:noProof/>
                <w:webHidden/>
              </w:rPr>
              <w:instrText xml:space="preserve"> PAGEREF _Toc452042037 \h </w:instrText>
            </w:r>
            <w:r w:rsidR="00A610E9">
              <w:rPr>
                <w:noProof/>
                <w:webHidden/>
              </w:rPr>
            </w:r>
            <w:r w:rsidR="00A610E9">
              <w:rPr>
                <w:noProof/>
                <w:webHidden/>
              </w:rPr>
              <w:fldChar w:fldCharType="separate"/>
            </w:r>
            <w:r w:rsidR="00D764C1">
              <w:rPr>
                <w:noProof/>
                <w:webHidden/>
              </w:rPr>
              <w:t>2</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38" w:history="1">
            <w:r w:rsidR="00A610E9" w:rsidRPr="00866104">
              <w:rPr>
                <w:rStyle w:val="Hyperlink"/>
                <w:rFonts w:ascii="Arial" w:hAnsi="Arial" w:cs="Arial"/>
                <w:noProof/>
              </w:rPr>
              <w:t>Policy Statement</w:t>
            </w:r>
            <w:r w:rsidR="00A610E9">
              <w:rPr>
                <w:noProof/>
                <w:webHidden/>
              </w:rPr>
              <w:tab/>
            </w:r>
            <w:r w:rsidR="00A610E9">
              <w:rPr>
                <w:noProof/>
                <w:webHidden/>
              </w:rPr>
              <w:fldChar w:fldCharType="begin"/>
            </w:r>
            <w:r w:rsidR="00A610E9">
              <w:rPr>
                <w:noProof/>
                <w:webHidden/>
              </w:rPr>
              <w:instrText xml:space="preserve"> PAGEREF _Toc452042038 \h </w:instrText>
            </w:r>
            <w:r w:rsidR="00A610E9">
              <w:rPr>
                <w:noProof/>
                <w:webHidden/>
              </w:rPr>
            </w:r>
            <w:r w:rsidR="00A610E9">
              <w:rPr>
                <w:noProof/>
                <w:webHidden/>
              </w:rPr>
              <w:fldChar w:fldCharType="separate"/>
            </w:r>
            <w:r w:rsidR="00D764C1">
              <w:rPr>
                <w:noProof/>
                <w:webHidden/>
              </w:rPr>
              <w:t>2</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39" w:history="1">
            <w:r w:rsidR="00A610E9" w:rsidRPr="00866104">
              <w:rPr>
                <w:rStyle w:val="Hyperlink"/>
                <w:rFonts w:ascii="Arial" w:hAnsi="Arial" w:cs="Arial"/>
                <w:noProof/>
              </w:rPr>
              <w:t>Purpose of Recording</w:t>
            </w:r>
            <w:r w:rsidR="00A610E9">
              <w:rPr>
                <w:noProof/>
                <w:webHidden/>
              </w:rPr>
              <w:tab/>
            </w:r>
            <w:r w:rsidR="00A610E9">
              <w:rPr>
                <w:noProof/>
                <w:webHidden/>
              </w:rPr>
              <w:fldChar w:fldCharType="begin"/>
            </w:r>
            <w:r w:rsidR="00A610E9">
              <w:rPr>
                <w:noProof/>
                <w:webHidden/>
              </w:rPr>
              <w:instrText xml:space="preserve"> PAGEREF _Toc452042039 \h </w:instrText>
            </w:r>
            <w:r w:rsidR="00A610E9">
              <w:rPr>
                <w:noProof/>
                <w:webHidden/>
              </w:rPr>
            </w:r>
            <w:r w:rsidR="00A610E9">
              <w:rPr>
                <w:noProof/>
                <w:webHidden/>
              </w:rPr>
              <w:fldChar w:fldCharType="separate"/>
            </w:r>
            <w:r w:rsidR="00D764C1">
              <w:rPr>
                <w:noProof/>
                <w:webHidden/>
              </w:rPr>
              <w:t>2</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0" w:history="1">
            <w:r w:rsidR="00A610E9" w:rsidRPr="00866104">
              <w:rPr>
                <w:rStyle w:val="Hyperlink"/>
                <w:rFonts w:ascii="Arial" w:hAnsi="Arial" w:cs="Arial"/>
                <w:noProof/>
              </w:rPr>
              <w:t>Diversity, Equal Opportunities and Ethically Sound Practice</w:t>
            </w:r>
            <w:r w:rsidR="00A610E9">
              <w:rPr>
                <w:noProof/>
                <w:webHidden/>
              </w:rPr>
              <w:tab/>
            </w:r>
            <w:r w:rsidR="00A610E9">
              <w:rPr>
                <w:noProof/>
                <w:webHidden/>
              </w:rPr>
              <w:fldChar w:fldCharType="begin"/>
            </w:r>
            <w:r w:rsidR="00A610E9">
              <w:rPr>
                <w:noProof/>
                <w:webHidden/>
              </w:rPr>
              <w:instrText xml:space="preserve"> PAGEREF _Toc452042040 \h </w:instrText>
            </w:r>
            <w:r w:rsidR="00A610E9">
              <w:rPr>
                <w:noProof/>
                <w:webHidden/>
              </w:rPr>
            </w:r>
            <w:r w:rsidR="00A610E9">
              <w:rPr>
                <w:noProof/>
                <w:webHidden/>
              </w:rPr>
              <w:fldChar w:fldCharType="separate"/>
            </w:r>
            <w:r w:rsidR="00D764C1">
              <w:rPr>
                <w:noProof/>
                <w:webHidden/>
              </w:rPr>
              <w:t>3</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1" w:history="1">
            <w:r w:rsidR="00A610E9" w:rsidRPr="00866104">
              <w:rPr>
                <w:rStyle w:val="Hyperlink"/>
                <w:rFonts w:ascii="Arial" w:hAnsi="Arial" w:cs="Arial"/>
                <w:noProof/>
              </w:rPr>
              <w:t>General Principles</w:t>
            </w:r>
            <w:r w:rsidR="00A610E9">
              <w:rPr>
                <w:noProof/>
                <w:webHidden/>
              </w:rPr>
              <w:tab/>
            </w:r>
            <w:r w:rsidR="00A610E9">
              <w:rPr>
                <w:noProof/>
                <w:webHidden/>
              </w:rPr>
              <w:fldChar w:fldCharType="begin"/>
            </w:r>
            <w:r w:rsidR="00A610E9">
              <w:rPr>
                <w:noProof/>
                <w:webHidden/>
              </w:rPr>
              <w:instrText xml:space="preserve"> PAGEREF _Toc452042041 \h </w:instrText>
            </w:r>
            <w:r w:rsidR="00A610E9">
              <w:rPr>
                <w:noProof/>
                <w:webHidden/>
              </w:rPr>
            </w:r>
            <w:r w:rsidR="00A610E9">
              <w:rPr>
                <w:noProof/>
                <w:webHidden/>
              </w:rPr>
              <w:fldChar w:fldCharType="separate"/>
            </w:r>
            <w:r w:rsidR="00D764C1">
              <w:rPr>
                <w:noProof/>
                <w:webHidden/>
              </w:rPr>
              <w:t>3</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2" w:history="1">
            <w:r w:rsidR="00A610E9" w:rsidRPr="00866104">
              <w:rPr>
                <w:rStyle w:val="Hyperlink"/>
                <w:rFonts w:ascii="Arial" w:hAnsi="Arial" w:cs="Arial"/>
                <w:noProof/>
              </w:rPr>
              <w:t>Supporting Legislation, Guidance and Reports</w:t>
            </w:r>
            <w:r w:rsidR="00A610E9">
              <w:rPr>
                <w:noProof/>
                <w:webHidden/>
              </w:rPr>
              <w:tab/>
            </w:r>
            <w:r w:rsidR="00A610E9">
              <w:rPr>
                <w:noProof/>
                <w:webHidden/>
              </w:rPr>
              <w:fldChar w:fldCharType="begin"/>
            </w:r>
            <w:r w:rsidR="00A610E9">
              <w:rPr>
                <w:noProof/>
                <w:webHidden/>
              </w:rPr>
              <w:instrText xml:space="preserve"> PAGEREF _Toc452042042 \h </w:instrText>
            </w:r>
            <w:r w:rsidR="00A610E9">
              <w:rPr>
                <w:noProof/>
                <w:webHidden/>
              </w:rPr>
            </w:r>
            <w:r w:rsidR="00A610E9">
              <w:rPr>
                <w:noProof/>
                <w:webHidden/>
              </w:rPr>
              <w:fldChar w:fldCharType="separate"/>
            </w:r>
            <w:r w:rsidR="00D764C1">
              <w:rPr>
                <w:noProof/>
                <w:webHidden/>
              </w:rPr>
              <w:t>4</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3" w:history="1">
            <w:r w:rsidR="00A610E9" w:rsidRPr="00866104">
              <w:rPr>
                <w:rStyle w:val="Hyperlink"/>
                <w:rFonts w:ascii="Arial" w:hAnsi="Arial" w:cs="Arial"/>
                <w:noProof/>
              </w:rPr>
              <w:t>Access to Records</w:t>
            </w:r>
            <w:r w:rsidR="00A610E9">
              <w:rPr>
                <w:noProof/>
                <w:webHidden/>
              </w:rPr>
              <w:tab/>
            </w:r>
            <w:r w:rsidR="00A610E9">
              <w:rPr>
                <w:noProof/>
                <w:webHidden/>
              </w:rPr>
              <w:fldChar w:fldCharType="begin"/>
            </w:r>
            <w:r w:rsidR="00A610E9">
              <w:rPr>
                <w:noProof/>
                <w:webHidden/>
              </w:rPr>
              <w:instrText xml:space="preserve"> PAGEREF _Toc452042043 \h </w:instrText>
            </w:r>
            <w:r w:rsidR="00A610E9">
              <w:rPr>
                <w:noProof/>
                <w:webHidden/>
              </w:rPr>
            </w:r>
            <w:r w:rsidR="00A610E9">
              <w:rPr>
                <w:noProof/>
                <w:webHidden/>
              </w:rPr>
              <w:fldChar w:fldCharType="separate"/>
            </w:r>
            <w:r w:rsidR="00D764C1">
              <w:rPr>
                <w:noProof/>
                <w:webHidden/>
              </w:rPr>
              <w:t>4</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4" w:history="1">
            <w:r w:rsidR="00A610E9" w:rsidRPr="00866104">
              <w:rPr>
                <w:rStyle w:val="Hyperlink"/>
                <w:rFonts w:ascii="Arial" w:eastAsiaTheme="minorHAnsi" w:hAnsi="Arial" w:cs="Arial"/>
                <w:noProof/>
              </w:rPr>
              <w:t>Confidentiality and Information-Sharing</w:t>
            </w:r>
            <w:r w:rsidR="00A610E9">
              <w:rPr>
                <w:noProof/>
                <w:webHidden/>
              </w:rPr>
              <w:tab/>
            </w:r>
            <w:r w:rsidR="00A610E9">
              <w:rPr>
                <w:noProof/>
                <w:webHidden/>
              </w:rPr>
              <w:fldChar w:fldCharType="begin"/>
            </w:r>
            <w:r w:rsidR="00A610E9">
              <w:rPr>
                <w:noProof/>
                <w:webHidden/>
              </w:rPr>
              <w:instrText xml:space="preserve"> PAGEREF _Toc452042044 \h </w:instrText>
            </w:r>
            <w:r w:rsidR="00A610E9">
              <w:rPr>
                <w:noProof/>
                <w:webHidden/>
              </w:rPr>
            </w:r>
            <w:r w:rsidR="00A610E9">
              <w:rPr>
                <w:noProof/>
                <w:webHidden/>
              </w:rPr>
              <w:fldChar w:fldCharType="separate"/>
            </w:r>
            <w:r w:rsidR="00D764C1">
              <w:rPr>
                <w:noProof/>
                <w:webHidden/>
              </w:rPr>
              <w:t>7</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5" w:history="1">
            <w:r w:rsidR="00A610E9" w:rsidRPr="00866104">
              <w:rPr>
                <w:rStyle w:val="Hyperlink"/>
                <w:rFonts w:ascii="Arial" w:eastAsiaTheme="minorHAnsi" w:hAnsi="Arial" w:cs="Arial"/>
                <w:noProof/>
              </w:rPr>
              <w:t>Storage and Security of Records Policy</w:t>
            </w:r>
            <w:r w:rsidR="00A610E9">
              <w:rPr>
                <w:noProof/>
                <w:webHidden/>
              </w:rPr>
              <w:tab/>
            </w:r>
            <w:r w:rsidR="00A610E9">
              <w:rPr>
                <w:noProof/>
                <w:webHidden/>
              </w:rPr>
              <w:fldChar w:fldCharType="begin"/>
            </w:r>
            <w:r w:rsidR="00A610E9">
              <w:rPr>
                <w:noProof/>
                <w:webHidden/>
              </w:rPr>
              <w:instrText xml:space="preserve"> PAGEREF _Toc452042045 \h </w:instrText>
            </w:r>
            <w:r w:rsidR="00A610E9">
              <w:rPr>
                <w:noProof/>
                <w:webHidden/>
              </w:rPr>
            </w:r>
            <w:r w:rsidR="00A610E9">
              <w:rPr>
                <w:noProof/>
                <w:webHidden/>
              </w:rPr>
              <w:fldChar w:fldCharType="separate"/>
            </w:r>
            <w:r w:rsidR="00D764C1">
              <w:rPr>
                <w:noProof/>
                <w:webHidden/>
              </w:rPr>
              <w:t>9</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6" w:history="1">
            <w:r w:rsidR="00A610E9" w:rsidRPr="00866104">
              <w:rPr>
                <w:rStyle w:val="Hyperlink"/>
                <w:rFonts w:ascii="Arial" w:eastAsiaTheme="minorHAnsi" w:hAnsi="Arial" w:cs="Arial"/>
                <w:noProof/>
              </w:rPr>
              <w:t>Practice Requirements</w:t>
            </w:r>
            <w:r w:rsidR="00A610E9">
              <w:rPr>
                <w:noProof/>
                <w:webHidden/>
              </w:rPr>
              <w:tab/>
            </w:r>
            <w:r w:rsidR="00A610E9">
              <w:rPr>
                <w:noProof/>
                <w:webHidden/>
              </w:rPr>
              <w:fldChar w:fldCharType="begin"/>
            </w:r>
            <w:r w:rsidR="00A610E9">
              <w:rPr>
                <w:noProof/>
                <w:webHidden/>
              </w:rPr>
              <w:instrText xml:space="preserve"> PAGEREF _Toc452042046 \h </w:instrText>
            </w:r>
            <w:r w:rsidR="00A610E9">
              <w:rPr>
                <w:noProof/>
                <w:webHidden/>
              </w:rPr>
            </w:r>
            <w:r w:rsidR="00A610E9">
              <w:rPr>
                <w:noProof/>
                <w:webHidden/>
              </w:rPr>
              <w:fldChar w:fldCharType="separate"/>
            </w:r>
            <w:r w:rsidR="00D764C1">
              <w:rPr>
                <w:noProof/>
                <w:webHidden/>
              </w:rPr>
              <w:t>9</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7" w:history="1">
            <w:r w:rsidR="00A610E9" w:rsidRPr="00866104">
              <w:rPr>
                <w:rStyle w:val="Hyperlink"/>
                <w:rFonts w:ascii="Arial" w:eastAsiaTheme="minorHAnsi" w:hAnsi="Arial" w:cs="Arial"/>
                <w:noProof/>
              </w:rPr>
              <w:t>Service User Contribution to Records</w:t>
            </w:r>
            <w:r w:rsidR="00A610E9">
              <w:rPr>
                <w:noProof/>
                <w:webHidden/>
              </w:rPr>
              <w:tab/>
            </w:r>
            <w:r w:rsidR="00A610E9">
              <w:rPr>
                <w:noProof/>
                <w:webHidden/>
              </w:rPr>
              <w:fldChar w:fldCharType="begin"/>
            </w:r>
            <w:r w:rsidR="00A610E9">
              <w:rPr>
                <w:noProof/>
                <w:webHidden/>
              </w:rPr>
              <w:instrText xml:space="preserve"> PAGEREF _Toc452042047 \h </w:instrText>
            </w:r>
            <w:r w:rsidR="00A610E9">
              <w:rPr>
                <w:noProof/>
                <w:webHidden/>
              </w:rPr>
            </w:r>
            <w:r w:rsidR="00A610E9">
              <w:rPr>
                <w:noProof/>
                <w:webHidden/>
              </w:rPr>
              <w:fldChar w:fldCharType="separate"/>
            </w:r>
            <w:r w:rsidR="00D764C1">
              <w:rPr>
                <w:noProof/>
                <w:webHidden/>
              </w:rPr>
              <w:t>10</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8" w:history="1">
            <w:r w:rsidR="00A610E9" w:rsidRPr="00866104">
              <w:rPr>
                <w:rStyle w:val="Hyperlink"/>
                <w:rFonts w:ascii="Arial" w:hAnsi="Arial" w:cs="Arial"/>
                <w:noProof/>
              </w:rPr>
              <w:t>Service Users Recording of Meetings</w:t>
            </w:r>
            <w:r w:rsidR="00A610E9">
              <w:rPr>
                <w:noProof/>
                <w:webHidden/>
              </w:rPr>
              <w:tab/>
            </w:r>
            <w:r w:rsidR="00A610E9">
              <w:rPr>
                <w:noProof/>
                <w:webHidden/>
              </w:rPr>
              <w:fldChar w:fldCharType="begin"/>
            </w:r>
            <w:r w:rsidR="00A610E9">
              <w:rPr>
                <w:noProof/>
                <w:webHidden/>
              </w:rPr>
              <w:instrText xml:space="preserve"> PAGEREF _Toc452042048 \h </w:instrText>
            </w:r>
            <w:r w:rsidR="00A610E9">
              <w:rPr>
                <w:noProof/>
                <w:webHidden/>
              </w:rPr>
            </w:r>
            <w:r w:rsidR="00A610E9">
              <w:rPr>
                <w:noProof/>
                <w:webHidden/>
              </w:rPr>
              <w:fldChar w:fldCharType="separate"/>
            </w:r>
            <w:r w:rsidR="00D764C1">
              <w:rPr>
                <w:noProof/>
                <w:webHidden/>
              </w:rPr>
              <w:t>10</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49" w:history="1">
            <w:r w:rsidR="00A610E9" w:rsidRPr="00866104">
              <w:rPr>
                <w:rStyle w:val="Hyperlink"/>
                <w:rFonts w:ascii="Arial" w:eastAsiaTheme="minorHAnsi" w:hAnsi="Arial" w:cs="Arial"/>
                <w:noProof/>
              </w:rPr>
              <w:t>Disputes</w:t>
            </w:r>
            <w:r w:rsidR="00A610E9">
              <w:rPr>
                <w:noProof/>
                <w:webHidden/>
              </w:rPr>
              <w:tab/>
            </w:r>
            <w:r w:rsidR="00A610E9">
              <w:rPr>
                <w:noProof/>
                <w:webHidden/>
              </w:rPr>
              <w:fldChar w:fldCharType="begin"/>
            </w:r>
            <w:r w:rsidR="00A610E9">
              <w:rPr>
                <w:noProof/>
                <w:webHidden/>
              </w:rPr>
              <w:instrText xml:space="preserve"> PAGEREF _Toc452042049 \h </w:instrText>
            </w:r>
            <w:r w:rsidR="00A610E9">
              <w:rPr>
                <w:noProof/>
                <w:webHidden/>
              </w:rPr>
            </w:r>
            <w:r w:rsidR="00A610E9">
              <w:rPr>
                <w:noProof/>
                <w:webHidden/>
              </w:rPr>
              <w:fldChar w:fldCharType="separate"/>
            </w:r>
            <w:r w:rsidR="00D764C1">
              <w:rPr>
                <w:noProof/>
                <w:webHidden/>
              </w:rPr>
              <w:t>11</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0" w:history="1">
            <w:r w:rsidR="00A610E9" w:rsidRPr="00866104">
              <w:rPr>
                <w:rStyle w:val="Hyperlink"/>
                <w:rFonts w:ascii="Arial" w:eastAsiaTheme="minorHAnsi" w:hAnsi="Arial" w:cs="Arial"/>
                <w:noProof/>
              </w:rPr>
              <w:t>Provider Held Records</w:t>
            </w:r>
            <w:r w:rsidR="00A610E9">
              <w:rPr>
                <w:noProof/>
                <w:webHidden/>
              </w:rPr>
              <w:tab/>
            </w:r>
            <w:r w:rsidR="00A610E9">
              <w:rPr>
                <w:noProof/>
                <w:webHidden/>
              </w:rPr>
              <w:fldChar w:fldCharType="begin"/>
            </w:r>
            <w:r w:rsidR="00A610E9">
              <w:rPr>
                <w:noProof/>
                <w:webHidden/>
              </w:rPr>
              <w:instrText xml:space="preserve"> PAGEREF _Toc452042050 \h </w:instrText>
            </w:r>
            <w:r w:rsidR="00A610E9">
              <w:rPr>
                <w:noProof/>
                <w:webHidden/>
              </w:rPr>
            </w:r>
            <w:r w:rsidR="00A610E9">
              <w:rPr>
                <w:noProof/>
                <w:webHidden/>
              </w:rPr>
              <w:fldChar w:fldCharType="separate"/>
            </w:r>
            <w:r w:rsidR="00D764C1">
              <w:rPr>
                <w:noProof/>
                <w:webHidden/>
              </w:rPr>
              <w:t>11</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1" w:history="1">
            <w:r w:rsidR="00A610E9" w:rsidRPr="00866104">
              <w:rPr>
                <w:rStyle w:val="Hyperlink"/>
                <w:rFonts w:ascii="Arial" w:eastAsiaTheme="minorHAnsi" w:hAnsi="Arial" w:cs="Arial"/>
                <w:noProof/>
              </w:rPr>
              <w:t>Destruction of Records</w:t>
            </w:r>
            <w:r w:rsidR="00A610E9">
              <w:rPr>
                <w:noProof/>
                <w:webHidden/>
              </w:rPr>
              <w:tab/>
            </w:r>
            <w:r w:rsidR="00A610E9">
              <w:rPr>
                <w:noProof/>
                <w:webHidden/>
              </w:rPr>
              <w:fldChar w:fldCharType="begin"/>
            </w:r>
            <w:r w:rsidR="00A610E9">
              <w:rPr>
                <w:noProof/>
                <w:webHidden/>
              </w:rPr>
              <w:instrText xml:space="preserve"> PAGEREF _Toc452042051 \h </w:instrText>
            </w:r>
            <w:r w:rsidR="00A610E9">
              <w:rPr>
                <w:noProof/>
                <w:webHidden/>
              </w:rPr>
            </w:r>
            <w:r w:rsidR="00A610E9">
              <w:rPr>
                <w:noProof/>
                <w:webHidden/>
              </w:rPr>
              <w:fldChar w:fldCharType="separate"/>
            </w:r>
            <w:r w:rsidR="00D764C1">
              <w:rPr>
                <w:noProof/>
                <w:webHidden/>
              </w:rPr>
              <w:t>12</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2" w:history="1">
            <w:r w:rsidR="00A610E9" w:rsidRPr="00866104">
              <w:rPr>
                <w:rStyle w:val="Hyperlink"/>
                <w:rFonts w:ascii="Arial" w:eastAsiaTheme="minorHAnsi" w:hAnsi="Arial" w:cs="Arial"/>
                <w:noProof/>
              </w:rPr>
              <w:t>Monitoring of Recording Practice &amp; Standards</w:t>
            </w:r>
            <w:r w:rsidR="00A610E9">
              <w:rPr>
                <w:noProof/>
                <w:webHidden/>
              </w:rPr>
              <w:tab/>
            </w:r>
            <w:r w:rsidR="00A610E9">
              <w:rPr>
                <w:noProof/>
                <w:webHidden/>
              </w:rPr>
              <w:fldChar w:fldCharType="begin"/>
            </w:r>
            <w:r w:rsidR="00A610E9">
              <w:rPr>
                <w:noProof/>
                <w:webHidden/>
              </w:rPr>
              <w:instrText xml:space="preserve"> PAGEREF _Toc452042052 \h </w:instrText>
            </w:r>
            <w:r w:rsidR="00A610E9">
              <w:rPr>
                <w:noProof/>
                <w:webHidden/>
              </w:rPr>
            </w:r>
            <w:r w:rsidR="00A610E9">
              <w:rPr>
                <w:noProof/>
                <w:webHidden/>
              </w:rPr>
              <w:fldChar w:fldCharType="separate"/>
            </w:r>
            <w:r w:rsidR="00D764C1">
              <w:rPr>
                <w:noProof/>
                <w:webHidden/>
              </w:rPr>
              <w:t>12</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53" w:history="1">
            <w:r w:rsidR="00A610E9" w:rsidRPr="00866104">
              <w:rPr>
                <w:rStyle w:val="Hyperlink"/>
                <w:rFonts w:ascii="Arial" w:eastAsiaTheme="minorHAnsi" w:hAnsi="Arial" w:cs="Arial"/>
                <w:noProof/>
              </w:rPr>
              <w:t>Part 3 – Recording Practice</w:t>
            </w:r>
            <w:r w:rsidR="00A610E9">
              <w:rPr>
                <w:noProof/>
                <w:webHidden/>
              </w:rPr>
              <w:tab/>
            </w:r>
            <w:r w:rsidR="00A610E9">
              <w:rPr>
                <w:noProof/>
                <w:webHidden/>
              </w:rPr>
              <w:fldChar w:fldCharType="begin"/>
            </w:r>
            <w:r w:rsidR="00A610E9">
              <w:rPr>
                <w:noProof/>
                <w:webHidden/>
              </w:rPr>
              <w:instrText xml:space="preserve"> PAGEREF _Toc452042053 \h </w:instrText>
            </w:r>
            <w:r w:rsidR="00A610E9">
              <w:rPr>
                <w:noProof/>
                <w:webHidden/>
              </w:rPr>
            </w:r>
            <w:r w:rsidR="00A610E9">
              <w:rPr>
                <w:noProof/>
                <w:webHidden/>
              </w:rPr>
              <w:fldChar w:fldCharType="separate"/>
            </w:r>
            <w:r w:rsidR="00D764C1">
              <w:rPr>
                <w:noProof/>
                <w:webHidden/>
              </w:rPr>
              <w:t>13</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4" w:history="1">
            <w:r w:rsidR="00A610E9" w:rsidRPr="00866104">
              <w:rPr>
                <w:rStyle w:val="Hyperlink"/>
                <w:rFonts w:ascii="Arial" w:eastAsiaTheme="minorHAnsi" w:hAnsi="Arial" w:cs="Arial"/>
                <w:noProof/>
              </w:rPr>
              <w:t>General Recording Guidance</w:t>
            </w:r>
            <w:r w:rsidR="00A610E9">
              <w:rPr>
                <w:noProof/>
                <w:webHidden/>
              </w:rPr>
              <w:tab/>
            </w:r>
            <w:r w:rsidR="00A610E9">
              <w:rPr>
                <w:noProof/>
                <w:webHidden/>
              </w:rPr>
              <w:fldChar w:fldCharType="begin"/>
            </w:r>
            <w:r w:rsidR="00A610E9">
              <w:rPr>
                <w:noProof/>
                <w:webHidden/>
              </w:rPr>
              <w:instrText xml:space="preserve"> PAGEREF _Toc452042054 \h </w:instrText>
            </w:r>
            <w:r w:rsidR="00A610E9">
              <w:rPr>
                <w:noProof/>
                <w:webHidden/>
              </w:rPr>
            </w:r>
            <w:r w:rsidR="00A610E9">
              <w:rPr>
                <w:noProof/>
                <w:webHidden/>
              </w:rPr>
              <w:fldChar w:fldCharType="separate"/>
            </w:r>
            <w:r w:rsidR="00D764C1">
              <w:rPr>
                <w:noProof/>
                <w:webHidden/>
              </w:rPr>
              <w:t>13</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5" w:history="1">
            <w:r w:rsidR="00A610E9" w:rsidRPr="00866104">
              <w:rPr>
                <w:rStyle w:val="Hyperlink"/>
                <w:rFonts w:ascii="Arial" w:eastAsiaTheme="minorHAnsi" w:hAnsi="Arial" w:cs="Arial"/>
                <w:noProof/>
              </w:rPr>
              <w:t>Personal details</w:t>
            </w:r>
            <w:r w:rsidR="00A610E9">
              <w:rPr>
                <w:noProof/>
                <w:webHidden/>
              </w:rPr>
              <w:tab/>
            </w:r>
            <w:r w:rsidR="00A610E9">
              <w:rPr>
                <w:noProof/>
                <w:webHidden/>
              </w:rPr>
              <w:fldChar w:fldCharType="begin"/>
            </w:r>
            <w:r w:rsidR="00A610E9">
              <w:rPr>
                <w:noProof/>
                <w:webHidden/>
              </w:rPr>
              <w:instrText xml:space="preserve"> PAGEREF _Toc452042055 \h </w:instrText>
            </w:r>
            <w:r w:rsidR="00A610E9">
              <w:rPr>
                <w:noProof/>
                <w:webHidden/>
              </w:rPr>
            </w:r>
            <w:r w:rsidR="00A610E9">
              <w:rPr>
                <w:noProof/>
                <w:webHidden/>
              </w:rPr>
              <w:fldChar w:fldCharType="separate"/>
            </w:r>
            <w:r w:rsidR="00D764C1">
              <w:rPr>
                <w:noProof/>
                <w:webHidden/>
              </w:rPr>
              <w:t>13</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6" w:history="1">
            <w:r w:rsidR="00A610E9" w:rsidRPr="00866104">
              <w:rPr>
                <w:rStyle w:val="Hyperlink"/>
                <w:rFonts w:ascii="Arial" w:eastAsiaTheme="minorHAnsi" w:hAnsi="Arial" w:cs="Arial"/>
                <w:noProof/>
              </w:rPr>
              <w:t>Making a Case Note</w:t>
            </w:r>
            <w:r w:rsidR="00A610E9">
              <w:rPr>
                <w:noProof/>
                <w:webHidden/>
              </w:rPr>
              <w:tab/>
            </w:r>
            <w:r w:rsidR="00A610E9">
              <w:rPr>
                <w:noProof/>
                <w:webHidden/>
              </w:rPr>
              <w:fldChar w:fldCharType="begin"/>
            </w:r>
            <w:r w:rsidR="00A610E9">
              <w:rPr>
                <w:noProof/>
                <w:webHidden/>
              </w:rPr>
              <w:instrText xml:space="preserve"> PAGEREF _Toc452042056 \h </w:instrText>
            </w:r>
            <w:r w:rsidR="00A610E9">
              <w:rPr>
                <w:noProof/>
                <w:webHidden/>
              </w:rPr>
            </w:r>
            <w:r w:rsidR="00A610E9">
              <w:rPr>
                <w:noProof/>
                <w:webHidden/>
              </w:rPr>
              <w:fldChar w:fldCharType="separate"/>
            </w:r>
            <w:r w:rsidR="00D764C1">
              <w:rPr>
                <w:noProof/>
                <w:webHidden/>
              </w:rPr>
              <w:t>14</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7" w:history="1">
            <w:r w:rsidR="00A610E9" w:rsidRPr="00866104">
              <w:rPr>
                <w:rStyle w:val="Hyperlink"/>
                <w:rFonts w:ascii="Arial" w:eastAsiaTheme="minorHAnsi" w:hAnsi="Arial" w:cs="Arial"/>
                <w:noProof/>
              </w:rPr>
              <w:t>Warning notes and personal safety</w:t>
            </w:r>
            <w:r w:rsidR="00A610E9">
              <w:rPr>
                <w:noProof/>
                <w:webHidden/>
              </w:rPr>
              <w:tab/>
            </w:r>
            <w:r w:rsidR="00A610E9">
              <w:rPr>
                <w:noProof/>
                <w:webHidden/>
              </w:rPr>
              <w:fldChar w:fldCharType="begin"/>
            </w:r>
            <w:r w:rsidR="00A610E9">
              <w:rPr>
                <w:noProof/>
                <w:webHidden/>
              </w:rPr>
              <w:instrText xml:space="preserve"> PAGEREF _Toc452042057 \h </w:instrText>
            </w:r>
            <w:r w:rsidR="00A610E9">
              <w:rPr>
                <w:noProof/>
                <w:webHidden/>
              </w:rPr>
            </w:r>
            <w:r w:rsidR="00A610E9">
              <w:rPr>
                <w:noProof/>
                <w:webHidden/>
              </w:rPr>
              <w:fldChar w:fldCharType="separate"/>
            </w:r>
            <w:r w:rsidR="00D764C1">
              <w:rPr>
                <w:noProof/>
                <w:webHidden/>
              </w:rPr>
              <w:t>15</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8" w:history="1">
            <w:r w:rsidR="00A610E9" w:rsidRPr="00866104">
              <w:rPr>
                <w:rStyle w:val="Hyperlink"/>
                <w:rFonts w:ascii="Arial" w:eastAsiaTheme="minorHAnsi" w:hAnsi="Arial" w:cs="Arial"/>
                <w:noProof/>
              </w:rPr>
              <w:t>Documents</w:t>
            </w:r>
            <w:r w:rsidR="00A610E9">
              <w:rPr>
                <w:noProof/>
                <w:webHidden/>
              </w:rPr>
              <w:tab/>
            </w:r>
            <w:r w:rsidR="00A610E9">
              <w:rPr>
                <w:noProof/>
                <w:webHidden/>
              </w:rPr>
              <w:fldChar w:fldCharType="begin"/>
            </w:r>
            <w:r w:rsidR="00A610E9">
              <w:rPr>
                <w:noProof/>
                <w:webHidden/>
              </w:rPr>
              <w:instrText xml:space="preserve"> PAGEREF _Toc452042058 \h </w:instrText>
            </w:r>
            <w:r w:rsidR="00A610E9">
              <w:rPr>
                <w:noProof/>
                <w:webHidden/>
              </w:rPr>
            </w:r>
            <w:r w:rsidR="00A610E9">
              <w:rPr>
                <w:noProof/>
                <w:webHidden/>
              </w:rPr>
              <w:fldChar w:fldCharType="separate"/>
            </w:r>
            <w:r w:rsidR="00D764C1">
              <w:rPr>
                <w:noProof/>
                <w:webHidden/>
              </w:rPr>
              <w:t>15</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59" w:history="1">
            <w:r w:rsidR="00A610E9" w:rsidRPr="00866104">
              <w:rPr>
                <w:rStyle w:val="Hyperlink"/>
                <w:rFonts w:ascii="Arial" w:eastAsiaTheme="minorHAnsi" w:hAnsi="Arial" w:cs="Arial"/>
                <w:noProof/>
              </w:rPr>
              <w:t>Restricted Information</w:t>
            </w:r>
            <w:r w:rsidR="00A610E9">
              <w:rPr>
                <w:noProof/>
                <w:webHidden/>
              </w:rPr>
              <w:tab/>
            </w:r>
            <w:r w:rsidR="00A610E9">
              <w:rPr>
                <w:noProof/>
                <w:webHidden/>
              </w:rPr>
              <w:fldChar w:fldCharType="begin"/>
            </w:r>
            <w:r w:rsidR="00A610E9">
              <w:rPr>
                <w:noProof/>
                <w:webHidden/>
              </w:rPr>
              <w:instrText xml:space="preserve"> PAGEREF _Toc452042059 \h </w:instrText>
            </w:r>
            <w:r w:rsidR="00A610E9">
              <w:rPr>
                <w:noProof/>
                <w:webHidden/>
              </w:rPr>
            </w:r>
            <w:r w:rsidR="00A610E9">
              <w:rPr>
                <w:noProof/>
                <w:webHidden/>
              </w:rPr>
              <w:fldChar w:fldCharType="separate"/>
            </w:r>
            <w:r w:rsidR="00D764C1">
              <w:rPr>
                <w:noProof/>
                <w:webHidden/>
              </w:rPr>
              <w:t>15</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0" w:history="1">
            <w:r w:rsidR="00A610E9" w:rsidRPr="00866104">
              <w:rPr>
                <w:rStyle w:val="Hyperlink"/>
                <w:rFonts w:ascii="Arial" w:eastAsiaTheme="minorHAnsi" w:hAnsi="Arial" w:cs="Arial"/>
                <w:noProof/>
              </w:rPr>
              <w:t>Information recorded in the personal record of another service user</w:t>
            </w:r>
            <w:r w:rsidR="00A610E9">
              <w:rPr>
                <w:noProof/>
                <w:webHidden/>
              </w:rPr>
              <w:tab/>
            </w:r>
            <w:r w:rsidR="00A610E9">
              <w:rPr>
                <w:noProof/>
                <w:webHidden/>
              </w:rPr>
              <w:fldChar w:fldCharType="begin"/>
            </w:r>
            <w:r w:rsidR="00A610E9">
              <w:rPr>
                <w:noProof/>
                <w:webHidden/>
              </w:rPr>
              <w:instrText xml:space="preserve"> PAGEREF _Toc452042060 \h </w:instrText>
            </w:r>
            <w:r w:rsidR="00A610E9">
              <w:rPr>
                <w:noProof/>
                <w:webHidden/>
              </w:rPr>
            </w:r>
            <w:r w:rsidR="00A610E9">
              <w:rPr>
                <w:noProof/>
                <w:webHidden/>
              </w:rPr>
              <w:fldChar w:fldCharType="separate"/>
            </w:r>
            <w:r w:rsidR="00D764C1">
              <w:rPr>
                <w:noProof/>
                <w:webHidden/>
              </w:rPr>
              <w:t>16</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1" w:history="1">
            <w:r w:rsidR="00A610E9" w:rsidRPr="00866104">
              <w:rPr>
                <w:rStyle w:val="Hyperlink"/>
                <w:rFonts w:ascii="Arial" w:eastAsiaTheme="minorHAnsi" w:hAnsi="Arial" w:cs="Arial"/>
                <w:noProof/>
              </w:rPr>
              <w:t>Restricting access to case records to selected individuals</w:t>
            </w:r>
            <w:r w:rsidR="00A610E9">
              <w:rPr>
                <w:noProof/>
                <w:webHidden/>
              </w:rPr>
              <w:tab/>
            </w:r>
            <w:r w:rsidR="00A610E9">
              <w:rPr>
                <w:noProof/>
                <w:webHidden/>
              </w:rPr>
              <w:fldChar w:fldCharType="begin"/>
            </w:r>
            <w:r w:rsidR="00A610E9">
              <w:rPr>
                <w:noProof/>
                <w:webHidden/>
              </w:rPr>
              <w:instrText xml:space="preserve"> PAGEREF _Toc452042061 \h </w:instrText>
            </w:r>
            <w:r w:rsidR="00A610E9">
              <w:rPr>
                <w:noProof/>
                <w:webHidden/>
              </w:rPr>
            </w:r>
            <w:r w:rsidR="00A610E9">
              <w:rPr>
                <w:noProof/>
                <w:webHidden/>
              </w:rPr>
              <w:fldChar w:fldCharType="separate"/>
            </w:r>
            <w:r w:rsidR="00D764C1">
              <w:rPr>
                <w:noProof/>
                <w:webHidden/>
              </w:rPr>
              <w:t>16</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62" w:history="1">
            <w:r w:rsidR="00A610E9" w:rsidRPr="00866104">
              <w:rPr>
                <w:rStyle w:val="Hyperlink"/>
                <w:rFonts w:ascii="Arial" w:eastAsiaTheme="minorHAnsi" w:hAnsi="Arial" w:cs="Arial"/>
                <w:noProof/>
              </w:rPr>
              <w:t>Appendix 1 – Recording Standards</w:t>
            </w:r>
            <w:r w:rsidR="00A610E9">
              <w:rPr>
                <w:noProof/>
                <w:webHidden/>
              </w:rPr>
              <w:tab/>
            </w:r>
            <w:r w:rsidR="00A610E9">
              <w:rPr>
                <w:noProof/>
                <w:webHidden/>
              </w:rPr>
              <w:fldChar w:fldCharType="begin"/>
            </w:r>
            <w:r w:rsidR="00A610E9">
              <w:rPr>
                <w:noProof/>
                <w:webHidden/>
              </w:rPr>
              <w:instrText xml:space="preserve"> PAGEREF _Toc452042062 \h </w:instrText>
            </w:r>
            <w:r w:rsidR="00A610E9">
              <w:rPr>
                <w:noProof/>
                <w:webHidden/>
              </w:rPr>
            </w:r>
            <w:r w:rsidR="00A610E9">
              <w:rPr>
                <w:noProof/>
                <w:webHidden/>
              </w:rPr>
              <w:fldChar w:fldCharType="separate"/>
            </w:r>
            <w:r w:rsidR="00D764C1">
              <w:rPr>
                <w:noProof/>
                <w:webHidden/>
              </w:rPr>
              <w:t>17</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3" w:history="1">
            <w:r w:rsidR="00A610E9" w:rsidRPr="00866104">
              <w:rPr>
                <w:rStyle w:val="Hyperlink"/>
                <w:rFonts w:ascii="Arial" w:eastAsiaTheme="minorHAnsi" w:hAnsi="Arial" w:cs="Arial"/>
                <w:noProof/>
              </w:rPr>
              <w:t>STANDARD 1 CASE RECORDING AS PART OF SERVICE TO USERS AND CARERS</w:t>
            </w:r>
            <w:r w:rsidR="00A610E9">
              <w:rPr>
                <w:noProof/>
                <w:webHidden/>
              </w:rPr>
              <w:tab/>
            </w:r>
            <w:r w:rsidR="00A610E9">
              <w:rPr>
                <w:noProof/>
                <w:webHidden/>
              </w:rPr>
              <w:fldChar w:fldCharType="begin"/>
            </w:r>
            <w:r w:rsidR="00A610E9">
              <w:rPr>
                <w:noProof/>
                <w:webHidden/>
              </w:rPr>
              <w:instrText xml:space="preserve"> PAGEREF _Toc452042063 \h </w:instrText>
            </w:r>
            <w:r w:rsidR="00A610E9">
              <w:rPr>
                <w:noProof/>
                <w:webHidden/>
              </w:rPr>
            </w:r>
            <w:r w:rsidR="00A610E9">
              <w:rPr>
                <w:noProof/>
                <w:webHidden/>
              </w:rPr>
              <w:fldChar w:fldCharType="separate"/>
            </w:r>
            <w:r w:rsidR="00D764C1">
              <w:rPr>
                <w:noProof/>
                <w:webHidden/>
              </w:rPr>
              <w:t>17</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4" w:history="1">
            <w:r w:rsidR="00A610E9" w:rsidRPr="00866104">
              <w:rPr>
                <w:rStyle w:val="Hyperlink"/>
                <w:rFonts w:ascii="Arial" w:eastAsiaTheme="minorHAnsi" w:hAnsi="Arial" w:cs="Arial"/>
                <w:noProof/>
              </w:rPr>
              <w:t>STANDARD 2 RECORDING PRACTICE</w:t>
            </w:r>
            <w:r w:rsidR="00A610E9">
              <w:rPr>
                <w:noProof/>
                <w:webHidden/>
              </w:rPr>
              <w:tab/>
            </w:r>
            <w:r w:rsidR="00A610E9">
              <w:rPr>
                <w:noProof/>
                <w:webHidden/>
              </w:rPr>
              <w:fldChar w:fldCharType="begin"/>
            </w:r>
            <w:r w:rsidR="00A610E9">
              <w:rPr>
                <w:noProof/>
                <w:webHidden/>
              </w:rPr>
              <w:instrText xml:space="preserve"> PAGEREF _Toc452042064 \h </w:instrText>
            </w:r>
            <w:r w:rsidR="00A610E9">
              <w:rPr>
                <w:noProof/>
                <w:webHidden/>
              </w:rPr>
            </w:r>
            <w:r w:rsidR="00A610E9">
              <w:rPr>
                <w:noProof/>
                <w:webHidden/>
              </w:rPr>
              <w:fldChar w:fldCharType="separate"/>
            </w:r>
            <w:r w:rsidR="00D764C1">
              <w:rPr>
                <w:noProof/>
                <w:webHidden/>
              </w:rPr>
              <w:t>17</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5" w:history="1">
            <w:r w:rsidR="00A610E9" w:rsidRPr="00866104">
              <w:rPr>
                <w:rStyle w:val="Hyperlink"/>
                <w:rFonts w:ascii="Arial" w:eastAsiaTheme="minorHAnsi" w:hAnsi="Arial" w:cs="Arial"/>
                <w:noProof/>
              </w:rPr>
              <w:t>STANDARD 3 PRINCIPLES AND PURPOSES OF CASE RECORDING</w:t>
            </w:r>
            <w:r w:rsidR="00A610E9">
              <w:rPr>
                <w:noProof/>
                <w:webHidden/>
              </w:rPr>
              <w:tab/>
            </w:r>
            <w:r w:rsidR="00A610E9">
              <w:rPr>
                <w:noProof/>
                <w:webHidden/>
              </w:rPr>
              <w:fldChar w:fldCharType="begin"/>
            </w:r>
            <w:r w:rsidR="00A610E9">
              <w:rPr>
                <w:noProof/>
                <w:webHidden/>
              </w:rPr>
              <w:instrText xml:space="preserve"> PAGEREF _Toc452042065 \h </w:instrText>
            </w:r>
            <w:r w:rsidR="00A610E9">
              <w:rPr>
                <w:noProof/>
                <w:webHidden/>
              </w:rPr>
            </w:r>
            <w:r w:rsidR="00A610E9">
              <w:rPr>
                <w:noProof/>
                <w:webHidden/>
              </w:rPr>
              <w:fldChar w:fldCharType="separate"/>
            </w:r>
            <w:r w:rsidR="00D764C1">
              <w:rPr>
                <w:noProof/>
                <w:webHidden/>
              </w:rPr>
              <w:t>18</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6" w:history="1">
            <w:r w:rsidR="00A610E9" w:rsidRPr="00866104">
              <w:rPr>
                <w:rStyle w:val="Hyperlink"/>
                <w:rFonts w:ascii="Arial" w:eastAsiaTheme="minorHAnsi" w:hAnsi="Arial" w:cs="Arial"/>
                <w:noProof/>
              </w:rPr>
              <w:t>STANDARD 4 CONTRIBUTIONS TO CASE RECORDS AND SHARING INFORMATION FROM THEM</w:t>
            </w:r>
            <w:r w:rsidR="00A610E9">
              <w:rPr>
                <w:noProof/>
                <w:webHidden/>
              </w:rPr>
              <w:tab/>
            </w:r>
            <w:r w:rsidR="00A610E9">
              <w:rPr>
                <w:noProof/>
                <w:webHidden/>
              </w:rPr>
              <w:fldChar w:fldCharType="begin"/>
            </w:r>
            <w:r w:rsidR="00A610E9">
              <w:rPr>
                <w:noProof/>
                <w:webHidden/>
              </w:rPr>
              <w:instrText xml:space="preserve"> PAGEREF _Toc452042066 \h </w:instrText>
            </w:r>
            <w:r w:rsidR="00A610E9">
              <w:rPr>
                <w:noProof/>
                <w:webHidden/>
              </w:rPr>
            </w:r>
            <w:r w:rsidR="00A610E9">
              <w:rPr>
                <w:noProof/>
                <w:webHidden/>
              </w:rPr>
              <w:fldChar w:fldCharType="separate"/>
            </w:r>
            <w:r w:rsidR="00D764C1">
              <w:rPr>
                <w:noProof/>
                <w:webHidden/>
              </w:rPr>
              <w:t>18</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7" w:history="1">
            <w:r w:rsidR="00A610E9" w:rsidRPr="00866104">
              <w:rPr>
                <w:rStyle w:val="Hyperlink"/>
                <w:rFonts w:ascii="Arial" w:eastAsiaTheme="minorHAnsi" w:hAnsi="Arial" w:cs="Arial"/>
                <w:noProof/>
              </w:rPr>
              <w:t>STANDARD 5 EQUAL OPPORTUNITIES IN RECORDING PRACTICES</w:t>
            </w:r>
            <w:r w:rsidR="00A610E9">
              <w:rPr>
                <w:noProof/>
                <w:webHidden/>
              </w:rPr>
              <w:tab/>
            </w:r>
            <w:r w:rsidR="00A610E9">
              <w:rPr>
                <w:noProof/>
                <w:webHidden/>
              </w:rPr>
              <w:fldChar w:fldCharType="begin"/>
            </w:r>
            <w:r w:rsidR="00A610E9">
              <w:rPr>
                <w:noProof/>
                <w:webHidden/>
              </w:rPr>
              <w:instrText xml:space="preserve"> PAGEREF _Toc452042067 \h </w:instrText>
            </w:r>
            <w:r w:rsidR="00A610E9">
              <w:rPr>
                <w:noProof/>
                <w:webHidden/>
              </w:rPr>
            </w:r>
            <w:r w:rsidR="00A610E9">
              <w:rPr>
                <w:noProof/>
                <w:webHidden/>
              </w:rPr>
              <w:fldChar w:fldCharType="separate"/>
            </w:r>
            <w:r w:rsidR="00D764C1">
              <w:rPr>
                <w:noProof/>
                <w:webHidden/>
              </w:rPr>
              <w:t>19</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68" w:history="1">
            <w:r w:rsidR="00A610E9" w:rsidRPr="00866104">
              <w:rPr>
                <w:rStyle w:val="Hyperlink"/>
                <w:rFonts w:ascii="Arial" w:eastAsiaTheme="minorHAnsi" w:hAnsi="Arial" w:cs="Arial"/>
                <w:noProof/>
              </w:rPr>
              <w:t>STANDARD 6 MANAGEMENT ARRANGEMENTS</w:t>
            </w:r>
            <w:r w:rsidR="00A610E9">
              <w:rPr>
                <w:noProof/>
                <w:webHidden/>
              </w:rPr>
              <w:tab/>
            </w:r>
            <w:r w:rsidR="00A610E9">
              <w:rPr>
                <w:noProof/>
                <w:webHidden/>
              </w:rPr>
              <w:fldChar w:fldCharType="begin"/>
            </w:r>
            <w:r w:rsidR="00A610E9">
              <w:rPr>
                <w:noProof/>
                <w:webHidden/>
              </w:rPr>
              <w:instrText xml:space="preserve"> PAGEREF _Toc452042068 \h </w:instrText>
            </w:r>
            <w:r w:rsidR="00A610E9">
              <w:rPr>
                <w:noProof/>
                <w:webHidden/>
              </w:rPr>
            </w:r>
            <w:r w:rsidR="00A610E9">
              <w:rPr>
                <w:noProof/>
                <w:webHidden/>
              </w:rPr>
              <w:fldChar w:fldCharType="separate"/>
            </w:r>
            <w:r w:rsidR="00D764C1">
              <w:rPr>
                <w:noProof/>
                <w:webHidden/>
              </w:rPr>
              <w:t>19</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69" w:history="1">
            <w:r w:rsidR="00A610E9" w:rsidRPr="00866104">
              <w:rPr>
                <w:rStyle w:val="Hyperlink"/>
                <w:rFonts w:ascii="Arial" w:hAnsi="Arial" w:cs="Arial"/>
                <w:noProof/>
              </w:rPr>
              <w:t>Appendix 2 – Recording Proformas</w:t>
            </w:r>
            <w:r w:rsidR="00A610E9">
              <w:rPr>
                <w:noProof/>
                <w:webHidden/>
              </w:rPr>
              <w:tab/>
            </w:r>
            <w:r w:rsidR="00A610E9">
              <w:rPr>
                <w:noProof/>
                <w:webHidden/>
              </w:rPr>
              <w:fldChar w:fldCharType="begin"/>
            </w:r>
            <w:r w:rsidR="00A610E9">
              <w:rPr>
                <w:noProof/>
                <w:webHidden/>
              </w:rPr>
              <w:instrText xml:space="preserve"> PAGEREF _Toc452042069 \h </w:instrText>
            </w:r>
            <w:r w:rsidR="00A610E9">
              <w:rPr>
                <w:noProof/>
                <w:webHidden/>
              </w:rPr>
            </w:r>
            <w:r w:rsidR="00A610E9">
              <w:rPr>
                <w:noProof/>
                <w:webHidden/>
              </w:rPr>
              <w:fldChar w:fldCharType="separate"/>
            </w:r>
            <w:r w:rsidR="00D764C1">
              <w:rPr>
                <w:noProof/>
                <w:webHidden/>
              </w:rPr>
              <w:t>21</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70" w:history="1">
            <w:r w:rsidR="00A610E9" w:rsidRPr="00866104">
              <w:rPr>
                <w:rStyle w:val="Hyperlink"/>
                <w:rFonts w:ascii="Arial" w:eastAsiaTheme="minorHAnsi" w:hAnsi="Arial" w:cs="Arial"/>
                <w:noProof/>
              </w:rPr>
              <w:t>Arrangements for recording a face to face contact</w:t>
            </w:r>
            <w:r w:rsidR="00A610E9">
              <w:rPr>
                <w:noProof/>
                <w:webHidden/>
              </w:rPr>
              <w:tab/>
            </w:r>
            <w:r w:rsidR="00A610E9">
              <w:rPr>
                <w:noProof/>
                <w:webHidden/>
              </w:rPr>
              <w:fldChar w:fldCharType="begin"/>
            </w:r>
            <w:r w:rsidR="00A610E9">
              <w:rPr>
                <w:noProof/>
                <w:webHidden/>
              </w:rPr>
              <w:instrText xml:space="preserve"> PAGEREF _Toc452042070 \h </w:instrText>
            </w:r>
            <w:r w:rsidR="00A610E9">
              <w:rPr>
                <w:noProof/>
                <w:webHidden/>
              </w:rPr>
            </w:r>
            <w:r w:rsidR="00A610E9">
              <w:rPr>
                <w:noProof/>
                <w:webHidden/>
              </w:rPr>
              <w:fldChar w:fldCharType="separate"/>
            </w:r>
            <w:r w:rsidR="00D764C1">
              <w:rPr>
                <w:noProof/>
                <w:webHidden/>
              </w:rPr>
              <w:t>21</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71" w:history="1">
            <w:r w:rsidR="00A610E9" w:rsidRPr="00866104">
              <w:rPr>
                <w:rStyle w:val="Hyperlink"/>
                <w:rFonts w:ascii="Arial" w:eastAsiaTheme="minorHAnsi" w:hAnsi="Arial" w:cs="Arial"/>
                <w:noProof/>
              </w:rPr>
              <w:t>Arrangements for recording meetings</w:t>
            </w:r>
            <w:r w:rsidR="00A610E9">
              <w:rPr>
                <w:noProof/>
                <w:webHidden/>
              </w:rPr>
              <w:tab/>
            </w:r>
            <w:r w:rsidR="00A610E9">
              <w:rPr>
                <w:noProof/>
                <w:webHidden/>
              </w:rPr>
              <w:fldChar w:fldCharType="begin"/>
            </w:r>
            <w:r w:rsidR="00A610E9">
              <w:rPr>
                <w:noProof/>
                <w:webHidden/>
              </w:rPr>
              <w:instrText xml:space="preserve"> PAGEREF _Toc452042071 \h </w:instrText>
            </w:r>
            <w:r w:rsidR="00A610E9">
              <w:rPr>
                <w:noProof/>
                <w:webHidden/>
              </w:rPr>
            </w:r>
            <w:r w:rsidR="00A610E9">
              <w:rPr>
                <w:noProof/>
                <w:webHidden/>
              </w:rPr>
              <w:fldChar w:fldCharType="separate"/>
            </w:r>
            <w:r w:rsidR="00D764C1">
              <w:rPr>
                <w:noProof/>
                <w:webHidden/>
              </w:rPr>
              <w:t>24</w:t>
            </w:r>
            <w:r w:rsidR="00A610E9">
              <w:rPr>
                <w:noProof/>
                <w:webHidden/>
              </w:rPr>
              <w:fldChar w:fldCharType="end"/>
            </w:r>
          </w:hyperlink>
        </w:p>
        <w:p w:rsidR="00A610E9" w:rsidRDefault="00980C4D">
          <w:pPr>
            <w:pStyle w:val="TOC2"/>
            <w:tabs>
              <w:tab w:val="right" w:leader="dot" w:pos="9016"/>
            </w:tabs>
            <w:rPr>
              <w:noProof/>
              <w:lang w:val="en-GB" w:eastAsia="en-GB"/>
            </w:rPr>
          </w:pPr>
          <w:hyperlink w:anchor="_Toc452042072" w:history="1">
            <w:r w:rsidR="00A610E9" w:rsidRPr="00866104">
              <w:rPr>
                <w:rStyle w:val="Hyperlink"/>
                <w:rFonts w:ascii="Arial" w:eastAsiaTheme="minorHAnsi" w:hAnsi="Arial" w:cs="Arial"/>
                <w:noProof/>
              </w:rPr>
              <w:t>Arrangements for recording actions/decisions</w:t>
            </w:r>
            <w:r w:rsidR="00A610E9">
              <w:rPr>
                <w:noProof/>
                <w:webHidden/>
              </w:rPr>
              <w:tab/>
            </w:r>
            <w:r w:rsidR="00A610E9">
              <w:rPr>
                <w:noProof/>
                <w:webHidden/>
              </w:rPr>
              <w:fldChar w:fldCharType="begin"/>
            </w:r>
            <w:r w:rsidR="00A610E9">
              <w:rPr>
                <w:noProof/>
                <w:webHidden/>
              </w:rPr>
              <w:instrText xml:space="preserve"> PAGEREF _Toc452042072 \h </w:instrText>
            </w:r>
            <w:r w:rsidR="00A610E9">
              <w:rPr>
                <w:noProof/>
                <w:webHidden/>
              </w:rPr>
            </w:r>
            <w:r w:rsidR="00A610E9">
              <w:rPr>
                <w:noProof/>
                <w:webHidden/>
              </w:rPr>
              <w:fldChar w:fldCharType="separate"/>
            </w:r>
            <w:r w:rsidR="00D764C1">
              <w:rPr>
                <w:noProof/>
                <w:webHidden/>
              </w:rPr>
              <w:t>26</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73" w:history="1">
            <w:r w:rsidR="00A610E9" w:rsidRPr="00866104">
              <w:rPr>
                <w:rStyle w:val="Hyperlink"/>
                <w:rFonts w:ascii="Arial" w:eastAsiaTheme="minorHAnsi" w:hAnsi="Arial" w:cs="Arial"/>
                <w:noProof/>
              </w:rPr>
              <w:t>Appendix 3 – Dealing with Documents</w:t>
            </w:r>
            <w:r w:rsidR="00A610E9">
              <w:rPr>
                <w:noProof/>
                <w:webHidden/>
              </w:rPr>
              <w:tab/>
            </w:r>
            <w:r w:rsidR="00A610E9">
              <w:rPr>
                <w:noProof/>
                <w:webHidden/>
              </w:rPr>
              <w:fldChar w:fldCharType="begin"/>
            </w:r>
            <w:r w:rsidR="00A610E9">
              <w:rPr>
                <w:noProof/>
                <w:webHidden/>
              </w:rPr>
              <w:instrText xml:space="preserve"> PAGEREF _Toc452042073 \h </w:instrText>
            </w:r>
            <w:r w:rsidR="00A610E9">
              <w:rPr>
                <w:noProof/>
                <w:webHidden/>
              </w:rPr>
            </w:r>
            <w:r w:rsidR="00A610E9">
              <w:rPr>
                <w:noProof/>
                <w:webHidden/>
              </w:rPr>
              <w:fldChar w:fldCharType="separate"/>
            </w:r>
            <w:r w:rsidR="00D764C1">
              <w:rPr>
                <w:noProof/>
                <w:webHidden/>
              </w:rPr>
              <w:t>27</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74" w:history="1">
            <w:r w:rsidR="00A610E9" w:rsidRPr="00866104">
              <w:rPr>
                <w:rStyle w:val="Hyperlink"/>
                <w:rFonts w:ascii="Arial" w:hAnsi="Arial" w:cs="Arial"/>
                <w:noProof/>
              </w:rPr>
              <w:t>Appendix 4 – Retention Schedule</w:t>
            </w:r>
            <w:r w:rsidR="00A610E9">
              <w:rPr>
                <w:noProof/>
                <w:webHidden/>
              </w:rPr>
              <w:tab/>
            </w:r>
            <w:r w:rsidR="00A610E9">
              <w:rPr>
                <w:noProof/>
                <w:webHidden/>
              </w:rPr>
              <w:fldChar w:fldCharType="begin"/>
            </w:r>
            <w:r w:rsidR="00A610E9">
              <w:rPr>
                <w:noProof/>
                <w:webHidden/>
              </w:rPr>
              <w:instrText xml:space="preserve"> PAGEREF _Toc452042074 \h </w:instrText>
            </w:r>
            <w:r w:rsidR="00A610E9">
              <w:rPr>
                <w:noProof/>
                <w:webHidden/>
              </w:rPr>
            </w:r>
            <w:r w:rsidR="00A610E9">
              <w:rPr>
                <w:noProof/>
                <w:webHidden/>
              </w:rPr>
              <w:fldChar w:fldCharType="separate"/>
            </w:r>
            <w:r w:rsidR="00D764C1">
              <w:rPr>
                <w:noProof/>
                <w:webHidden/>
              </w:rPr>
              <w:t>29</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75" w:history="1">
            <w:r w:rsidR="00A610E9" w:rsidRPr="00866104">
              <w:rPr>
                <w:rStyle w:val="Hyperlink"/>
                <w:rFonts w:ascii="Arial" w:hAnsi="Arial" w:cs="Arial"/>
                <w:noProof/>
              </w:rPr>
              <w:t>Appendix 5 – File Naming Procedure</w:t>
            </w:r>
            <w:r w:rsidR="00A610E9">
              <w:rPr>
                <w:noProof/>
                <w:webHidden/>
              </w:rPr>
              <w:tab/>
            </w:r>
            <w:r w:rsidR="00A610E9">
              <w:rPr>
                <w:noProof/>
                <w:webHidden/>
              </w:rPr>
              <w:fldChar w:fldCharType="begin"/>
            </w:r>
            <w:r w:rsidR="00A610E9">
              <w:rPr>
                <w:noProof/>
                <w:webHidden/>
              </w:rPr>
              <w:instrText xml:space="preserve"> PAGEREF _Toc452042075 \h </w:instrText>
            </w:r>
            <w:r w:rsidR="00A610E9">
              <w:rPr>
                <w:noProof/>
                <w:webHidden/>
              </w:rPr>
            </w:r>
            <w:r w:rsidR="00A610E9">
              <w:rPr>
                <w:noProof/>
                <w:webHidden/>
              </w:rPr>
              <w:fldChar w:fldCharType="separate"/>
            </w:r>
            <w:r w:rsidR="00D764C1">
              <w:rPr>
                <w:noProof/>
                <w:webHidden/>
              </w:rPr>
              <w:t>34</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76" w:history="1">
            <w:r w:rsidR="00A610E9" w:rsidRPr="00866104">
              <w:rPr>
                <w:rStyle w:val="Hyperlink"/>
                <w:rFonts w:ascii="Arial" w:hAnsi="Arial" w:cs="Arial"/>
                <w:noProof/>
              </w:rPr>
              <w:t>Appendix 6 – Hand Written Notes Guidance</w:t>
            </w:r>
            <w:r w:rsidR="00A610E9">
              <w:rPr>
                <w:noProof/>
                <w:webHidden/>
              </w:rPr>
              <w:tab/>
            </w:r>
            <w:r w:rsidR="00A610E9">
              <w:rPr>
                <w:noProof/>
                <w:webHidden/>
              </w:rPr>
              <w:fldChar w:fldCharType="begin"/>
            </w:r>
            <w:r w:rsidR="00A610E9">
              <w:rPr>
                <w:noProof/>
                <w:webHidden/>
              </w:rPr>
              <w:instrText xml:space="preserve"> PAGEREF _Toc452042076 \h </w:instrText>
            </w:r>
            <w:r w:rsidR="00A610E9">
              <w:rPr>
                <w:noProof/>
                <w:webHidden/>
              </w:rPr>
            </w:r>
            <w:r w:rsidR="00A610E9">
              <w:rPr>
                <w:noProof/>
                <w:webHidden/>
              </w:rPr>
              <w:fldChar w:fldCharType="separate"/>
            </w:r>
            <w:r w:rsidR="00D764C1">
              <w:rPr>
                <w:noProof/>
                <w:webHidden/>
              </w:rPr>
              <w:t>36</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77" w:history="1">
            <w:r w:rsidR="00A610E9" w:rsidRPr="00866104">
              <w:rPr>
                <w:rStyle w:val="Hyperlink"/>
                <w:rFonts w:ascii="Arial" w:hAnsi="Arial" w:cs="Arial"/>
                <w:noProof/>
              </w:rPr>
              <w:t>Appendix 7 – Where to Save Records in Mosaic</w:t>
            </w:r>
            <w:r w:rsidR="00A610E9">
              <w:rPr>
                <w:noProof/>
                <w:webHidden/>
              </w:rPr>
              <w:tab/>
            </w:r>
            <w:r w:rsidR="00A610E9">
              <w:rPr>
                <w:noProof/>
                <w:webHidden/>
              </w:rPr>
              <w:fldChar w:fldCharType="begin"/>
            </w:r>
            <w:r w:rsidR="00A610E9">
              <w:rPr>
                <w:noProof/>
                <w:webHidden/>
              </w:rPr>
              <w:instrText xml:space="preserve"> PAGEREF _Toc452042077 \h </w:instrText>
            </w:r>
            <w:r w:rsidR="00A610E9">
              <w:rPr>
                <w:noProof/>
                <w:webHidden/>
              </w:rPr>
            </w:r>
            <w:r w:rsidR="00A610E9">
              <w:rPr>
                <w:noProof/>
                <w:webHidden/>
              </w:rPr>
              <w:fldChar w:fldCharType="separate"/>
            </w:r>
            <w:r w:rsidR="00D764C1">
              <w:rPr>
                <w:noProof/>
                <w:webHidden/>
              </w:rPr>
              <w:t>39</w:t>
            </w:r>
            <w:r w:rsidR="00A610E9">
              <w:rPr>
                <w:noProof/>
                <w:webHidden/>
              </w:rPr>
              <w:fldChar w:fldCharType="end"/>
            </w:r>
          </w:hyperlink>
        </w:p>
        <w:p w:rsidR="00A610E9" w:rsidRDefault="00980C4D">
          <w:pPr>
            <w:pStyle w:val="TOC1"/>
            <w:tabs>
              <w:tab w:val="right" w:leader="dot" w:pos="9016"/>
            </w:tabs>
            <w:rPr>
              <w:noProof/>
              <w:lang w:val="en-GB" w:eastAsia="en-GB"/>
            </w:rPr>
          </w:pPr>
          <w:hyperlink w:anchor="_Toc452042078" w:history="1">
            <w:r w:rsidR="00A610E9" w:rsidRPr="00866104">
              <w:rPr>
                <w:rStyle w:val="Hyperlink"/>
                <w:rFonts w:ascii="Arial" w:hAnsi="Arial" w:cs="Arial"/>
                <w:noProof/>
              </w:rPr>
              <w:t>Appendix 8 – Email Guidance</w:t>
            </w:r>
            <w:r w:rsidR="00A610E9">
              <w:rPr>
                <w:noProof/>
                <w:webHidden/>
              </w:rPr>
              <w:tab/>
            </w:r>
            <w:r w:rsidR="00A610E9">
              <w:rPr>
                <w:noProof/>
                <w:webHidden/>
              </w:rPr>
              <w:fldChar w:fldCharType="begin"/>
            </w:r>
            <w:r w:rsidR="00A610E9">
              <w:rPr>
                <w:noProof/>
                <w:webHidden/>
              </w:rPr>
              <w:instrText xml:space="preserve"> PAGEREF _Toc452042078 \h </w:instrText>
            </w:r>
            <w:r w:rsidR="00A610E9">
              <w:rPr>
                <w:noProof/>
                <w:webHidden/>
              </w:rPr>
            </w:r>
            <w:r w:rsidR="00A610E9">
              <w:rPr>
                <w:noProof/>
                <w:webHidden/>
              </w:rPr>
              <w:fldChar w:fldCharType="separate"/>
            </w:r>
            <w:r w:rsidR="00D764C1">
              <w:rPr>
                <w:noProof/>
                <w:webHidden/>
              </w:rPr>
              <w:t>40</w:t>
            </w:r>
            <w:r w:rsidR="00A610E9">
              <w:rPr>
                <w:noProof/>
                <w:webHidden/>
              </w:rPr>
              <w:fldChar w:fldCharType="end"/>
            </w:r>
          </w:hyperlink>
        </w:p>
        <w:p w:rsidR="00026A58" w:rsidRDefault="00026A58">
          <w:r>
            <w:rPr>
              <w:b/>
              <w:bCs/>
              <w:noProof/>
            </w:rPr>
            <w:fldChar w:fldCharType="end"/>
          </w:r>
        </w:p>
      </w:sdtContent>
    </w:sdt>
    <w:p w:rsidR="00026A58" w:rsidRDefault="00026A58" w:rsidP="003878A1">
      <w:pPr>
        <w:pStyle w:val="Default"/>
        <w:rPr>
          <w:b/>
          <w:color w:val="auto"/>
        </w:rPr>
      </w:pPr>
    </w:p>
    <w:p w:rsidR="00026A58" w:rsidRDefault="00026A58" w:rsidP="003878A1">
      <w:pPr>
        <w:pStyle w:val="Default"/>
        <w:rPr>
          <w:b/>
          <w:color w:val="auto"/>
        </w:rPr>
      </w:pPr>
    </w:p>
    <w:p w:rsidR="00026A58" w:rsidRDefault="00026A58" w:rsidP="003878A1">
      <w:pPr>
        <w:pStyle w:val="Default"/>
        <w:rPr>
          <w:b/>
          <w:color w:val="auto"/>
        </w:rPr>
      </w:pPr>
    </w:p>
    <w:p w:rsidR="00026A58" w:rsidRDefault="00026A58" w:rsidP="003878A1">
      <w:pPr>
        <w:pStyle w:val="Default"/>
        <w:rPr>
          <w:b/>
          <w:color w:val="auto"/>
        </w:rPr>
      </w:pPr>
    </w:p>
    <w:p w:rsidR="00026A58" w:rsidRDefault="00026A58" w:rsidP="003878A1">
      <w:pPr>
        <w:pStyle w:val="Default"/>
        <w:rPr>
          <w:b/>
          <w:color w:val="auto"/>
        </w:rPr>
        <w:sectPr w:rsidR="00026A58">
          <w:pgSz w:w="11906" w:h="16838"/>
          <w:pgMar w:top="1440" w:right="1440" w:bottom="1440" w:left="1440" w:header="708" w:footer="708" w:gutter="0"/>
          <w:cols w:space="708"/>
          <w:docGrid w:linePitch="360"/>
        </w:sectPr>
      </w:pPr>
    </w:p>
    <w:p w:rsidR="00904B7C" w:rsidRPr="00026A58" w:rsidRDefault="00904B7C" w:rsidP="00026A58">
      <w:pPr>
        <w:pStyle w:val="Heading1"/>
        <w:rPr>
          <w:rFonts w:ascii="Arial" w:hAnsi="Arial" w:cs="Arial"/>
        </w:rPr>
      </w:pPr>
      <w:bookmarkStart w:id="1" w:name="_Toc452042036"/>
      <w:r w:rsidRPr="00026A58">
        <w:rPr>
          <w:rFonts w:ascii="Arial" w:hAnsi="Arial" w:cs="Arial"/>
          <w:color w:val="auto"/>
        </w:rPr>
        <w:lastRenderedPageBreak/>
        <w:t>Part 1 – Introduction</w:t>
      </w:r>
      <w:bookmarkEnd w:id="1"/>
      <w:r w:rsidRPr="00026A58">
        <w:rPr>
          <w:rFonts w:ascii="Arial" w:hAnsi="Arial" w:cs="Arial"/>
          <w:color w:val="auto"/>
        </w:rPr>
        <w:t xml:space="preserve"> </w:t>
      </w:r>
    </w:p>
    <w:p w:rsidR="00904B7C" w:rsidRDefault="00904B7C" w:rsidP="00904B7C">
      <w:pPr>
        <w:pStyle w:val="Default"/>
        <w:spacing w:after="140"/>
        <w:rPr>
          <w:color w:val="auto"/>
          <w:sz w:val="23"/>
          <w:szCs w:val="23"/>
        </w:rPr>
      </w:pPr>
    </w:p>
    <w:p w:rsidR="00904B7C" w:rsidRPr="00E73647" w:rsidRDefault="00904B7C" w:rsidP="003878A1">
      <w:pPr>
        <w:pStyle w:val="Default"/>
        <w:spacing w:after="140"/>
        <w:ind w:left="426" w:hanging="426"/>
        <w:jc w:val="both"/>
        <w:rPr>
          <w:color w:val="auto"/>
          <w:sz w:val="22"/>
          <w:szCs w:val="22"/>
        </w:rPr>
      </w:pPr>
      <w:r w:rsidRPr="00E73647">
        <w:rPr>
          <w:color w:val="auto"/>
          <w:sz w:val="22"/>
          <w:szCs w:val="22"/>
        </w:rPr>
        <w:t xml:space="preserve">1.1 Good quality recording is an essential part of social care work and forms part of the service to service users and carers. It provides a tool for planning and monitoring work, shows how and why decisions were made and provides data for evaluation purposes. It is also a source of information to children and young people about their lives and experiences and will normally be accessible to them. </w:t>
      </w:r>
    </w:p>
    <w:p w:rsidR="00904B7C" w:rsidRPr="00E73647" w:rsidRDefault="00904B7C" w:rsidP="003878A1">
      <w:pPr>
        <w:pStyle w:val="Default"/>
        <w:spacing w:after="140"/>
        <w:ind w:left="426" w:hanging="426"/>
        <w:jc w:val="both"/>
        <w:rPr>
          <w:color w:val="auto"/>
          <w:sz w:val="22"/>
          <w:szCs w:val="22"/>
        </w:rPr>
      </w:pPr>
      <w:r w:rsidRPr="00E73647">
        <w:rPr>
          <w:color w:val="auto"/>
          <w:sz w:val="22"/>
          <w:szCs w:val="22"/>
        </w:rPr>
        <w:t xml:space="preserve">1.2 This Policy and Practice should be read in conjunction with the Records Management Policy. </w:t>
      </w:r>
    </w:p>
    <w:p w:rsidR="00904B7C" w:rsidRPr="00E73647" w:rsidRDefault="00904B7C" w:rsidP="003878A1">
      <w:pPr>
        <w:pStyle w:val="Default"/>
        <w:spacing w:after="140"/>
        <w:ind w:left="426" w:hanging="426"/>
        <w:jc w:val="both"/>
        <w:rPr>
          <w:color w:val="auto"/>
          <w:sz w:val="22"/>
          <w:szCs w:val="22"/>
        </w:rPr>
      </w:pPr>
      <w:r w:rsidRPr="00E73647">
        <w:rPr>
          <w:color w:val="auto"/>
          <w:sz w:val="22"/>
          <w:szCs w:val="22"/>
        </w:rPr>
        <w:t xml:space="preserve">1.3 Part Two provides the Recording with Care Policy, which outlines the requirements of recording practice standards, data protection and access issues. This policy must be followed by every member of staff. Records refer to any paper file, video or audio record or electronic record held in respect of a service user. Reference to a case record is intended to refer to any or all of these records. </w:t>
      </w:r>
    </w:p>
    <w:p w:rsidR="00904B7C" w:rsidRPr="00E73647" w:rsidRDefault="00507661" w:rsidP="003878A1">
      <w:pPr>
        <w:autoSpaceDE w:val="0"/>
        <w:autoSpaceDN w:val="0"/>
        <w:adjustRightInd w:val="0"/>
        <w:spacing w:before="240" w:after="240" w:line="276" w:lineRule="auto"/>
        <w:ind w:left="426" w:hanging="426"/>
        <w:jc w:val="both"/>
        <w:rPr>
          <w:rFonts w:cs="Arial"/>
          <w:b/>
          <w:color w:val="000000"/>
          <w:sz w:val="22"/>
          <w:szCs w:val="22"/>
          <w:lang w:eastAsia="en-GB"/>
        </w:rPr>
      </w:pPr>
      <w:r>
        <w:rPr>
          <w:rFonts w:cs="Arial"/>
          <w:color w:val="000000"/>
          <w:sz w:val="22"/>
          <w:szCs w:val="22"/>
          <w:lang w:eastAsia="en-GB"/>
        </w:rPr>
        <w:t xml:space="preserve">1.4 </w:t>
      </w:r>
      <w:r w:rsidR="00904B7C" w:rsidRPr="00E73647">
        <w:rPr>
          <w:rFonts w:cs="Arial"/>
          <w:color w:val="000000"/>
          <w:sz w:val="22"/>
          <w:szCs w:val="22"/>
          <w:lang w:eastAsia="en-GB"/>
        </w:rPr>
        <w:t xml:space="preserve">The </w:t>
      </w:r>
      <w:r w:rsidR="00904B7C" w:rsidRPr="00E73647">
        <w:rPr>
          <w:rFonts w:cs="Arial"/>
          <w:sz w:val="22"/>
          <w:szCs w:val="22"/>
        </w:rPr>
        <w:t xml:space="preserve">importance of good, accurate case recording is defined by the Department of Health Social Services Inspectorate, ‘Recording with Care’ (1999): </w:t>
      </w:r>
    </w:p>
    <w:p w:rsidR="00904B7C" w:rsidRPr="00E73647" w:rsidRDefault="00904B7C" w:rsidP="003878A1">
      <w:pPr>
        <w:autoSpaceDE w:val="0"/>
        <w:autoSpaceDN w:val="0"/>
        <w:adjustRightInd w:val="0"/>
        <w:spacing w:before="240" w:after="240"/>
        <w:ind w:left="1134" w:right="907"/>
        <w:jc w:val="both"/>
        <w:rPr>
          <w:rFonts w:cs="Arial"/>
          <w:b/>
          <w:color w:val="000000"/>
          <w:sz w:val="22"/>
          <w:szCs w:val="22"/>
          <w:lang w:eastAsia="en-GB"/>
        </w:rPr>
      </w:pPr>
      <w:r w:rsidRPr="00E73647">
        <w:rPr>
          <w:rFonts w:cs="Arial"/>
          <w:sz w:val="22"/>
          <w:szCs w:val="22"/>
        </w:rPr>
        <w:t>“Good case recording helps to focus the work of staff and supports effective partnerships with service users and carers. It ensures there is a documented account of their involvement with individual service users, families and carers. It assists continuity when workers are unavailable or changed and provides an essential tool for practitioners and managers to have a record of progress and decision making in order to manage and monitor the quality and effectiveness of the work.”</w:t>
      </w:r>
    </w:p>
    <w:p w:rsidR="00904B7C" w:rsidRPr="00E73647" w:rsidRDefault="00904B7C" w:rsidP="003878A1">
      <w:pPr>
        <w:autoSpaceDE w:val="0"/>
        <w:autoSpaceDN w:val="0"/>
        <w:adjustRightInd w:val="0"/>
        <w:spacing w:before="240" w:after="240" w:line="276" w:lineRule="auto"/>
        <w:ind w:left="426"/>
        <w:jc w:val="both"/>
        <w:rPr>
          <w:rFonts w:cs="Arial"/>
          <w:color w:val="000000"/>
          <w:sz w:val="22"/>
          <w:szCs w:val="22"/>
          <w:lang w:eastAsia="en-GB"/>
        </w:rPr>
      </w:pPr>
      <w:r w:rsidRPr="00E73647">
        <w:rPr>
          <w:rFonts w:cs="Arial"/>
          <w:color w:val="000000"/>
          <w:sz w:val="22"/>
          <w:szCs w:val="22"/>
          <w:lang w:eastAsia="en-GB"/>
        </w:rPr>
        <w:t xml:space="preserve">Records are a major source of evidence for investigations and enquiries. Over the last 25 years, inadequate case records have often been cited as a major factor in cases with tragic outcomes. Records created within the </w:t>
      </w:r>
      <w:r w:rsidR="00D4370F">
        <w:rPr>
          <w:rFonts w:cs="Arial"/>
          <w:color w:val="000000"/>
          <w:sz w:val="22"/>
          <w:szCs w:val="22"/>
          <w:lang w:eastAsia="en-GB"/>
        </w:rPr>
        <w:t xml:space="preserve">children’s wellbeing </w:t>
      </w:r>
      <w:r w:rsidRPr="00E73647">
        <w:rPr>
          <w:rFonts w:cs="Arial"/>
          <w:color w:val="000000"/>
          <w:sz w:val="22"/>
          <w:szCs w:val="22"/>
          <w:lang w:eastAsia="en-GB"/>
        </w:rPr>
        <w:t>directorate may be used as evidence in court cases, particularly where they are contemporaneous. Therefore it is vitally important that all records are complete, legible, accurate, relevant and timely.</w:t>
      </w:r>
    </w:p>
    <w:p w:rsidR="00904B7C" w:rsidRDefault="00904B7C" w:rsidP="003878A1">
      <w:pPr>
        <w:pStyle w:val="Default"/>
        <w:ind w:left="426" w:hanging="426"/>
        <w:jc w:val="both"/>
        <w:rPr>
          <w:color w:val="auto"/>
          <w:sz w:val="22"/>
          <w:szCs w:val="22"/>
        </w:rPr>
      </w:pPr>
      <w:r w:rsidRPr="00E73647">
        <w:rPr>
          <w:color w:val="auto"/>
          <w:sz w:val="22"/>
          <w:szCs w:val="22"/>
        </w:rPr>
        <w:t xml:space="preserve">1.5 </w:t>
      </w:r>
      <w:r w:rsidR="00507661">
        <w:rPr>
          <w:color w:val="auto"/>
          <w:sz w:val="22"/>
          <w:szCs w:val="22"/>
        </w:rPr>
        <w:t xml:space="preserve"> </w:t>
      </w:r>
      <w:r w:rsidRPr="00E73647">
        <w:rPr>
          <w:color w:val="auto"/>
          <w:sz w:val="22"/>
          <w:szCs w:val="22"/>
        </w:rPr>
        <w:t xml:space="preserve">It is the responsibility of each member of staff to ensure their records are maintained to a satisfactory standard. It is the responsibility of the </w:t>
      </w:r>
      <w:r w:rsidR="00942FC4">
        <w:rPr>
          <w:color w:val="auto"/>
          <w:sz w:val="22"/>
          <w:szCs w:val="22"/>
        </w:rPr>
        <w:t>m</w:t>
      </w:r>
      <w:r w:rsidRPr="00E73647">
        <w:rPr>
          <w:color w:val="auto"/>
          <w:sz w:val="22"/>
          <w:szCs w:val="22"/>
        </w:rPr>
        <w:t xml:space="preserve">anager </w:t>
      </w:r>
      <w:r w:rsidR="00942FC4" w:rsidRPr="00E73647">
        <w:rPr>
          <w:color w:val="auto"/>
          <w:sz w:val="22"/>
          <w:szCs w:val="22"/>
        </w:rPr>
        <w:t xml:space="preserve"> </w:t>
      </w:r>
      <w:r w:rsidRPr="00E73647">
        <w:rPr>
          <w:color w:val="auto"/>
          <w:sz w:val="22"/>
          <w:szCs w:val="22"/>
        </w:rPr>
        <w:t xml:space="preserve">to ensure these standards are maintained. Managers at all levels are responsible, via the agreed audit programme for periodically auditing standards in their own service and responding to any learning/required action identified. Outcomes of these audits are reported routinely to the Senior Management Team of Safeguarding and </w:t>
      </w:r>
      <w:r w:rsidR="00E37522">
        <w:rPr>
          <w:color w:val="auto"/>
          <w:sz w:val="22"/>
          <w:szCs w:val="22"/>
        </w:rPr>
        <w:t xml:space="preserve">Family Support </w:t>
      </w:r>
      <w:r w:rsidRPr="00E73647">
        <w:rPr>
          <w:color w:val="auto"/>
          <w:sz w:val="22"/>
          <w:szCs w:val="22"/>
        </w:rPr>
        <w:t>and th</w:t>
      </w:r>
      <w:r w:rsidR="00942FC4">
        <w:rPr>
          <w:color w:val="auto"/>
          <w:sz w:val="22"/>
          <w:szCs w:val="22"/>
        </w:rPr>
        <w:t>en quarterly to the Senior Management Team</w:t>
      </w:r>
      <w:r w:rsidRPr="00E73647">
        <w:rPr>
          <w:color w:val="auto"/>
          <w:sz w:val="22"/>
          <w:szCs w:val="22"/>
        </w:rPr>
        <w:t xml:space="preserve">. </w:t>
      </w:r>
    </w:p>
    <w:p w:rsidR="00026A58" w:rsidRDefault="00026A58" w:rsidP="003878A1">
      <w:pPr>
        <w:pStyle w:val="Default"/>
        <w:ind w:left="426" w:hanging="426"/>
        <w:jc w:val="both"/>
        <w:rPr>
          <w:color w:val="auto"/>
          <w:sz w:val="22"/>
          <w:szCs w:val="22"/>
        </w:rPr>
      </w:pPr>
    </w:p>
    <w:p w:rsidR="00026A58" w:rsidRDefault="00026A58">
      <w:pPr>
        <w:spacing w:after="200" w:line="276" w:lineRule="auto"/>
        <w:rPr>
          <w:rFonts w:eastAsiaTheme="minorHAnsi" w:cs="Arial"/>
          <w:sz w:val="22"/>
          <w:szCs w:val="22"/>
        </w:rPr>
      </w:pPr>
      <w:r>
        <w:rPr>
          <w:sz w:val="22"/>
          <w:szCs w:val="22"/>
        </w:rPr>
        <w:br w:type="page"/>
      </w:r>
    </w:p>
    <w:p w:rsidR="00904B7C" w:rsidRPr="00026A58" w:rsidRDefault="00904B7C" w:rsidP="00026A58">
      <w:pPr>
        <w:pStyle w:val="Heading1"/>
        <w:rPr>
          <w:rFonts w:ascii="Arial" w:hAnsi="Arial" w:cs="Arial"/>
        </w:rPr>
      </w:pPr>
      <w:bookmarkStart w:id="2" w:name="_Toc452042037"/>
      <w:r w:rsidRPr="00026A58">
        <w:rPr>
          <w:rFonts w:ascii="Arial" w:hAnsi="Arial" w:cs="Arial"/>
          <w:color w:val="auto"/>
        </w:rPr>
        <w:lastRenderedPageBreak/>
        <w:t>Part 2 – Recording Policy</w:t>
      </w:r>
      <w:bookmarkEnd w:id="2"/>
      <w:r w:rsidRPr="00026A58">
        <w:rPr>
          <w:rFonts w:ascii="Arial" w:hAnsi="Arial" w:cs="Arial"/>
          <w:color w:val="auto"/>
        </w:rPr>
        <w:t xml:space="preserve"> </w:t>
      </w:r>
    </w:p>
    <w:p w:rsidR="00904B7C" w:rsidRDefault="00904B7C" w:rsidP="00904B7C">
      <w:pPr>
        <w:pStyle w:val="Default"/>
        <w:rPr>
          <w:b/>
          <w:bCs/>
          <w:color w:val="auto"/>
          <w:sz w:val="23"/>
          <w:szCs w:val="23"/>
        </w:rPr>
      </w:pPr>
    </w:p>
    <w:p w:rsidR="00904B7C" w:rsidRPr="00026A58" w:rsidRDefault="00904B7C" w:rsidP="00026A58">
      <w:pPr>
        <w:pStyle w:val="Heading2"/>
        <w:rPr>
          <w:rFonts w:ascii="Arial" w:hAnsi="Arial" w:cs="Arial"/>
        </w:rPr>
      </w:pPr>
      <w:bookmarkStart w:id="3" w:name="_Toc452042038"/>
      <w:r w:rsidRPr="00026A58">
        <w:rPr>
          <w:rFonts w:ascii="Arial" w:hAnsi="Arial" w:cs="Arial"/>
          <w:color w:val="auto"/>
        </w:rPr>
        <w:t>Policy Statement</w:t>
      </w:r>
      <w:bookmarkEnd w:id="3"/>
      <w:r w:rsidRPr="00026A58">
        <w:rPr>
          <w:rFonts w:ascii="Arial" w:hAnsi="Arial" w:cs="Arial"/>
        </w:rPr>
        <w:t xml:space="preserve"> </w:t>
      </w:r>
    </w:p>
    <w:p w:rsidR="00904B7C" w:rsidRPr="00E73647" w:rsidRDefault="00904B7C" w:rsidP="00904B7C">
      <w:pPr>
        <w:pStyle w:val="Default"/>
        <w:rPr>
          <w:color w:val="auto"/>
          <w:sz w:val="22"/>
          <w:szCs w:val="22"/>
        </w:rPr>
      </w:pPr>
    </w:p>
    <w:p w:rsidR="00904B7C" w:rsidRPr="00E73647" w:rsidRDefault="00904B7C" w:rsidP="003878A1">
      <w:pPr>
        <w:pStyle w:val="Default"/>
        <w:ind w:left="426" w:hanging="426"/>
        <w:jc w:val="both"/>
        <w:rPr>
          <w:color w:val="auto"/>
          <w:sz w:val="22"/>
          <w:szCs w:val="22"/>
        </w:rPr>
      </w:pPr>
      <w:r w:rsidRPr="00E73647">
        <w:rPr>
          <w:color w:val="auto"/>
          <w:sz w:val="22"/>
          <w:szCs w:val="22"/>
        </w:rPr>
        <w:t xml:space="preserve">2.1 Case records are the recorded account of the work of the Safeguarding and </w:t>
      </w:r>
      <w:r w:rsidR="00E37522">
        <w:rPr>
          <w:color w:val="auto"/>
          <w:sz w:val="22"/>
          <w:szCs w:val="22"/>
        </w:rPr>
        <w:t xml:space="preserve">Family Support </w:t>
      </w:r>
      <w:r w:rsidRPr="00E73647">
        <w:rPr>
          <w:color w:val="auto"/>
          <w:sz w:val="22"/>
          <w:szCs w:val="22"/>
        </w:rPr>
        <w:t>Service with an individual or a family. The case record details the assessment of need, the care plan, objectives and any review of service. It should also show why decisions are made and service user and carer views about their service. Most of the case record is stored electronically</w:t>
      </w:r>
      <w:r w:rsidR="00966E63">
        <w:rPr>
          <w:color w:val="auto"/>
          <w:sz w:val="22"/>
          <w:szCs w:val="22"/>
        </w:rPr>
        <w:t xml:space="preserve"> on the Mosaic case management system</w:t>
      </w:r>
      <w:r w:rsidRPr="00E73647">
        <w:rPr>
          <w:color w:val="auto"/>
          <w:sz w:val="22"/>
          <w:szCs w:val="22"/>
        </w:rPr>
        <w:t xml:space="preserve">, and the case record applies to </w:t>
      </w:r>
      <w:r w:rsidR="00966E63">
        <w:rPr>
          <w:color w:val="auto"/>
          <w:sz w:val="22"/>
          <w:szCs w:val="22"/>
        </w:rPr>
        <w:t>recording in all types of media, including filming and audio recording</w:t>
      </w:r>
      <w:r w:rsidRPr="00E73647">
        <w:rPr>
          <w:color w:val="auto"/>
          <w:sz w:val="22"/>
          <w:szCs w:val="22"/>
        </w:rPr>
        <w:t xml:space="preserve">. </w:t>
      </w:r>
      <w:r w:rsidR="00966E63">
        <w:rPr>
          <w:color w:val="auto"/>
          <w:sz w:val="22"/>
          <w:szCs w:val="22"/>
        </w:rPr>
        <w:t>Where information is not stored on Mosaic that is part of the case re</w:t>
      </w:r>
      <w:r w:rsidR="009E071A">
        <w:rPr>
          <w:color w:val="auto"/>
          <w:sz w:val="22"/>
          <w:szCs w:val="22"/>
        </w:rPr>
        <w:t>cord, it should cross-reference</w:t>
      </w:r>
      <w:r w:rsidR="00966E63">
        <w:rPr>
          <w:color w:val="auto"/>
          <w:sz w:val="22"/>
          <w:szCs w:val="22"/>
        </w:rPr>
        <w:t xml:space="preserve"> as to where it is located (controlling access to the cross-reference itself in cases of confidentiality such as LADO investigations).</w:t>
      </w:r>
    </w:p>
    <w:p w:rsidR="00904B7C" w:rsidRPr="00E73647" w:rsidRDefault="00904B7C" w:rsidP="003878A1">
      <w:pPr>
        <w:pStyle w:val="Default"/>
        <w:jc w:val="both"/>
        <w:rPr>
          <w:color w:val="auto"/>
          <w:sz w:val="22"/>
          <w:szCs w:val="22"/>
        </w:rPr>
      </w:pPr>
    </w:p>
    <w:p w:rsidR="00904B7C" w:rsidRPr="00E73647" w:rsidRDefault="00904B7C" w:rsidP="003878A1">
      <w:pPr>
        <w:pStyle w:val="Default"/>
        <w:ind w:left="426" w:hanging="426"/>
        <w:jc w:val="both"/>
        <w:rPr>
          <w:color w:val="auto"/>
          <w:sz w:val="22"/>
          <w:szCs w:val="22"/>
        </w:rPr>
      </w:pPr>
      <w:r w:rsidRPr="00E73647">
        <w:rPr>
          <w:color w:val="auto"/>
          <w:sz w:val="22"/>
          <w:szCs w:val="22"/>
        </w:rPr>
        <w:t xml:space="preserve">2.2 Good case recording helps to focus the work of the Safeguarding and </w:t>
      </w:r>
      <w:r w:rsidR="00E37522">
        <w:rPr>
          <w:color w:val="auto"/>
          <w:sz w:val="22"/>
          <w:szCs w:val="22"/>
        </w:rPr>
        <w:t xml:space="preserve">Family Support </w:t>
      </w:r>
      <w:r w:rsidRPr="00E73647">
        <w:rPr>
          <w:color w:val="auto"/>
          <w:sz w:val="22"/>
          <w:szCs w:val="22"/>
        </w:rPr>
        <w:t xml:space="preserve">Service and supports effective partnerships with service users and carers. It is an important part of our service to them. </w:t>
      </w:r>
    </w:p>
    <w:p w:rsidR="00904B7C" w:rsidRPr="00E73647" w:rsidRDefault="00904B7C" w:rsidP="003878A1">
      <w:pPr>
        <w:pStyle w:val="Default"/>
        <w:jc w:val="both"/>
        <w:rPr>
          <w:color w:val="auto"/>
          <w:sz w:val="22"/>
          <w:szCs w:val="22"/>
        </w:rPr>
      </w:pPr>
    </w:p>
    <w:p w:rsidR="00904B7C" w:rsidRPr="00E73647" w:rsidRDefault="00904B7C" w:rsidP="003878A1">
      <w:pPr>
        <w:pStyle w:val="Default"/>
        <w:ind w:left="426" w:hanging="426"/>
        <w:jc w:val="both"/>
        <w:rPr>
          <w:color w:val="auto"/>
          <w:sz w:val="22"/>
          <w:szCs w:val="22"/>
        </w:rPr>
      </w:pPr>
      <w:r w:rsidRPr="00E73647">
        <w:rPr>
          <w:color w:val="auto"/>
          <w:sz w:val="22"/>
          <w:szCs w:val="22"/>
        </w:rPr>
        <w:t xml:space="preserve">2.3 This policy outlines the requirements for all staff in the Safeguarding and </w:t>
      </w:r>
      <w:r w:rsidR="00E37522">
        <w:rPr>
          <w:color w:val="auto"/>
          <w:sz w:val="22"/>
          <w:szCs w:val="22"/>
        </w:rPr>
        <w:t xml:space="preserve">Family support </w:t>
      </w:r>
      <w:r w:rsidRPr="00E73647">
        <w:rPr>
          <w:color w:val="auto"/>
          <w:sz w:val="22"/>
          <w:szCs w:val="22"/>
        </w:rPr>
        <w:t xml:space="preserve">Service to achieve a good quality record that is accurate and accessible to the service user. </w:t>
      </w:r>
    </w:p>
    <w:p w:rsidR="00904B7C" w:rsidRPr="00E73647" w:rsidRDefault="00904B7C" w:rsidP="003878A1">
      <w:pPr>
        <w:pStyle w:val="Default"/>
        <w:jc w:val="both"/>
        <w:rPr>
          <w:b/>
          <w:bCs/>
          <w:color w:val="auto"/>
          <w:sz w:val="22"/>
          <w:szCs w:val="22"/>
        </w:rPr>
      </w:pPr>
    </w:p>
    <w:p w:rsidR="00904B7C" w:rsidRPr="00026A58" w:rsidRDefault="00904B7C" w:rsidP="00026A58">
      <w:pPr>
        <w:pStyle w:val="Heading2"/>
        <w:rPr>
          <w:rFonts w:ascii="Arial" w:hAnsi="Arial" w:cs="Arial"/>
        </w:rPr>
      </w:pPr>
      <w:bookmarkStart w:id="4" w:name="_Toc452042039"/>
      <w:r w:rsidRPr="00026A58">
        <w:rPr>
          <w:rFonts w:ascii="Arial" w:hAnsi="Arial" w:cs="Arial"/>
          <w:color w:val="auto"/>
        </w:rPr>
        <w:t>Purpose of Recording</w:t>
      </w:r>
      <w:bookmarkEnd w:id="4"/>
      <w:r w:rsidRPr="00026A58">
        <w:rPr>
          <w:rFonts w:ascii="Arial" w:hAnsi="Arial" w:cs="Arial"/>
        </w:rPr>
        <w:t xml:space="preserve"> </w:t>
      </w:r>
    </w:p>
    <w:p w:rsidR="00904B7C" w:rsidRPr="00E73647" w:rsidRDefault="00904B7C" w:rsidP="003878A1">
      <w:pPr>
        <w:pStyle w:val="Default"/>
        <w:jc w:val="both"/>
        <w:rPr>
          <w:color w:val="auto"/>
          <w:sz w:val="22"/>
          <w:szCs w:val="22"/>
        </w:rPr>
      </w:pPr>
    </w:p>
    <w:p w:rsidR="00904B7C" w:rsidRPr="00E73647" w:rsidRDefault="00904B7C" w:rsidP="003878A1">
      <w:pPr>
        <w:pStyle w:val="Default"/>
        <w:ind w:left="426" w:hanging="426"/>
        <w:jc w:val="both"/>
        <w:rPr>
          <w:color w:val="auto"/>
          <w:sz w:val="22"/>
          <w:szCs w:val="22"/>
        </w:rPr>
      </w:pPr>
      <w:r w:rsidRPr="00E73647">
        <w:rPr>
          <w:color w:val="auto"/>
          <w:sz w:val="22"/>
          <w:szCs w:val="22"/>
        </w:rPr>
        <w:t xml:space="preserve">2.4 Recording is a key part of professional activity and is central to good social work and social care practice. The purposes of recording are as follows: </w:t>
      </w:r>
    </w:p>
    <w:p w:rsidR="00507661" w:rsidRDefault="00507661" w:rsidP="003878A1">
      <w:pPr>
        <w:pStyle w:val="Default"/>
        <w:jc w:val="both"/>
        <w:rPr>
          <w:color w:val="auto"/>
          <w:sz w:val="22"/>
          <w:szCs w:val="22"/>
        </w:rPr>
      </w:pPr>
    </w:p>
    <w:p w:rsidR="00904B7C" w:rsidRPr="00E73647" w:rsidRDefault="00966E63" w:rsidP="003878A1">
      <w:pPr>
        <w:pStyle w:val="Default"/>
        <w:numPr>
          <w:ilvl w:val="0"/>
          <w:numId w:val="14"/>
        </w:numPr>
        <w:jc w:val="both"/>
        <w:rPr>
          <w:color w:val="auto"/>
          <w:sz w:val="22"/>
          <w:szCs w:val="22"/>
        </w:rPr>
      </w:pPr>
      <w:r>
        <w:rPr>
          <w:color w:val="auto"/>
          <w:sz w:val="22"/>
          <w:szCs w:val="22"/>
        </w:rPr>
        <w:t>To provide</w:t>
      </w:r>
      <w:r w:rsidR="00904B7C" w:rsidRPr="00E73647">
        <w:rPr>
          <w:color w:val="auto"/>
          <w:sz w:val="22"/>
          <w:szCs w:val="22"/>
        </w:rPr>
        <w:t xml:space="preserve"> a record </w:t>
      </w:r>
      <w:r>
        <w:rPr>
          <w:color w:val="auto"/>
          <w:sz w:val="22"/>
          <w:szCs w:val="22"/>
        </w:rPr>
        <w:t>of the service provided</w:t>
      </w:r>
      <w:r w:rsidR="00904B7C" w:rsidRPr="00E73647">
        <w:rPr>
          <w:color w:val="auto"/>
          <w:sz w:val="22"/>
          <w:szCs w:val="22"/>
        </w:rPr>
        <w:t xml:space="preserve"> to users and carers and </w:t>
      </w:r>
      <w:r>
        <w:rPr>
          <w:color w:val="auto"/>
          <w:sz w:val="22"/>
          <w:szCs w:val="22"/>
        </w:rPr>
        <w:t>to detail</w:t>
      </w:r>
      <w:r w:rsidR="00904B7C" w:rsidRPr="00E73647">
        <w:rPr>
          <w:color w:val="auto"/>
          <w:sz w:val="22"/>
          <w:szCs w:val="22"/>
        </w:rPr>
        <w:t xml:space="preserve"> the service user’s take-up of the service. </w:t>
      </w:r>
    </w:p>
    <w:p w:rsidR="00904B7C" w:rsidRPr="00E73647" w:rsidRDefault="00966E63" w:rsidP="003878A1">
      <w:pPr>
        <w:pStyle w:val="Default"/>
        <w:numPr>
          <w:ilvl w:val="0"/>
          <w:numId w:val="14"/>
        </w:numPr>
        <w:jc w:val="both"/>
        <w:rPr>
          <w:color w:val="auto"/>
          <w:sz w:val="22"/>
          <w:szCs w:val="22"/>
        </w:rPr>
      </w:pPr>
      <w:r>
        <w:rPr>
          <w:color w:val="auto"/>
          <w:sz w:val="22"/>
          <w:szCs w:val="22"/>
        </w:rPr>
        <w:t>To show</w:t>
      </w:r>
      <w:r w:rsidR="00904B7C" w:rsidRPr="00E73647">
        <w:rPr>
          <w:color w:val="auto"/>
          <w:sz w:val="22"/>
          <w:szCs w:val="22"/>
        </w:rPr>
        <w:t xml:space="preserve"> how decisions have been made and who was involved in making them. </w:t>
      </w:r>
    </w:p>
    <w:p w:rsidR="00904B7C" w:rsidRPr="00E73647" w:rsidRDefault="00966E63" w:rsidP="003878A1">
      <w:pPr>
        <w:pStyle w:val="Default"/>
        <w:numPr>
          <w:ilvl w:val="0"/>
          <w:numId w:val="14"/>
        </w:numPr>
        <w:jc w:val="both"/>
        <w:rPr>
          <w:color w:val="auto"/>
          <w:sz w:val="22"/>
          <w:szCs w:val="22"/>
        </w:rPr>
      </w:pPr>
      <w:r>
        <w:rPr>
          <w:color w:val="auto"/>
          <w:sz w:val="22"/>
          <w:szCs w:val="22"/>
        </w:rPr>
        <w:t>To provide</w:t>
      </w:r>
      <w:r w:rsidR="00904B7C" w:rsidRPr="00E73647">
        <w:rPr>
          <w:color w:val="auto"/>
          <w:sz w:val="22"/>
          <w:szCs w:val="22"/>
        </w:rPr>
        <w:t xml:space="preserve"> service users with a record of events in their life. </w:t>
      </w:r>
    </w:p>
    <w:p w:rsidR="00904B7C" w:rsidRPr="00E73647" w:rsidRDefault="00966E63" w:rsidP="003878A1">
      <w:pPr>
        <w:pStyle w:val="Default"/>
        <w:numPr>
          <w:ilvl w:val="0"/>
          <w:numId w:val="14"/>
        </w:numPr>
        <w:jc w:val="both"/>
        <w:rPr>
          <w:color w:val="auto"/>
          <w:sz w:val="22"/>
          <w:szCs w:val="22"/>
        </w:rPr>
      </w:pPr>
      <w:r>
        <w:rPr>
          <w:color w:val="auto"/>
          <w:sz w:val="22"/>
          <w:szCs w:val="22"/>
        </w:rPr>
        <w:t>To help</w:t>
      </w:r>
      <w:r w:rsidR="00904B7C" w:rsidRPr="00E73647">
        <w:rPr>
          <w:color w:val="auto"/>
          <w:sz w:val="22"/>
          <w:szCs w:val="22"/>
        </w:rPr>
        <w:t xml:space="preserve"> workers in the processes of assessment, care planning and review. </w:t>
      </w:r>
    </w:p>
    <w:p w:rsidR="00904B7C" w:rsidRPr="00E73647" w:rsidRDefault="00966E63" w:rsidP="003878A1">
      <w:pPr>
        <w:pStyle w:val="Default"/>
        <w:numPr>
          <w:ilvl w:val="0"/>
          <w:numId w:val="14"/>
        </w:numPr>
        <w:jc w:val="both"/>
        <w:rPr>
          <w:color w:val="auto"/>
          <w:sz w:val="22"/>
          <w:szCs w:val="22"/>
        </w:rPr>
      </w:pPr>
      <w:r>
        <w:rPr>
          <w:color w:val="auto"/>
          <w:sz w:val="22"/>
          <w:szCs w:val="22"/>
        </w:rPr>
        <w:t>To provide</w:t>
      </w:r>
      <w:r w:rsidR="00904B7C" w:rsidRPr="00E73647">
        <w:rPr>
          <w:color w:val="auto"/>
          <w:sz w:val="22"/>
          <w:szCs w:val="22"/>
        </w:rPr>
        <w:t xml:space="preserve"> a tool for managers to evaluate the performance of their staff. </w:t>
      </w:r>
    </w:p>
    <w:p w:rsidR="00904B7C" w:rsidRPr="00E73647" w:rsidRDefault="00966E63" w:rsidP="003878A1">
      <w:pPr>
        <w:pStyle w:val="Default"/>
        <w:numPr>
          <w:ilvl w:val="0"/>
          <w:numId w:val="14"/>
        </w:numPr>
        <w:jc w:val="both"/>
        <w:rPr>
          <w:color w:val="auto"/>
          <w:sz w:val="22"/>
          <w:szCs w:val="22"/>
        </w:rPr>
      </w:pPr>
      <w:r>
        <w:rPr>
          <w:color w:val="auto"/>
          <w:sz w:val="22"/>
          <w:szCs w:val="22"/>
        </w:rPr>
        <w:t>To show</w:t>
      </w:r>
      <w:r w:rsidR="00904B7C" w:rsidRPr="00E73647">
        <w:rPr>
          <w:color w:val="auto"/>
          <w:sz w:val="22"/>
          <w:szCs w:val="22"/>
        </w:rPr>
        <w:t xml:space="preserve"> other professionals involved in the case the previous situation, what is happening and plans for the future. </w:t>
      </w:r>
    </w:p>
    <w:p w:rsidR="00904B7C" w:rsidRPr="00E73647" w:rsidRDefault="00966E63" w:rsidP="003878A1">
      <w:pPr>
        <w:pStyle w:val="Default"/>
        <w:numPr>
          <w:ilvl w:val="0"/>
          <w:numId w:val="14"/>
        </w:numPr>
        <w:jc w:val="both"/>
        <w:rPr>
          <w:color w:val="auto"/>
          <w:sz w:val="22"/>
          <w:szCs w:val="22"/>
        </w:rPr>
      </w:pPr>
      <w:r>
        <w:rPr>
          <w:color w:val="auto"/>
          <w:sz w:val="22"/>
          <w:szCs w:val="22"/>
        </w:rPr>
        <w:t>To show</w:t>
      </w:r>
      <w:r w:rsidR="00904B7C" w:rsidRPr="00E73647">
        <w:rPr>
          <w:color w:val="auto"/>
          <w:sz w:val="22"/>
          <w:szCs w:val="22"/>
        </w:rPr>
        <w:t xml:space="preserve"> how service users and carers have been involved in the assessment, planning and review of the services they receive. </w:t>
      </w:r>
    </w:p>
    <w:p w:rsidR="00904B7C" w:rsidRPr="00E73647" w:rsidRDefault="00966E63" w:rsidP="003878A1">
      <w:pPr>
        <w:pStyle w:val="Default"/>
        <w:numPr>
          <w:ilvl w:val="0"/>
          <w:numId w:val="14"/>
        </w:numPr>
        <w:jc w:val="both"/>
        <w:rPr>
          <w:color w:val="auto"/>
          <w:sz w:val="22"/>
          <w:szCs w:val="22"/>
        </w:rPr>
      </w:pPr>
      <w:r>
        <w:rPr>
          <w:color w:val="auto"/>
          <w:sz w:val="22"/>
          <w:szCs w:val="22"/>
        </w:rPr>
        <w:t>To provide</w:t>
      </w:r>
      <w:r w:rsidR="00904B7C" w:rsidRPr="00E73647">
        <w:rPr>
          <w:color w:val="auto"/>
          <w:sz w:val="22"/>
          <w:szCs w:val="22"/>
        </w:rPr>
        <w:t xml:space="preserve"> management information to assist in the process of evaluating outcomes for service users. </w:t>
      </w:r>
    </w:p>
    <w:p w:rsidR="00904B7C" w:rsidRPr="00E73647" w:rsidRDefault="00966E63" w:rsidP="003878A1">
      <w:pPr>
        <w:pStyle w:val="Default"/>
        <w:numPr>
          <w:ilvl w:val="0"/>
          <w:numId w:val="14"/>
        </w:numPr>
        <w:jc w:val="both"/>
        <w:rPr>
          <w:color w:val="auto"/>
          <w:sz w:val="22"/>
          <w:szCs w:val="22"/>
        </w:rPr>
      </w:pPr>
      <w:r>
        <w:rPr>
          <w:color w:val="auto"/>
          <w:sz w:val="22"/>
          <w:szCs w:val="22"/>
        </w:rPr>
        <w:t>To provide</w:t>
      </w:r>
      <w:r w:rsidR="00904B7C" w:rsidRPr="00E73647">
        <w:rPr>
          <w:color w:val="auto"/>
          <w:sz w:val="22"/>
          <w:szCs w:val="22"/>
        </w:rPr>
        <w:t xml:space="preserve"> continuity when workers change or are unavailable. </w:t>
      </w:r>
    </w:p>
    <w:p w:rsidR="00904B7C" w:rsidRPr="00E73647" w:rsidRDefault="00966E63" w:rsidP="003878A1">
      <w:pPr>
        <w:pStyle w:val="Default"/>
        <w:numPr>
          <w:ilvl w:val="0"/>
          <w:numId w:val="14"/>
        </w:numPr>
        <w:jc w:val="both"/>
        <w:rPr>
          <w:color w:val="auto"/>
          <w:sz w:val="22"/>
          <w:szCs w:val="22"/>
        </w:rPr>
      </w:pPr>
      <w:r>
        <w:rPr>
          <w:color w:val="auto"/>
          <w:sz w:val="22"/>
          <w:szCs w:val="22"/>
        </w:rPr>
        <w:t>To provide</w:t>
      </w:r>
      <w:r w:rsidR="00904B7C" w:rsidRPr="00E73647">
        <w:rPr>
          <w:color w:val="auto"/>
          <w:sz w:val="22"/>
          <w:szCs w:val="22"/>
        </w:rPr>
        <w:t xml:space="preserve"> information to assist enquiries into complaints or investigations. </w:t>
      </w:r>
    </w:p>
    <w:p w:rsidR="00904B7C" w:rsidRPr="00E73647" w:rsidRDefault="00966E63" w:rsidP="003878A1">
      <w:pPr>
        <w:pStyle w:val="Default"/>
        <w:numPr>
          <w:ilvl w:val="0"/>
          <w:numId w:val="14"/>
        </w:numPr>
        <w:jc w:val="both"/>
        <w:rPr>
          <w:color w:val="auto"/>
          <w:sz w:val="22"/>
          <w:szCs w:val="22"/>
        </w:rPr>
      </w:pPr>
      <w:r>
        <w:rPr>
          <w:color w:val="auto"/>
          <w:sz w:val="22"/>
          <w:szCs w:val="22"/>
        </w:rPr>
        <w:t>To</w:t>
      </w:r>
      <w:r w:rsidR="00904B7C" w:rsidRPr="00E73647">
        <w:rPr>
          <w:color w:val="auto"/>
          <w:sz w:val="22"/>
          <w:szCs w:val="22"/>
        </w:rPr>
        <w:t xml:space="preserve"> gives evidence of compliance with legislative and policy requirements, includ</w:t>
      </w:r>
      <w:r w:rsidR="006977B7">
        <w:rPr>
          <w:color w:val="auto"/>
          <w:sz w:val="22"/>
          <w:szCs w:val="22"/>
        </w:rPr>
        <w:t>ing the General Data Protection Regulations and the Data Protection Act 2018</w:t>
      </w:r>
      <w:r w:rsidR="00904B7C" w:rsidRPr="00E73647">
        <w:rPr>
          <w:color w:val="auto"/>
          <w:sz w:val="22"/>
          <w:szCs w:val="22"/>
        </w:rPr>
        <w:t xml:space="preserve">. </w:t>
      </w:r>
    </w:p>
    <w:p w:rsidR="00966E63" w:rsidRPr="00966E63" w:rsidRDefault="00966E63" w:rsidP="00966E63">
      <w:pPr>
        <w:pStyle w:val="Default"/>
        <w:numPr>
          <w:ilvl w:val="0"/>
          <w:numId w:val="14"/>
        </w:numPr>
        <w:jc w:val="both"/>
        <w:rPr>
          <w:color w:val="auto"/>
          <w:sz w:val="22"/>
          <w:szCs w:val="22"/>
        </w:rPr>
      </w:pPr>
      <w:r>
        <w:rPr>
          <w:color w:val="auto"/>
          <w:sz w:val="22"/>
          <w:szCs w:val="22"/>
        </w:rPr>
        <w:t>To provide</w:t>
      </w:r>
      <w:r w:rsidR="00904B7C" w:rsidRPr="00E73647">
        <w:rPr>
          <w:color w:val="auto"/>
          <w:sz w:val="22"/>
          <w:szCs w:val="22"/>
        </w:rPr>
        <w:t xml:space="preserve"> </w:t>
      </w:r>
      <w:r>
        <w:rPr>
          <w:color w:val="auto"/>
          <w:sz w:val="22"/>
          <w:szCs w:val="22"/>
        </w:rPr>
        <w:t xml:space="preserve">accurate reporting of </w:t>
      </w:r>
      <w:r w:rsidR="00904B7C" w:rsidRPr="00E73647">
        <w:rPr>
          <w:color w:val="auto"/>
          <w:sz w:val="22"/>
          <w:szCs w:val="22"/>
        </w:rPr>
        <w:t xml:space="preserve">management information to assist in strategic and corporate planning </w:t>
      </w:r>
      <w:r>
        <w:rPr>
          <w:color w:val="auto"/>
          <w:sz w:val="22"/>
          <w:szCs w:val="22"/>
        </w:rPr>
        <w:t>processes at a local, regional and national level.</w:t>
      </w:r>
    </w:p>
    <w:p w:rsidR="00904B7C" w:rsidRDefault="00904B7C" w:rsidP="003878A1">
      <w:pPr>
        <w:pStyle w:val="Default"/>
        <w:jc w:val="both"/>
        <w:rPr>
          <w:color w:val="auto"/>
          <w:sz w:val="22"/>
          <w:szCs w:val="22"/>
        </w:rPr>
      </w:pPr>
    </w:p>
    <w:p w:rsidR="00026A58" w:rsidRDefault="00026A58">
      <w:pPr>
        <w:spacing w:after="200" w:line="276" w:lineRule="auto"/>
        <w:rPr>
          <w:rFonts w:eastAsiaTheme="minorHAnsi" w:cs="Arial"/>
          <w:sz w:val="22"/>
          <w:szCs w:val="22"/>
        </w:rPr>
      </w:pPr>
      <w:r>
        <w:rPr>
          <w:sz w:val="22"/>
          <w:szCs w:val="22"/>
        </w:rPr>
        <w:br w:type="page"/>
      </w:r>
    </w:p>
    <w:p w:rsidR="00904B7C" w:rsidRPr="00026A58" w:rsidRDefault="00904B7C" w:rsidP="00026A58">
      <w:pPr>
        <w:pStyle w:val="Heading2"/>
        <w:rPr>
          <w:rFonts w:ascii="Arial" w:hAnsi="Arial" w:cs="Arial"/>
          <w:sz w:val="24"/>
          <w:szCs w:val="24"/>
        </w:rPr>
      </w:pPr>
      <w:bookmarkStart w:id="5" w:name="_Toc452042040"/>
      <w:r w:rsidRPr="00026A58">
        <w:rPr>
          <w:rFonts w:ascii="Arial" w:hAnsi="Arial" w:cs="Arial"/>
          <w:color w:val="auto"/>
          <w:sz w:val="24"/>
          <w:szCs w:val="24"/>
        </w:rPr>
        <w:lastRenderedPageBreak/>
        <w:t>Diversity, Equal Opportunities and Ethically Sound Practice</w:t>
      </w:r>
      <w:bookmarkEnd w:id="5"/>
      <w:r w:rsidRPr="00026A58">
        <w:rPr>
          <w:rFonts w:ascii="Arial" w:hAnsi="Arial" w:cs="Arial"/>
          <w:sz w:val="24"/>
          <w:szCs w:val="24"/>
        </w:rPr>
        <w:t xml:space="preserve"> </w:t>
      </w:r>
    </w:p>
    <w:p w:rsidR="00904B7C" w:rsidRPr="00E73647" w:rsidRDefault="00904B7C" w:rsidP="00904B7C">
      <w:pPr>
        <w:pStyle w:val="Default"/>
        <w:rPr>
          <w:color w:val="auto"/>
          <w:sz w:val="22"/>
          <w:szCs w:val="22"/>
        </w:rPr>
      </w:pPr>
    </w:p>
    <w:p w:rsidR="00904B7C" w:rsidRPr="00E73647" w:rsidRDefault="00904B7C" w:rsidP="003878A1">
      <w:pPr>
        <w:pStyle w:val="Default"/>
        <w:ind w:left="426" w:hanging="426"/>
        <w:jc w:val="both"/>
        <w:rPr>
          <w:color w:val="auto"/>
          <w:sz w:val="22"/>
          <w:szCs w:val="22"/>
        </w:rPr>
      </w:pPr>
      <w:r w:rsidRPr="00E73647">
        <w:rPr>
          <w:color w:val="auto"/>
          <w:sz w:val="22"/>
          <w:szCs w:val="22"/>
        </w:rPr>
        <w:t xml:space="preserve">2.5 The application of principles of equal opportunities and anti-oppressive practice in issues of diversity must be evident in the way records are compiled, managed and are able to be accessed. For example, records must be written in a way that demonstrates respect for all service users and fairness in forming opinions and making decisions. Records should indicate that consideration has been given to individual needs in appropriate service provision. There may be special needs arising from ethnicity, race, disability, gender, culture, age, religion, language, communication or sexual orientation. Case records must demonstrate anti-discriminatory, anti-oppressive language and response to service requests. Records should demonstrate sensitivity to all groups within our communities. Service users should be encouraged and enabled to read and contribute to their records. This may necessitate copy records being produced in other languages, media or Braille, for example. </w:t>
      </w:r>
    </w:p>
    <w:p w:rsidR="00904B7C" w:rsidRPr="00E73647" w:rsidRDefault="00904B7C" w:rsidP="003476B2">
      <w:pPr>
        <w:pStyle w:val="Default"/>
        <w:rPr>
          <w:b/>
          <w:bCs/>
          <w:color w:val="auto"/>
          <w:sz w:val="22"/>
          <w:szCs w:val="22"/>
        </w:rPr>
      </w:pPr>
    </w:p>
    <w:p w:rsidR="00904B7C" w:rsidRPr="00026A58" w:rsidRDefault="00904B7C" w:rsidP="00026A58">
      <w:pPr>
        <w:pStyle w:val="Heading2"/>
        <w:rPr>
          <w:rFonts w:ascii="Arial" w:hAnsi="Arial" w:cs="Arial"/>
          <w:color w:val="auto"/>
          <w:sz w:val="24"/>
          <w:szCs w:val="24"/>
        </w:rPr>
      </w:pPr>
      <w:bookmarkStart w:id="6" w:name="_Toc452042041"/>
      <w:r w:rsidRPr="00026A58">
        <w:rPr>
          <w:rFonts w:ascii="Arial" w:hAnsi="Arial" w:cs="Arial"/>
          <w:color w:val="auto"/>
          <w:sz w:val="24"/>
          <w:szCs w:val="24"/>
        </w:rPr>
        <w:t>General Principles</w:t>
      </w:r>
      <w:bookmarkEnd w:id="6"/>
      <w:r w:rsidRPr="00026A58">
        <w:rPr>
          <w:rFonts w:ascii="Arial" w:hAnsi="Arial" w:cs="Arial"/>
          <w:color w:val="auto"/>
          <w:sz w:val="24"/>
          <w:szCs w:val="24"/>
        </w:rPr>
        <w:t xml:space="preserve"> </w:t>
      </w:r>
    </w:p>
    <w:p w:rsidR="003476B2" w:rsidRPr="00E73647" w:rsidRDefault="003476B2" w:rsidP="003476B2">
      <w:pPr>
        <w:pStyle w:val="Default"/>
        <w:rPr>
          <w:color w:val="auto"/>
          <w:sz w:val="22"/>
          <w:szCs w:val="22"/>
        </w:rPr>
      </w:pPr>
    </w:p>
    <w:p w:rsidR="00904B7C" w:rsidRDefault="00904B7C" w:rsidP="003878A1">
      <w:pPr>
        <w:pStyle w:val="Default"/>
        <w:ind w:left="426" w:hanging="426"/>
        <w:jc w:val="both"/>
        <w:rPr>
          <w:color w:val="auto"/>
          <w:sz w:val="22"/>
          <w:szCs w:val="22"/>
        </w:rPr>
      </w:pPr>
      <w:r w:rsidRPr="00E73647">
        <w:rPr>
          <w:color w:val="auto"/>
          <w:sz w:val="22"/>
          <w:szCs w:val="22"/>
        </w:rPr>
        <w:t>2.6 When processing information (either manually or electronically) about a service user or his/her family, staff must comply with the principles of good practice identifie</w:t>
      </w:r>
      <w:r w:rsidR="006977B7">
        <w:rPr>
          <w:color w:val="auto"/>
          <w:sz w:val="22"/>
          <w:szCs w:val="22"/>
        </w:rPr>
        <w:t>d in the General Data Protection Regulations and the Data Protection Act 2018</w:t>
      </w:r>
      <w:r w:rsidR="00521F36">
        <w:rPr>
          <w:color w:val="auto"/>
          <w:sz w:val="22"/>
          <w:szCs w:val="22"/>
        </w:rPr>
        <w:t xml:space="preserve">, including </w:t>
      </w:r>
      <w:r w:rsidR="006977B7">
        <w:rPr>
          <w:color w:val="auto"/>
          <w:sz w:val="22"/>
          <w:szCs w:val="22"/>
        </w:rPr>
        <w:t>transparency of processing to</w:t>
      </w:r>
      <w:r w:rsidR="00521F36">
        <w:rPr>
          <w:color w:val="auto"/>
          <w:sz w:val="22"/>
          <w:szCs w:val="22"/>
        </w:rPr>
        <w:t xml:space="preserve"> service users</w:t>
      </w:r>
      <w:r w:rsidRPr="00E73647">
        <w:rPr>
          <w:color w:val="auto"/>
          <w:sz w:val="22"/>
          <w:szCs w:val="22"/>
        </w:rPr>
        <w:t xml:space="preserve">. In addition, the following general principles will apply: </w:t>
      </w:r>
    </w:p>
    <w:p w:rsidR="00507661" w:rsidRDefault="00507661" w:rsidP="003878A1">
      <w:pPr>
        <w:pStyle w:val="Default"/>
        <w:jc w:val="both"/>
        <w:rPr>
          <w:color w:val="auto"/>
          <w:sz w:val="22"/>
          <w:szCs w:val="22"/>
        </w:rPr>
      </w:pPr>
    </w:p>
    <w:p w:rsidR="00904B7C" w:rsidRPr="00E73647" w:rsidRDefault="00904B7C" w:rsidP="003878A1">
      <w:pPr>
        <w:pStyle w:val="Default"/>
        <w:numPr>
          <w:ilvl w:val="0"/>
          <w:numId w:val="15"/>
        </w:numPr>
        <w:jc w:val="both"/>
        <w:rPr>
          <w:color w:val="auto"/>
          <w:sz w:val="22"/>
          <w:szCs w:val="22"/>
        </w:rPr>
      </w:pPr>
      <w:r w:rsidRPr="00E73647">
        <w:rPr>
          <w:color w:val="auto"/>
          <w:sz w:val="22"/>
          <w:szCs w:val="22"/>
        </w:rPr>
        <w:t xml:space="preserve">A record should be set up for each individual </w:t>
      </w:r>
      <w:r w:rsidR="00C64976">
        <w:rPr>
          <w:color w:val="auto"/>
          <w:sz w:val="22"/>
          <w:szCs w:val="22"/>
        </w:rPr>
        <w:t xml:space="preserve">child or young person who is a </w:t>
      </w:r>
      <w:r w:rsidRPr="00E73647">
        <w:rPr>
          <w:color w:val="auto"/>
          <w:sz w:val="22"/>
          <w:szCs w:val="22"/>
        </w:rPr>
        <w:t xml:space="preserve">service user; each </w:t>
      </w:r>
      <w:r w:rsidR="00C64976">
        <w:rPr>
          <w:color w:val="auto"/>
          <w:sz w:val="22"/>
          <w:szCs w:val="22"/>
        </w:rPr>
        <w:t xml:space="preserve">child or young person </w:t>
      </w:r>
      <w:r w:rsidRPr="00E73647">
        <w:rPr>
          <w:color w:val="auto"/>
          <w:sz w:val="22"/>
          <w:szCs w:val="22"/>
        </w:rPr>
        <w:t>service user will have a separate case record.</w:t>
      </w:r>
    </w:p>
    <w:p w:rsidR="00904B7C" w:rsidRPr="00E73647" w:rsidRDefault="00904B7C" w:rsidP="003878A1">
      <w:pPr>
        <w:pStyle w:val="Default"/>
        <w:numPr>
          <w:ilvl w:val="0"/>
          <w:numId w:val="15"/>
        </w:numPr>
        <w:jc w:val="both"/>
        <w:rPr>
          <w:color w:val="auto"/>
          <w:sz w:val="22"/>
          <w:szCs w:val="22"/>
        </w:rPr>
      </w:pPr>
      <w:r w:rsidRPr="00E73647">
        <w:rPr>
          <w:color w:val="auto"/>
          <w:sz w:val="22"/>
          <w:szCs w:val="22"/>
        </w:rPr>
        <w:t xml:space="preserve">Service users should be encouraged, wherever possible, to read and contribute to their records. </w:t>
      </w:r>
    </w:p>
    <w:p w:rsidR="00904B7C" w:rsidRPr="00E73647" w:rsidRDefault="00904B7C" w:rsidP="003878A1">
      <w:pPr>
        <w:pStyle w:val="Default"/>
        <w:numPr>
          <w:ilvl w:val="0"/>
          <w:numId w:val="15"/>
        </w:numPr>
        <w:jc w:val="both"/>
        <w:rPr>
          <w:color w:val="auto"/>
          <w:sz w:val="22"/>
          <w:szCs w:val="22"/>
        </w:rPr>
      </w:pPr>
      <w:r w:rsidRPr="00E73647">
        <w:rPr>
          <w:color w:val="auto"/>
          <w:sz w:val="22"/>
          <w:szCs w:val="22"/>
        </w:rPr>
        <w:t xml:space="preserve">The record must reflect core social work and social care values, legislative requirements, service user participation, equality of opportunity and the directorate’s policies and procedures </w:t>
      </w:r>
    </w:p>
    <w:p w:rsidR="00904B7C" w:rsidRPr="00E73647" w:rsidRDefault="00904B7C" w:rsidP="003878A1">
      <w:pPr>
        <w:pStyle w:val="Default"/>
        <w:numPr>
          <w:ilvl w:val="0"/>
          <w:numId w:val="15"/>
        </w:numPr>
        <w:jc w:val="both"/>
        <w:rPr>
          <w:color w:val="auto"/>
          <w:sz w:val="22"/>
          <w:szCs w:val="22"/>
        </w:rPr>
      </w:pPr>
      <w:r w:rsidRPr="00E73647">
        <w:rPr>
          <w:color w:val="auto"/>
          <w:sz w:val="22"/>
          <w:szCs w:val="22"/>
        </w:rPr>
        <w:t xml:space="preserve">The record must be accurate and verifiable, well-organised, up to date, free of jargon, legible, concise and relevant,  dated with the name of the author clearly identified (no initials) and securely stored and managed </w:t>
      </w:r>
    </w:p>
    <w:p w:rsidR="00904B7C" w:rsidRPr="00E73647" w:rsidRDefault="00904B7C" w:rsidP="003878A1">
      <w:pPr>
        <w:pStyle w:val="Default"/>
        <w:numPr>
          <w:ilvl w:val="0"/>
          <w:numId w:val="15"/>
        </w:numPr>
        <w:jc w:val="both"/>
        <w:rPr>
          <w:color w:val="auto"/>
          <w:sz w:val="22"/>
          <w:szCs w:val="22"/>
        </w:rPr>
      </w:pPr>
      <w:r w:rsidRPr="00E73647">
        <w:rPr>
          <w:color w:val="auto"/>
          <w:sz w:val="22"/>
          <w:szCs w:val="22"/>
        </w:rPr>
        <w:t xml:space="preserve">Records must demonstrate attention to service user/carer perspectives, wishes and feelings, assessment, planning, setting of objectives, monitoring, review, decision making and distinguishing between fact and opinion </w:t>
      </w:r>
    </w:p>
    <w:p w:rsidR="00904B7C" w:rsidRPr="00E73647" w:rsidRDefault="00904B7C" w:rsidP="003878A1">
      <w:pPr>
        <w:pStyle w:val="Default"/>
        <w:numPr>
          <w:ilvl w:val="0"/>
          <w:numId w:val="15"/>
        </w:numPr>
        <w:jc w:val="both"/>
        <w:rPr>
          <w:color w:val="auto"/>
          <w:sz w:val="22"/>
          <w:szCs w:val="22"/>
        </w:rPr>
      </w:pPr>
      <w:r w:rsidRPr="00E73647">
        <w:rPr>
          <w:b/>
          <w:bCs/>
          <w:i/>
          <w:iCs/>
          <w:color w:val="auto"/>
          <w:sz w:val="22"/>
          <w:szCs w:val="22"/>
        </w:rPr>
        <w:t xml:space="preserve">Note: </w:t>
      </w:r>
      <w:r w:rsidRPr="00E73647">
        <w:rPr>
          <w:i/>
          <w:iCs/>
          <w:color w:val="auto"/>
          <w:sz w:val="22"/>
          <w:szCs w:val="22"/>
        </w:rPr>
        <w:t xml:space="preserve">It is perfectly acceptable to provide opinion and indeed necessary within assessment to reach a conclusion based on the available evidence, but records should indicate clearly when an opinion is being offered. </w:t>
      </w:r>
    </w:p>
    <w:p w:rsidR="00904B7C" w:rsidRPr="00E73647" w:rsidRDefault="00904B7C" w:rsidP="00966E63">
      <w:pPr>
        <w:pStyle w:val="Default"/>
        <w:numPr>
          <w:ilvl w:val="0"/>
          <w:numId w:val="15"/>
        </w:numPr>
        <w:jc w:val="both"/>
        <w:rPr>
          <w:color w:val="auto"/>
          <w:sz w:val="22"/>
          <w:szCs w:val="22"/>
        </w:rPr>
      </w:pPr>
      <w:r w:rsidRPr="00E73647">
        <w:rPr>
          <w:color w:val="auto"/>
          <w:sz w:val="22"/>
          <w:szCs w:val="22"/>
        </w:rPr>
        <w:t xml:space="preserve">Records concerning children should demonstrate that the child’s needs have been the paramount consideration. </w:t>
      </w:r>
    </w:p>
    <w:p w:rsidR="00904B7C" w:rsidRPr="00E73647" w:rsidRDefault="00904B7C" w:rsidP="00966E63">
      <w:pPr>
        <w:pStyle w:val="Default"/>
        <w:numPr>
          <w:ilvl w:val="0"/>
          <w:numId w:val="15"/>
        </w:numPr>
        <w:jc w:val="both"/>
        <w:rPr>
          <w:color w:val="auto"/>
          <w:sz w:val="22"/>
          <w:szCs w:val="22"/>
        </w:rPr>
      </w:pPr>
      <w:r w:rsidRPr="00E73647">
        <w:rPr>
          <w:color w:val="auto"/>
          <w:sz w:val="22"/>
          <w:szCs w:val="22"/>
        </w:rPr>
        <w:t>Records concerning adul</w:t>
      </w:r>
      <w:r w:rsidR="00966E63">
        <w:rPr>
          <w:color w:val="auto"/>
          <w:sz w:val="22"/>
          <w:szCs w:val="22"/>
        </w:rPr>
        <w:t>ts should demonstrate that the s</w:t>
      </w:r>
      <w:r w:rsidRPr="00E73647">
        <w:rPr>
          <w:color w:val="auto"/>
          <w:sz w:val="22"/>
          <w:szCs w:val="22"/>
        </w:rPr>
        <w:t xml:space="preserve">ervice has acted appropriately in performing its duties. </w:t>
      </w:r>
    </w:p>
    <w:p w:rsidR="00904B7C" w:rsidRPr="00E73647" w:rsidRDefault="00904B7C" w:rsidP="00966E63">
      <w:pPr>
        <w:pStyle w:val="Default"/>
        <w:numPr>
          <w:ilvl w:val="0"/>
          <w:numId w:val="2"/>
        </w:numPr>
        <w:jc w:val="both"/>
        <w:rPr>
          <w:sz w:val="22"/>
          <w:szCs w:val="22"/>
        </w:rPr>
      </w:pPr>
      <w:r w:rsidRPr="00E73647">
        <w:rPr>
          <w:sz w:val="22"/>
          <w:szCs w:val="22"/>
        </w:rPr>
        <w:t>Personal basic details (i</w:t>
      </w:r>
      <w:r w:rsidRPr="00E73647">
        <w:rPr>
          <w:i/>
          <w:iCs/>
          <w:sz w:val="22"/>
          <w:szCs w:val="22"/>
        </w:rPr>
        <w:t>.e. name / DOB /ethnicity/ n</w:t>
      </w:r>
      <w:r w:rsidR="003878A1">
        <w:rPr>
          <w:i/>
          <w:iCs/>
          <w:sz w:val="22"/>
          <w:szCs w:val="22"/>
        </w:rPr>
        <w:t xml:space="preserve">ext </w:t>
      </w:r>
      <w:r w:rsidRPr="00E73647">
        <w:rPr>
          <w:i/>
          <w:iCs/>
          <w:sz w:val="22"/>
          <w:szCs w:val="22"/>
        </w:rPr>
        <w:t>o</w:t>
      </w:r>
      <w:r w:rsidR="003878A1">
        <w:rPr>
          <w:i/>
          <w:iCs/>
          <w:sz w:val="22"/>
          <w:szCs w:val="22"/>
        </w:rPr>
        <w:t xml:space="preserve">f </w:t>
      </w:r>
      <w:r w:rsidRPr="00E73647">
        <w:rPr>
          <w:i/>
          <w:iCs/>
          <w:sz w:val="22"/>
          <w:szCs w:val="22"/>
        </w:rPr>
        <w:t>k</w:t>
      </w:r>
      <w:r w:rsidR="003878A1">
        <w:rPr>
          <w:i/>
          <w:iCs/>
          <w:sz w:val="22"/>
          <w:szCs w:val="22"/>
        </w:rPr>
        <w:t>in</w:t>
      </w:r>
      <w:r w:rsidRPr="00E73647">
        <w:rPr>
          <w:i/>
          <w:iCs/>
          <w:sz w:val="22"/>
          <w:szCs w:val="22"/>
        </w:rPr>
        <w:t xml:space="preserve"> /address /NI and NHS Number etc.) </w:t>
      </w:r>
      <w:r w:rsidRPr="00E73647">
        <w:rPr>
          <w:sz w:val="22"/>
          <w:szCs w:val="22"/>
        </w:rPr>
        <w:t>will be clearly and accurately recorded at point of first contact; this will be regularly reviewed and updated as required.</w:t>
      </w:r>
    </w:p>
    <w:p w:rsidR="00904B7C" w:rsidRDefault="00904B7C" w:rsidP="00966E63">
      <w:pPr>
        <w:pStyle w:val="Default"/>
        <w:numPr>
          <w:ilvl w:val="0"/>
          <w:numId w:val="2"/>
        </w:numPr>
        <w:jc w:val="both"/>
        <w:rPr>
          <w:sz w:val="22"/>
          <w:szCs w:val="22"/>
        </w:rPr>
      </w:pPr>
      <w:r w:rsidRPr="00E73647">
        <w:rPr>
          <w:sz w:val="22"/>
          <w:szCs w:val="22"/>
        </w:rPr>
        <w:t>Every contact concerning a service user is recorded.</w:t>
      </w:r>
    </w:p>
    <w:p w:rsidR="00904B7C" w:rsidRPr="00E73647" w:rsidRDefault="003476B2" w:rsidP="00966E63">
      <w:pPr>
        <w:pStyle w:val="Default"/>
        <w:numPr>
          <w:ilvl w:val="0"/>
          <w:numId w:val="2"/>
        </w:numPr>
        <w:jc w:val="both"/>
        <w:rPr>
          <w:sz w:val="22"/>
          <w:szCs w:val="22"/>
        </w:rPr>
      </w:pPr>
      <w:r>
        <w:rPr>
          <w:sz w:val="22"/>
          <w:szCs w:val="22"/>
        </w:rPr>
        <w:t>A</w:t>
      </w:r>
      <w:r w:rsidR="00904B7C" w:rsidRPr="00E73647">
        <w:rPr>
          <w:sz w:val="22"/>
          <w:szCs w:val="22"/>
        </w:rPr>
        <w:t>ny decisions taken are recorded and clearly identified.</w:t>
      </w:r>
    </w:p>
    <w:p w:rsidR="00966E63" w:rsidRDefault="00904B7C" w:rsidP="00966E63">
      <w:pPr>
        <w:pStyle w:val="Default"/>
        <w:numPr>
          <w:ilvl w:val="0"/>
          <w:numId w:val="2"/>
        </w:numPr>
        <w:jc w:val="both"/>
        <w:rPr>
          <w:sz w:val="22"/>
          <w:szCs w:val="22"/>
        </w:rPr>
      </w:pPr>
      <w:r w:rsidRPr="00E73647">
        <w:rPr>
          <w:sz w:val="22"/>
          <w:szCs w:val="22"/>
        </w:rPr>
        <w:t>The evidence on which decisions are based is clearly shown.</w:t>
      </w:r>
    </w:p>
    <w:p w:rsidR="00904B7C" w:rsidRPr="00966E63" w:rsidRDefault="00904B7C" w:rsidP="00966E63">
      <w:pPr>
        <w:pStyle w:val="Default"/>
        <w:numPr>
          <w:ilvl w:val="0"/>
          <w:numId w:val="2"/>
        </w:numPr>
        <w:jc w:val="both"/>
        <w:rPr>
          <w:sz w:val="22"/>
          <w:szCs w:val="22"/>
        </w:rPr>
      </w:pPr>
      <w:r w:rsidRPr="00966E63">
        <w:rPr>
          <w:sz w:val="22"/>
          <w:szCs w:val="22"/>
        </w:rPr>
        <w:t>There is clear evidence on the record showing when copies of key documents (e.g. assessments, child protection plans, reviews, and minutes of meetings) are supplied to service users and carers).</w:t>
      </w:r>
    </w:p>
    <w:p w:rsidR="00904B7C" w:rsidRPr="00E73647" w:rsidRDefault="00904B7C" w:rsidP="00966E63">
      <w:pPr>
        <w:pStyle w:val="Default"/>
        <w:numPr>
          <w:ilvl w:val="0"/>
          <w:numId w:val="2"/>
        </w:numPr>
        <w:jc w:val="both"/>
        <w:rPr>
          <w:sz w:val="22"/>
          <w:szCs w:val="22"/>
        </w:rPr>
      </w:pPr>
      <w:r w:rsidRPr="00E73647">
        <w:rPr>
          <w:sz w:val="22"/>
          <w:szCs w:val="22"/>
        </w:rPr>
        <w:t>The identity of the member of staff making the record is clearly shown.</w:t>
      </w:r>
    </w:p>
    <w:p w:rsidR="003476B2" w:rsidRDefault="003476B2" w:rsidP="00966E63">
      <w:pPr>
        <w:pStyle w:val="Default"/>
        <w:jc w:val="both"/>
        <w:rPr>
          <w:b/>
          <w:bCs/>
          <w:color w:val="auto"/>
          <w:sz w:val="22"/>
          <w:szCs w:val="22"/>
        </w:rPr>
      </w:pPr>
    </w:p>
    <w:p w:rsidR="00966E63" w:rsidRDefault="00966E63" w:rsidP="00904B7C">
      <w:pPr>
        <w:pStyle w:val="Default"/>
        <w:rPr>
          <w:b/>
          <w:bCs/>
          <w:color w:val="auto"/>
          <w:sz w:val="22"/>
          <w:szCs w:val="22"/>
        </w:rPr>
      </w:pPr>
    </w:p>
    <w:p w:rsidR="00904B7C" w:rsidRPr="00026A58" w:rsidRDefault="00904B7C" w:rsidP="00026A58">
      <w:pPr>
        <w:pStyle w:val="Heading2"/>
        <w:rPr>
          <w:rFonts w:ascii="Arial" w:hAnsi="Arial" w:cs="Arial"/>
          <w:sz w:val="24"/>
          <w:szCs w:val="24"/>
        </w:rPr>
      </w:pPr>
      <w:bookmarkStart w:id="7" w:name="_Toc452042042"/>
      <w:r w:rsidRPr="00026A58">
        <w:rPr>
          <w:rFonts w:ascii="Arial" w:hAnsi="Arial" w:cs="Arial"/>
          <w:color w:val="auto"/>
          <w:sz w:val="24"/>
          <w:szCs w:val="24"/>
        </w:rPr>
        <w:t>Supporting Legislation, Guidance and Reports</w:t>
      </w:r>
      <w:bookmarkEnd w:id="7"/>
      <w:r w:rsidRPr="00026A58">
        <w:rPr>
          <w:rFonts w:ascii="Arial" w:hAnsi="Arial" w:cs="Arial"/>
          <w:sz w:val="24"/>
          <w:szCs w:val="24"/>
        </w:rPr>
        <w:t xml:space="preserve"> </w:t>
      </w:r>
    </w:p>
    <w:p w:rsidR="00904B7C" w:rsidRPr="00E73647" w:rsidRDefault="00904B7C" w:rsidP="00904B7C">
      <w:pPr>
        <w:pStyle w:val="Default"/>
        <w:rPr>
          <w:color w:val="auto"/>
          <w:sz w:val="22"/>
          <w:szCs w:val="22"/>
        </w:rPr>
      </w:pPr>
    </w:p>
    <w:p w:rsidR="00904B7C" w:rsidRPr="00E73647" w:rsidRDefault="00904B7C" w:rsidP="00904B7C">
      <w:pPr>
        <w:pStyle w:val="Default"/>
        <w:rPr>
          <w:color w:val="auto"/>
          <w:sz w:val="22"/>
          <w:szCs w:val="22"/>
        </w:rPr>
      </w:pPr>
      <w:r w:rsidRPr="00E73647">
        <w:rPr>
          <w:color w:val="auto"/>
          <w:sz w:val="22"/>
          <w:szCs w:val="22"/>
        </w:rPr>
        <w:t xml:space="preserve">2.7 The framework supporting this policy includes the following: </w:t>
      </w:r>
    </w:p>
    <w:p w:rsidR="00904B7C" w:rsidRPr="00E73647" w:rsidRDefault="00904B7C" w:rsidP="00904B7C">
      <w:pPr>
        <w:pStyle w:val="Default"/>
        <w:rPr>
          <w:color w:val="auto"/>
          <w:sz w:val="22"/>
          <w:szCs w:val="22"/>
        </w:rPr>
      </w:pP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Recording with Care - Social Care Group, Department of Health. CSCI inspection of case recording in Children’s Services Departments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Children Act 1989 </w:t>
      </w:r>
    </w:p>
    <w:p w:rsidR="00904B7C" w:rsidRDefault="00904B7C" w:rsidP="00E73647">
      <w:pPr>
        <w:pStyle w:val="Default"/>
        <w:numPr>
          <w:ilvl w:val="0"/>
          <w:numId w:val="8"/>
        </w:numPr>
        <w:rPr>
          <w:color w:val="auto"/>
          <w:sz w:val="22"/>
          <w:szCs w:val="22"/>
        </w:rPr>
      </w:pPr>
      <w:r w:rsidRPr="00E73647">
        <w:rPr>
          <w:color w:val="auto"/>
          <w:sz w:val="22"/>
          <w:szCs w:val="22"/>
        </w:rPr>
        <w:t xml:space="preserve">Children Act 2004 </w:t>
      </w:r>
    </w:p>
    <w:p w:rsidR="00521F36" w:rsidRDefault="00521F36" w:rsidP="00E73647">
      <w:pPr>
        <w:pStyle w:val="Default"/>
        <w:numPr>
          <w:ilvl w:val="0"/>
          <w:numId w:val="8"/>
        </w:numPr>
        <w:rPr>
          <w:color w:val="auto"/>
          <w:sz w:val="22"/>
          <w:szCs w:val="22"/>
        </w:rPr>
      </w:pPr>
      <w:r>
        <w:rPr>
          <w:color w:val="auto"/>
          <w:sz w:val="22"/>
          <w:szCs w:val="22"/>
        </w:rPr>
        <w:t>Children and Families Act 2014</w:t>
      </w:r>
    </w:p>
    <w:p w:rsidR="00521F36" w:rsidRDefault="00521F36" w:rsidP="00E73647">
      <w:pPr>
        <w:pStyle w:val="Default"/>
        <w:numPr>
          <w:ilvl w:val="0"/>
          <w:numId w:val="8"/>
        </w:numPr>
        <w:rPr>
          <w:color w:val="auto"/>
          <w:sz w:val="22"/>
          <w:szCs w:val="22"/>
        </w:rPr>
      </w:pPr>
      <w:r>
        <w:rPr>
          <w:color w:val="auto"/>
          <w:sz w:val="22"/>
          <w:szCs w:val="22"/>
        </w:rPr>
        <w:t xml:space="preserve">Adoption </w:t>
      </w:r>
      <w:r w:rsidR="00C8443E">
        <w:rPr>
          <w:color w:val="auto"/>
          <w:sz w:val="22"/>
          <w:szCs w:val="22"/>
        </w:rPr>
        <w:t xml:space="preserve">and Children </w:t>
      </w:r>
      <w:r>
        <w:rPr>
          <w:color w:val="auto"/>
          <w:sz w:val="22"/>
          <w:szCs w:val="22"/>
        </w:rPr>
        <w:t>Act 2002</w:t>
      </w:r>
    </w:p>
    <w:p w:rsidR="00C8443E" w:rsidRPr="00E73647" w:rsidRDefault="00C8443E" w:rsidP="00E73647">
      <w:pPr>
        <w:pStyle w:val="Default"/>
        <w:numPr>
          <w:ilvl w:val="0"/>
          <w:numId w:val="8"/>
        </w:numPr>
        <w:rPr>
          <w:color w:val="auto"/>
          <w:sz w:val="22"/>
          <w:szCs w:val="22"/>
        </w:rPr>
      </w:pPr>
      <w:r>
        <w:rPr>
          <w:color w:val="auto"/>
          <w:sz w:val="22"/>
          <w:szCs w:val="22"/>
        </w:rPr>
        <w:t>Care Planning and Fostering (Miscellaneous Amendments)(England) Regulations 2015</w:t>
      </w:r>
    </w:p>
    <w:p w:rsidR="00904B7C" w:rsidRPr="00E73647" w:rsidRDefault="00CB1BEC" w:rsidP="00E73647">
      <w:pPr>
        <w:pStyle w:val="Default"/>
        <w:numPr>
          <w:ilvl w:val="0"/>
          <w:numId w:val="8"/>
        </w:numPr>
        <w:rPr>
          <w:color w:val="auto"/>
          <w:sz w:val="22"/>
          <w:szCs w:val="22"/>
        </w:rPr>
      </w:pPr>
      <w:r w:rsidRPr="00E73647">
        <w:rPr>
          <w:color w:val="auto"/>
          <w:sz w:val="22"/>
          <w:szCs w:val="22"/>
        </w:rPr>
        <w:t>Information Commissioner’s Office</w:t>
      </w:r>
      <w:r w:rsidR="00904B7C" w:rsidRPr="00E73647">
        <w:rPr>
          <w:color w:val="auto"/>
          <w:sz w:val="22"/>
          <w:szCs w:val="22"/>
        </w:rPr>
        <w:t xml:space="preserve"> Guidance on Information Sharing </w:t>
      </w:r>
    </w:p>
    <w:p w:rsidR="00904B7C" w:rsidRDefault="00904B7C" w:rsidP="00E73647">
      <w:pPr>
        <w:pStyle w:val="Default"/>
        <w:numPr>
          <w:ilvl w:val="0"/>
          <w:numId w:val="8"/>
        </w:numPr>
        <w:rPr>
          <w:color w:val="auto"/>
          <w:sz w:val="22"/>
          <w:szCs w:val="22"/>
        </w:rPr>
      </w:pPr>
      <w:r w:rsidRPr="00E73647">
        <w:rPr>
          <w:color w:val="auto"/>
          <w:sz w:val="22"/>
          <w:szCs w:val="22"/>
        </w:rPr>
        <w:t xml:space="preserve">National Health Service and Community Care Act (1992) </w:t>
      </w:r>
    </w:p>
    <w:p w:rsidR="00050B49" w:rsidRPr="00E73647" w:rsidRDefault="00050B49" w:rsidP="00E73647">
      <w:pPr>
        <w:pStyle w:val="Default"/>
        <w:numPr>
          <w:ilvl w:val="0"/>
          <w:numId w:val="8"/>
        </w:numPr>
        <w:rPr>
          <w:color w:val="auto"/>
          <w:sz w:val="22"/>
          <w:szCs w:val="22"/>
        </w:rPr>
      </w:pPr>
      <w:r>
        <w:rPr>
          <w:color w:val="auto"/>
          <w:sz w:val="22"/>
          <w:szCs w:val="22"/>
        </w:rPr>
        <w:t>General Data Protection Regulations</w:t>
      </w:r>
    </w:p>
    <w:p w:rsidR="00904B7C" w:rsidRPr="00E73647" w:rsidRDefault="00050B49" w:rsidP="00E73647">
      <w:pPr>
        <w:pStyle w:val="Default"/>
        <w:numPr>
          <w:ilvl w:val="0"/>
          <w:numId w:val="8"/>
        </w:numPr>
        <w:rPr>
          <w:color w:val="auto"/>
          <w:sz w:val="22"/>
          <w:szCs w:val="22"/>
        </w:rPr>
      </w:pPr>
      <w:r>
        <w:rPr>
          <w:color w:val="auto"/>
          <w:sz w:val="22"/>
          <w:szCs w:val="22"/>
        </w:rPr>
        <w:t>Data Protection Act 2018</w:t>
      </w:r>
      <w:r w:rsidR="00904B7C" w:rsidRPr="00E73647">
        <w:rPr>
          <w:color w:val="auto"/>
          <w:sz w:val="22"/>
          <w:szCs w:val="22"/>
        </w:rPr>
        <w:t xml:space="preserve">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Freedom of Information Act 2000 (future implementation)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Human Rights Act 1998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Mental Health Act 1983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Mental Health (Patients in the Community) Act 1995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Valuing People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Working Together to Safeguard Children in Need , DoH 1999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The Framework for Assessment of Children in Need and their Families </w:t>
      </w:r>
    </w:p>
    <w:p w:rsidR="00904B7C" w:rsidRPr="00E73647" w:rsidRDefault="00904B7C" w:rsidP="00E73647">
      <w:pPr>
        <w:pStyle w:val="Default"/>
        <w:numPr>
          <w:ilvl w:val="0"/>
          <w:numId w:val="8"/>
        </w:numPr>
        <w:rPr>
          <w:color w:val="auto"/>
          <w:sz w:val="22"/>
          <w:szCs w:val="22"/>
        </w:rPr>
      </w:pPr>
      <w:r w:rsidRPr="00E73647">
        <w:rPr>
          <w:color w:val="auto"/>
          <w:sz w:val="22"/>
          <w:szCs w:val="22"/>
        </w:rPr>
        <w:t xml:space="preserve">Public Protection Panels </w:t>
      </w:r>
    </w:p>
    <w:p w:rsidR="00904B7C" w:rsidRPr="00E73647" w:rsidRDefault="00904B7C" w:rsidP="00904B7C">
      <w:pPr>
        <w:pStyle w:val="Default"/>
        <w:rPr>
          <w:color w:val="auto"/>
          <w:sz w:val="22"/>
          <w:szCs w:val="22"/>
        </w:rPr>
      </w:pPr>
    </w:p>
    <w:p w:rsidR="00904B7C" w:rsidRPr="00E73647" w:rsidRDefault="00904B7C" w:rsidP="00904B7C">
      <w:pPr>
        <w:pStyle w:val="Default"/>
        <w:rPr>
          <w:color w:val="auto"/>
          <w:sz w:val="22"/>
          <w:szCs w:val="22"/>
        </w:rPr>
      </w:pPr>
      <w:r w:rsidRPr="00E73647">
        <w:rPr>
          <w:color w:val="auto"/>
          <w:sz w:val="22"/>
          <w:szCs w:val="22"/>
        </w:rPr>
        <w:t xml:space="preserve">2.8 Local policies and procedures supporting this framework include: </w:t>
      </w:r>
    </w:p>
    <w:p w:rsidR="00CB1BEC" w:rsidRPr="00E73647" w:rsidRDefault="00CB1BEC" w:rsidP="00904B7C">
      <w:pPr>
        <w:pStyle w:val="Default"/>
        <w:rPr>
          <w:color w:val="auto"/>
          <w:sz w:val="22"/>
          <w:szCs w:val="22"/>
        </w:rPr>
      </w:pPr>
    </w:p>
    <w:p w:rsidR="00E73647" w:rsidRDefault="003F2267" w:rsidP="00E73647">
      <w:pPr>
        <w:pStyle w:val="Default"/>
        <w:numPr>
          <w:ilvl w:val="0"/>
          <w:numId w:val="9"/>
        </w:numPr>
        <w:rPr>
          <w:color w:val="auto"/>
          <w:sz w:val="22"/>
          <w:szCs w:val="22"/>
        </w:rPr>
      </w:pPr>
      <w:r>
        <w:rPr>
          <w:color w:val="auto"/>
          <w:sz w:val="22"/>
          <w:szCs w:val="22"/>
        </w:rPr>
        <w:t>Mosaic</w:t>
      </w:r>
      <w:r w:rsidRPr="00E73647">
        <w:rPr>
          <w:i/>
          <w:iCs/>
          <w:color w:val="auto"/>
          <w:sz w:val="22"/>
          <w:szCs w:val="22"/>
        </w:rPr>
        <w:t xml:space="preserve"> </w:t>
      </w:r>
      <w:r w:rsidR="00904B7C" w:rsidRPr="00E73647">
        <w:rPr>
          <w:color w:val="auto"/>
          <w:sz w:val="22"/>
          <w:szCs w:val="22"/>
        </w:rPr>
        <w:t xml:space="preserve">guidance </w:t>
      </w:r>
    </w:p>
    <w:p w:rsidR="00904B7C" w:rsidRPr="00E73647" w:rsidRDefault="003F2267" w:rsidP="00E73647">
      <w:pPr>
        <w:pStyle w:val="Default"/>
        <w:numPr>
          <w:ilvl w:val="0"/>
          <w:numId w:val="9"/>
        </w:numPr>
        <w:rPr>
          <w:color w:val="auto"/>
          <w:sz w:val="22"/>
          <w:szCs w:val="22"/>
        </w:rPr>
      </w:pPr>
      <w:r>
        <w:rPr>
          <w:color w:val="auto"/>
          <w:sz w:val="22"/>
          <w:szCs w:val="22"/>
        </w:rPr>
        <w:t xml:space="preserve">Information security </w:t>
      </w:r>
      <w:r w:rsidR="00904B7C" w:rsidRPr="00E73647">
        <w:rPr>
          <w:color w:val="auto"/>
          <w:sz w:val="22"/>
          <w:szCs w:val="22"/>
        </w:rPr>
        <w:t xml:space="preserve">policies </w:t>
      </w:r>
    </w:p>
    <w:p w:rsidR="00904B7C" w:rsidRPr="00E73647" w:rsidRDefault="003F2267" w:rsidP="00E73647">
      <w:pPr>
        <w:pStyle w:val="Default"/>
        <w:numPr>
          <w:ilvl w:val="0"/>
          <w:numId w:val="9"/>
        </w:numPr>
        <w:rPr>
          <w:color w:val="auto"/>
          <w:sz w:val="22"/>
          <w:szCs w:val="22"/>
        </w:rPr>
      </w:pPr>
      <w:r>
        <w:rPr>
          <w:color w:val="auto"/>
          <w:sz w:val="22"/>
          <w:szCs w:val="22"/>
        </w:rPr>
        <w:t>Information Sharing Protocol</w:t>
      </w:r>
    </w:p>
    <w:p w:rsidR="00904B7C" w:rsidRPr="00E73647" w:rsidRDefault="003F2267" w:rsidP="00E73647">
      <w:pPr>
        <w:pStyle w:val="Default"/>
        <w:numPr>
          <w:ilvl w:val="0"/>
          <w:numId w:val="9"/>
        </w:numPr>
        <w:rPr>
          <w:color w:val="auto"/>
          <w:sz w:val="22"/>
          <w:szCs w:val="22"/>
        </w:rPr>
      </w:pPr>
      <w:r>
        <w:rPr>
          <w:color w:val="auto"/>
          <w:sz w:val="22"/>
          <w:szCs w:val="22"/>
        </w:rPr>
        <w:t>Working Together 2015</w:t>
      </w:r>
    </w:p>
    <w:p w:rsidR="00904B7C" w:rsidRDefault="008D355B" w:rsidP="00E73647">
      <w:pPr>
        <w:pStyle w:val="Default"/>
        <w:numPr>
          <w:ilvl w:val="0"/>
          <w:numId w:val="9"/>
        </w:numPr>
        <w:rPr>
          <w:color w:val="auto"/>
          <w:sz w:val="22"/>
          <w:szCs w:val="22"/>
        </w:rPr>
      </w:pPr>
      <w:r>
        <w:rPr>
          <w:color w:val="auto"/>
          <w:sz w:val="22"/>
          <w:szCs w:val="22"/>
        </w:rPr>
        <w:t>MAPPA Guidance</w:t>
      </w:r>
    </w:p>
    <w:p w:rsidR="007B0FB4" w:rsidRPr="00E73647" w:rsidRDefault="007B0FB4" w:rsidP="00E73647">
      <w:pPr>
        <w:pStyle w:val="Default"/>
        <w:numPr>
          <w:ilvl w:val="0"/>
          <w:numId w:val="9"/>
        </w:numPr>
        <w:rPr>
          <w:color w:val="auto"/>
          <w:sz w:val="22"/>
          <w:szCs w:val="22"/>
        </w:rPr>
      </w:pPr>
      <w:r>
        <w:rPr>
          <w:color w:val="auto"/>
          <w:sz w:val="22"/>
          <w:szCs w:val="22"/>
        </w:rPr>
        <w:t>Quality Assurance Framework and Practice Evaluation Policy</w:t>
      </w:r>
    </w:p>
    <w:p w:rsidR="00904B7C" w:rsidRPr="00E73647" w:rsidRDefault="00904B7C" w:rsidP="00904B7C">
      <w:pPr>
        <w:pStyle w:val="Default"/>
        <w:rPr>
          <w:color w:val="auto"/>
          <w:sz w:val="22"/>
          <w:szCs w:val="22"/>
        </w:rPr>
      </w:pPr>
    </w:p>
    <w:p w:rsidR="00904B7C" w:rsidRPr="00026A58" w:rsidRDefault="00904B7C" w:rsidP="00026A58">
      <w:pPr>
        <w:pStyle w:val="Heading2"/>
        <w:rPr>
          <w:rFonts w:ascii="Arial" w:hAnsi="Arial" w:cs="Arial"/>
          <w:color w:val="auto"/>
          <w:sz w:val="24"/>
          <w:szCs w:val="24"/>
        </w:rPr>
      </w:pPr>
      <w:bookmarkStart w:id="8" w:name="_Toc452042043"/>
      <w:r w:rsidRPr="00026A58">
        <w:rPr>
          <w:rFonts w:ascii="Arial" w:hAnsi="Arial" w:cs="Arial"/>
          <w:color w:val="auto"/>
          <w:sz w:val="24"/>
          <w:szCs w:val="24"/>
        </w:rPr>
        <w:t>Access to Records</w:t>
      </w:r>
      <w:bookmarkEnd w:id="8"/>
      <w:r w:rsidRPr="00026A58">
        <w:rPr>
          <w:rFonts w:ascii="Arial" w:hAnsi="Arial" w:cs="Arial"/>
          <w:color w:val="auto"/>
          <w:sz w:val="24"/>
          <w:szCs w:val="24"/>
        </w:rPr>
        <w:t xml:space="preserve"> </w:t>
      </w:r>
    </w:p>
    <w:p w:rsidR="00CB1BEC" w:rsidRPr="00E73647" w:rsidRDefault="00CB1BEC" w:rsidP="00904B7C">
      <w:pPr>
        <w:pStyle w:val="Default"/>
        <w:rPr>
          <w:color w:val="auto"/>
          <w:sz w:val="22"/>
          <w:szCs w:val="22"/>
        </w:rPr>
      </w:pPr>
    </w:p>
    <w:p w:rsidR="00904B7C" w:rsidRPr="00E73647" w:rsidRDefault="00050B49" w:rsidP="003878A1">
      <w:pPr>
        <w:pStyle w:val="Default"/>
        <w:ind w:left="426" w:hanging="426"/>
        <w:jc w:val="both"/>
        <w:rPr>
          <w:color w:val="auto"/>
          <w:sz w:val="22"/>
          <w:szCs w:val="22"/>
        </w:rPr>
      </w:pPr>
      <w:r>
        <w:rPr>
          <w:color w:val="auto"/>
          <w:sz w:val="22"/>
          <w:szCs w:val="22"/>
        </w:rPr>
        <w:t>2.9 The General Data Protection Regulations and the Data Protection Act 2018</w:t>
      </w:r>
      <w:r w:rsidR="00904B7C" w:rsidRPr="00E73647">
        <w:rPr>
          <w:color w:val="auto"/>
          <w:sz w:val="22"/>
          <w:szCs w:val="22"/>
        </w:rPr>
        <w:t xml:space="preserve"> establishes a regime for disclosure of records. The basic principle set out in the Act is that a living individual has right of access to any personal data held about them, although the Act identifies a number of exemptions that limit this right. </w:t>
      </w:r>
    </w:p>
    <w:p w:rsidR="00CB1BEC" w:rsidRPr="00E73647" w:rsidRDefault="00CB1BEC" w:rsidP="003878A1">
      <w:pPr>
        <w:pStyle w:val="Default"/>
        <w:jc w:val="both"/>
        <w:rPr>
          <w:color w:val="auto"/>
          <w:sz w:val="22"/>
          <w:szCs w:val="22"/>
        </w:rPr>
      </w:pPr>
    </w:p>
    <w:p w:rsidR="00904B7C" w:rsidRPr="00E73647" w:rsidRDefault="00904B7C" w:rsidP="003878A1">
      <w:pPr>
        <w:pStyle w:val="Default"/>
        <w:ind w:left="426" w:hanging="426"/>
        <w:jc w:val="both"/>
        <w:rPr>
          <w:color w:val="auto"/>
          <w:sz w:val="22"/>
          <w:szCs w:val="22"/>
        </w:rPr>
      </w:pPr>
      <w:r w:rsidRPr="00E73647">
        <w:rPr>
          <w:color w:val="auto"/>
          <w:sz w:val="22"/>
          <w:szCs w:val="22"/>
        </w:rPr>
        <w:t xml:space="preserve">2.10 A “data subject” is entitled to see their record and any information held about them once this request has been </w:t>
      </w:r>
      <w:r w:rsidR="000F0898">
        <w:rPr>
          <w:color w:val="auto"/>
          <w:sz w:val="22"/>
          <w:szCs w:val="22"/>
        </w:rPr>
        <w:t>received verbally or</w:t>
      </w:r>
      <w:r w:rsidRPr="00E73647">
        <w:rPr>
          <w:color w:val="auto"/>
          <w:sz w:val="22"/>
          <w:szCs w:val="22"/>
        </w:rPr>
        <w:t xml:space="preserve"> in writing. They are entitled to be told for what purpose and to whom the content of it may be disclosed</w:t>
      </w:r>
      <w:r w:rsidR="000F0898">
        <w:rPr>
          <w:color w:val="auto"/>
          <w:sz w:val="22"/>
          <w:szCs w:val="22"/>
        </w:rPr>
        <w:t>, as well as various other aspects regarding the processing of their data</w:t>
      </w:r>
      <w:r w:rsidRPr="00E73647">
        <w:rPr>
          <w:color w:val="auto"/>
          <w:sz w:val="22"/>
          <w:szCs w:val="22"/>
        </w:rPr>
        <w:t xml:space="preserve">. </w:t>
      </w:r>
      <w:r w:rsidRPr="00E73647">
        <w:rPr>
          <w:b/>
          <w:bCs/>
          <w:color w:val="auto"/>
          <w:sz w:val="22"/>
          <w:szCs w:val="22"/>
        </w:rPr>
        <w:t xml:space="preserve">The maximum time limit for compliance with a request for access to records is </w:t>
      </w:r>
      <w:r w:rsidR="000F0898">
        <w:rPr>
          <w:b/>
          <w:bCs/>
          <w:color w:val="auto"/>
          <w:sz w:val="22"/>
          <w:szCs w:val="22"/>
        </w:rPr>
        <w:t>one month</w:t>
      </w:r>
      <w:r w:rsidRPr="00E73647">
        <w:rPr>
          <w:b/>
          <w:bCs/>
          <w:color w:val="auto"/>
          <w:sz w:val="22"/>
          <w:szCs w:val="22"/>
        </w:rPr>
        <w:t xml:space="preserve">. </w:t>
      </w:r>
      <w:r w:rsidRPr="00E73647">
        <w:rPr>
          <w:color w:val="auto"/>
          <w:sz w:val="22"/>
          <w:szCs w:val="22"/>
        </w:rPr>
        <w:t xml:space="preserve">The data subject will be entitled to copies of any information contained on the file unless </w:t>
      </w:r>
      <w:r w:rsidR="000F0898">
        <w:rPr>
          <w:color w:val="auto"/>
          <w:sz w:val="22"/>
          <w:szCs w:val="22"/>
        </w:rPr>
        <w:t>any</w:t>
      </w:r>
      <w:r w:rsidRPr="00E73647">
        <w:rPr>
          <w:color w:val="auto"/>
          <w:sz w:val="22"/>
          <w:szCs w:val="22"/>
        </w:rPr>
        <w:t xml:space="preserve"> exemptions apply. If exemptions apply they will still be entitled to copies of infor</w:t>
      </w:r>
      <w:r w:rsidR="0025450E">
        <w:rPr>
          <w:color w:val="auto"/>
          <w:sz w:val="22"/>
          <w:szCs w:val="22"/>
        </w:rPr>
        <w:t>mation not covered by exemption. Advocates and supporters of service users are not entitled to be supplied with the personal data of service users</w:t>
      </w:r>
      <w:r w:rsidR="000F0898">
        <w:rPr>
          <w:color w:val="auto"/>
          <w:sz w:val="22"/>
          <w:szCs w:val="22"/>
        </w:rPr>
        <w:t xml:space="preserve"> unless the service user has given informed and </w:t>
      </w:r>
      <w:r w:rsidR="000F0898">
        <w:rPr>
          <w:color w:val="auto"/>
          <w:sz w:val="22"/>
          <w:szCs w:val="22"/>
        </w:rPr>
        <w:lastRenderedPageBreak/>
        <w:t>explicit consent to do so</w:t>
      </w:r>
      <w:r w:rsidR="0025450E">
        <w:rPr>
          <w:color w:val="auto"/>
          <w:sz w:val="22"/>
          <w:szCs w:val="22"/>
        </w:rPr>
        <w:t>; further information is available in the guidance for supporters attending LAC reviews.</w:t>
      </w:r>
    </w:p>
    <w:p w:rsidR="00CB1BEC" w:rsidRPr="00E73647" w:rsidRDefault="00CB1BEC" w:rsidP="003878A1">
      <w:pPr>
        <w:pStyle w:val="Default"/>
        <w:jc w:val="both"/>
        <w:rPr>
          <w:color w:val="auto"/>
          <w:sz w:val="22"/>
          <w:szCs w:val="22"/>
        </w:rPr>
      </w:pPr>
    </w:p>
    <w:p w:rsidR="00E73647" w:rsidRDefault="00E73647" w:rsidP="003878A1">
      <w:pPr>
        <w:pStyle w:val="Default"/>
        <w:jc w:val="both"/>
        <w:rPr>
          <w:color w:val="auto"/>
          <w:sz w:val="22"/>
          <w:szCs w:val="22"/>
        </w:rPr>
      </w:pPr>
      <w:r w:rsidRPr="00E73647">
        <w:rPr>
          <w:color w:val="auto"/>
          <w:sz w:val="22"/>
          <w:szCs w:val="22"/>
        </w:rPr>
        <w:t xml:space="preserve">2.12 Certain exemptions apply </w:t>
      </w:r>
      <w:r w:rsidR="00773247">
        <w:rPr>
          <w:color w:val="auto"/>
          <w:sz w:val="22"/>
          <w:szCs w:val="22"/>
        </w:rPr>
        <w:t xml:space="preserve">to the information requested </w:t>
      </w:r>
      <w:r w:rsidRPr="00E73647">
        <w:rPr>
          <w:color w:val="auto"/>
          <w:sz w:val="22"/>
          <w:szCs w:val="22"/>
        </w:rPr>
        <w:t xml:space="preserve">and the main ones are detailed below: </w:t>
      </w:r>
    </w:p>
    <w:p w:rsidR="003878A1" w:rsidRDefault="003878A1" w:rsidP="003878A1">
      <w:pPr>
        <w:pStyle w:val="Default"/>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380"/>
      </w:tblGrid>
      <w:tr w:rsidR="00507661" w:rsidRPr="00E73647" w:rsidTr="00E73647">
        <w:trPr>
          <w:trHeight w:val="665"/>
        </w:trPr>
        <w:tc>
          <w:tcPr>
            <w:tcW w:w="3227" w:type="dxa"/>
            <w:tcBorders>
              <w:bottom w:val="single" w:sz="4" w:space="0" w:color="auto"/>
            </w:tcBorders>
          </w:tcPr>
          <w:p w:rsidR="00507661" w:rsidRPr="00E73647" w:rsidRDefault="00507661" w:rsidP="00323E2E">
            <w:pPr>
              <w:pStyle w:val="Default"/>
              <w:rPr>
                <w:sz w:val="22"/>
                <w:szCs w:val="22"/>
              </w:rPr>
            </w:pPr>
            <w:r w:rsidRPr="00E73647">
              <w:rPr>
                <w:i/>
                <w:iCs/>
                <w:sz w:val="22"/>
                <w:szCs w:val="22"/>
              </w:rPr>
              <w:t xml:space="preserve">Third party information </w:t>
            </w:r>
          </w:p>
        </w:tc>
        <w:tc>
          <w:tcPr>
            <w:tcW w:w="5380" w:type="dxa"/>
            <w:tcBorders>
              <w:bottom w:val="single" w:sz="4" w:space="0" w:color="auto"/>
            </w:tcBorders>
          </w:tcPr>
          <w:p w:rsidR="00507661" w:rsidRPr="00E73647" w:rsidRDefault="00507661" w:rsidP="00323E2E">
            <w:pPr>
              <w:autoSpaceDE w:val="0"/>
              <w:autoSpaceDN w:val="0"/>
              <w:adjustRightInd w:val="0"/>
              <w:rPr>
                <w:rFonts w:eastAsiaTheme="minorHAnsi" w:cs="Arial"/>
                <w:color w:val="000000"/>
                <w:sz w:val="22"/>
                <w:szCs w:val="22"/>
              </w:rPr>
            </w:pPr>
            <w:r w:rsidRPr="00E73647">
              <w:rPr>
                <w:rFonts w:cs="Arial"/>
                <w:sz w:val="22"/>
                <w:szCs w:val="22"/>
              </w:rPr>
              <w:t xml:space="preserve">If information on the record cannot be disclosed without referring to another individual who can be identified from that information, compliance with the request for disclosure is not required </w:t>
            </w:r>
            <w:r w:rsidRPr="00E73647">
              <w:rPr>
                <w:rFonts w:cs="Arial"/>
                <w:b/>
                <w:bCs/>
                <w:sz w:val="22"/>
                <w:szCs w:val="22"/>
              </w:rPr>
              <w:t xml:space="preserve">unless </w:t>
            </w:r>
            <w:r w:rsidRPr="00E73647">
              <w:rPr>
                <w:rFonts w:cs="Arial"/>
                <w:sz w:val="22"/>
                <w:szCs w:val="22"/>
              </w:rPr>
              <w:t xml:space="preserve">the third party has consented in writing, </w:t>
            </w:r>
            <w:r w:rsidRPr="00E73647">
              <w:rPr>
                <w:rFonts w:cs="Arial"/>
                <w:b/>
                <w:bCs/>
                <w:sz w:val="22"/>
                <w:szCs w:val="22"/>
              </w:rPr>
              <w:t xml:space="preserve">or </w:t>
            </w:r>
            <w:r w:rsidRPr="00E73647">
              <w:rPr>
                <w:rFonts w:cs="Arial"/>
                <w:sz w:val="22"/>
                <w:szCs w:val="22"/>
              </w:rPr>
              <w:t xml:space="preserve">it is reasonable in all the </w:t>
            </w:r>
            <w:r w:rsidRPr="00E73647">
              <w:rPr>
                <w:rFonts w:eastAsiaTheme="minorHAnsi" w:cs="Arial"/>
                <w:color w:val="000000"/>
                <w:sz w:val="22"/>
                <w:szCs w:val="22"/>
              </w:rPr>
              <w:t xml:space="preserve">circumstances to comply with the request without the written consent of the other individual. Other Children’s Services staff or other professionals working alongside Children’s Services (e.g. health and education staff) are not regarded as third parties, but family and friends of the service user will be regarded as third parties. </w:t>
            </w:r>
          </w:p>
          <w:p w:rsidR="00507661" w:rsidRDefault="00507661" w:rsidP="00323E2E">
            <w:pPr>
              <w:pStyle w:val="Default"/>
              <w:rPr>
                <w:sz w:val="22"/>
                <w:szCs w:val="22"/>
              </w:rPr>
            </w:pPr>
            <w:r w:rsidRPr="00E73647">
              <w:rPr>
                <w:sz w:val="22"/>
                <w:szCs w:val="22"/>
              </w:rPr>
              <w:t xml:space="preserve">Information should be shared if it can be anonymised but this is </w:t>
            </w:r>
            <w:r w:rsidRPr="00E73647">
              <w:rPr>
                <w:b/>
                <w:bCs/>
                <w:sz w:val="22"/>
                <w:szCs w:val="22"/>
              </w:rPr>
              <w:t xml:space="preserve">not </w:t>
            </w:r>
            <w:r w:rsidRPr="00E73647">
              <w:rPr>
                <w:sz w:val="22"/>
                <w:szCs w:val="22"/>
              </w:rPr>
              <w:t xml:space="preserve">an alternative to seeking third party consent which is a requirement of the Act. Instead, consent should be obtained </w:t>
            </w:r>
            <w:r w:rsidR="000F0898">
              <w:rPr>
                <w:sz w:val="22"/>
                <w:szCs w:val="22"/>
              </w:rPr>
              <w:t xml:space="preserve">where reasonable </w:t>
            </w:r>
            <w:r w:rsidRPr="00E73647">
              <w:rPr>
                <w:sz w:val="22"/>
                <w:szCs w:val="22"/>
              </w:rPr>
              <w:t>and if this is not forthcoming for whatever reason, consideration should be given to whether it is viable to anonymise the records so as to enable disclosure. It is the responsibility of the team manager to ensure that appropriate consent has been obtained and that the information is suitable for disclosure.</w:t>
            </w:r>
          </w:p>
          <w:p w:rsidR="003476B2" w:rsidRPr="00E73647" w:rsidRDefault="003476B2" w:rsidP="00323E2E">
            <w:pPr>
              <w:pStyle w:val="Default"/>
              <w:rPr>
                <w:sz w:val="22"/>
                <w:szCs w:val="22"/>
              </w:rPr>
            </w:pPr>
          </w:p>
        </w:tc>
      </w:tr>
      <w:tr w:rsidR="00507661" w:rsidRPr="00E73647" w:rsidTr="00E73647">
        <w:tblPrEx>
          <w:tblBorders>
            <w:top w:val="nil"/>
            <w:left w:val="nil"/>
            <w:bottom w:val="nil"/>
            <w:right w:val="nil"/>
            <w:insideH w:val="none" w:sz="0" w:space="0" w:color="auto"/>
            <w:insideV w:val="none" w:sz="0" w:space="0" w:color="auto"/>
          </w:tblBorders>
        </w:tblPrEx>
        <w:trPr>
          <w:trHeight w:val="803"/>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t xml:space="preserve">Legal Professional Privilege </w:t>
            </w:r>
          </w:p>
        </w:tc>
        <w:tc>
          <w:tcPr>
            <w:tcW w:w="5380" w:type="dxa"/>
            <w:tcBorders>
              <w:top w:val="single" w:sz="4" w:space="0" w:color="auto"/>
              <w:left w:val="single" w:sz="4" w:space="0" w:color="auto"/>
              <w:bottom w:val="single" w:sz="4" w:space="0" w:color="auto"/>
              <w:right w:val="single" w:sz="4" w:space="0" w:color="auto"/>
            </w:tcBorders>
          </w:tcPr>
          <w:p w:rsidR="00507661" w:rsidRDefault="00507661" w:rsidP="00D9693E">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 xml:space="preserve">Any information relating to correspondence with or advice given to the Local Authority by its legal advisers is exempt from disclosure and should be maintained in the restricted section of the file. This information is not disclosable, even to Children’s Guardians appointed by the Court. </w:t>
            </w:r>
          </w:p>
          <w:p w:rsidR="003476B2" w:rsidRPr="00E73647" w:rsidRDefault="003476B2" w:rsidP="00D9693E">
            <w:pPr>
              <w:autoSpaceDE w:val="0"/>
              <w:autoSpaceDN w:val="0"/>
              <w:adjustRightInd w:val="0"/>
              <w:rPr>
                <w:rFonts w:eastAsiaTheme="minorHAnsi" w:cs="Arial"/>
                <w:color w:val="000000"/>
                <w:sz w:val="22"/>
                <w:szCs w:val="22"/>
              </w:rPr>
            </w:pPr>
          </w:p>
        </w:tc>
      </w:tr>
      <w:tr w:rsidR="00507661" w:rsidRPr="00E73647" w:rsidTr="00E73647">
        <w:tblPrEx>
          <w:tblBorders>
            <w:top w:val="nil"/>
            <w:left w:val="nil"/>
            <w:bottom w:val="nil"/>
            <w:right w:val="nil"/>
            <w:insideH w:val="none" w:sz="0" w:space="0" w:color="auto"/>
            <w:insideV w:val="none" w:sz="0" w:space="0" w:color="auto"/>
          </w:tblBorders>
        </w:tblPrEx>
        <w:trPr>
          <w:trHeight w:val="251"/>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t xml:space="preserve">Negotiations and Legal Proceedings </w:t>
            </w:r>
          </w:p>
        </w:tc>
        <w:tc>
          <w:tcPr>
            <w:tcW w:w="5380" w:type="dxa"/>
            <w:tcBorders>
              <w:top w:val="single" w:sz="4" w:space="0" w:color="auto"/>
              <w:left w:val="single" w:sz="4" w:space="0" w:color="auto"/>
              <w:bottom w:val="single" w:sz="4" w:space="0" w:color="auto"/>
              <w:right w:val="single" w:sz="4" w:space="0" w:color="auto"/>
            </w:tcBorders>
          </w:tcPr>
          <w:p w:rsidR="00507661" w:rsidRDefault="00507661" w:rsidP="00D9693E">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 xml:space="preserve">Any information relating to either of these categories will be exempt from disclosure. </w:t>
            </w:r>
          </w:p>
          <w:p w:rsidR="003476B2" w:rsidRPr="00E73647" w:rsidRDefault="003476B2" w:rsidP="00D9693E">
            <w:pPr>
              <w:autoSpaceDE w:val="0"/>
              <w:autoSpaceDN w:val="0"/>
              <w:adjustRightInd w:val="0"/>
              <w:rPr>
                <w:rFonts w:eastAsiaTheme="minorHAnsi" w:cs="Arial"/>
                <w:color w:val="000000"/>
                <w:sz w:val="22"/>
                <w:szCs w:val="22"/>
              </w:rPr>
            </w:pPr>
          </w:p>
        </w:tc>
      </w:tr>
      <w:tr w:rsidR="00507661" w:rsidRPr="00E73647" w:rsidTr="00E73647">
        <w:tblPrEx>
          <w:tblBorders>
            <w:top w:val="nil"/>
            <w:left w:val="nil"/>
            <w:bottom w:val="nil"/>
            <w:right w:val="nil"/>
            <w:insideH w:val="none" w:sz="0" w:space="0" w:color="auto"/>
            <w:insideV w:val="none" w:sz="0" w:space="0" w:color="auto"/>
          </w:tblBorders>
        </w:tblPrEx>
        <w:trPr>
          <w:trHeight w:val="251"/>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t xml:space="preserve">Court Reports </w:t>
            </w:r>
          </w:p>
        </w:tc>
        <w:tc>
          <w:tcPr>
            <w:tcW w:w="5380" w:type="dxa"/>
            <w:tcBorders>
              <w:top w:val="single" w:sz="4" w:space="0" w:color="auto"/>
              <w:left w:val="single" w:sz="4" w:space="0" w:color="auto"/>
              <w:bottom w:val="single" w:sz="4" w:space="0" w:color="auto"/>
              <w:right w:val="single" w:sz="4" w:space="0" w:color="auto"/>
            </w:tcBorders>
          </w:tcPr>
          <w:p w:rsidR="00507661" w:rsidRDefault="00507661" w:rsidP="00D9693E">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Any information prepared for the purposes of Court proceedings will be exempt from disclosure</w:t>
            </w:r>
            <w:r w:rsidR="000F0898">
              <w:rPr>
                <w:rFonts w:eastAsiaTheme="minorHAnsi" w:cs="Arial"/>
                <w:color w:val="000000"/>
                <w:sz w:val="22"/>
                <w:szCs w:val="22"/>
              </w:rPr>
              <w:t xml:space="preserve"> until court proceedings are  concluded</w:t>
            </w:r>
            <w:r w:rsidRPr="00E73647">
              <w:rPr>
                <w:rFonts w:eastAsiaTheme="minorHAnsi" w:cs="Arial"/>
                <w:color w:val="000000"/>
                <w:sz w:val="22"/>
                <w:szCs w:val="22"/>
              </w:rPr>
              <w:t xml:space="preserve">. </w:t>
            </w:r>
          </w:p>
          <w:p w:rsidR="003476B2" w:rsidRPr="00E73647" w:rsidRDefault="003476B2" w:rsidP="00D9693E">
            <w:pPr>
              <w:autoSpaceDE w:val="0"/>
              <w:autoSpaceDN w:val="0"/>
              <w:adjustRightInd w:val="0"/>
              <w:rPr>
                <w:rFonts w:eastAsiaTheme="minorHAnsi" w:cs="Arial"/>
                <w:color w:val="000000"/>
                <w:sz w:val="22"/>
                <w:szCs w:val="22"/>
              </w:rPr>
            </w:pPr>
          </w:p>
        </w:tc>
      </w:tr>
      <w:tr w:rsidR="00507661" w:rsidRPr="00E73647" w:rsidTr="00E73647">
        <w:tblPrEx>
          <w:tblBorders>
            <w:top w:val="nil"/>
            <w:left w:val="nil"/>
            <w:bottom w:val="nil"/>
            <w:right w:val="nil"/>
            <w:insideH w:val="none" w:sz="0" w:space="0" w:color="auto"/>
            <w:insideV w:val="none" w:sz="0" w:space="0" w:color="auto"/>
          </w:tblBorders>
        </w:tblPrEx>
        <w:trPr>
          <w:trHeight w:val="527"/>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t xml:space="preserve">Adoption Records </w:t>
            </w:r>
          </w:p>
        </w:tc>
        <w:tc>
          <w:tcPr>
            <w:tcW w:w="5380" w:type="dxa"/>
            <w:tcBorders>
              <w:top w:val="single" w:sz="4" w:space="0" w:color="auto"/>
              <w:left w:val="single" w:sz="4" w:space="0" w:color="auto"/>
              <w:bottom w:val="single" w:sz="4" w:space="0" w:color="auto"/>
              <w:right w:val="single" w:sz="4" w:space="0" w:color="auto"/>
            </w:tcBorders>
          </w:tcPr>
          <w:p w:rsidR="00507661" w:rsidRDefault="00507661" w:rsidP="00D9693E">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 xml:space="preserve">Adoption records relating either to the child or to the adopters are specifically exempted from disclosure. Access by adopted persons to their records is supported by Section 51 of the Adoption Act 1976 </w:t>
            </w:r>
          </w:p>
          <w:p w:rsidR="003476B2" w:rsidRPr="00E73647" w:rsidRDefault="003476B2" w:rsidP="00D9693E">
            <w:pPr>
              <w:autoSpaceDE w:val="0"/>
              <w:autoSpaceDN w:val="0"/>
              <w:adjustRightInd w:val="0"/>
              <w:rPr>
                <w:rFonts w:eastAsiaTheme="minorHAnsi" w:cs="Arial"/>
                <w:color w:val="000000"/>
                <w:sz w:val="22"/>
                <w:szCs w:val="22"/>
              </w:rPr>
            </w:pPr>
          </w:p>
        </w:tc>
      </w:tr>
      <w:tr w:rsidR="00507661" w:rsidRPr="00E73647" w:rsidTr="00E73647">
        <w:tblPrEx>
          <w:tblBorders>
            <w:top w:val="nil"/>
            <w:left w:val="nil"/>
            <w:bottom w:val="nil"/>
            <w:right w:val="nil"/>
            <w:insideH w:val="none" w:sz="0" w:space="0" w:color="auto"/>
            <w:insideV w:val="none" w:sz="0" w:space="0" w:color="auto"/>
          </w:tblBorders>
        </w:tblPrEx>
        <w:trPr>
          <w:trHeight w:val="1218"/>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t xml:space="preserve">Serious Harm </w:t>
            </w:r>
          </w:p>
        </w:tc>
        <w:tc>
          <w:tcPr>
            <w:tcW w:w="5380"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 xml:space="preserve">If it can be established that disclosure would be likely to prejudice the social work duties because serious harm to the physical and/or mental health or condition of either the data subject or any other person would be likely to be caused, then the relevant records do not have to be disclosed. Advice </w:t>
            </w:r>
            <w:r w:rsidRPr="00E73647">
              <w:rPr>
                <w:rFonts w:eastAsiaTheme="minorHAnsi" w:cs="Arial"/>
                <w:color w:val="000000"/>
                <w:sz w:val="22"/>
                <w:szCs w:val="22"/>
              </w:rPr>
              <w:lastRenderedPageBreak/>
              <w:t xml:space="preserve">will be required to determine this from line managers or legal advisers as the Act has not defined “serious harm” and it remains a matter for professional judgment. </w:t>
            </w:r>
          </w:p>
        </w:tc>
      </w:tr>
      <w:tr w:rsidR="000F0898" w:rsidRPr="00E73647" w:rsidTr="00507661">
        <w:tblPrEx>
          <w:tblBorders>
            <w:top w:val="nil"/>
            <w:left w:val="nil"/>
            <w:bottom w:val="nil"/>
            <w:right w:val="nil"/>
            <w:insideH w:val="none" w:sz="0" w:space="0" w:color="auto"/>
            <w:insideV w:val="none" w:sz="0" w:space="0" w:color="auto"/>
          </w:tblBorders>
        </w:tblPrEx>
        <w:trPr>
          <w:trHeight w:val="1079"/>
        </w:trPr>
        <w:tc>
          <w:tcPr>
            <w:tcW w:w="3227" w:type="dxa"/>
            <w:tcBorders>
              <w:top w:val="single" w:sz="4" w:space="0" w:color="auto"/>
              <w:left w:val="single" w:sz="4" w:space="0" w:color="auto"/>
              <w:bottom w:val="single" w:sz="4" w:space="0" w:color="auto"/>
              <w:right w:val="single" w:sz="4" w:space="0" w:color="auto"/>
            </w:tcBorders>
          </w:tcPr>
          <w:p w:rsidR="000F0898" w:rsidRPr="00832ED0" w:rsidRDefault="00832ED0" w:rsidP="00832ED0">
            <w:pPr>
              <w:autoSpaceDE w:val="0"/>
              <w:autoSpaceDN w:val="0"/>
              <w:adjustRightInd w:val="0"/>
              <w:rPr>
                <w:rFonts w:eastAsiaTheme="minorHAnsi" w:cs="Arial"/>
                <w:i/>
                <w:iCs/>
                <w:color w:val="000000"/>
                <w:sz w:val="22"/>
                <w:szCs w:val="22"/>
              </w:rPr>
            </w:pPr>
            <w:r>
              <w:rPr>
                <w:rFonts w:cs="Arial"/>
                <w:i/>
                <w:color w:val="000000"/>
                <w:sz w:val="22"/>
                <w:szCs w:val="22"/>
                <w:lang w:val="en"/>
              </w:rPr>
              <w:lastRenderedPageBreak/>
              <w:t>A</w:t>
            </w:r>
            <w:r w:rsidRPr="00832ED0">
              <w:rPr>
                <w:rFonts w:cs="Arial"/>
                <w:i/>
                <w:color w:val="000000"/>
                <w:sz w:val="22"/>
                <w:szCs w:val="22"/>
                <w:lang w:val="en"/>
              </w:rPr>
              <w:t>n individual’s expectations and wishes</w:t>
            </w:r>
          </w:p>
        </w:tc>
        <w:tc>
          <w:tcPr>
            <w:tcW w:w="5380" w:type="dxa"/>
            <w:tcBorders>
              <w:top w:val="single" w:sz="4" w:space="0" w:color="auto"/>
              <w:left w:val="single" w:sz="4" w:space="0" w:color="auto"/>
              <w:bottom w:val="single" w:sz="4" w:space="0" w:color="auto"/>
              <w:right w:val="single" w:sz="4" w:space="0" w:color="auto"/>
            </w:tcBorders>
          </w:tcPr>
          <w:p w:rsidR="00832ED0" w:rsidRPr="00832ED0" w:rsidRDefault="00832ED0" w:rsidP="00832ED0">
            <w:pPr>
              <w:spacing w:after="240"/>
              <w:rPr>
                <w:rFonts w:cs="Arial"/>
                <w:color w:val="000000"/>
                <w:sz w:val="22"/>
                <w:szCs w:val="22"/>
                <w:lang w:val="en" w:eastAsia="en-GB"/>
              </w:rPr>
            </w:pPr>
            <w:r w:rsidRPr="00832ED0">
              <w:rPr>
                <w:rFonts w:cs="Arial"/>
                <w:color w:val="000000"/>
                <w:sz w:val="22"/>
                <w:szCs w:val="22"/>
                <w:lang w:val="en" w:eastAsia="en-GB"/>
              </w:rPr>
              <w:t>The exemption is for when an individual with parental responsibility for an individual under the age of 18 applies to see information about that child or young person. The exemption only applies however to the extent that complying with the request would disclose information that:</w:t>
            </w:r>
          </w:p>
          <w:p w:rsidR="00832ED0" w:rsidRPr="00832ED0" w:rsidRDefault="00832ED0" w:rsidP="00832ED0">
            <w:pPr>
              <w:pStyle w:val="ListParagraph"/>
              <w:numPr>
                <w:ilvl w:val="0"/>
                <w:numId w:val="31"/>
              </w:numPr>
              <w:spacing w:before="100" w:beforeAutospacing="1" w:after="100" w:afterAutospacing="1"/>
              <w:ind w:left="320" w:hanging="283"/>
              <w:rPr>
                <w:rFonts w:cs="Arial"/>
                <w:color w:val="000000"/>
                <w:sz w:val="22"/>
                <w:szCs w:val="22"/>
                <w:lang w:val="en" w:eastAsia="en-GB"/>
              </w:rPr>
            </w:pPr>
            <w:r w:rsidRPr="00832ED0">
              <w:rPr>
                <w:rFonts w:cs="Arial"/>
                <w:color w:val="000000"/>
                <w:sz w:val="22"/>
                <w:szCs w:val="22"/>
                <w:lang w:val="en" w:eastAsia="en-GB"/>
              </w:rPr>
              <w:t>the individual provided in the expectation that it would not be disclosed to the requestor, unless the individual has since expressly indicated that they no longer have that expectation;</w:t>
            </w:r>
          </w:p>
          <w:p w:rsidR="00832ED0" w:rsidRPr="00832ED0" w:rsidRDefault="00832ED0" w:rsidP="00832ED0">
            <w:pPr>
              <w:pStyle w:val="ListParagraph"/>
              <w:numPr>
                <w:ilvl w:val="0"/>
                <w:numId w:val="31"/>
              </w:numPr>
              <w:spacing w:before="100" w:beforeAutospacing="1" w:after="100" w:afterAutospacing="1"/>
              <w:ind w:left="320" w:hanging="283"/>
              <w:rPr>
                <w:rFonts w:cs="Arial"/>
                <w:color w:val="000000"/>
                <w:sz w:val="22"/>
                <w:szCs w:val="22"/>
                <w:lang w:val="en" w:eastAsia="en-GB"/>
              </w:rPr>
            </w:pPr>
            <w:r w:rsidRPr="00832ED0">
              <w:rPr>
                <w:rFonts w:cs="Arial"/>
                <w:color w:val="000000"/>
                <w:sz w:val="22"/>
                <w:szCs w:val="22"/>
                <w:lang w:val="en" w:eastAsia="en-GB"/>
              </w:rPr>
              <w:t>was obtained as part of an examination or investigation to which the individual consented in the expectation that the information would not be disclosed in this way, unless the individual has since expressly indicated that they no longer have that expectation; or</w:t>
            </w:r>
          </w:p>
          <w:p w:rsidR="000F0898" w:rsidRPr="00832ED0" w:rsidRDefault="00832ED0" w:rsidP="00832ED0">
            <w:pPr>
              <w:pStyle w:val="ListParagraph"/>
              <w:numPr>
                <w:ilvl w:val="0"/>
                <w:numId w:val="31"/>
              </w:numPr>
              <w:spacing w:before="100" w:beforeAutospacing="1" w:after="100" w:afterAutospacing="1"/>
              <w:ind w:left="320" w:hanging="283"/>
              <w:rPr>
                <w:rFonts w:cs="Arial"/>
                <w:color w:val="000000"/>
                <w:sz w:val="22"/>
                <w:szCs w:val="22"/>
                <w:lang w:val="en" w:eastAsia="en-GB"/>
              </w:rPr>
            </w:pPr>
            <w:r w:rsidRPr="00832ED0">
              <w:rPr>
                <w:rFonts w:cs="Arial"/>
                <w:color w:val="000000"/>
                <w:sz w:val="22"/>
                <w:szCs w:val="22"/>
                <w:lang w:val="en" w:eastAsia="en-GB"/>
              </w:rPr>
              <w:t>the individual has expressly indicated should not be disclosed in this way.</w:t>
            </w:r>
          </w:p>
        </w:tc>
      </w:tr>
      <w:tr w:rsidR="00507661" w:rsidRPr="00E73647" w:rsidTr="00507661">
        <w:tblPrEx>
          <w:tblBorders>
            <w:top w:val="nil"/>
            <w:left w:val="nil"/>
            <w:bottom w:val="nil"/>
            <w:right w:val="nil"/>
            <w:insideH w:val="none" w:sz="0" w:space="0" w:color="auto"/>
            <w:insideV w:val="none" w:sz="0" w:space="0" w:color="auto"/>
          </w:tblBorders>
        </w:tblPrEx>
        <w:trPr>
          <w:trHeight w:val="1079"/>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832ED0">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t>Access to children’s records</w:t>
            </w:r>
          </w:p>
        </w:tc>
        <w:tc>
          <w:tcPr>
            <w:tcW w:w="5380" w:type="dxa"/>
            <w:tcBorders>
              <w:top w:val="single" w:sz="4" w:space="0" w:color="auto"/>
              <w:left w:val="single" w:sz="4" w:space="0" w:color="auto"/>
              <w:bottom w:val="single" w:sz="4" w:space="0" w:color="auto"/>
              <w:right w:val="single" w:sz="4" w:space="0" w:color="auto"/>
            </w:tcBorders>
          </w:tcPr>
          <w:p w:rsidR="00507661" w:rsidRPr="00507661" w:rsidRDefault="00507661" w:rsidP="003476B2">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A parent with parental responsibility can seek disclosure of data held on their child’s record with the child’s express consent (if of sufficient age and understanding to give informed consent). Disclosure can also be made where staff are satisfied that disclosure is in the child’s best interests. However, all the other exemptions apply. Informa</w:t>
            </w:r>
            <w:r w:rsidR="003476B2">
              <w:rPr>
                <w:rFonts w:eastAsiaTheme="minorHAnsi" w:cs="Arial"/>
                <w:color w:val="000000"/>
                <w:sz w:val="22"/>
                <w:szCs w:val="22"/>
              </w:rPr>
              <w:t xml:space="preserve">tion should not be disclosed if </w:t>
            </w:r>
            <w:r w:rsidRPr="00507661">
              <w:rPr>
                <w:rFonts w:eastAsiaTheme="minorHAnsi" w:cs="Arial"/>
                <w:color w:val="000000"/>
                <w:sz w:val="22"/>
                <w:szCs w:val="22"/>
              </w:rPr>
              <w:t>it has been given by the child in the expectation that it would:</w:t>
            </w:r>
          </w:p>
          <w:p w:rsidR="00507661" w:rsidRPr="00E73647" w:rsidRDefault="00507661" w:rsidP="00507661">
            <w:pPr>
              <w:pStyle w:val="Default"/>
              <w:jc w:val="center"/>
              <w:rPr>
                <w:color w:val="auto"/>
                <w:sz w:val="22"/>
                <w:szCs w:val="22"/>
              </w:rPr>
            </w:pPr>
          </w:p>
          <w:p w:rsidR="00507661" w:rsidRPr="00E73647" w:rsidRDefault="00507661" w:rsidP="003476B2">
            <w:pPr>
              <w:pStyle w:val="Default"/>
              <w:numPr>
                <w:ilvl w:val="0"/>
                <w:numId w:val="4"/>
              </w:numPr>
              <w:rPr>
                <w:sz w:val="22"/>
                <w:szCs w:val="22"/>
              </w:rPr>
            </w:pPr>
            <w:r w:rsidRPr="00E73647">
              <w:rPr>
                <w:sz w:val="22"/>
                <w:szCs w:val="22"/>
              </w:rPr>
              <w:t>not be disclosed to the parent: or</w:t>
            </w:r>
          </w:p>
          <w:p w:rsidR="00507661" w:rsidRPr="00E73647" w:rsidRDefault="00507661" w:rsidP="003476B2">
            <w:pPr>
              <w:pStyle w:val="Default"/>
              <w:numPr>
                <w:ilvl w:val="0"/>
                <w:numId w:val="4"/>
              </w:numPr>
              <w:rPr>
                <w:sz w:val="22"/>
                <w:szCs w:val="22"/>
              </w:rPr>
            </w:pPr>
            <w:r w:rsidRPr="00E73647">
              <w:rPr>
                <w:sz w:val="22"/>
                <w:szCs w:val="22"/>
              </w:rPr>
              <w:t>obtained as a result of an investigation or an examination, consent to which was given by the child in the expectation that it would not be disclosed to the parent; or</w:t>
            </w:r>
          </w:p>
          <w:p w:rsidR="00507661" w:rsidRPr="00507661" w:rsidRDefault="00507661" w:rsidP="003476B2">
            <w:pPr>
              <w:pStyle w:val="ListParagraph"/>
              <w:numPr>
                <w:ilvl w:val="0"/>
                <w:numId w:val="4"/>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The child has expressly indicated that it should not be disclosed.</w:t>
            </w:r>
          </w:p>
          <w:p w:rsidR="00507661" w:rsidRPr="00E73647" w:rsidRDefault="00507661" w:rsidP="003476B2">
            <w:pPr>
              <w:autoSpaceDE w:val="0"/>
              <w:autoSpaceDN w:val="0"/>
              <w:adjustRightInd w:val="0"/>
              <w:rPr>
                <w:rFonts w:eastAsiaTheme="minorHAnsi" w:cs="Arial"/>
                <w:color w:val="000000"/>
                <w:sz w:val="22"/>
                <w:szCs w:val="22"/>
              </w:rPr>
            </w:pPr>
          </w:p>
          <w:p w:rsidR="00507661" w:rsidRPr="00E73647" w:rsidRDefault="00507661" w:rsidP="003476B2">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Parents sometimes seek information about themselves held on the child’s record and this should be disclosed unless exemptions apply</w:t>
            </w:r>
          </w:p>
          <w:p w:rsidR="00507661" w:rsidRPr="00E73647" w:rsidRDefault="00507661" w:rsidP="00507661">
            <w:pPr>
              <w:autoSpaceDE w:val="0"/>
              <w:autoSpaceDN w:val="0"/>
              <w:adjustRightInd w:val="0"/>
              <w:jc w:val="center"/>
              <w:rPr>
                <w:rFonts w:eastAsiaTheme="minorHAnsi" w:cs="Arial"/>
                <w:color w:val="000000"/>
                <w:sz w:val="22"/>
                <w:szCs w:val="22"/>
              </w:rPr>
            </w:pPr>
          </w:p>
        </w:tc>
      </w:tr>
      <w:tr w:rsidR="00507661" w:rsidRPr="00E73647" w:rsidTr="00507661">
        <w:tblPrEx>
          <w:tblBorders>
            <w:top w:val="nil"/>
            <w:left w:val="nil"/>
            <w:bottom w:val="nil"/>
            <w:right w:val="nil"/>
            <w:insideH w:val="none" w:sz="0" w:space="0" w:color="auto"/>
            <w:insideV w:val="none" w:sz="0" w:space="0" w:color="auto"/>
          </w:tblBorders>
        </w:tblPrEx>
        <w:trPr>
          <w:trHeight w:val="803"/>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t xml:space="preserve">Access to record of a person incapable to managing his/her own affairs </w:t>
            </w:r>
          </w:p>
        </w:tc>
        <w:tc>
          <w:tcPr>
            <w:tcW w:w="5380" w:type="dxa"/>
            <w:tcBorders>
              <w:top w:val="single" w:sz="4" w:space="0" w:color="auto"/>
              <w:left w:val="single" w:sz="4" w:space="0" w:color="auto"/>
              <w:bottom w:val="single" w:sz="4" w:space="0" w:color="auto"/>
              <w:right w:val="single" w:sz="4" w:space="0" w:color="auto"/>
            </w:tcBorders>
          </w:tcPr>
          <w:p w:rsidR="00507661" w:rsidRDefault="00507661" w:rsidP="00D9693E">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 xml:space="preserve">A person appointed by the Court to manage the affairs of a person deemed incapable of doing this themselves is permitted to have access to the relevant records. This is only applicable if an order has been made by the Court of Protection or an Enduring Power of Attorney has been registered. </w:t>
            </w:r>
          </w:p>
          <w:p w:rsidR="003476B2" w:rsidRPr="00E73647" w:rsidRDefault="003476B2" w:rsidP="00D9693E">
            <w:pPr>
              <w:autoSpaceDE w:val="0"/>
              <w:autoSpaceDN w:val="0"/>
              <w:adjustRightInd w:val="0"/>
              <w:rPr>
                <w:rFonts w:eastAsiaTheme="minorHAnsi" w:cs="Arial"/>
                <w:color w:val="000000"/>
                <w:sz w:val="22"/>
                <w:szCs w:val="22"/>
              </w:rPr>
            </w:pPr>
          </w:p>
        </w:tc>
      </w:tr>
      <w:tr w:rsidR="00507661" w:rsidRPr="00E73647" w:rsidTr="00507661">
        <w:tblPrEx>
          <w:tblBorders>
            <w:top w:val="nil"/>
            <w:left w:val="nil"/>
            <w:bottom w:val="nil"/>
            <w:right w:val="nil"/>
            <w:insideH w:val="none" w:sz="0" w:space="0" w:color="auto"/>
            <w:insideV w:val="none" w:sz="0" w:space="0" w:color="auto"/>
          </w:tblBorders>
        </w:tblPrEx>
        <w:trPr>
          <w:trHeight w:val="941"/>
        </w:trPr>
        <w:tc>
          <w:tcPr>
            <w:tcW w:w="3227" w:type="dxa"/>
            <w:tcBorders>
              <w:top w:val="single" w:sz="4" w:space="0" w:color="auto"/>
              <w:left w:val="single" w:sz="4" w:space="0" w:color="auto"/>
              <w:bottom w:val="single" w:sz="4" w:space="0" w:color="auto"/>
              <w:right w:val="single" w:sz="4" w:space="0" w:color="auto"/>
            </w:tcBorders>
          </w:tcPr>
          <w:p w:rsidR="00507661" w:rsidRPr="00E73647" w:rsidRDefault="00507661" w:rsidP="00D9693E">
            <w:pPr>
              <w:autoSpaceDE w:val="0"/>
              <w:autoSpaceDN w:val="0"/>
              <w:adjustRightInd w:val="0"/>
              <w:rPr>
                <w:rFonts w:eastAsiaTheme="minorHAnsi" w:cs="Arial"/>
                <w:color w:val="000000"/>
                <w:sz w:val="22"/>
                <w:szCs w:val="22"/>
              </w:rPr>
            </w:pPr>
            <w:r w:rsidRPr="00E73647">
              <w:rPr>
                <w:rFonts w:eastAsiaTheme="minorHAnsi" w:cs="Arial"/>
                <w:i/>
                <w:iCs/>
                <w:color w:val="000000"/>
                <w:sz w:val="22"/>
                <w:szCs w:val="22"/>
              </w:rPr>
              <w:lastRenderedPageBreak/>
              <w:t xml:space="preserve">Prevention or detection of crime </w:t>
            </w:r>
          </w:p>
        </w:tc>
        <w:tc>
          <w:tcPr>
            <w:tcW w:w="5380" w:type="dxa"/>
            <w:tcBorders>
              <w:top w:val="single" w:sz="4" w:space="0" w:color="auto"/>
              <w:left w:val="single" w:sz="4" w:space="0" w:color="auto"/>
              <w:bottom w:val="single" w:sz="4" w:space="0" w:color="auto"/>
              <w:right w:val="single" w:sz="4" w:space="0" w:color="auto"/>
            </w:tcBorders>
          </w:tcPr>
          <w:p w:rsidR="00507661" w:rsidRDefault="00507661" w:rsidP="00D9693E">
            <w:pPr>
              <w:autoSpaceDE w:val="0"/>
              <w:autoSpaceDN w:val="0"/>
              <w:adjustRightInd w:val="0"/>
              <w:rPr>
                <w:rFonts w:eastAsiaTheme="minorHAnsi" w:cs="Arial"/>
                <w:color w:val="000000"/>
                <w:sz w:val="22"/>
                <w:szCs w:val="22"/>
              </w:rPr>
            </w:pPr>
            <w:r w:rsidRPr="00E73647">
              <w:rPr>
                <w:rFonts w:eastAsiaTheme="minorHAnsi" w:cs="Arial"/>
                <w:color w:val="000000"/>
                <w:sz w:val="22"/>
                <w:szCs w:val="22"/>
              </w:rPr>
              <w:t xml:space="preserve">It is not required to disclose information if doing so would be likely to prejudice the prevention or detection of crime or the apprehension or prosecution of offenders. This also applies to information provided to the local authority (e.g. by the police) for the purposes of discharging their statutory function. If in doubt, legal advice must be sought. </w:t>
            </w:r>
          </w:p>
          <w:p w:rsidR="003476B2" w:rsidRPr="00E73647" w:rsidRDefault="003476B2" w:rsidP="00D9693E">
            <w:pPr>
              <w:autoSpaceDE w:val="0"/>
              <w:autoSpaceDN w:val="0"/>
              <w:adjustRightInd w:val="0"/>
              <w:rPr>
                <w:rFonts w:eastAsiaTheme="minorHAnsi" w:cs="Arial"/>
                <w:color w:val="000000"/>
                <w:sz w:val="22"/>
                <w:szCs w:val="22"/>
              </w:rPr>
            </w:pPr>
          </w:p>
        </w:tc>
      </w:tr>
    </w:tbl>
    <w:p w:rsidR="00904B7C" w:rsidRDefault="00904B7C" w:rsidP="00904B7C">
      <w:pPr>
        <w:pStyle w:val="Default"/>
        <w:rPr>
          <w:color w:val="auto"/>
        </w:rPr>
      </w:pPr>
    </w:p>
    <w:p w:rsidR="00D9693E" w:rsidRDefault="00D9693E" w:rsidP="00904B7C">
      <w:pPr>
        <w:pStyle w:val="Default"/>
        <w:rPr>
          <w:color w:val="auto"/>
        </w:rPr>
      </w:pPr>
    </w:p>
    <w:p w:rsidR="00026A58" w:rsidRDefault="00026A58">
      <w:pPr>
        <w:spacing w:after="200" w:line="276" w:lineRule="auto"/>
        <w:rPr>
          <w:rFonts w:eastAsiaTheme="minorHAnsi" w:cs="Arial"/>
        </w:rPr>
      </w:pPr>
      <w:r>
        <w:br w:type="page"/>
      </w:r>
    </w:p>
    <w:p w:rsidR="00507661" w:rsidRPr="00026A58" w:rsidRDefault="00026A58" w:rsidP="00026A58">
      <w:pPr>
        <w:pStyle w:val="Heading2"/>
        <w:rPr>
          <w:rFonts w:ascii="Arial" w:eastAsiaTheme="minorHAnsi" w:hAnsi="Arial" w:cs="Arial"/>
          <w:color w:val="auto"/>
          <w:sz w:val="24"/>
          <w:szCs w:val="24"/>
        </w:rPr>
      </w:pPr>
      <w:bookmarkStart w:id="9" w:name="_Toc452042044"/>
      <w:r w:rsidRPr="00026A58">
        <w:rPr>
          <w:rFonts w:ascii="Arial" w:eastAsiaTheme="minorHAnsi" w:hAnsi="Arial" w:cs="Arial"/>
          <w:color w:val="auto"/>
          <w:sz w:val="24"/>
          <w:szCs w:val="24"/>
        </w:rPr>
        <w:lastRenderedPageBreak/>
        <w:t>Confidentiality and</w:t>
      </w:r>
      <w:r w:rsidR="00507661" w:rsidRPr="00026A58">
        <w:rPr>
          <w:rFonts w:ascii="Arial" w:eastAsiaTheme="minorHAnsi" w:hAnsi="Arial" w:cs="Arial"/>
          <w:color w:val="auto"/>
          <w:sz w:val="24"/>
          <w:szCs w:val="24"/>
        </w:rPr>
        <w:t xml:space="preserve"> Information-Sharing</w:t>
      </w:r>
      <w:bookmarkEnd w:id="9"/>
      <w:r w:rsidR="00507661" w:rsidRPr="00026A58">
        <w:rPr>
          <w:rFonts w:ascii="Arial" w:eastAsiaTheme="minorHAnsi" w:hAnsi="Arial" w:cs="Arial"/>
          <w:color w:val="auto"/>
          <w:sz w:val="24"/>
          <w:szCs w:val="24"/>
        </w:rPr>
        <w:t xml:space="preserve"> </w:t>
      </w:r>
    </w:p>
    <w:p w:rsidR="003476B2" w:rsidRPr="003476B2" w:rsidRDefault="003476B2" w:rsidP="003476B2">
      <w:pPr>
        <w:pStyle w:val="ListParagraph"/>
        <w:numPr>
          <w:ilvl w:val="0"/>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0"/>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3476B2" w:rsidRPr="003476B2" w:rsidRDefault="003476B2" w:rsidP="003476B2">
      <w:pPr>
        <w:pStyle w:val="ListParagraph"/>
        <w:numPr>
          <w:ilvl w:val="1"/>
          <w:numId w:val="1"/>
        </w:numPr>
        <w:autoSpaceDE w:val="0"/>
        <w:autoSpaceDN w:val="0"/>
        <w:adjustRightInd w:val="0"/>
        <w:spacing w:before="240" w:after="240" w:line="276" w:lineRule="auto"/>
        <w:contextualSpacing w:val="0"/>
        <w:rPr>
          <w:rFonts w:cs="Arial"/>
          <w:vanish/>
          <w:color w:val="000000"/>
          <w:sz w:val="22"/>
          <w:szCs w:val="22"/>
          <w:lang w:eastAsia="en-GB"/>
        </w:rPr>
      </w:pPr>
    </w:p>
    <w:p w:rsidR="00507661" w:rsidRPr="00E73647" w:rsidRDefault="00507661" w:rsidP="003878A1">
      <w:pPr>
        <w:numPr>
          <w:ilvl w:val="1"/>
          <w:numId w:val="1"/>
        </w:numPr>
        <w:autoSpaceDE w:val="0"/>
        <w:autoSpaceDN w:val="0"/>
        <w:adjustRightInd w:val="0"/>
        <w:spacing w:before="240" w:after="240" w:line="276" w:lineRule="auto"/>
        <w:ind w:left="709" w:hanging="709"/>
        <w:jc w:val="both"/>
        <w:rPr>
          <w:rFonts w:cs="Arial"/>
          <w:color w:val="000000"/>
          <w:sz w:val="22"/>
          <w:szCs w:val="22"/>
          <w:lang w:eastAsia="en-GB"/>
        </w:rPr>
      </w:pPr>
      <w:r w:rsidRPr="00E73647">
        <w:rPr>
          <w:rFonts w:cs="Arial"/>
          <w:color w:val="000000"/>
          <w:sz w:val="22"/>
          <w:szCs w:val="22"/>
          <w:lang w:eastAsia="en-GB"/>
        </w:rPr>
        <w:t>Confidentiality implies the protection of the privacy of the person to whom the information relates, and ensuring that they are not harmed, distressed, humiliated, or embarrassed by any breach of their confidentiality.</w:t>
      </w:r>
    </w:p>
    <w:p w:rsidR="00507661" w:rsidRPr="00E73647" w:rsidRDefault="00507661" w:rsidP="003878A1">
      <w:pPr>
        <w:numPr>
          <w:ilvl w:val="1"/>
          <w:numId w:val="1"/>
        </w:numPr>
        <w:autoSpaceDE w:val="0"/>
        <w:autoSpaceDN w:val="0"/>
        <w:adjustRightInd w:val="0"/>
        <w:spacing w:before="240" w:after="240" w:line="276" w:lineRule="auto"/>
        <w:ind w:left="709" w:hanging="709"/>
        <w:jc w:val="both"/>
        <w:rPr>
          <w:rFonts w:cs="Arial"/>
          <w:color w:val="000000"/>
          <w:sz w:val="22"/>
          <w:szCs w:val="22"/>
          <w:lang w:eastAsia="en-GB"/>
        </w:rPr>
      </w:pPr>
      <w:r w:rsidRPr="00E73647">
        <w:rPr>
          <w:rFonts w:cs="Arial"/>
          <w:color w:val="000000"/>
          <w:sz w:val="22"/>
          <w:szCs w:val="22"/>
          <w:lang w:eastAsia="en-GB"/>
        </w:rPr>
        <w:t xml:space="preserve">Case records and the information they contain are by their nature confidential and staff must respect this at all times. </w:t>
      </w:r>
    </w:p>
    <w:p w:rsidR="00507661" w:rsidRPr="00E73647" w:rsidRDefault="00507661" w:rsidP="003878A1">
      <w:pPr>
        <w:numPr>
          <w:ilvl w:val="1"/>
          <w:numId w:val="1"/>
        </w:numPr>
        <w:autoSpaceDE w:val="0"/>
        <w:autoSpaceDN w:val="0"/>
        <w:adjustRightInd w:val="0"/>
        <w:spacing w:before="240" w:after="240" w:line="276" w:lineRule="auto"/>
        <w:ind w:left="709" w:hanging="709"/>
        <w:jc w:val="both"/>
        <w:rPr>
          <w:rFonts w:cs="Arial"/>
          <w:color w:val="000000"/>
          <w:sz w:val="22"/>
          <w:szCs w:val="22"/>
          <w:lang w:eastAsia="en-GB"/>
        </w:rPr>
      </w:pPr>
      <w:r w:rsidRPr="00E73647">
        <w:rPr>
          <w:rFonts w:cs="Arial"/>
          <w:color w:val="000000"/>
          <w:sz w:val="22"/>
          <w:szCs w:val="22"/>
          <w:lang w:eastAsia="en-GB"/>
        </w:rPr>
        <w:t>The council’s information security policies must be followed with regard to such aspects as:</w:t>
      </w:r>
    </w:p>
    <w:p w:rsidR="00507661" w:rsidRPr="00E73647" w:rsidRDefault="00507661" w:rsidP="0025450E">
      <w:pPr>
        <w:pStyle w:val="Default"/>
        <w:numPr>
          <w:ilvl w:val="0"/>
          <w:numId w:val="5"/>
        </w:numPr>
        <w:spacing w:line="276" w:lineRule="auto"/>
        <w:jc w:val="both"/>
        <w:rPr>
          <w:sz w:val="22"/>
          <w:szCs w:val="22"/>
        </w:rPr>
      </w:pPr>
      <w:r w:rsidRPr="00E73647">
        <w:rPr>
          <w:sz w:val="22"/>
          <w:szCs w:val="22"/>
        </w:rPr>
        <w:t>transferring information using a secure method;</w:t>
      </w:r>
    </w:p>
    <w:p w:rsidR="003476B2" w:rsidRDefault="00507661" w:rsidP="0025450E">
      <w:pPr>
        <w:pStyle w:val="Default"/>
        <w:numPr>
          <w:ilvl w:val="0"/>
          <w:numId w:val="5"/>
        </w:numPr>
        <w:spacing w:line="276" w:lineRule="auto"/>
        <w:jc w:val="both"/>
        <w:rPr>
          <w:sz w:val="22"/>
          <w:szCs w:val="22"/>
        </w:rPr>
      </w:pPr>
      <w:r w:rsidRPr="003476B2">
        <w:rPr>
          <w:sz w:val="22"/>
          <w:szCs w:val="22"/>
        </w:rPr>
        <w:t>storing information so that it is safe from accidental loss or damage, and secure from theft or unauthorised viewing;</w:t>
      </w:r>
    </w:p>
    <w:p w:rsidR="00507661" w:rsidRPr="003476B2" w:rsidRDefault="00507661" w:rsidP="0025450E">
      <w:pPr>
        <w:pStyle w:val="Default"/>
        <w:numPr>
          <w:ilvl w:val="0"/>
          <w:numId w:val="5"/>
        </w:numPr>
        <w:spacing w:line="276" w:lineRule="auto"/>
        <w:jc w:val="both"/>
        <w:rPr>
          <w:sz w:val="22"/>
          <w:szCs w:val="22"/>
        </w:rPr>
      </w:pPr>
      <w:r w:rsidRPr="003476B2">
        <w:rPr>
          <w:sz w:val="22"/>
          <w:szCs w:val="22"/>
        </w:rPr>
        <w:t>destroying information securely;</w:t>
      </w:r>
    </w:p>
    <w:p w:rsidR="00507661" w:rsidRPr="00E73647" w:rsidRDefault="00507661" w:rsidP="0025450E">
      <w:pPr>
        <w:pStyle w:val="Default"/>
        <w:numPr>
          <w:ilvl w:val="0"/>
          <w:numId w:val="5"/>
        </w:numPr>
        <w:spacing w:line="276" w:lineRule="auto"/>
        <w:jc w:val="both"/>
        <w:rPr>
          <w:sz w:val="22"/>
          <w:szCs w:val="22"/>
        </w:rPr>
      </w:pPr>
      <w:r w:rsidRPr="00E73647">
        <w:rPr>
          <w:sz w:val="22"/>
          <w:szCs w:val="22"/>
        </w:rPr>
        <w:t>ensuring discussions are not overheard by or information is not imparted to those not authorised to receive it;</w:t>
      </w:r>
    </w:p>
    <w:p w:rsidR="00507661" w:rsidRPr="00E73647" w:rsidRDefault="00507661" w:rsidP="0025450E">
      <w:pPr>
        <w:pStyle w:val="Default"/>
        <w:numPr>
          <w:ilvl w:val="0"/>
          <w:numId w:val="5"/>
        </w:numPr>
        <w:spacing w:line="276" w:lineRule="auto"/>
        <w:jc w:val="both"/>
        <w:rPr>
          <w:sz w:val="22"/>
          <w:szCs w:val="22"/>
        </w:rPr>
      </w:pPr>
      <w:r w:rsidRPr="00E73647">
        <w:rPr>
          <w:sz w:val="22"/>
          <w:szCs w:val="22"/>
        </w:rPr>
        <w:t>using integrity over the information and declaring any interests such as family connections;</w:t>
      </w:r>
    </w:p>
    <w:p w:rsidR="00507661" w:rsidRPr="00E73647" w:rsidRDefault="00507661" w:rsidP="0025450E">
      <w:pPr>
        <w:pStyle w:val="Default"/>
        <w:numPr>
          <w:ilvl w:val="0"/>
          <w:numId w:val="5"/>
        </w:numPr>
        <w:spacing w:line="276" w:lineRule="auto"/>
        <w:jc w:val="both"/>
        <w:rPr>
          <w:sz w:val="22"/>
          <w:szCs w:val="22"/>
        </w:rPr>
      </w:pPr>
      <w:r w:rsidRPr="00E73647">
        <w:rPr>
          <w:sz w:val="22"/>
          <w:szCs w:val="22"/>
        </w:rPr>
        <w:t>following procedures for sharing information with other people;</w:t>
      </w:r>
    </w:p>
    <w:p w:rsidR="00507661" w:rsidRPr="00E73647" w:rsidRDefault="00507661" w:rsidP="0025450E">
      <w:pPr>
        <w:pStyle w:val="Default"/>
        <w:numPr>
          <w:ilvl w:val="0"/>
          <w:numId w:val="5"/>
        </w:numPr>
        <w:spacing w:line="276" w:lineRule="auto"/>
        <w:jc w:val="both"/>
        <w:rPr>
          <w:sz w:val="22"/>
          <w:szCs w:val="22"/>
        </w:rPr>
      </w:pPr>
      <w:r w:rsidRPr="00E73647">
        <w:rPr>
          <w:sz w:val="22"/>
          <w:szCs w:val="22"/>
        </w:rPr>
        <w:t>ensuring information is not left where unauthorised people can find it, including being left on desks or unlocked cabinets in offices where others have access or at home if working remotely;</w:t>
      </w:r>
    </w:p>
    <w:p w:rsidR="00507661" w:rsidRPr="00E73647" w:rsidRDefault="00507661" w:rsidP="0025450E">
      <w:pPr>
        <w:pStyle w:val="Default"/>
        <w:numPr>
          <w:ilvl w:val="0"/>
          <w:numId w:val="5"/>
        </w:numPr>
        <w:spacing w:line="276" w:lineRule="auto"/>
        <w:jc w:val="both"/>
        <w:rPr>
          <w:sz w:val="22"/>
          <w:szCs w:val="22"/>
        </w:rPr>
      </w:pPr>
      <w:r w:rsidRPr="00E73647">
        <w:rPr>
          <w:sz w:val="22"/>
          <w:szCs w:val="22"/>
        </w:rPr>
        <w:t>reporting data breaches.</w:t>
      </w:r>
    </w:p>
    <w:p w:rsidR="00507661" w:rsidRPr="00E73647" w:rsidRDefault="00507661" w:rsidP="004073FB">
      <w:pPr>
        <w:autoSpaceDE w:val="0"/>
        <w:autoSpaceDN w:val="0"/>
        <w:adjustRightInd w:val="0"/>
        <w:jc w:val="both"/>
        <w:rPr>
          <w:rFonts w:eastAsiaTheme="minorHAnsi" w:cs="Arial"/>
          <w:color w:val="000000"/>
          <w:sz w:val="22"/>
          <w:szCs w:val="22"/>
        </w:rPr>
      </w:pPr>
    </w:p>
    <w:p w:rsidR="00507661" w:rsidRPr="00E73647" w:rsidRDefault="00507661" w:rsidP="00507661">
      <w:pPr>
        <w:autoSpaceDE w:val="0"/>
        <w:autoSpaceDN w:val="0"/>
        <w:adjustRightInd w:val="0"/>
        <w:rPr>
          <w:rFonts w:eastAsiaTheme="minorHAnsi" w:cs="Arial"/>
          <w:color w:val="000000"/>
          <w:sz w:val="22"/>
          <w:szCs w:val="22"/>
        </w:rPr>
      </w:pPr>
    </w:p>
    <w:p w:rsidR="00507661" w:rsidRPr="00E73647" w:rsidRDefault="003476B2" w:rsidP="004073FB">
      <w:pPr>
        <w:autoSpaceDE w:val="0"/>
        <w:autoSpaceDN w:val="0"/>
        <w:adjustRightInd w:val="0"/>
        <w:ind w:left="567" w:hanging="567"/>
        <w:jc w:val="both"/>
        <w:rPr>
          <w:rFonts w:eastAsiaTheme="minorHAnsi" w:cs="Arial"/>
          <w:color w:val="000000"/>
          <w:sz w:val="22"/>
          <w:szCs w:val="22"/>
        </w:rPr>
      </w:pPr>
      <w:r>
        <w:rPr>
          <w:rFonts w:eastAsiaTheme="minorHAnsi" w:cs="Arial"/>
          <w:color w:val="000000"/>
          <w:sz w:val="22"/>
          <w:szCs w:val="22"/>
        </w:rPr>
        <w:t>2.16</w:t>
      </w:r>
      <w:r w:rsidR="00507661" w:rsidRPr="00E73647">
        <w:rPr>
          <w:rFonts w:eastAsiaTheme="minorHAnsi" w:cs="Arial"/>
          <w:color w:val="000000"/>
          <w:sz w:val="22"/>
          <w:szCs w:val="22"/>
        </w:rPr>
        <w:t xml:space="preserve"> </w:t>
      </w:r>
      <w:r>
        <w:rPr>
          <w:rFonts w:eastAsiaTheme="minorHAnsi" w:cs="Arial"/>
          <w:color w:val="000000"/>
          <w:sz w:val="22"/>
          <w:szCs w:val="22"/>
        </w:rPr>
        <w:t xml:space="preserve"> </w:t>
      </w:r>
      <w:r w:rsidR="00507661" w:rsidRPr="00E73647">
        <w:rPr>
          <w:rFonts w:eastAsiaTheme="minorHAnsi" w:cs="Arial"/>
          <w:b/>
          <w:bCs/>
          <w:color w:val="000000"/>
          <w:sz w:val="22"/>
          <w:szCs w:val="22"/>
        </w:rPr>
        <w:t xml:space="preserve">ALL </w:t>
      </w:r>
      <w:r w:rsidR="00507661" w:rsidRPr="00E73647">
        <w:rPr>
          <w:rFonts w:eastAsiaTheme="minorHAnsi" w:cs="Arial"/>
          <w:color w:val="000000"/>
          <w:sz w:val="22"/>
          <w:szCs w:val="22"/>
        </w:rPr>
        <w:t>staff have an obligation to safeguard the confidentiality of personal information, in line with legislative requiremen</w:t>
      </w:r>
      <w:r>
        <w:rPr>
          <w:rFonts w:eastAsiaTheme="minorHAnsi" w:cs="Arial"/>
          <w:color w:val="000000"/>
          <w:sz w:val="22"/>
          <w:szCs w:val="22"/>
        </w:rPr>
        <w:t xml:space="preserve">ts. A breach of confidentiality </w:t>
      </w:r>
      <w:r w:rsidR="00507661" w:rsidRPr="00E73647">
        <w:rPr>
          <w:rFonts w:eastAsiaTheme="minorHAnsi" w:cs="Arial"/>
          <w:color w:val="000000"/>
          <w:sz w:val="22"/>
          <w:szCs w:val="22"/>
        </w:rPr>
        <w:t xml:space="preserve">provides grounds for a complaint against a member of staff and could result in disciplinary action. </w:t>
      </w:r>
    </w:p>
    <w:p w:rsidR="00507661" w:rsidRPr="00E73647" w:rsidRDefault="00507661" w:rsidP="004073FB">
      <w:pPr>
        <w:autoSpaceDE w:val="0"/>
        <w:autoSpaceDN w:val="0"/>
        <w:adjustRightInd w:val="0"/>
        <w:jc w:val="both"/>
        <w:rPr>
          <w:rFonts w:eastAsiaTheme="minorHAnsi" w:cs="Arial"/>
          <w:color w:val="000000"/>
          <w:sz w:val="22"/>
          <w:szCs w:val="22"/>
        </w:rPr>
      </w:pPr>
    </w:p>
    <w:p w:rsidR="00507661" w:rsidRPr="00E73647" w:rsidRDefault="003476B2" w:rsidP="004073FB">
      <w:pPr>
        <w:autoSpaceDE w:val="0"/>
        <w:autoSpaceDN w:val="0"/>
        <w:adjustRightInd w:val="0"/>
        <w:ind w:left="567" w:hanging="567"/>
        <w:jc w:val="both"/>
        <w:rPr>
          <w:rFonts w:eastAsiaTheme="minorHAnsi" w:cs="Arial"/>
          <w:color w:val="000000"/>
          <w:sz w:val="22"/>
          <w:szCs w:val="22"/>
        </w:rPr>
      </w:pPr>
      <w:r>
        <w:rPr>
          <w:rFonts w:eastAsiaTheme="minorHAnsi" w:cs="Arial"/>
          <w:color w:val="000000"/>
          <w:sz w:val="22"/>
          <w:szCs w:val="22"/>
        </w:rPr>
        <w:t>2.17</w:t>
      </w:r>
      <w:r w:rsidR="00507661" w:rsidRPr="00E73647">
        <w:rPr>
          <w:rFonts w:eastAsiaTheme="minorHAnsi" w:cs="Arial"/>
          <w:color w:val="000000"/>
          <w:sz w:val="22"/>
          <w:szCs w:val="22"/>
        </w:rPr>
        <w:t xml:space="preserve"> </w:t>
      </w:r>
      <w:r>
        <w:rPr>
          <w:rFonts w:eastAsiaTheme="minorHAnsi" w:cs="Arial"/>
          <w:color w:val="000000"/>
          <w:sz w:val="22"/>
          <w:szCs w:val="22"/>
        </w:rPr>
        <w:t xml:space="preserve"> </w:t>
      </w:r>
      <w:r w:rsidR="00507661" w:rsidRPr="00E73647">
        <w:rPr>
          <w:rFonts w:eastAsiaTheme="minorHAnsi" w:cs="Arial"/>
          <w:color w:val="000000"/>
          <w:sz w:val="22"/>
          <w:szCs w:val="22"/>
        </w:rPr>
        <w:t xml:space="preserve">Children’s Wellbeing has a Caldicott Guardian appointed who has responsibility for ensuring that confidentiality of information is maintained according to legislative requirements. </w:t>
      </w:r>
    </w:p>
    <w:p w:rsidR="003476B2" w:rsidRPr="003476B2" w:rsidRDefault="003476B2" w:rsidP="004073FB">
      <w:pPr>
        <w:pStyle w:val="ListParagraph"/>
        <w:numPr>
          <w:ilvl w:val="1"/>
          <w:numId w:val="1"/>
        </w:numPr>
        <w:autoSpaceDE w:val="0"/>
        <w:autoSpaceDN w:val="0"/>
        <w:adjustRightInd w:val="0"/>
        <w:spacing w:before="240" w:after="240" w:line="276" w:lineRule="auto"/>
        <w:contextualSpacing w:val="0"/>
        <w:jc w:val="both"/>
        <w:rPr>
          <w:rFonts w:cs="Arial"/>
          <w:vanish/>
          <w:color w:val="000000"/>
          <w:sz w:val="22"/>
          <w:szCs w:val="22"/>
          <w:lang w:eastAsia="en-GB"/>
        </w:rPr>
      </w:pPr>
    </w:p>
    <w:p w:rsidR="003476B2" w:rsidRPr="003476B2" w:rsidRDefault="003476B2" w:rsidP="004073FB">
      <w:pPr>
        <w:pStyle w:val="ListParagraph"/>
        <w:numPr>
          <w:ilvl w:val="1"/>
          <w:numId w:val="1"/>
        </w:numPr>
        <w:autoSpaceDE w:val="0"/>
        <w:autoSpaceDN w:val="0"/>
        <w:adjustRightInd w:val="0"/>
        <w:spacing w:before="240" w:after="240" w:line="276" w:lineRule="auto"/>
        <w:contextualSpacing w:val="0"/>
        <w:jc w:val="both"/>
        <w:rPr>
          <w:rFonts w:cs="Arial"/>
          <w:vanish/>
          <w:color w:val="000000"/>
          <w:sz w:val="22"/>
          <w:szCs w:val="22"/>
          <w:lang w:eastAsia="en-GB"/>
        </w:rPr>
      </w:pPr>
    </w:p>
    <w:p w:rsidR="00507661" w:rsidRPr="00E73647" w:rsidRDefault="00507661" w:rsidP="004073FB">
      <w:pPr>
        <w:numPr>
          <w:ilvl w:val="1"/>
          <w:numId w:val="1"/>
        </w:numPr>
        <w:autoSpaceDE w:val="0"/>
        <w:autoSpaceDN w:val="0"/>
        <w:adjustRightInd w:val="0"/>
        <w:spacing w:before="240" w:after="240" w:line="276" w:lineRule="auto"/>
        <w:ind w:left="567" w:hanging="567"/>
        <w:jc w:val="both"/>
        <w:rPr>
          <w:rFonts w:cs="Arial"/>
          <w:color w:val="000000"/>
          <w:sz w:val="22"/>
          <w:szCs w:val="22"/>
          <w:lang w:eastAsia="en-GB"/>
        </w:rPr>
      </w:pPr>
      <w:r w:rsidRPr="00E73647">
        <w:rPr>
          <w:rFonts w:cs="Arial"/>
          <w:color w:val="000000"/>
          <w:sz w:val="22"/>
          <w:szCs w:val="22"/>
          <w:lang w:eastAsia="en-GB"/>
        </w:rPr>
        <w:t>Herefordshire Council has an information sharing protocol with other partner organisations that require data sharing agreements to record the legality and procedure for sharing information with partners either carrying out a service on our behalf or providing a service with us, such as reporting and investigating safeguarding concerns. Examples are privacy notices, local data sharing agreements and standard contractual clauses.</w:t>
      </w:r>
    </w:p>
    <w:p w:rsidR="00507661" w:rsidRPr="00E73647" w:rsidRDefault="003476B2" w:rsidP="004073FB">
      <w:pPr>
        <w:autoSpaceDE w:val="0"/>
        <w:autoSpaceDN w:val="0"/>
        <w:adjustRightInd w:val="0"/>
        <w:ind w:left="567" w:hanging="567"/>
        <w:jc w:val="both"/>
        <w:rPr>
          <w:rFonts w:eastAsiaTheme="minorHAnsi" w:cs="Arial"/>
          <w:color w:val="000000"/>
          <w:sz w:val="22"/>
          <w:szCs w:val="22"/>
        </w:rPr>
      </w:pPr>
      <w:r>
        <w:rPr>
          <w:rFonts w:eastAsiaTheme="minorHAnsi" w:cs="Arial"/>
          <w:color w:val="000000"/>
          <w:sz w:val="22"/>
          <w:szCs w:val="22"/>
        </w:rPr>
        <w:t>2.19</w:t>
      </w:r>
      <w:r w:rsidR="00507661" w:rsidRPr="00E73647">
        <w:rPr>
          <w:rFonts w:eastAsiaTheme="minorHAnsi" w:cs="Arial"/>
          <w:color w:val="000000"/>
          <w:sz w:val="22"/>
          <w:szCs w:val="22"/>
        </w:rPr>
        <w:t xml:space="preserve"> In most situations the </w:t>
      </w:r>
      <w:r w:rsidR="00050B49" w:rsidRPr="00050B49">
        <w:rPr>
          <w:rFonts w:eastAsiaTheme="minorHAnsi" w:cs="Arial"/>
          <w:bCs/>
          <w:color w:val="000000"/>
          <w:sz w:val="22"/>
          <w:szCs w:val="22"/>
        </w:rPr>
        <w:t>legal basis for sharing personal information will be the council’s legal obligations, the performance of a task carried out in the public interest or in the exercise of official authority vested in the controller, or to protect the vital interests of an individual.</w:t>
      </w:r>
      <w:r w:rsidR="00050B49">
        <w:rPr>
          <w:rFonts w:eastAsiaTheme="minorHAnsi" w:cs="Arial"/>
          <w:b/>
          <w:bCs/>
          <w:color w:val="000000"/>
          <w:sz w:val="22"/>
          <w:szCs w:val="22"/>
        </w:rPr>
        <w:t xml:space="preserve"> </w:t>
      </w:r>
      <w:r w:rsidR="00050B49" w:rsidRPr="00EF0E4B">
        <w:rPr>
          <w:rFonts w:eastAsiaTheme="minorHAnsi" w:cs="Arial"/>
          <w:bCs/>
          <w:color w:val="000000"/>
          <w:sz w:val="22"/>
          <w:szCs w:val="22"/>
        </w:rPr>
        <w:t xml:space="preserve">Privacy notices must outline </w:t>
      </w:r>
      <w:r w:rsidR="00EF0E4B" w:rsidRPr="00EF0E4B">
        <w:rPr>
          <w:rFonts w:eastAsiaTheme="minorHAnsi" w:cs="Arial"/>
          <w:bCs/>
          <w:color w:val="000000"/>
          <w:sz w:val="22"/>
          <w:szCs w:val="22"/>
        </w:rPr>
        <w:t>how personal data is processed to meet the council’s transparency pobligations under data protection legislation, including what information is shared and with whom.</w:t>
      </w:r>
      <w:r w:rsidR="00EF0E4B">
        <w:rPr>
          <w:rFonts w:eastAsiaTheme="minorHAnsi" w:cs="Arial"/>
          <w:b/>
          <w:bCs/>
          <w:color w:val="000000"/>
          <w:sz w:val="22"/>
          <w:szCs w:val="22"/>
        </w:rPr>
        <w:t xml:space="preserve"> </w:t>
      </w:r>
      <w:r w:rsidR="00EF0E4B" w:rsidRPr="00EF0E4B">
        <w:rPr>
          <w:rFonts w:eastAsiaTheme="minorHAnsi" w:cs="Arial"/>
          <w:bCs/>
          <w:color w:val="000000"/>
          <w:sz w:val="22"/>
          <w:szCs w:val="22"/>
        </w:rPr>
        <w:t>Where possible individuals should be informed when information about them is shared.</w:t>
      </w:r>
      <w:r w:rsidR="00EF0E4B">
        <w:rPr>
          <w:rFonts w:eastAsiaTheme="minorHAnsi" w:cs="Arial"/>
          <w:b/>
          <w:bCs/>
          <w:color w:val="000000"/>
          <w:sz w:val="22"/>
          <w:szCs w:val="22"/>
        </w:rPr>
        <w:t xml:space="preserve"> </w:t>
      </w:r>
      <w:r w:rsidR="00507661" w:rsidRPr="00E73647">
        <w:rPr>
          <w:rFonts w:eastAsiaTheme="minorHAnsi" w:cs="Arial"/>
          <w:color w:val="000000"/>
          <w:sz w:val="22"/>
          <w:szCs w:val="22"/>
        </w:rPr>
        <w:t xml:space="preserve">There are exceptions to this where not sharing information would place a service user at risk, or where we are under a legal obligation </w:t>
      </w:r>
      <w:r w:rsidR="00507661" w:rsidRPr="00E73647">
        <w:rPr>
          <w:rFonts w:eastAsiaTheme="minorHAnsi" w:cs="Arial"/>
          <w:color w:val="000000"/>
          <w:sz w:val="22"/>
          <w:szCs w:val="22"/>
        </w:rPr>
        <w:lastRenderedPageBreak/>
        <w:t>to share the information</w:t>
      </w:r>
      <w:r w:rsidR="00EF0E4B">
        <w:rPr>
          <w:rFonts w:eastAsiaTheme="minorHAnsi" w:cs="Arial"/>
          <w:color w:val="000000"/>
          <w:sz w:val="22"/>
          <w:szCs w:val="22"/>
        </w:rPr>
        <w:t xml:space="preserve"> without notification</w:t>
      </w:r>
      <w:r w:rsidR="00507661" w:rsidRPr="00E73647">
        <w:rPr>
          <w:rFonts w:eastAsiaTheme="minorHAnsi" w:cs="Arial"/>
          <w:color w:val="000000"/>
          <w:sz w:val="22"/>
          <w:szCs w:val="22"/>
        </w:rPr>
        <w:t>. The DfE Guidance on Information Sharing and inter-agency guidelines on the management of child protection allow for referrals to be made to the Children’s Services Department and checks to be undertaken, without service user/carer’s consent if to seek the consent may place the child at additional risk of harm. The duty to disclose includes, but is not limited to, compliance with the Crime and Disorder Act. Police forces requiring such information will request disclosure in writing, providing reasons. In West Mercia they use form Annex C or sometimes Form A222 and such requests are processed by the Information Access Team.</w:t>
      </w:r>
    </w:p>
    <w:p w:rsidR="00507661" w:rsidRPr="00E73647" w:rsidRDefault="00507661" w:rsidP="004073FB">
      <w:pPr>
        <w:autoSpaceDE w:val="0"/>
        <w:autoSpaceDN w:val="0"/>
        <w:adjustRightInd w:val="0"/>
        <w:jc w:val="both"/>
        <w:rPr>
          <w:rFonts w:eastAsiaTheme="minorHAnsi" w:cs="Arial"/>
          <w:color w:val="000000"/>
          <w:sz w:val="22"/>
          <w:szCs w:val="22"/>
        </w:rPr>
      </w:pPr>
    </w:p>
    <w:p w:rsidR="00507661" w:rsidRPr="00E73647" w:rsidRDefault="003476B2" w:rsidP="004073FB">
      <w:pPr>
        <w:autoSpaceDE w:val="0"/>
        <w:autoSpaceDN w:val="0"/>
        <w:adjustRightInd w:val="0"/>
        <w:ind w:left="567" w:hanging="567"/>
        <w:jc w:val="both"/>
        <w:rPr>
          <w:rFonts w:eastAsiaTheme="minorHAnsi" w:cs="Arial"/>
          <w:color w:val="000000"/>
          <w:sz w:val="22"/>
          <w:szCs w:val="22"/>
        </w:rPr>
      </w:pPr>
      <w:r>
        <w:rPr>
          <w:rFonts w:eastAsiaTheme="minorHAnsi" w:cs="Arial"/>
          <w:color w:val="000000"/>
          <w:sz w:val="22"/>
          <w:szCs w:val="22"/>
        </w:rPr>
        <w:t>2.20</w:t>
      </w:r>
      <w:r w:rsidR="00507661" w:rsidRPr="00E73647">
        <w:rPr>
          <w:rFonts w:eastAsiaTheme="minorHAnsi" w:cs="Arial"/>
          <w:color w:val="000000"/>
          <w:sz w:val="22"/>
          <w:szCs w:val="22"/>
        </w:rPr>
        <w:t xml:space="preserve"> </w:t>
      </w:r>
      <w:r>
        <w:rPr>
          <w:rFonts w:eastAsiaTheme="minorHAnsi" w:cs="Arial"/>
          <w:color w:val="000000"/>
          <w:sz w:val="22"/>
          <w:szCs w:val="22"/>
        </w:rPr>
        <w:t xml:space="preserve"> </w:t>
      </w:r>
      <w:r w:rsidR="00507661" w:rsidRPr="00E73647">
        <w:rPr>
          <w:rFonts w:eastAsiaTheme="minorHAnsi" w:cs="Arial"/>
          <w:color w:val="000000"/>
          <w:sz w:val="22"/>
          <w:szCs w:val="22"/>
        </w:rPr>
        <w:t xml:space="preserve">Information cannot be routinely shared with other family members without the consent of the service user. This applies even if the other party is a parent or relative of a child or adult service user, unless assessment indicates that risk of harm would result from not sharing information. Exceptions to this are outlined in legislation, e.g. there is a requirement in the Mental Health Act 1983 for an Approved Social Worker to notify the nearest relative of an application for admission for assessment. </w:t>
      </w:r>
    </w:p>
    <w:p w:rsidR="00507661" w:rsidRPr="00E73647" w:rsidRDefault="00507661" w:rsidP="004073FB">
      <w:pPr>
        <w:autoSpaceDE w:val="0"/>
        <w:autoSpaceDN w:val="0"/>
        <w:adjustRightInd w:val="0"/>
        <w:jc w:val="both"/>
        <w:rPr>
          <w:rFonts w:eastAsiaTheme="minorHAnsi" w:cs="Arial"/>
          <w:color w:val="000000"/>
          <w:sz w:val="22"/>
          <w:szCs w:val="22"/>
        </w:rPr>
      </w:pPr>
    </w:p>
    <w:p w:rsidR="00507661" w:rsidRPr="00E73647" w:rsidRDefault="003476B2" w:rsidP="004073FB">
      <w:pPr>
        <w:autoSpaceDE w:val="0"/>
        <w:autoSpaceDN w:val="0"/>
        <w:adjustRightInd w:val="0"/>
        <w:ind w:left="567" w:hanging="567"/>
        <w:jc w:val="both"/>
        <w:rPr>
          <w:rFonts w:eastAsiaTheme="minorHAnsi" w:cs="Arial"/>
          <w:color w:val="000000"/>
          <w:sz w:val="22"/>
          <w:szCs w:val="22"/>
        </w:rPr>
      </w:pPr>
      <w:r>
        <w:rPr>
          <w:rFonts w:eastAsiaTheme="minorHAnsi" w:cs="Arial"/>
          <w:color w:val="000000"/>
          <w:sz w:val="22"/>
          <w:szCs w:val="22"/>
        </w:rPr>
        <w:t>2.21</w:t>
      </w:r>
      <w:r w:rsidR="00507661" w:rsidRPr="00E73647">
        <w:rPr>
          <w:rFonts w:eastAsiaTheme="minorHAnsi" w:cs="Arial"/>
          <w:color w:val="000000"/>
          <w:sz w:val="22"/>
          <w:szCs w:val="22"/>
        </w:rPr>
        <w:t xml:space="preserve"> </w:t>
      </w:r>
      <w:r w:rsidR="00EF0E4B">
        <w:rPr>
          <w:rFonts w:eastAsiaTheme="minorHAnsi" w:cs="Arial"/>
          <w:color w:val="000000"/>
          <w:sz w:val="22"/>
          <w:szCs w:val="22"/>
        </w:rPr>
        <w:t xml:space="preserve"> </w:t>
      </w:r>
      <w:r w:rsidR="00507661" w:rsidRPr="00E73647">
        <w:rPr>
          <w:rFonts w:eastAsiaTheme="minorHAnsi" w:cs="Arial"/>
          <w:color w:val="000000"/>
          <w:sz w:val="22"/>
          <w:szCs w:val="22"/>
        </w:rPr>
        <w:t xml:space="preserve">If there are </w:t>
      </w:r>
      <w:r w:rsidR="00507661" w:rsidRPr="00E73647">
        <w:rPr>
          <w:rFonts w:eastAsiaTheme="minorHAnsi" w:cs="Arial"/>
          <w:b/>
          <w:bCs/>
          <w:color w:val="000000"/>
          <w:sz w:val="22"/>
          <w:szCs w:val="22"/>
        </w:rPr>
        <w:t xml:space="preserve">any </w:t>
      </w:r>
      <w:r w:rsidR="00507661" w:rsidRPr="00E73647">
        <w:rPr>
          <w:rFonts w:eastAsiaTheme="minorHAnsi" w:cs="Arial"/>
          <w:color w:val="000000"/>
          <w:sz w:val="22"/>
          <w:szCs w:val="22"/>
        </w:rPr>
        <w:t xml:space="preserve">doubts about information-sharing, legal advice should be sought. </w:t>
      </w:r>
    </w:p>
    <w:p w:rsidR="00507661" w:rsidRPr="00E73647" w:rsidRDefault="00507661" w:rsidP="004073FB">
      <w:pPr>
        <w:autoSpaceDE w:val="0"/>
        <w:autoSpaceDN w:val="0"/>
        <w:adjustRightInd w:val="0"/>
        <w:jc w:val="both"/>
        <w:rPr>
          <w:rFonts w:eastAsiaTheme="minorHAnsi" w:cs="Arial"/>
          <w:color w:val="000000"/>
          <w:sz w:val="22"/>
          <w:szCs w:val="22"/>
        </w:rPr>
      </w:pPr>
    </w:p>
    <w:p w:rsidR="00507661" w:rsidRPr="00E73647" w:rsidRDefault="00EF0E4B" w:rsidP="004073FB">
      <w:pPr>
        <w:autoSpaceDE w:val="0"/>
        <w:autoSpaceDN w:val="0"/>
        <w:adjustRightInd w:val="0"/>
        <w:ind w:left="567" w:hanging="567"/>
        <w:jc w:val="both"/>
        <w:rPr>
          <w:rFonts w:eastAsiaTheme="minorHAnsi" w:cs="Arial"/>
          <w:color w:val="000000"/>
          <w:sz w:val="22"/>
          <w:szCs w:val="22"/>
        </w:rPr>
      </w:pPr>
      <w:r>
        <w:rPr>
          <w:rFonts w:eastAsiaTheme="minorHAnsi" w:cs="Arial"/>
          <w:color w:val="000000"/>
          <w:sz w:val="22"/>
          <w:szCs w:val="22"/>
        </w:rPr>
        <w:t>2.22</w:t>
      </w:r>
      <w:r w:rsidR="003476B2">
        <w:rPr>
          <w:rFonts w:eastAsiaTheme="minorHAnsi" w:cs="Arial"/>
          <w:color w:val="000000"/>
          <w:sz w:val="22"/>
          <w:szCs w:val="22"/>
        </w:rPr>
        <w:t xml:space="preserve"> </w:t>
      </w:r>
      <w:r w:rsidR="00507661" w:rsidRPr="00E73647">
        <w:rPr>
          <w:rFonts w:eastAsiaTheme="minorHAnsi" w:cs="Arial"/>
          <w:color w:val="000000"/>
          <w:sz w:val="22"/>
          <w:szCs w:val="22"/>
        </w:rPr>
        <w:t xml:space="preserve"> If a child or young person is unable, because of age or insufficient understanding, to </w:t>
      </w:r>
      <w:r w:rsidR="00D24694">
        <w:rPr>
          <w:rFonts w:eastAsiaTheme="minorHAnsi" w:cs="Arial"/>
          <w:color w:val="000000"/>
          <w:sz w:val="22"/>
          <w:szCs w:val="22"/>
        </w:rPr>
        <w:t>be informed about</w:t>
      </w:r>
      <w:r w:rsidR="00507661" w:rsidRPr="00E73647">
        <w:rPr>
          <w:rFonts w:eastAsiaTheme="minorHAnsi" w:cs="Arial"/>
          <w:color w:val="000000"/>
          <w:sz w:val="22"/>
          <w:szCs w:val="22"/>
        </w:rPr>
        <w:t xml:space="preserve"> the sharing of </w:t>
      </w:r>
      <w:r w:rsidR="00D24694">
        <w:rPr>
          <w:rFonts w:eastAsiaTheme="minorHAnsi" w:cs="Arial"/>
          <w:color w:val="000000"/>
          <w:sz w:val="22"/>
          <w:szCs w:val="22"/>
        </w:rPr>
        <w:t xml:space="preserve">their </w:t>
      </w:r>
      <w:r w:rsidR="00507661" w:rsidRPr="00E73647">
        <w:rPr>
          <w:rFonts w:eastAsiaTheme="minorHAnsi" w:cs="Arial"/>
          <w:color w:val="000000"/>
          <w:sz w:val="22"/>
          <w:szCs w:val="22"/>
        </w:rPr>
        <w:t xml:space="preserve">information, </w:t>
      </w:r>
      <w:r w:rsidR="00D24694">
        <w:rPr>
          <w:rFonts w:eastAsiaTheme="minorHAnsi" w:cs="Arial"/>
          <w:color w:val="000000"/>
          <w:sz w:val="22"/>
          <w:szCs w:val="22"/>
        </w:rPr>
        <w:t>whoever holds parental responsibility for the child or young perso should be informed</w:t>
      </w:r>
      <w:r w:rsidR="00507661" w:rsidRPr="00E73647">
        <w:rPr>
          <w:rFonts w:eastAsiaTheme="minorHAnsi" w:cs="Arial"/>
          <w:color w:val="000000"/>
          <w:sz w:val="22"/>
          <w:szCs w:val="22"/>
        </w:rPr>
        <w:t xml:space="preserve"> unless to do so would place the young person at increased risk of harm. </w:t>
      </w:r>
    </w:p>
    <w:p w:rsidR="003476B2" w:rsidRDefault="003476B2" w:rsidP="004073FB">
      <w:pPr>
        <w:autoSpaceDE w:val="0"/>
        <w:autoSpaceDN w:val="0"/>
        <w:adjustRightInd w:val="0"/>
        <w:jc w:val="both"/>
        <w:rPr>
          <w:rFonts w:eastAsiaTheme="minorHAnsi" w:cs="Arial"/>
          <w:color w:val="000000"/>
          <w:sz w:val="22"/>
          <w:szCs w:val="22"/>
        </w:rPr>
      </w:pPr>
    </w:p>
    <w:p w:rsidR="00507661" w:rsidRPr="00E73647" w:rsidRDefault="00EF0E4B" w:rsidP="004073FB">
      <w:pPr>
        <w:autoSpaceDE w:val="0"/>
        <w:autoSpaceDN w:val="0"/>
        <w:adjustRightInd w:val="0"/>
        <w:ind w:left="567" w:hanging="567"/>
        <w:jc w:val="both"/>
        <w:rPr>
          <w:rFonts w:eastAsiaTheme="minorHAnsi" w:cs="Arial"/>
          <w:color w:val="000000"/>
          <w:sz w:val="22"/>
          <w:szCs w:val="22"/>
        </w:rPr>
      </w:pPr>
      <w:r>
        <w:rPr>
          <w:rFonts w:eastAsiaTheme="minorHAnsi" w:cs="Arial"/>
          <w:color w:val="000000"/>
          <w:sz w:val="22"/>
          <w:szCs w:val="22"/>
        </w:rPr>
        <w:t>2.23</w:t>
      </w:r>
      <w:r w:rsidR="00507661" w:rsidRPr="00E73647">
        <w:rPr>
          <w:rFonts w:eastAsiaTheme="minorHAnsi" w:cs="Arial"/>
          <w:color w:val="000000"/>
          <w:sz w:val="22"/>
          <w:szCs w:val="22"/>
        </w:rPr>
        <w:t xml:space="preserve"> There are occasions when there are research requirements or the need arises to share data (non-identifiable) between agencies. As this is not personal information in relation to a service us</w:t>
      </w:r>
      <w:r w:rsidR="00392A1B">
        <w:rPr>
          <w:rFonts w:eastAsiaTheme="minorHAnsi" w:cs="Arial"/>
          <w:color w:val="000000"/>
          <w:sz w:val="22"/>
          <w:szCs w:val="22"/>
        </w:rPr>
        <w:t xml:space="preserve">er or carer, this is acceptable. </w:t>
      </w:r>
      <w:r w:rsidR="00507661" w:rsidRPr="00E73647">
        <w:rPr>
          <w:rFonts w:eastAsiaTheme="minorHAnsi" w:cs="Arial"/>
          <w:color w:val="000000"/>
          <w:sz w:val="22"/>
          <w:szCs w:val="22"/>
        </w:rPr>
        <w:t xml:space="preserve">Great care must be taken not to include information that may be personally identifiable. </w:t>
      </w:r>
    </w:p>
    <w:p w:rsidR="00507661" w:rsidRPr="00E73647" w:rsidRDefault="00507661" w:rsidP="004073FB">
      <w:pPr>
        <w:autoSpaceDE w:val="0"/>
        <w:autoSpaceDN w:val="0"/>
        <w:adjustRightInd w:val="0"/>
        <w:jc w:val="both"/>
        <w:rPr>
          <w:rFonts w:eastAsiaTheme="minorHAnsi" w:cs="Arial"/>
          <w:color w:val="000000"/>
          <w:sz w:val="22"/>
          <w:szCs w:val="22"/>
        </w:rPr>
      </w:pPr>
    </w:p>
    <w:p w:rsidR="00507661" w:rsidRPr="00E73647" w:rsidRDefault="00507661" w:rsidP="00392A1B">
      <w:pPr>
        <w:autoSpaceDE w:val="0"/>
        <w:autoSpaceDN w:val="0"/>
        <w:adjustRightInd w:val="0"/>
        <w:ind w:left="567" w:hanging="567"/>
        <w:jc w:val="both"/>
        <w:rPr>
          <w:rFonts w:eastAsiaTheme="minorHAnsi" w:cs="Arial"/>
          <w:color w:val="000000"/>
          <w:sz w:val="22"/>
          <w:szCs w:val="22"/>
        </w:rPr>
      </w:pPr>
      <w:r w:rsidRPr="00E73647">
        <w:rPr>
          <w:rFonts w:eastAsiaTheme="minorHAnsi" w:cs="Arial"/>
          <w:color w:val="000000"/>
          <w:sz w:val="22"/>
          <w:szCs w:val="22"/>
        </w:rPr>
        <w:t>2.2</w:t>
      </w:r>
      <w:r w:rsidR="00EF0E4B">
        <w:rPr>
          <w:rFonts w:eastAsiaTheme="minorHAnsi" w:cs="Arial"/>
          <w:color w:val="000000"/>
          <w:sz w:val="22"/>
          <w:szCs w:val="22"/>
        </w:rPr>
        <w:t>4</w:t>
      </w:r>
      <w:r w:rsidRPr="00E73647">
        <w:rPr>
          <w:rFonts w:eastAsiaTheme="minorHAnsi" w:cs="Arial"/>
          <w:color w:val="000000"/>
          <w:sz w:val="22"/>
          <w:szCs w:val="22"/>
        </w:rPr>
        <w:t xml:space="preserve"> </w:t>
      </w:r>
      <w:r w:rsidR="003476B2">
        <w:rPr>
          <w:rFonts w:eastAsiaTheme="minorHAnsi" w:cs="Arial"/>
          <w:color w:val="000000"/>
          <w:sz w:val="22"/>
          <w:szCs w:val="22"/>
        </w:rPr>
        <w:t xml:space="preserve"> </w:t>
      </w:r>
      <w:r w:rsidRPr="00E73647">
        <w:rPr>
          <w:rFonts w:eastAsiaTheme="minorHAnsi" w:cs="Arial"/>
          <w:color w:val="000000"/>
          <w:sz w:val="22"/>
          <w:szCs w:val="22"/>
        </w:rPr>
        <w:t xml:space="preserve">If a service user transfers to another local authority, information should </w:t>
      </w:r>
      <w:r w:rsidR="00392A1B">
        <w:rPr>
          <w:rFonts w:eastAsiaTheme="minorHAnsi" w:cs="Arial"/>
          <w:color w:val="000000"/>
          <w:sz w:val="22"/>
          <w:szCs w:val="22"/>
        </w:rPr>
        <w:t xml:space="preserve">only be shared where suitable conditions for processing apply, ie </w:t>
      </w:r>
      <w:r w:rsidR="00392A1B" w:rsidRPr="00050B49">
        <w:rPr>
          <w:rFonts w:eastAsiaTheme="minorHAnsi" w:cs="Arial"/>
          <w:bCs/>
          <w:color w:val="000000"/>
          <w:sz w:val="22"/>
          <w:szCs w:val="22"/>
        </w:rPr>
        <w:t>legal obligations, the performance of a task carried out in the public interest or in the exercise of official authority vested in the controller, or to protect the vital interests of an individual.</w:t>
      </w:r>
    </w:p>
    <w:p w:rsidR="00507661" w:rsidRPr="00E73647" w:rsidRDefault="00507661" w:rsidP="004073FB">
      <w:pPr>
        <w:autoSpaceDE w:val="0"/>
        <w:autoSpaceDN w:val="0"/>
        <w:adjustRightInd w:val="0"/>
        <w:jc w:val="both"/>
        <w:rPr>
          <w:rFonts w:eastAsiaTheme="minorHAnsi" w:cs="Arial"/>
          <w:color w:val="000000"/>
          <w:sz w:val="22"/>
          <w:szCs w:val="22"/>
        </w:rPr>
      </w:pPr>
    </w:p>
    <w:p w:rsidR="00507661" w:rsidRPr="00E73647" w:rsidRDefault="00EF0E4B" w:rsidP="004073FB">
      <w:pPr>
        <w:autoSpaceDE w:val="0"/>
        <w:autoSpaceDN w:val="0"/>
        <w:adjustRightInd w:val="0"/>
        <w:ind w:left="567" w:hanging="567"/>
        <w:jc w:val="both"/>
        <w:rPr>
          <w:rFonts w:eastAsiaTheme="minorHAnsi" w:cs="Arial"/>
          <w:sz w:val="22"/>
          <w:szCs w:val="22"/>
        </w:rPr>
      </w:pPr>
      <w:r>
        <w:rPr>
          <w:rFonts w:eastAsiaTheme="minorHAnsi" w:cs="Arial"/>
          <w:color w:val="000000"/>
          <w:sz w:val="22"/>
          <w:szCs w:val="22"/>
        </w:rPr>
        <w:t>2.25</w:t>
      </w:r>
      <w:r w:rsidR="00507661" w:rsidRPr="00E73647">
        <w:rPr>
          <w:rFonts w:eastAsiaTheme="minorHAnsi" w:cs="Arial"/>
          <w:color w:val="000000"/>
          <w:sz w:val="22"/>
          <w:szCs w:val="22"/>
        </w:rPr>
        <w:t xml:space="preserve"> The Children’s Wellbeing Directorate is jointly responsible with police and probation for </w:t>
      </w:r>
      <w:r w:rsidR="003F2267">
        <w:rPr>
          <w:rFonts w:eastAsiaTheme="minorHAnsi" w:cs="Arial"/>
          <w:color w:val="000000"/>
          <w:sz w:val="22"/>
          <w:szCs w:val="22"/>
        </w:rPr>
        <w:t xml:space="preserve">MAPPA </w:t>
      </w:r>
      <w:r w:rsidR="00507661" w:rsidRPr="00E73647">
        <w:rPr>
          <w:rFonts w:eastAsiaTheme="minorHAnsi" w:cs="Arial"/>
          <w:color w:val="000000"/>
          <w:sz w:val="22"/>
          <w:szCs w:val="22"/>
        </w:rPr>
        <w:t>that monitors plans and public safety issues in relation to the Management of Dangerous Offenders and Mentally</w:t>
      </w:r>
      <w:r w:rsidR="003476B2">
        <w:rPr>
          <w:rFonts w:eastAsiaTheme="minorHAnsi" w:cs="Arial"/>
          <w:color w:val="000000"/>
          <w:sz w:val="22"/>
          <w:szCs w:val="22"/>
        </w:rPr>
        <w:t xml:space="preserve"> </w:t>
      </w:r>
      <w:r w:rsidR="00507661" w:rsidRPr="00E73647">
        <w:rPr>
          <w:rFonts w:eastAsiaTheme="minorHAnsi" w:cs="Arial"/>
          <w:sz w:val="22"/>
          <w:szCs w:val="22"/>
        </w:rPr>
        <w:t xml:space="preserve">Disordered Offenders. There are specific circumstances where it is permitted to share personal information in order to protect the public. The policy in relation to this must be strictly adhered to.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2.2</w:t>
      </w:r>
      <w:r w:rsidR="00EF0E4B">
        <w:rPr>
          <w:rFonts w:eastAsiaTheme="minorHAnsi" w:cs="Arial"/>
          <w:sz w:val="22"/>
          <w:szCs w:val="22"/>
        </w:rPr>
        <w:t>6</w:t>
      </w:r>
      <w:r w:rsidR="00507661" w:rsidRPr="00E73647">
        <w:rPr>
          <w:rFonts w:eastAsiaTheme="minorHAnsi" w:cs="Arial"/>
          <w:sz w:val="22"/>
          <w:szCs w:val="22"/>
        </w:rPr>
        <w:t xml:space="preserve"> </w:t>
      </w:r>
      <w:r>
        <w:rPr>
          <w:rFonts w:eastAsiaTheme="minorHAnsi" w:cs="Arial"/>
          <w:sz w:val="22"/>
          <w:szCs w:val="22"/>
        </w:rPr>
        <w:t xml:space="preserve"> </w:t>
      </w:r>
      <w:r w:rsidR="00507661" w:rsidRPr="00E73647">
        <w:rPr>
          <w:rFonts w:eastAsiaTheme="minorHAnsi" w:cs="Arial"/>
          <w:sz w:val="22"/>
          <w:szCs w:val="22"/>
        </w:rPr>
        <w:t>Disclosure of information is required in legal proceedings and a Children’s Guardian</w:t>
      </w:r>
      <w:r w:rsidR="001F6056">
        <w:rPr>
          <w:rFonts w:eastAsiaTheme="minorHAnsi" w:cs="Arial"/>
          <w:sz w:val="22"/>
          <w:szCs w:val="22"/>
        </w:rPr>
        <w:t>,</w:t>
      </w:r>
      <w:r w:rsidR="00507661" w:rsidRPr="00E73647">
        <w:rPr>
          <w:rFonts w:eastAsiaTheme="minorHAnsi" w:cs="Arial"/>
          <w:sz w:val="22"/>
          <w:szCs w:val="22"/>
        </w:rPr>
        <w:t xml:space="preserve">  CAFCASS Officer </w:t>
      </w:r>
      <w:r w:rsidR="001F6056">
        <w:rPr>
          <w:rFonts w:eastAsiaTheme="minorHAnsi" w:cs="Arial"/>
          <w:sz w:val="22"/>
          <w:szCs w:val="22"/>
        </w:rPr>
        <w:t xml:space="preserve">or </w:t>
      </w:r>
      <w:r w:rsidR="00507661" w:rsidRPr="00E73647">
        <w:rPr>
          <w:rFonts w:eastAsiaTheme="minorHAnsi" w:cs="Arial"/>
          <w:sz w:val="22"/>
          <w:szCs w:val="22"/>
        </w:rPr>
        <w:t>Official Solicitor appointed by a Court to represent the interests of a child</w:t>
      </w:r>
      <w:r w:rsidR="001F6056">
        <w:rPr>
          <w:rFonts w:eastAsiaTheme="minorHAnsi" w:cs="Arial"/>
          <w:sz w:val="22"/>
          <w:szCs w:val="22"/>
        </w:rPr>
        <w:t>,</w:t>
      </w:r>
      <w:r w:rsidR="00507661" w:rsidRPr="00E73647">
        <w:rPr>
          <w:rFonts w:eastAsiaTheme="minorHAnsi" w:cs="Arial"/>
          <w:sz w:val="22"/>
          <w:szCs w:val="22"/>
        </w:rPr>
        <w:t xml:space="preserve">  young person </w:t>
      </w:r>
      <w:r w:rsidR="00427495">
        <w:rPr>
          <w:rFonts w:eastAsiaTheme="minorHAnsi" w:cs="Arial"/>
          <w:sz w:val="22"/>
          <w:szCs w:val="22"/>
        </w:rPr>
        <w:t xml:space="preserve">or carer </w:t>
      </w:r>
      <w:r w:rsidR="00507661" w:rsidRPr="00E73647">
        <w:rPr>
          <w:rFonts w:eastAsiaTheme="minorHAnsi" w:cs="Arial"/>
          <w:sz w:val="22"/>
          <w:szCs w:val="22"/>
        </w:rPr>
        <w:t xml:space="preserve">is permitted access to their records, apart from legal advice tendered to the local authority. This advice is not accessible by the service user. </w:t>
      </w:r>
    </w:p>
    <w:p w:rsidR="00507661" w:rsidRPr="00E73647" w:rsidRDefault="00507661" w:rsidP="004073FB">
      <w:pPr>
        <w:autoSpaceDE w:val="0"/>
        <w:autoSpaceDN w:val="0"/>
        <w:adjustRightInd w:val="0"/>
        <w:jc w:val="both"/>
        <w:rPr>
          <w:rFonts w:eastAsiaTheme="minorHAnsi" w:cs="Arial"/>
          <w:sz w:val="22"/>
          <w:szCs w:val="22"/>
        </w:rPr>
      </w:pPr>
    </w:p>
    <w:p w:rsidR="00507661" w:rsidRDefault="00EF0E4B"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2.27</w:t>
      </w:r>
      <w:r w:rsidR="00507661" w:rsidRPr="00E73647">
        <w:rPr>
          <w:rFonts w:eastAsiaTheme="minorHAnsi" w:cs="Arial"/>
          <w:sz w:val="22"/>
          <w:szCs w:val="22"/>
        </w:rPr>
        <w:t xml:space="preserve"> Government inspectors and audit staff also have right of access to records for audit purposes only. </w:t>
      </w:r>
    </w:p>
    <w:p w:rsidR="00026A58" w:rsidRDefault="00026A58" w:rsidP="004073FB">
      <w:pPr>
        <w:autoSpaceDE w:val="0"/>
        <w:autoSpaceDN w:val="0"/>
        <w:adjustRightInd w:val="0"/>
        <w:ind w:left="567" w:hanging="567"/>
        <w:jc w:val="both"/>
        <w:rPr>
          <w:rFonts w:eastAsiaTheme="minorHAnsi" w:cs="Arial"/>
          <w:sz w:val="22"/>
          <w:szCs w:val="22"/>
        </w:rPr>
      </w:pPr>
    </w:p>
    <w:p w:rsidR="00026A58" w:rsidRDefault="00026A58">
      <w:pPr>
        <w:spacing w:after="200" w:line="276" w:lineRule="auto"/>
        <w:rPr>
          <w:rFonts w:eastAsiaTheme="minorHAnsi" w:cs="Arial"/>
          <w:sz w:val="22"/>
          <w:szCs w:val="22"/>
        </w:rPr>
      </w:pPr>
      <w:r>
        <w:rPr>
          <w:rFonts w:eastAsiaTheme="minorHAnsi" w:cs="Arial"/>
          <w:sz w:val="22"/>
          <w:szCs w:val="22"/>
        </w:rPr>
        <w:br w:type="page"/>
      </w:r>
    </w:p>
    <w:p w:rsidR="00026A58" w:rsidRDefault="00026A58">
      <w:pPr>
        <w:spacing w:after="200" w:line="276" w:lineRule="auto"/>
        <w:rPr>
          <w:rFonts w:eastAsiaTheme="minorHAnsi" w:cs="Arial"/>
          <w:b/>
          <w:bCs/>
          <w:sz w:val="22"/>
          <w:szCs w:val="22"/>
        </w:rPr>
      </w:pPr>
    </w:p>
    <w:p w:rsidR="00507661" w:rsidRPr="00026A58" w:rsidRDefault="00507661" w:rsidP="00026A58">
      <w:pPr>
        <w:pStyle w:val="Heading2"/>
        <w:rPr>
          <w:rFonts w:ascii="Arial" w:eastAsiaTheme="minorHAnsi" w:hAnsi="Arial" w:cs="Arial"/>
          <w:sz w:val="24"/>
          <w:szCs w:val="24"/>
        </w:rPr>
      </w:pPr>
      <w:bookmarkStart w:id="10" w:name="_Toc452042045"/>
      <w:r w:rsidRPr="00026A58">
        <w:rPr>
          <w:rFonts w:ascii="Arial" w:eastAsiaTheme="minorHAnsi" w:hAnsi="Arial" w:cs="Arial"/>
          <w:color w:val="auto"/>
          <w:sz w:val="24"/>
          <w:szCs w:val="24"/>
        </w:rPr>
        <w:t>Storage and Security of Records Policy</w:t>
      </w:r>
      <w:bookmarkEnd w:id="10"/>
      <w:r w:rsidRPr="00026A58">
        <w:rPr>
          <w:rFonts w:ascii="Arial" w:eastAsiaTheme="minorHAnsi" w:hAnsi="Arial" w:cs="Arial"/>
          <w:sz w:val="24"/>
          <w:szCs w:val="24"/>
        </w:rPr>
        <w:t xml:space="preserve"> </w:t>
      </w:r>
    </w:p>
    <w:p w:rsidR="00507661" w:rsidRPr="00E73647" w:rsidRDefault="00507661" w:rsidP="00507661">
      <w:pPr>
        <w:autoSpaceDE w:val="0"/>
        <w:autoSpaceDN w:val="0"/>
        <w:adjustRightInd w:val="0"/>
        <w:rPr>
          <w:rFonts w:eastAsiaTheme="minorHAnsi" w:cs="Arial"/>
          <w:sz w:val="22"/>
          <w:szCs w:val="22"/>
        </w:rPr>
      </w:pPr>
    </w:p>
    <w:p w:rsidR="00507661" w:rsidRPr="00E73647" w:rsidRDefault="00507661" w:rsidP="004073FB">
      <w:pPr>
        <w:autoSpaceDE w:val="0"/>
        <w:autoSpaceDN w:val="0"/>
        <w:adjustRightInd w:val="0"/>
        <w:ind w:left="567" w:hanging="567"/>
        <w:jc w:val="both"/>
        <w:rPr>
          <w:rFonts w:eastAsiaTheme="minorHAnsi" w:cs="Arial"/>
          <w:sz w:val="22"/>
          <w:szCs w:val="22"/>
        </w:rPr>
      </w:pPr>
      <w:r w:rsidRPr="00E73647">
        <w:rPr>
          <w:rFonts w:eastAsiaTheme="minorHAnsi" w:cs="Arial"/>
          <w:sz w:val="22"/>
          <w:szCs w:val="22"/>
        </w:rPr>
        <w:t>2.2</w:t>
      </w:r>
      <w:r w:rsidR="00EF0E4B">
        <w:rPr>
          <w:rFonts w:eastAsiaTheme="minorHAnsi" w:cs="Arial"/>
          <w:sz w:val="22"/>
          <w:szCs w:val="22"/>
        </w:rPr>
        <w:t>8</w:t>
      </w:r>
      <w:r w:rsidRPr="00E73647">
        <w:rPr>
          <w:rFonts w:eastAsiaTheme="minorHAnsi" w:cs="Arial"/>
          <w:sz w:val="22"/>
          <w:szCs w:val="22"/>
        </w:rPr>
        <w:t xml:space="preserve"> Security of records is an essential element in the maintenance of confidentiality. Records must be kept securely to ensure both confidentiality and ease of access to authorised persons in the absence of the case holder.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EF0E4B"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2.29</w:t>
      </w:r>
      <w:r w:rsidR="00507661" w:rsidRPr="00E73647">
        <w:rPr>
          <w:rFonts w:eastAsiaTheme="minorHAnsi" w:cs="Arial"/>
          <w:sz w:val="22"/>
          <w:szCs w:val="22"/>
        </w:rPr>
        <w:t xml:space="preserve"> It is the responsibility of </w:t>
      </w:r>
      <w:r w:rsidR="00507661" w:rsidRPr="00E73647">
        <w:rPr>
          <w:rFonts w:eastAsiaTheme="minorHAnsi" w:cs="Arial"/>
          <w:i/>
          <w:iCs/>
          <w:sz w:val="22"/>
          <w:szCs w:val="22"/>
        </w:rPr>
        <w:t xml:space="preserve">all </w:t>
      </w:r>
      <w:r w:rsidR="00507661" w:rsidRPr="00E73647">
        <w:rPr>
          <w:rFonts w:eastAsiaTheme="minorHAnsi" w:cs="Arial"/>
          <w:sz w:val="22"/>
          <w:szCs w:val="22"/>
        </w:rPr>
        <w:t xml:space="preserve">staff to ensure that the risk of unauthorised access to service user records is minimised. It is the responsibility of all managers to ensure that the required systems and structures are in place for the security of records within the staff groups for which they have responsibility.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EF0E4B"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2.30</w:t>
      </w:r>
      <w:r w:rsidR="00507661" w:rsidRPr="00E73647">
        <w:rPr>
          <w:rFonts w:eastAsiaTheme="minorHAnsi" w:cs="Arial"/>
          <w:sz w:val="22"/>
          <w:szCs w:val="22"/>
        </w:rPr>
        <w:t xml:space="preserve"> The loss of a file or record is a serious matter and the required procedures (below)</w:t>
      </w:r>
      <w:r w:rsidR="003D50BB">
        <w:rPr>
          <w:rFonts w:eastAsiaTheme="minorHAnsi" w:cs="Arial"/>
          <w:sz w:val="22"/>
          <w:szCs w:val="22"/>
        </w:rPr>
        <w:t xml:space="preserve"> </w:t>
      </w:r>
      <w:r w:rsidR="003D50BB" w:rsidRPr="00E73647">
        <w:rPr>
          <w:rFonts w:eastAsiaTheme="minorHAnsi" w:cs="Arial"/>
          <w:sz w:val="22"/>
          <w:szCs w:val="22"/>
        </w:rPr>
        <w:t>must be implemented immediately</w:t>
      </w:r>
      <w:r w:rsidR="003D50BB">
        <w:rPr>
          <w:rFonts w:eastAsiaTheme="minorHAnsi" w:cs="Arial"/>
          <w:sz w:val="22"/>
          <w:szCs w:val="22"/>
        </w:rPr>
        <w:t>.</w:t>
      </w:r>
    </w:p>
    <w:p w:rsidR="003476B2" w:rsidRDefault="003476B2" w:rsidP="004073FB">
      <w:pPr>
        <w:autoSpaceDE w:val="0"/>
        <w:autoSpaceDN w:val="0"/>
        <w:adjustRightInd w:val="0"/>
        <w:jc w:val="both"/>
        <w:rPr>
          <w:rFonts w:eastAsiaTheme="minorHAnsi" w:cs="Arial"/>
          <w:sz w:val="22"/>
          <w:szCs w:val="22"/>
        </w:rPr>
      </w:pPr>
    </w:p>
    <w:p w:rsidR="00507661" w:rsidRPr="00E73647" w:rsidRDefault="00EF0E4B" w:rsidP="003D50BB">
      <w:pPr>
        <w:autoSpaceDE w:val="0"/>
        <w:autoSpaceDN w:val="0"/>
        <w:adjustRightInd w:val="0"/>
        <w:ind w:left="567" w:hanging="567"/>
        <w:rPr>
          <w:rFonts w:eastAsiaTheme="minorHAnsi" w:cs="Arial"/>
          <w:sz w:val="22"/>
          <w:szCs w:val="22"/>
        </w:rPr>
      </w:pPr>
      <w:r>
        <w:rPr>
          <w:rFonts w:eastAsiaTheme="minorHAnsi" w:cs="Arial"/>
          <w:sz w:val="22"/>
          <w:szCs w:val="22"/>
        </w:rPr>
        <w:t>2.31</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Data processed for any purpose will not be kept for longer than is necessary. Retention schedules are set out in Appendix 4.</w:t>
      </w:r>
    </w:p>
    <w:p w:rsidR="00507661" w:rsidRPr="00E73647" w:rsidRDefault="00507661" w:rsidP="00507661">
      <w:pPr>
        <w:autoSpaceDE w:val="0"/>
        <w:autoSpaceDN w:val="0"/>
        <w:adjustRightInd w:val="0"/>
        <w:rPr>
          <w:rFonts w:eastAsiaTheme="minorHAnsi" w:cs="Arial"/>
          <w:sz w:val="22"/>
          <w:szCs w:val="22"/>
        </w:rPr>
      </w:pPr>
      <w:r w:rsidRPr="00E73647">
        <w:rPr>
          <w:rFonts w:eastAsiaTheme="minorHAnsi" w:cs="Arial"/>
          <w:sz w:val="22"/>
          <w:szCs w:val="22"/>
        </w:rPr>
        <w:t xml:space="preserve"> </w:t>
      </w:r>
    </w:p>
    <w:p w:rsidR="00507661" w:rsidRPr="004E436B" w:rsidRDefault="00507661" w:rsidP="004E436B">
      <w:pPr>
        <w:pStyle w:val="Heading2"/>
        <w:rPr>
          <w:rFonts w:ascii="Arial" w:eastAsiaTheme="minorHAnsi" w:hAnsi="Arial" w:cs="Arial"/>
          <w:sz w:val="24"/>
          <w:szCs w:val="24"/>
        </w:rPr>
      </w:pPr>
      <w:bookmarkStart w:id="11" w:name="_Toc452042046"/>
      <w:r w:rsidRPr="004E436B">
        <w:rPr>
          <w:rFonts w:ascii="Arial" w:eastAsiaTheme="minorHAnsi" w:hAnsi="Arial" w:cs="Arial"/>
          <w:color w:val="auto"/>
          <w:sz w:val="24"/>
          <w:szCs w:val="24"/>
        </w:rPr>
        <w:t>Practice Requirements</w:t>
      </w:r>
      <w:bookmarkEnd w:id="11"/>
      <w:r w:rsidRPr="004E436B">
        <w:rPr>
          <w:rFonts w:ascii="Arial" w:eastAsiaTheme="minorHAnsi" w:hAnsi="Arial" w:cs="Arial"/>
          <w:sz w:val="24"/>
          <w:szCs w:val="24"/>
        </w:rPr>
        <w:t xml:space="preserve"> </w:t>
      </w:r>
    </w:p>
    <w:p w:rsidR="00507661" w:rsidRPr="00E73647" w:rsidRDefault="00507661" w:rsidP="00507661">
      <w:pPr>
        <w:autoSpaceDE w:val="0"/>
        <w:autoSpaceDN w:val="0"/>
        <w:adjustRightInd w:val="0"/>
        <w:rPr>
          <w:rFonts w:eastAsiaTheme="minorHAnsi" w:cs="Arial"/>
          <w:sz w:val="22"/>
          <w:szCs w:val="22"/>
        </w:rPr>
      </w:pPr>
    </w:p>
    <w:p w:rsidR="00507661" w:rsidRPr="00E73647" w:rsidRDefault="00EF0E4B"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2.32</w:t>
      </w:r>
      <w:r w:rsidR="00507661" w:rsidRPr="00E73647">
        <w:rPr>
          <w:rFonts w:eastAsiaTheme="minorHAnsi" w:cs="Arial"/>
          <w:sz w:val="22"/>
          <w:szCs w:val="22"/>
        </w:rPr>
        <w:t xml:space="preserve"> </w:t>
      </w:r>
      <w:r w:rsidR="009E071A">
        <w:rPr>
          <w:rFonts w:eastAsiaTheme="minorHAnsi" w:cs="Arial"/>
          <w:sz w:val="22"/>
          <w:szCs w:val="22"/>
        </w:rPr>
        <w:t xml:space="preserve"> </w:t>
      </w:r>
      <w:r w:rsidR="00507661" w:rsidRPr="00E73647">
        <w:rPr>
          <w:rFonts w:eastAsiaTheme="minorHAnsi" w:cs="Arial"/>
          <w:sz w:val="22"/>
          <w:szCs w:val="22"/>
        </w:rPr>
        <w:t>Old paper files and records (including those held on tape or disc) must be kept in the Modern Records Unit and if required out of storage, in lockable cabinets when not being actively worked on. Files and records must be replaced in these cabinets outside of normal working hours and must be locked. On no account should files or personal records of any sort be left out on desks. Files must be returned promptly to the Modern Records Unit when finished with.</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2.3</w:t>
      </w:r>
      <w:r w:rsidR="00EF0E4B">
        <w:rPr>
          <w:rFonts w:eastAsiaTheme="minorHAnsi" w:cs="Arial"/>
          <w:sz w:val="22"/>
          <w:szCs w:val="22"/>
        </w:rPr>
        <w:t>3</w:t>
      </w:r>
      <w:r w:rsidR="00507661" w:rsidRPr="00E73647">
        <w:rPr>
          <w:rFonts w:eastAsiaTheme="minorHAnsi" w:cs="Arial"/>
          <w:sz w:val="22"/>
          <w:szCs w:val="22"/>
        </w:rPr>
        <w:t xml:space="preserve"> </w:t>
      </w:r>
      <w:r w:rsidR="009E071A">
        <w:rPr>
          <w:rFonts w:eastAsiaTheme="minorHAnsi" w:cs="Arial"/>
          <w:sz w:val="22"/>
          <w:szCs w:val="22"/>
        </w:rPr>
        <w:t xml:space="preserve"> </w:t>
      </w:r>
      <w:r w:rsidR="00507661" w:rsidRPr="00E73647">
        <w:rPr>
          <w:rFonts w:eastAsiaTheme="minorHAnsi" w:cs="Arial"/>
          <w:sz w:val="22"/>
          <w:szCs w:val="22"/>
        </w:rPr>
        <w:t>Laptops must be securely stored when not in use. Acces</w:t>
      </w:r>
      <w:r w:rsidR="009E071A">
        <w:rPr>
          <w:rFonts w:eastAsiaTheme="minorHAnsi" w:cs="Arial"/>
          <w:sz w:val="22"/>
          <w:szCs w:val="22"/>
        </w:rPr>
        <w:t xml:space="preserve">s to electronic records must be </w:t>
      </w:r>
      <w:r w:rsidR="00507661" w:rsidRPr="00E73647">
        <w:rPr>
          <w:rFonts w:eastAsiaTheme="minorHAnsi" w:cs="Arial"/>
          <w:sz w:val="22"/>
          <w:szCs w:val="22"/>
        </w:rPr>
        <w:t xml:space="preserve">closed down on laptops and desktops when the worker is away from their desk, by logging off, or for very short periods, by locking the workstation.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EF0E4B"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2.34</w:t>
      </w:r>
      <w:r w:rsidR="00507661" w:rsidRPr="00E73647">
        <w:rPr>
          <w:rFonts w:eastAsiaTheme="minorHAnsi" w:cs="Arial"/>
          <w:sz w:val="22"/>
          <w:szCs w:val="22"/>
        </w:rPr>
        <w:t xml:space="preserve"> Files and records must only be removed from their normal office location when circumstances make this essential. When files are removed from the office, the requirements of the Taking Confidential Information Off Site Policy must be followed. </w:t>
      </w:r>
      <w:r w:rsidR="00C52883">
        <w:rPr>
          <w:rFonts w:eastAsiaTheme="minorHAnsi" w:cs="Arial"/>
          <w:sz w:val="22"/>
          <w:szCs w:val="22"/>
        </w:rPr>
        <w:t>If working in a public place ensure no confidential information can be seen by others not authorised to see it.</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2.3</w:t>
      </w:r>
      <w:r w:rsidR="00EF0E4B">
        <w:rPr>
          <w:rFonts w:eastAsiaTheme="minorHAnsi" w:cs="Arial"/>
          <w:sz w:val="22"/>
          <w:szCs w:val="22"/>
        </w:rPr>
        <w:t>5</w:t>
      </w:r>
      <w:r w:rsidR="003D50BB">
        <w:rPr>
          <w:rFonts w:eastAsiaTheme="minorHAnsi" w:cs="Arial"/>
          <w:sz w:val="22"/>
          <w:szCs w:val="22"/>
        </w:rPr>
        <w:t xml:space="preserve"> </w:t>
      </w:r>
      <w:r w:rsidR="00507661" w:rsidRPr="00E73647">
        <w:rPr>
          <w:rFonts w:eastAsiaTheme="minorHAnsi" w:cs="Arial"/>
          <w:sz w:val="22"/>
          <w:szCs w:val="22"/>
        </w:rPr>
        <w:t xml:space="preserve"> If a </w:t>
      </w:r>
      <w:r w:rsidR="00C52883">
        <w:rPr>
          <w:rFonts w:eastAsiaTheme="minorHAnsi" w:cs="Arial"/>
          <w:sz w:val="22"/>
          <w:szCs w:val="22"/>
        </w:rPr>
        <w:t xml:space="preserve">laptop, mobile phone </w:t>
      </w:r>
      <w:r w:rsidR="00507661" w:rsidRPr="00E73647">
        <w:rPr>
          <w:rFonts w:eastAsiaTheme="minorHAnsi" w:cs="Arial"/>
          <w:sz w:val="22"/>
          <w:szCs w:val="22"/>
        </w:rPr>
        <w:t>file or record cannot be found, the case holder must initiate a thorough, systematic search in conjunction with relevant support staff. The loss should be no</w:t>
      </w:r>
      <w:r w:rsidR="0025450E">
        <w:rPr>
          <w:rFonts w:eastAsiaTheme="minorHAnsi" w:cs="Arial"/>
          <w:sz w:val="22"/>
          <w:szCs w:val="22"/>
        </w:rPr>
        <w:t>tified immediately to the m</w:t>
      </w:r>
      <w:r w:rsidR="00507661" w:rsidRPr="00E73647">
        <w:rPr>
          <w:rFonts w:eastAsiaTheme="minorHAnsi" w:cs="Arial"/>
          <w:sz w:val="22"/>
          <w:szCs w:val="22"/>
        </w:rPr>
        <w:t xml:space="preserve">anager and Information Governance Team. If the record is not located by the next working day, the Head of Service should then be notified. </w:t>
      </w:r>
      <w:r w:rsidR="00C52883">
        <w:rPr>
          <w:rFonts w:eastAsiaTheme="minorHAnsi" w:cs="Arial"/>
          <w:sz w:val="22"/>
          <w:szCs w:val="22"/>
        </w:rPr>
        <w:t>T</w:t>
      </w:r>
      <w:r w:rsidR="00507661" w:rsidRPr="00E73647">
        <w:rPr>
          <w:rFonts w:eastAsiaTheme="minorHAnsi" w:cs="Arial"/>
          <w:sz w:val="22"/>
          <w:szCs w:val="22"/>
        </w:rPr>
        <w:t xml:space="preserve">he circumstances in which the original file was lost and the steps taken to locate it must be clearly recorded. The Head of Service must </w:t>
      </w:r>
      <w:r w:rsidR="0025450E">
        <w:rPr>
          <w:rFonts w:eastAsiaTheme="minorHAnsi" w:cs="Arial"/>
          <w:sz w:val="22"/>
          <w:szCs w:val="22"/>
        </w:rPr>
        <w:t xml:space="preserve">notify the Assistant Director and the Director and </w:t>
      </w:r>
      <w:r w:rsidR="00507661" w:rsidRPr="00E73647">
        <w:rPr>
          <w:rFonts w:eastAsiaTheme="minorHAnsi" w:cs="Arial"/>
          <w:sz w:val="22"/>
          <w:szCs w:val="22"/>
        </w:rPr>
        <w:t>decide whether or when the service user should be notified of the</w:t>
      </w:r>
      <w:r w:rsidR="003D50BB">
        <w:rPr>
          <w:rFonts w:eastAsiaTheme="minorHAnsi" w:cs="Arial"/>
          <w:sz w:val="22"/>
          <w:szCs w:val="22"/>
        </w:rPr>
        <w:t xml:space="preserve"> </w:t>
      </w:r>
      <w:r w:rsidR="00507661" w:rsidRPr="00E73647">
        <w:rPr>
          <w:rFonts w:eastAsiaTheme="minorHAnsi" w:cs="Arial"/>
          <w:sz w:val="22"/>
          <w:szCs w:val="22"/>
        </w:rPr>
        <w:t xml:space="preserve">loss and whether other parties need to be informed. S/he will also consider whether policies and procedures have been properly followed and whether any disciplinary action should be taken.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507661" w:rsidP="004073FB">
      <w:pPr>
        <w:autoSpaceDE w:val="0"/>
        <w:autoSpaceDN w:val="0"/>
        <w:adjustRightInd w:val="0"/>
        <w:ind w:left="567" w:hanging="567"/>
        <w:jc w:val="both"/>
        <w:rPr>
          <w:rFonts w:eastAsiaTheme="minorHAnsi" w:cs="Arial"/>
          <w:sz w:val="22"/>
          <w:szCs w:val="22"/>
        </w:rPr>
      </w:pPr>
      <w:r w:rsidRPr="00E73647">
        <w:rPr>
          <w:rFonts w:eastAsiaTheme="minorHAnsi" w:cs="Arial"/>
          <w:sz w:val="22"/>
          <w:szCs w:val="22"/>
        </w:rPr>
        <w:t>2.3</w:t>
      </w:r>
      <w:r w:rsidR="00EF0E4B">
        <w:rPr>
          <w:rFonts w:eastAsiaTheme="minorHAnsi" w:cs="Arial"/>
          <w:sz w:val="22"/>
          <w:szCs w:val="22"/>
        </w:rPr>
        <w:t>6</w:t>
      </w:r>
      <w:r w:rsidRPr="00E73647">
        <w:rPr>
          <w:rFonts w:eastAsiaTheme="minorHAnsi" w:cs="Arial"/>
          <w:sz w:val="22"/>
          <w:szCs w:val="22"/>
        </w:rPr>
        <w:t xml:space="preserve"> If it is suspected that </w:t>
      </w:r>
      <w:r w:rsidR="0025450E">
        <w:rPr>
          <w:rFonts w:eastAsiaTheme="minorHAnsi" w:cs="Arial"/>
          <w:sz w:val="22"/>
          <w:szCs w:val="22"/>
        </w:rPr>
        <w:t>a file has been stolen, the m</w:t>
      </w:r>
      <w:r w:rsidRPr="00E73647">
        <w:rPr>
          <w:rFonts w:eastAsiaTheme="minorHAnsi" w:cs="Arial"/>
          <w:sz w:val="22"/>
          <w:szCs w:val="22"/>
        </w:rPr>
        <w:t xml:space="preserve">anager will immediately inform the Head of Service who will </w:t>
      </w:r>
      <w:r w:rsidR="0025450E">
        <w:rPr>
          <w:rFonts w:eastAsiaTheme="minorHAnsi" w:cs="Arial"/>
          <w:sz w:val="22"/>
          <w:szCs w:val="22"/>
        </w:rPr>
        <w:t>inform the Assistant Director and the Director</w:t>
      </w:r>
      <w:r w:rsidR="0025450E" w:rsidRPr="00E73647">
        <w:rPr>
          <w:rFonts w:eastAsiaTheme="minorHAnsi" w:cs="Arial"/>
          <w:sz w:val="22"/>
          <w:szCs w:val="22"/>
        </w:rPr>
        <w:t xml:space="preserve"> </w:t>
      </w:r>
      <w:r w:rsidR="0025450E">
        <w:rPr>
          <w:rFonts w:eastAsiaTheme="minorHAnsi" w:cs="Arial"/>
          <w:sz w:val="22"/>
          <w:szCs w:val="22"/>
        </w:rPr>
        <w:t xml:space="preserve">and </w:t>
      </w:r>
      <w:r w:rsidRPr="00E73647">
        <w:rPr>
          <w:rFonts w:eastAsiaTheme="minorHAnsi" w:cs="Arial"/>
          <w:sz w:val="22"/>
          <w:szCs w:val="22"/>
        </w:rPr>
        <w:t xml:space="preserve">decide on the need to report the matter to the police. </w:t>
      </w:r>
    </w:p>
    <w:p w:rsidR="00507661" w:rsidRDefault="00507661" w:rsidP="004073FB">
      <w:pPr>
        <w:autoSpaceDE w:val="0"/>
        <w:autoSpaceDN w:val="0"/>
        <w:adjustRightInd w:val="0"/>
        <w:jc w:val="both"/>
        <w:rPr>
          <w:rFonts w:eastAsiaTheme="minorHAnsi" w:cs="Arial"/>
          <w:b/>
          <w:bCs/>
          <w:sz w:val="22"/>
          <w:szCs w:val="22"/>
        </w:rPr>
      </w:pPr>
    </w:p>
    <w:p w:rsidR="004E436B" w:rsidRDefault="004E436B">
      <w:pPr>
        <w:spacing w:after="200" w:line="276" w:lineRule="auto"/>
        <w:rPr>
          <w:rFonts w:eastAsiaTheme="minorHAnsi" w:cs="Arial"/>
          <w:b/>
          <w:bCs/>
          <w:sz w:val="22"/>
          <w:szCs w:val="22"/>
        </w:rPr>
      </w:pPr>
      <w:r>
        <w:rPr>
          <w:rFonts w:eastAsiaTheme="minorHAnsi" w:cs="Arial"/>
          <w:b/>
          <w:bCs/>
          <w:sz w:val="22"/>
          <w:szCs w:val="22"/>
        </w:rPr>
        <w:br w:type="page"/>
      </w:r>
    </w:p>
    <w:p w:rsidR="00507661" w:rsidRPr="004E436B" w:rsidRDefault="00507661" w:rsidP="004E436B">
      <w:pPr>
        <w:pStyle w:val="Heading2"/>
        <w:rPr>
          <w:rFonts w:ascii="Arial" w:eastAsiaTheme="minorHAnsi" w:hAnsi="Arial" w:cs="Arial"/>
          <w:sz w:val="24"/>
          <w:szCs w:val="24"/>
        </w:rPr>
      </w:pPr>
      <w:bookmarkStart w:id="12" w:name="_Toc452042047"/>
      <w:r w:rsidRPr="004E436B">
        <w:rPr>
          <w:rFonts w:ascii="Arial" w:eastAsiaTheme="minorHAnsi" w:hAnsi="Arial" w:cs="Arial"/>
          <w:color w:val="auto"/>
          <w:sz w:val="24"/>
          <w:szCs w:val="24"/>
        </w:rPr>
        <w:lastRenderedPageBreak/>
        <w:t>Service User Contribution to Records</w:t>
      </w:r>
      <w:bookmarkEnd w:id="12"/>
      <w:r w:rsidRPr="004E436B">
        <w:rPr>
          <w:rFonts w:ascii="Arial" w:eastAsiaTheme="minorHAnsi" w:hAnsi="Arial" w:cs="Arial"/>
          <w:sz w:val="24"/>
          <w:szCs w:val="24"/>
        </w:rPr>
        <w:t xml:space="preserve"> </w:t>
      </w:r>
    </w:p>
    <w:p w:rsidR="00507661" w:rsidRPr="00E73647" w:rsidRDefault="00507661" w:rsidP="00507661">
      <w:pPr>
        <w:autoSpaceDE w:val="0"/>
        <w:autoSpaceDN w:val="0"/>
        <w:adjustRightInd w:val="0"/>
        <w:rPr>
          <w:rFonts w:eastAsiaTheme="minorHAnsi" w:cs="Arial"/>
          <w:sz w:val="22"/>
          <w:szCs w:val="22"/>
        </w:rPr>
      </w:pPr>
    </w:p>
    <w:p w:rsidR="00507661" w:rsidRPr="00E73647" w:rsidRDefault="00EF0E4B" w:rsidP="00507661">
      <w:pPr>
        <w:autoSpaceDE w:val="0"/>
        <w:autoSpaceDN w:val="0"/>
        <w:adjustRightInd w:val="0"/>
        <w:rPr>
          <w:rFonts w:eastAsiaTheme="minorHAnsi" w:cs="Arial"/>
          <w:sz w:val="22"/>
          <w:szCs w:val="22"/>
        </w:rPr>
      </w:pPr>
      <w:r>
        <w:rPr>
          <w:rFonts w:eastAsiaTheme="minorHAnsi" w:cs="Arial"/>
          <w:sz w:val="22"/>
          <w:szCs w:val="22"/>
        </w:rPr>
        <w:t>2.37</w:t>
      </w:r>
      <w:r w:rsidR="00507661" w:rsidRPr="00E73647">
        <w:rPr>
          <w:rFonts w:eastAsiaTheme="minorHAnsi" w:cs="Arial"/>
          <w:sz w:val="22"/>
          <w:szCs w:val="22"/>
        </w:rPr>
        <w:t xml:space="preserve"> </w:t>
      </w:r>
      <w:r w:rsidR="009E071A">
        <w:rPr>
          <w:rFonts w:eastAsiaTheme="minorHAnsi" w:cs="Arial"/>
          <w:sz w:val="22"/>
          <w:szCs w:val="22"/>
        </w:rPr>
        <w:t xml:space="preserve"> </w:t>
      </w:r>
      <w:r w:rsidR="00507661" w:rsidRPr="00E73647">
        <w:rPr>
          <w:rFonts w:eastAsiaTheme="minorHAnsi" w:cs="Arial"/>
          <w:sz w:val="22"/>
          <w:szCs w:val="22"/>
        </w:rPr>
        <w:t xml:space="preserve">All service users should be encouraged to read and contribute to their own record/file. </w:t>
      </w:r>
    </w:p>
    <w:p w:rsidR="00507661" w:rsidRPr="00E73647" w:rsidRDefault="00507661" w:rsidP="00507661">
      <w:pPr>
        <w:autoSpaceDE w:val="0"/>
        <w:autoSpaceDN w:val="0"/>
        <w:adjustRightInd w:val="0"/>
        <w:rPr>
          <w:rFonts w:eastAsiaTheme="minorHAnsi" w:cs="Arial"/>
          <w:sz w:val="22"/>
          <w:szCs w:val="22"/>
        </w:rPr>
      </w:pPr>
    </w:p>
    <w:p w:rsidR="00507661" w:rsidRPr="00E73647" w:rsidRDefault="00EF0E4B" w:rsidP="004073FB">
      <w:pPr>
        <w:autoSpaceDE w:val="0"/>
        <w:autoSpaceDN w:val="0"/>
        <w:adjustRightInd w:val="0"/>
        <w:ind w:left="567" w:hanging="567"/>
        <w:rPr>
          <w:rFonts w:eastAsiaTheme="minorHAnsi" w:cs="Arial"/>
          <w:sz w:val="22"/>
          <w:szCs w:val="22"/>
        </w:rPr>
      </w:pPr>
      <w:r>
        <w:rPr>
          <w:rFonts w:eastAsiaTheme="minorHAnsi" w:cs="Arial"/>
          <w:sz w:val="22"/>
          <w:szCs w:val="22"/>
        </w:rPr>
        <w:t>2.38</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 xml:space="preserve">Each service in the Directorate has procedures which encourage this participation. For example, in the Safeguarding and </w:t>
      </w:r>
      <w:r w:rsidR="004453EB">
        <w:rPr>
          <w:rFonts w:eastAsiaTheme="minorHAnsi" w:cs="Arial"/>
          <w:sz w:val="22"/>
          <w:szCs w:val="22"/>
        </w:rPr>
        <w:t xml:space="preserve">Family Support </w:t>
      </w:r>
      <w:r w:rsidR="00507661" w:rsidRPr="00E73647">
        <w:rPr>
          <w:rFonts w:eastAsiaTheme="minorHAnsi" w:cs="Arial"/>
          <w:sz w:val="22"/>
          <w:szCs w:val="22"/>
        </w:rPr>
        <w:t xml:space="preserve">Service, the </w:t>
      </w:r>
      <w:r w:rsidR="00C52883">
        <w:rPr>
          <w:rFonts w:eastAsiaTheme="minorHAnsi" w:cs="Arial"/>
          <w:sz w:val="22"/>
          <w:szCs w:val="22"/>
        </w:rPr>
        <w:t xml:space="preserve">assessment </w:t>
      </w:r>
      <w:r w:rsidR="00507661" w:rsidRPr="00E73647">
        <w:rPr>
          <w:rFonts w:eastAsiaTheme="minorHAnsi" w:cs="Arial"/>
          <w:sz w:val="22"/>
          <w:szCs w:val="22"/>
        </w:rPr>
        <w:t xml:space="preserve">format has specific sections for service users to comment in writing about their assessment and the analysis. Reviews, planning meetings and child protection conferences all have procedures that record in the minutes the views of the child or young person and their parents/carers. </w:t>
      </w:r>
    </w:p>
    <w:p w:rsidR="00507661" w:rsidRPr="00E73647" w:rsidRDefault="00507661" w:rsidP="004073FB">
      <w:pPr>
        <w:autoSpaceDE w:val="0"/>
        <w:autoSpaceDN w:val="0"/>
        <w:adjustRightInd w:val="0"/>
        <w:rPr>
          <w:rFonts w:eastAsiaTheme="minorHAnsi" w:cs="Arial"/>
          <w:sz w:val="22"/>
          <w:szCs w:val="22"/>
        </w:rPr>
      </w:pPr>
    </w:p>
    <w:p w:rsidR="00507661" w:rsidRPr="00E73647" w:rsidRDefault="00EF0E4B" w:rsidP="004073FB">
      <w:pPr>
        <w:autoSpaceDE w:val="0"/>
        <w:autoSpaceDN w:val="0"/>
        <w:adjustRightInd w:val="0"/>
        <w:ind w:left="567" w:hanging="567"/>
        <w:rPr>
          <w:rFonts w:eastAsiaTheme="minorHAnsi" w:cs="Arial"/>
          <w:sz w:val="22"/>
          <w:szCs w:val="22"/>
        </w:rPr>
      </w:pPr>
      <w:r>
        <w:rPr>
          <w:rFonts w:eastAsiaTheme="minorHAnsi" w:cs="Arial"/>
          <w:sz w:val="22"/>
          <w:szCs w:val="22"/>
        </w:rPr>
        <w:t>2.39</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 xml:space="preserve">It is a requirement that every case holder encourages and facilitates contributions by service users to their own records. It is the responsibility of each  manager to monitor case recording to ensure that this standard is achieved. </w:t>
      </w:r>
    </w:p>
    <w:p w:rsidR="00507661" w:rsidRPr="00E73647" w:rsidRDefault="00507661" w:rsidP="004073FB">
      <w:pPr>
        <w:autoSpaceDE w:val="0"/>
        <w:autoSpaceDN w:val="0"/>
        <w:adjustRightInd w:val="0"/>
        <w:rPr>
          <w:rFonts w:eastAsiaTheme="minorHAnsi" w:cs="Arial"/>
          <w:sz w:val="22"/>
          <w:szCs w:val="22"/>
        </w:rPr>
      </w:pPr>
    </w:p>
    <w:p w:rsidR="00507661" w:rsidRPr="00E73647" w:rsidRDefault="00EF0E4B" w:rsidP="004073FB">
      <w:pPr>
        <w:autoSpaceDE w:val="0"/>
        <w:autoSpaceDN w:val="0"/>
        <w:adjustRightInd w:val="0"/>
        <w:ind w:left="567" w:hanging="567"/>
        <w:rPr>
          <w:rFonts w:eastAsiaTheme="minorHAnsi" w:cs="Arial"/>
          <w:sz w:val="22"/>
          <w:szCs w:val="22"/>
        </w:rPr>
      </w:pPr>
      <w:r>
        <w:rPr>
          <w:rFonts w:eastAsiaTheme="minorHAnsi" w:cs="Arial"/>
          <w:sz w:val="22"/>
          <w:szCs w:val="22"/>
        </w:rPr>
        <w:t>2.40</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 xml:space="preserve">Each service in the Directorate has procedures and policies that require that service users be provided with copies of relevant assessments, care plans and reports. It is essential that these are fully complied with to ensure that the service user has access to as much information as possible. Their views on these documents should be sought and recorded. </w:t>
      </w:r>
    </w:p>
    <w:p w:rsidR="00507661" w:rsidRPr="00E73647" w:rsidRDefault="00507661" w:rsidP="004073FB">
      <w:pPr>
        <w:autoSpaceDE w:val="0"/>
        <w:autoSpaceDN w:val="0"/>
        <w:adjustRightInd w:val="0"/>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2.4</w:t>
      </w:r>
      <w:r w:rsidR="00EF0E4B">
        <w:rPr>
          <w:rFonts w:eastAsiaTheme="minorHAnsi" w:cs="Arial"/>
          <w:sz w:val="22"/>
          <w:szCs w:val="22"/>
        </w:rPr>
        <w:t>1</w:t>
      </w:r>
      <w:r w:rsidR="00507661" w:rsidRPr="00E73647">
        <w:rPr>
          <w:rFonts w:eastAsiaTheme="minorHAnsi" w:cs="Arial"/>
          <w:sz w:val="22"/>
          <w:szCs w:val="22"/>
        </w:rPr>
        <w:t xml:space="preserve"> Consideration must be given to means of facilitating service user contributions to their record to ensure equality of opportunity. This may require additional services such as use of an interpreter if English is not the service user’s first language and if they cannot read a translation into their own language/dialect. Needs of people with a learning disability who may need assistance in accessing or contributing to their records should be assessed and met where appropriate. Use of an advocate should be considered. There are similar issues for people with a literacy problem. Some people may need their records read to them and be provided with the ability to respond e.g. by someone writing a response dictated by them or giving a verbal, taped response. People with a particular physical disability, hearing or visual impairment may require a different solution to enable them to contribute to their records. </w:t>
      </w:r>
    </w:p>
    <w:p w:rsidR="00507661" w:rsidRPr="00E73647" w:rsidRDefault="00507661" w:rsidP="004073FB">
      <w:pPr>
        <w:autoSpaceDE w:val="0"/>
        <w:autoSpaceDN w:val="0"/>
        <w:adjustRightInd w:val="0"/>
        <w:jc w:val="both"/>
        <w:rPr>
          <w:rFonts w:eastAsiaTheme="minorHAnsi" w:cs="Arial"/>
          <w:sz w:val="22"/>
          <w:szCs w:val="22"/>
        </w:rPr>
      </w:pPr>
    </w:p>
    <w:p w:rsidR="00507661"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2.4</w:t>
      </w:r>
      <w:r w:rsidR="00EF0E4B">
        <w:rPr>
          <w:rFonts w:eastAsiaTheme="minorHAnsi" w:cs="Arial"/>
          <w:sz w:val="22"/>
          <w:szCs w:val="22"/>
        </w:rPr>
        <w:t>2</w:t>
      </w:r>
      <w:r w:rsidR="00507661" w:rsidRPr="00E73647">
        <w:rPr>
          <w:rFonts w:eastAsiaTheme="minorHAnsi" w:cs="Arial"/>
          <w:sz w:val="22"/>
          <w:szCs w:val="22"/>
        </w:rPr>
        <w:t xml:space="preserve"> Where there are identified difficulties of access or ability to contribute, a record should be made of the assessment of need to enable a service user to access or contribute to their records and of the assistance offered. </w:t>
      </w:r>
    </w:p>
    <w:p w:rsidR="00FF7D4D" w:rsidRDefault="00FF7D4D" w:rsidP="004073FB">
      <w:pPr>
        <w:autoSpaceDE w:val="0"/>
        <w:autoSpaceDN w:val="0"/>
        <w:adjustRightInd w:val="0"/>
        <w:ind w:left="567" w:hanging="567"/>
        <w:jc w:val="both"/>
        <w:rPr>
          <w:rFonts w:eastAsiaTheme="minorHAnsi" w:cs="Arial"/>
          <w:sz w:val="22"/>
          <w:szCs w:val="22"/>
        </w:rPr>
      </w:pPr>
    </w:p>
    <w:p w:rsidR="00FF7D4D" w:rsidRPr="004E436B" w:rsidRDefault="00FF7D4D" w:rsidP="004E436B">
      <w:pPr>
        <w:pStyle w:val="Heading2"/>
        <w:rPr>
          <w:rFonts w:ascii="Arial" w:hAnsi="Arial" w:cs="Arial"/>
          <w:color w:val="auto"/>
          <w:sz w:val="24"/>
          <w:szCs w:val="24"/>
        </w:rPr>
      </w:pPr>
      <w:bookmarkStart w:id="13" w:name="_Toc452042048"/>
      <w:r w:rsidRPr="004E436B">
        <w:rPr>
          <w:rFonts w:ascii="Arial" w:hAnsi="Arial" w:cs="Arial"/>
          <w:color w:val="auto"/>
          <w:sz w:val="24"/>
          <w:szCs w:val="24"/>
        </w:rPr>
        <w:t>Service Users Recording of Meetings</w:t>
      </w:r>
      <w:bookmarkEnd w:id="13"/>
    </w:p>
    <w:p w:rsidR="00FF7D4D" w:rsidRDefault="00FF7D4D" w:rsidP="00FF7D4D">
      <w:pPr>
        <w:autoSpaceDE w:val="0"/>
        <w:autoSpaceDN w:val="0"/>
        <w:rPr>
          <w:rFonts w:cs="Arial"/>
        </w:rPr>
      </w:pPr>
    </w:p>
    <w:p w:rsidR="00FF7D4D" w:rsidRPr="0025450E" w:rsidRDefault="00FF7D4D" w:rsidP="00FF7D4D">
      <w:pPr>
        <w:autoSpaceDE w:val="0"/>
        <w:autoSpaceDN w:val="0"/>
        <w:ind w:left="567" w:hanging="567"/>
        <w:rPr>
          <w:rFonts w:cs="Arial"/>
          <w:sz w:val="22"/>
          <w:szCs w:val="22"/>
        </w:rPr>
      </w:pPr>
      <w:r>
        <w:rPr>
          <w:rFonts w:cs="Arial"/>
        </w:rPr>
        <w:t>2.4</w:t>
      </w:r>
      <w:r w:rsidR="00EF0E4B">
        <w:rPr>
          <w:rFonts w:cs="Arial"/>
        </w:rPr>
        <w:t>3</w:t>
      </w:r>
      <w:r>
        <w:rPr>
          <w:rFonts w:cs="Arial"/>
        </w:rPr>
        <w:tab/>
      </w:r>
      <w:r w:rsidRPr="0025450E">
        <w:rPr>
          <w:rFonts w:cs="Arial"/>
          <w:sz w:val="22"/>
          <w:szCs w:val="22"/>
        </w:rPr>
        <w:t xml:space="preserve">Children’s Social Care does not allow the audio or visual recording by service users of formal or informal meetings with members of staff. Personal data must be carefully used and stored. An official record is kept of all meetings and service users can have access to these records where the information is about themselves. Members of staff must ensure that where records such as minutes of meetings are agreed to be circulated to those attending, they are written up and provided to the service user promptly. Any queries regarding the accuracy of such records can be recorded at the next formal meeting, or for other records, with the social worker. The records will be updated accordingly if any errors or omissions are substantiated. </w:t>
      </w:r>
    </w:p>
    <w:p w:rsidR="00FF7D4D" w:rsidRPr="00E73647" w:rsidRDefault="00FF7D4D" w:rsidP="004073FB">
      <w:pPr>
        <w:autoSpaceDE w:val="0"/>
        <w:autoSpaceDN w:val="0"/>
        <w:adjustRightInd w:val="0"/>
        <w:ind w:left="567" w:hanging="567"/>
        <w:jc w:val="both"/>
        <w:rPr>
          <w:rFonts w:eastAsiaTheme="minorHAnsi" w:cs="Arial"/>
          <w:sz w:val="22"/>
          <w:szCs w:val="22"/>
        </w:rPr>
      </w:pPr>
    </w:p>
    <w:p w:rsidR="00507661" w:rsidRDefault="00507661" w:rsidP="004073FB">
      <w:pPr>
        <w:autoSpaceDE w:val="0"/>
        <w:autoSpaceDN w:val="0"/>
        <w:adjustRightInd w:val="0"/>
        <w:jc w:val="both"/>
        <w:rPr>
          <w:rFonts w:eastAsiaTheme="minorHAnsi" w:cs="Arial"/>
          <w:b/>
          <w:bCs/>
          <w:sz w:val="22"/>
          <w:szCs w:val="22"/>
        </w:rPr>
      </w:pPr>
    </w:p>
    <w:p w:rsidR="004E436B" w:rsidRDefault="004E436B">
      <w:pPr>
        <w:spacing w:after="200" w:line="276" w:lineRule="auto"/>
        <w:rPr>
          <w:rFonts w:eastAsiaTheme="minorHAnsi" w:cs="Arial"/>
          <w:b/>
          <w:bCs/>
          <w:sz w:val="22"/>
          <w:szCs w:val="22"/>
        </w:rPr>
      </w:pPr>
      <w:r>
        <w:rPr>
          <w:rFonts w:eastAsiaTheme="minorHAnsi" w:cs="Arial"/>
          <w:b/>
          <w:bCs/>
          <w:sz w:val="22"/>
          <w:szCs w:val="22"/>
        </w:rPr>
        <w:br w:type="page"/>
      </w:r>
    </w:p>
    <w:p w:rsidR="00507661" w:rsidRPr="004E436B" w:rsidRDefault="00507661" w:rsidP="004E436B">
      <w:pPr>
        <w:pStyle w:val="Heading2"/>
        <w:rPr>
          <w:rFonts w:ascii="Arial" w:eastAsiaTheme="minorHAnsi" w:hAnsi="Arial" w:cs="Arial"/>
          <w:color w:val="auto"/>
          <w:sz w:val="24"/>
          <w:szCs w:val="24"/>
        </w:rPr>
      </w:pPr>
      <w:bookmarkStart w:id="14" w:name="_Toc452042049"/>
      <w:r w:rsidRPr="004E436B">
        <w:rPr>
          <w:rFonts w:ascii="Arial" w:eastAsiaTheme="minorHAnsi" w:hAnsi="Arial" w:cs="Arial"/>
          <w:color w:val="auto"/>
          <w:sz w:val="24"/>
          <w:szCs w:val="24"/>
        </w:rPr>
        <w:lastRenderedPageBreak/>
        <w:t>Disputes</w:t>
      </w:r>
      <w:bookmarkEnd w:id="14"/>
      <w:r w:rsidRPr="004E436B">
        <w:rPr>
          <w:rFonts w:ascii="Arial" w:eastAsiaTheme="minorHAnsi" w:hAnsi="Arial" w:cs="Arial"/>
          <w:color w:val="auto"/>
          <w:sz w:val="24"/>
          <w:szCs w:val="24"/>
        </w:rPr>
        <w:t xml:space="preserve">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2.4</w:t>
      </w:r>
      <w:r w:rsidR="00EF0E4B">
        <w:rPr>
          <w:rFonts w:eastAsiaTheme="minorHAnsi" w:cs="Arial"/>
          <w:sz w:val="22"/>
          <w:szCs w:val="22"/>
        </w:rPr>
        <w:t>4</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 xml:space="preserve">When someone disputes the accuracy of information held about them, </w:t>
      </w:r>
      <w:r w:rsidR="00A30C4D">
        <w:rPr>
          <w:rFonts w:eastAsiaTheme="minorHAnsi" w:cs="Arial"/>
          <w:sz w:val="22"/>
          <w:szCs w:val="22"/>
        </w:rPr>
        <w:t xml:space="preserve">if the issue is not straightforward </w:t>
      </w:r>
      <w:r w:rsidR="00507661" w:rsidRPr="00E73647">
        <w:rPr>
          <w:rFonts w:eastAsiaTheme="minorHAnsi" w:cs="Arial"/>
          <w:sz w:val="22"/>
          <w:szCs w:val="22"/>
        </w:rPr>
        <w:t>the ca</w:t>
      </w:r>
      <w:r w:rsidR="0025450E">
        <w:rPr>
          <w:rFonts w:eastAsiaTheme="minorHAnsi" w:cs="Arial"/>
          <w:sz w:val="22"/>
          <w:szCs w:val="22"/>
        </w:rPr>
        <w:t>se holder should make the manager and the c</w:t>
      </w:r>
      <w:r w:rsidR="00507661" w:rsidRPr="00E73647">
        <w:rPr>
          <w:rFonts w:eastAsiaTheme="minorHAnsi" w:cs="Arial"/>
          <w:sz w:val="22"/>
          <w:szCs w:val="22"/>
        </w:rPr>
        <w:t>ouncil’s Data Protection Officer aware of the dispute and a decision should be taken by the manager as to how the validity of the claim will be investigated. This should be recorded</w:t>
      </w:r>
      <w:r w:rsidR="0025450E">
        <w:rPr>
          <w:rFonts w:eastAsiaTheme="minorHAnsi" w:cs="Arial"/>
          <w:sz w:val="22"/>
          <w:szCs w:val="22"/>
        </w:rPr>
        <w:t xml:space="preserve"> on the case file. If the m</w:t>
      </w:r>
      <w:r w:rsidR="00507661" w:rsidRPr="00E73647">
        <w:rPr>
          <w:rFonts w:eastAsiaTheme="minorHAnsi" w:cs="Arial"/>
          <w:sz w:val="22"/>
          <w:szCs w:val="22"/>
        </w:rPr>
        <w:t>anager, in consultation with the Head of Service and Data Protection Officer</w:t>
      </w:r>
      <w:r w:rsidR="00392A1B">
        <w:rPr>
          <w:rFonts w:eastAsiaTheme="minorHAnsi" w:cs="Arial"/>
          <w:sz w:val="22"/>
          <w:szCs w:val="22"/>
        </w:rPr>
        <w:t xml:space="preserve"> as required</w:t>
      </w:r>
      <w:r w:rsidR="00507661" w:rsidRPr="00E73647">
        <w:rPr>
          <w:rFonts w:eastAsiaTheme="minorHAnsi" w:cs="Arial"/>
          <w:sz w:val="22"/>
          <w:szCs w:val="22"/>
        </w:rPr>
        <w:t>, considers the claim to be valid,</w:t>
      </w:r>
      <w:r w:rsidR="00392A1B">
        <w:rPr>
          <w:rFonts w:eastAsiaTheme="minorHAnsi" w:cs="Arial"/>
          <w:sz w:val="22"/>
          <w:szCs w:val="22"/>
        </w:rPr>
        <w:t xml:space="preserve"> then it should be investigated.</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2.4</w:t>
      </w:r>
      <w:r w:rsidR="00EF0E4B">
        <w:rPr>
          <w:rFonts w:eastAsiaTheme="minorHAnsi" w:cs="Arial"/>
          <w:sz w:val="22"/>
          <w:szCs w:val="22"/>
        </w:rPr>
        <w:t>5</w:t>
      </w:r>
      <w:r w:rsidR="00507661" w:rsidRPr="00E73647">
        <w:rPr>
          <w:rFonts w:eastAsiaTheme="minorHAnsi" w:cs="Arial"/>
          <w:sz w:val="22"/>
          <w:szCs w:val="22"/>
        </w:rPr>
        <w:t xml:space="preserve"> If the investigation shows that the record is inaccurate, the recording will be amended accordingly and copied to all relevant parties who were given copies of the previous recording. Details of the information amended will be shown. The case holder, in consultation with their manager, should take action to amend any previous assessment, care plan or service that was based on the inaccurate or erroneous information. A copy of the amended record should be sent to the complainant within 10 working days of the outcome of the investigation. </w:t>
      </w:r>
    </w:p>
    <w:p w:rsidR="00507661" w:rsidRPr="00E73647" w:rsidRDefault="00507661" w:rsidP="004073FB">
      <w:pPr>
        <w:autoSpaceDE w:val="0"/>
        <w:autoSpaceDN w:val="0"/>
        <w:adjustRightInd w:val="0"/>
        <w:jc w:val="both"/>
        <w:rPr>
          <w:rFonts w:eastAsiaTheme="minorHAnsi" w:cs="Arial"/>
          <w:sz w:val="22"/>
          <w:szCs w:val="22"/>
        </w:rPr>
      </w:pPr>
    </w:p>
    <w:p w:rsidR="00507661" w:rsidRPr="00392A1B" w:rsidRDefault="00507661" w:rsidP="00392A1B">
      <w:pPr>
        <w:pStyle w:val="ListParagraph"/>
        <w:numPr>
          <w:ilvl w:val="1"/>
          <w:numId w:val="32"/>
        </w:numPr>
        <w:autoSpaceDE w:val="0"/>
        <w:autoSpaceDN w:val="0"/>
        <w:adjustRightInd w:val="0"/>
        <w:jc w:val="both"/>
        <w:rPr>
          <w:rFonts w:eastAsiaTheme="minorHAnsi" w:cs="Arial"/>
          <w:sz w:val="22"/>
          <w:szCs w:val="22"/>
        </w:rPr>
      </w:pPr>
      <w:r w:rsidRPr="00392A1B">
        <w:rPr>
          <w:rFonts w:eastAsiaTheme="minorHAnsi" w:cs="Arial"/>
          <w:sz w:val="22"/>
          <w:szCs w:val="22"/>
        </w:rPr>
        <w:t xml:space="preserve">The above action </w:t>
      </w:r>
      <w:r w:rsidRPr="00392A1B">
        <w:rPr>
          <w:rFonts w:eastAsiaTheme="minorHAnsi" w:cs="Arial"/>
          <w:b/>
          <w:bCs/>
          <w:sz w:val="22"/>
          <w:szCs w:val="22"/>
        </w:rPr>
        <w:t xml:space="preserve">must </w:t>
      </w:r>
      <w:r w:rsidRPr="00392A1B">
        <w:rPr>
          <w:rFonts w:eastAsiaTheme="minorHAnsi" w:cs="Arial"/>
          <w:sz w:val="22"/>
          <w:szCs w:val="22"/>
        </w:rPr>
        <w:t>be taken when a service user or another person disputes the accuracy of information that is held about them. Anyone subject to inaccurate information is en</w:t>
      </w:r>
      <w:r w:rsidR="00392A1B" w:rsidRPr="00392A1B">
        <w:rPr>
          <w:rFonts w:eastAsiaTheme="minorHAnsi" w:cs="Arial"/>
          <w:sz w:val="22"/>
          <w:szCs w:val="22"/>
        </w:rPr>
        <w:t>titled to a</w:t>
      </w:r>
      <w:r w:rsidRPr="00392A1B">
        <w:rPr>
          <w:rFonts w:eastAsiaTheme="minorHAnsi" w:cs="Arial"/>
          <w:sz w:val="22"/>
          <w:szCs w:val="22"/>
        </w:rPr>
        <w:t xml:space="preserve">pproach the Information Commissioner if they believe that the Children’s </w:t>
      </w:r>
      <w:r w:rsidR="004453EB" w:rsidRPr="00392A1B">
        <w:rPr>
          <w:rFonts w:eastAsiaTheme="minorHAnsi" w:cs="Arial"/>
          <w:sz w:val="22"/>
          <w:szCs w:val="22"/>
        </w:rPr>
        <w:t xml:space="preserve">Wellbeing </w:t>
      </w:r>
      <w:r w:rsidRPr="00392A1B">
        <w:rPr>
          <w:rFonts w:eastAsiaTheme="minorHAnsi" w:cs="Arial"/>
          <w:sz w:val="22"/>
          <w:szCs w:val="22"/>
        </w:rPr>
        <w:t xml:space="preserve">Directorate has not made the requested correction </w:t>
      </w:r>
    </w:p>
    <w:p w:rsidR="00507661" w:rsidRPr="00E73647" w:rsidRDefault="00507661" w:rsidP="004073FB">
      <w:pPr>
        <w:autoSpaceDE w:val="0"/>
        <w:autoSpaceDN w:val="0"/>
        <w:adjustRightInd w:val="0"/>
        <w:jc w:val="both"/>
        <w:rPr>
          <w:rFonts w:eastAsiaTheme="minorHAnsi" w:cs="Arial"/>
          <w:sz w:val="22"/>
          <w:szCs w:val="22"/>
        </w:rPr>
      </w:pPr>
    </w:p>
    <w:p w:rsidR="00507661" w:rsidRPr="004E436B" w:rsidRDefault="00507661" w:rsidP="004E436B">
      <w:pPr>
        <w:pStyle w:val="Heading2"/>
        <w:rPr>
          <w:rFonts w:ascii="Arial" w:eastAsiaTheme="minorHAnsi" w:hAnsi="Arial" w:cs="Arial"/>
          <w:color w:val="auto"/>
          <w:sz w:val="24"/>
          <w:szCs w:val="24"/>
        </w:rPr>
      </w:pPr>
      <w:bookmarkStart w:id="15" w:name="_Toc452042050"/>
      <w:r w:rsidRPr="004E436B">
        <w:rPr>
          <w:rFonts w:ascii="Arial" w:eastAsiaTheme="minorHAnsi" w:hAnsi="Arial" w:cs="Arial"/>
          <w:color w:val="auto"/>
          <w:sz w:val="24"/>
          <w:szCs w:val="24"/>
        </w:rPr>
        <w:t>Provider Held Records</w:t>
      </w:r>
      <w:bookmarkEnd w:id="15"/>
      <w:r w:rsidRPr="004E436B">
        <w:rPr>
          <w:rFonts w:ascii="Arial" w:eastAsiaTheme="minorHAnsi" w:hAnsi="Arial" w:cs="Arial"/>
          <w:color w:val="auto"/>
          <w:sz w:val="24"/>
          <w:szCs w:val="24"/>
        </w:rPr>
        <w:t xml:space="preserve">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2.4</w:t>
      </w:r>
      <w:r w:rsidR="00EF0E4B">
        <w:rPr>
          <w:rFonts w:eastAsiaTheme="minorHAnsi" w:cs="Arial"/>
          <w:sz w:val="22"/>
          <w:szCs w:val="22"/>
        </w:rPr>
        <w:t>7</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 xml:space="preserve">Provider held records are regarded as part of the service user’s case record and all elements of this policy apply equally to the main case file/record and to in-house provider held records. All recording relating to the child and their family must be recorded in the child’s </w:t>
      </w:r>
      <w:r w:rsidR="00942FC4">
        <w:rPr>
          <w:rFonts w:eastAsiaTheme="minorHAnsi" w:cs="Arial"/>
          <w:sz w:val="22"/>
          <w:szCs w:val="22"/>
        </w:rPr>
        <w:t>Mosaic</w:t>
      </w:r>
      <w:r w:rsidR="00507661" w:rsidRPr="00E73647">
        <w:rPr>
          <w:rFonts w:eastAsiaTheme="minorHAnsi" w:cs="Arial"/>
          <w:i/>
          <w:iCs/>
          <w:sz w:val="22"/>
          <w:szCs w:val="22"/>
        </w:rPr>
        <w:t xml:space="preserve"> </w:t>
      </w:r>
      <w:r w:rsidR="00507661" w:rsidRPr="00E73647">
        <w:rPr>
          <w:rFonts w:eastAsiaTheme="minorHAnsi" w:cs="Arial"/>
          <w:sz w:val="22"/>
          <w:szCs w:val="22"/>
        </w:rPr>
        <w:t xml:space="preserve">personal record. Personal information records relating to the provider e.g. Foster Carer and Adopter records must be kept on the provider’s own records. </w:t>
      </w:r>
    </w:p>
    <w:p w:rsidR="00507661" w:rsidRPr="00E73647" w:rsidRDefault="00507661" w:rsidP="004073FB">
      <w:pPr>
        <w:autoSpaceDE w:val="0"/>
        <w:autoSpaceDN w:val="0"/>
        <w:adjustRightInd w:val="0"/>
        <w:ind w:hanging="567"/>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2.4</w:t>
      </w:r>
      <w:r w:rsidR="00EF0E4B">
        <w:rPr>
          <w:rFonts w:eastAsiaTheme="minorHAnsi" w:cs="Arial"/>
          <w:sz w:val="22"/>
          <w:szCs w:val="22"/>
        </w:rPr>
        <w:t>8</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 xml:space="preserve">Some provider held files may have to be kept in paper form. Elements of these provider held file will be duplicates of reports and records held on the main case record. Other reports will be stand-alone documents related to the service provided in that unit. When a provider unit closes a service all paper file/record content should be sent to the case holder to merge with the main file/ record content. This should be pruned by the receiving team to ensure that there is no duplication on the main file/record.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w:t>
      </w:r>
      <w:r w:rsidR="00EF0E4B">
        <w:rPr>
          <w:rFonts w:eastAsiaTheme="minorHAnsi" w:cs="Arial"/>
          <w:sz w:val="22"/>
          <w:szCs w:val="22"/>
        </w:rPr>
        <w:t>49</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 xml:space="preserve">When a service user requests access to their record, care must be taken to facilitate access to all records maintained including those in provider units. </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2.5</w:t>
      </w:r>
      <w:r w:rsidR="00EF0E4B">
        <w:rPr>
          <w:rFonts w:eastAsiaTheme="minorHAnsi" w:cs="Arial"/>
          <w:sz w:val="22"/>
          <w:szCs w:val="22"/>
        </w:rPr>
        <w:t>0</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Where a service is provided by an independent or volun</w:t>
      </w:r>
      <w:r w:rsidR="0025450E">
        <w:rPr>
          <w:rFonts w:eastAsiaTheme="minorHAnsi" w:cs="Arial"/>
          <w:sz w:val="22"/>
          <w:szCs w:val="22"/>
        </w:rPr>
        <w:t>tary provider on behalf of the c</w:t>
      </w:r>
      <w:r w:rsidR="00507661" w:rsidRPr="00E73647">
        <w:rPr>
          <w:rFonts w:eastAsiaTheme="minorHAnsi" w:cs="Arial"/>
          <w:sz w:val="22"/>
          <w:szCs w:val="22"/>
        </w:rPr>
        <w:t xml:space="preserve">ouncil, the contract should specify arrangements for standards of recording and the requirements to provide documentation for the main file. The standard required should be in line with this policy and procedure. When the service ceases, records should be returned and merged with the main file. </w:t>
      </w:r>
    </w:p>
    <w:p w:rsidR="00507661" w:rsidRPr="00E73647" w:rsidRDefault="00507661" w:rsidP="004073FB">
      <w:pPr>
        <w:autoSpaceDE w:val="0"/>
        <w:autoSpaceDN w:val="0"/>
        <w:adjustRightInd w:val="0"/>
        <w:jc w:val="both"/>
        <w:rPr>
          <w:rFonts w:eastAsiaTheme="minorHAnsi" w:cs="Arial"/>
          <w:sz w:val="22"/>
          <w:szCs w:val="22"/>
        </w:rPr>
      </w:pPr>
    </w:p>
    <w:p w:rsidR="00507661"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2.5</w:t>
      </w:r>
      <w:r w:rsidR="00EF0E4B">
        <w:rPr>
          <w:rFonts w:eastAsiaTheme="minorHAnsi" w:cs="Arial"/>
          <w:sz w:val="22"/>
          <w:szCs w:val="22"/>
        </w:rPr>
        <w:t>1</w:t>
      </w:r>
      <w:r w:rsidR="00507661" w:rsidRPr="00E73647">
        <w:rPr>
          <w:rFonts w:eastAsiaTheme="minorHAnsi" w:cs="Arial"/>
          <w:sz w:val="22"/>
          <w:szCs w:val="22"/>
        </w:rPr>
        <w:t xml:space="preserve"> </w:t>
      </w:r>
      <w:r w:rsidR="003D50BB">
        <w:rPr>
          <w:rFonts w:eastAsiaTheme="minorHAnsi" w:cs="Arial"/>
          <w:sz w:val="22"/>
          <w:szCs w:val="22"/>
        </w:rPr>
        <w:t xml:space="preserve"> </w:t>
      </w:r>
      <w:r w:rsidR="00507661" w:rsidRPr="00E73647">
        <w:rPr>
          <w:rFonts w:eastAsiaTheme="minorHAnsi" w:cs="Arial"/>
          <w:sz w:val="22"/>
          <w:szCs w:val="22"/>
        </w:rPr>
        <w:t>Other agencies who are data controllers in their own right will deal with disclosure of their own records (e.g. health records)</w:t>
      </w:r>
      <w:r w:rsidR="0025450E">
        <w:rPr>
          <w:rFonts w:eastAsiaTheme="minorHAnsi" w:cs="Arial"/>
          <w:sz w:val="22"/>
          <w:szCs w:val="22"/>
        </w:rPr>
        <w:t xml:space="preserve"> even where copies are held on c</w:t>
      </w:r>
      <w:r w:rsidR="00507661" w:rsidRPr="00E73647">
        <w:rPr>
          <w:rFonts w:eastAsiaTheme="minorHAnsi" w:cs="Arial"/>
          <w:sz w:val="22"/>
          <w:szCs w:val="22"/>
        </w:rPr>
        <w:t xml:space="preserve">hildren’s </w:t>
      </w:r>
      <w:r w:rsidR="0025450E">
        <w:rPr>
          <w:rFonts w:eastAsiaTheme="minorHAnsi" w:cs="Arial"/>
          <w:sz w:val="22"/>
          <w:szCs w:val="22"/>
        </w:rPr>
        <w:t>wellbeing d</w:t>
      </w:r>
      <w:r w:rsidR="004453EB">
        <w:rPr>
          <w:rFonts w:eastAsiaTheme="minorHAnsi" w:cs="Arial"/>
          <w:sz w:val="22"/>
          <w:szCs w:val="22"/>
        </w:rPr>
        <w:t xml:space="preserve">irectorate </w:t>
      </w:r>
      <w:r w:rsidR="00507661" w:rsidRPr="00E73647">
        <w:rPr>
          <w:rFonts w:eastAsiaTheme="minorHAnsi" w:cs="Arial"/>
          <w:sz w:val="22"/>
          <w:szCs w:val="22"/>
        </w:rPr>
        <w:t xml:space="preserve">files. </w:t>
      </w:r>
    </w:p>
    <w:p w:rsidR="00FF7D4D" w:rsidRDefault="00FF7D4D" w:rsidP="004073FB">
      <w:pPr>
        <w:autoSpaceDE w:val="0"/>
        <w:autoSpaceDN w:val="0"/>
        <w:adjustRightInd w:val="0"/>
        <w:ind w:left="567" w:hanging="567"/>
        <w:jc w:val="both"/>
        <w:rPr>
          <w:rFonts w:eastAsiaTheme="minorHAnsi" w:cs="Arial"/>
          <w:sz w:val="22"/>
          <w:szCs w:val="22"/>
        </w:rPr>
      </w:pPr>
    </w:p>
    <w:p w:rsidR="00FF7D4D" w:rsidRPr="00E73647" w:rsidRDefault="00FF7D4D" w:rsidP="004073FB">
      <w:pPr>
        <w:autoSpaceDE w:val="0"/>
        <w:autoSpaceDN w:val="0"/>
        <w:adjustRightInd w:val="0"/>
        <w:ind w:left="567" w:hanging="567"/>
        <w:jc w:val="both"/>
        <w:rPr>
          <w:rFonts w:eastAsiaTheme="minorHAnsi" w:cs="Arial"/>
          <w:sz w:val="22"/>
          <w:szCs w:val="22"/>
        </w:rPr>
      </w:pPr>
    </w:p>
    <w:p w:rsidR="00507661" w:rsidRPr="004E436B" w:rsidRDefault="004E436B" w:rsidP="004E436B">
      <w:pPr>
        <w:pStyle w:val="Heading2"/>
        <w:rPr>
          <w:rFonts w:ascii="Arial" w:eastAsiaTheme="minorHAnsi" w:hAnsi="Arial" w:cs="Arial"/>
          <w:color w:val="auto"/>
          <w:sz w:val="24"/>
          <w:szCs w:val="24"/>
        </w:rPr>
      </w:pPr>
      <w:bookmarkStart w:id="16" w:name="_Toc452042051"/>
      <w:r w:rsidRPr="004E436B">
        <w:rPr>
          <w:rFonts w:ascii="Arial" w:eastAsiaTheme="minorHAnsi" w:hAnsi="Arial" w:cs="Arial"/>
          <w:color w:val="auto"/>
          <w:sz w:val="24"/>
          <w:szCs w:val="24"/>
        </w:rPr>
        <w:lastRenderedPageBreak/>
        <w:t>Destruction</w:t>
      </w:r>
      <w:r w:rsidR="00507661" w:rsidRPr="004E436B">
        <w:rPr>
          <w:rFonts w:ascii="Arial" w:eastAsiaTheme="minorHAnsi" w:hAnsi="Arial" w:cs="Arial"/>
          <w:color w:val="auto"/>
          <w:sz w:val="24"/>
          <w:szCs w:val="24"/>
        </w:rPr>
        <w:t xml:space="preserve"> of Records</w:t>
      </w:r>
      <w:bookmarkEnd w:id="16"/>
      <w:r w:rsidR="00507661" w:rsidRPr="004E436B">
        <w:rPr>
          <w:rFonts w:ascii="Arial" w:eastAsiaTheme="minorHAnsi" w:hAnsi="Arial" w:cs="Arial"/>
          <w:color w:val="auto"/>
          <w:sz w:val="24"/>
          <w:szCs w:val="24"/>
        </w:rPr>
        <w:t xml:space="preserve"> </w:t>
      </w:r>
    </w:p>
    <w:p w:rsidR="00507661" w:rsidRPr="00E73647" w:rsidRDefault="00507661" w:rsidP="00507661">
      <w:pPr>
        <w:autoSpaceDE w:val="0"/>
        <w:autoSpaceDN w:val="0"/>
        <w:adjustRightInd w:val="0"/>
        <w:rPr>
          <w:rFonts w:eastAsiaTheme="minorHAnsi" w:cs="Arial"/>
          <w:sz w:val="22"/>
          <w:szCs w:val="22"/>
        </w:rPr>
      </w:pPr>
    </w:p>
    <w:p w:rsidR="00507661" w:rsidRPr="00E73647" w:rsidRDefault="003476B2"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2.5</w:t>
      </w:r>
      <w:r w:rsidR="00EF0E4B">
        <w:rPr>
          <w:rFonts w:eastAsiaTheme="minorHAnsi" w:cs="Arial"/>
          <w:sz w:val="22"/>
          <w:szCs w:val="22"/>
        </w:rPr>
        <w:t>2</w:t>
      </w:r>
      <w:r w:rsidR="00507661" w:rsidRPr="00E73647">
        <w:rPr>
          <w:rFonts w:eastAsiaTheme="minorHAnsi" w:cs="Arial"/>
          <w:sz w:val="22"/>
          <w:szCs w:val="22"/>
        </w:rPr>
        <w:t xml:space="preserve"> The Schedule for Retention of Records specifies the required duration for storage and maintenance of specific records as laid down by statute or other guidance. Records must not be held for longer than required and arrangements for destruction of records must be adhered to. This relate both to paper or other records and electronic records. </w:t>
      </w:r>
    </w:p>
    <w:p w:rsidR="00507661" w:rsidRPr="00E73647" w:rsidRDefault="00507661" w:rsidP="00507661">
      <w:pPr>
        <w:autoSpaceDE w:val="0"/>
        <w:autoSpaceDN w:val="0"/>
        <w:adjustRightInd w:val="0"/>
        <w:rPr>
          <w:rFonts w:eastAsiaTheme="minorHAnsi" w:cs="Arial"/>
          <w:b/>
          <w:bCs/>
          <w:sz w:val="22"/>
          <w:szCs w:val="22"/>
        </w:rPr>
      </w:pPr>
    </w:p>
    <w:p w:rsidR="00507661" w:rsidRPr="004E436B" w:rsidRDefault="00507661" w:rsidP="004E436B">
      <w:pPr>
        <w:pStyle w:val="Heading2"/>
        <w:rPr>
          <w:rFonts w:ascii="Arial" w:eastAsiaTheme="minorHAnsi" w:hAnsi="Arial" w:cs="Arial"/>
          <w:color w:val="auto"/>
          <w:sz w:val="24"/>
          <w:szCs w:val="24"/>
        </w:rPr>
      </w:pPr>
      <w:bookmarkStart w:id="17" w:name="_Toc452042052"/>
      <w:r w:rsidRPr="004E436B">
        <w:rPr>
          <w:rFonts w:ascii="Arial" w:eastAsiaTheme="minorHAnsi" w:hAnsi="Arial" w:cs="Arial"/>
          <w:color w:val="auto"/>
          <w:sz w:val="24"/>
          <w:szCs w:val="24"/>
        </w:rPr>
        <w:t>Monitoring of Recording Practice &amp; Standards</w:t>
      </w:r>
      <w:bookmarkEnd w:id="17"/>
      <w:r w:rsidRPr="004E436B">
        <w:rPr>
          <w:rFonts w:ascii="Arial" w:eastAsiaTheme="minorHAnsi" w:hAnsi="Arial" w:cs="Arial"/>
          <w:color w:val="auto"/>
          <w:sz w:val="24"/>
          <w:szCs w:val="24"/>
        </w:rPr>
        <w:t xml:space="preserve"> </w:t>
      </w:r>
    </w:p>
    <w:p w:rsidR="00507661" w:rsidRPr="00E73647" w:rsidRDefault="00507661" w:rsidP="00507661">
      <w:pPr>
        <w:autoSpaceDE w:val="0"/>
        <w:autoSpaceDN w:val="0"/>
        <w:adjustRightInd w:val="0"/>
        <w:rPr>
          <w:rFonts w:eastAsiaTheme="minorHAnsi" w:cs="Arial"/>
          <w:sz w:val="22"/>
          <w:szCs w:val="22"/>
        </w:rPr>
      </w:pPr>
    </w:p>
    <w:p w:rsidR="00507661" w:rsidRDefault="003476B2" w:rsidP="004073FB">
      <w:pPr>
        <w:autoSpaceDE w:val="0"/>
        <w:autoSpaceDN w:val="0"/>
        <w:adjustRightInd w:val="0"/>
        <w:jc w:val="both"/>
        <w:rPr>
          <w:rFonts w:eastAsiaTheme="minorHAnsi" w:cs="Arial"/>
          <w:sz w:val="22"/>
          <w:szCs w:val="22"/>
        </w:rPr>
      </w:pPr>
      <w:r>
        <w:rPr>
          <w:rFonts w:eastAsiaTheme="minorHAnsi" w:cs="Arial"/>
          <w:sz w:val="22"/>
          <w:szCs w:val="22"/>
        </w:rPr>
        <w:t>2.5</w:t>
      </w:r>
      <w:r w:rsidR="00EF0E4B">
        <w:rPr>
          <w:rFonts w:eastAsiaTheme="minorHAnsi" w:cs="Arial"/>
          <w:sz w:val="22"/>
          <w:szCs w:val="22"/>
        </w:rPr>
        <w:t>3</w:t>
      </w:r>
      <w:r w:rsidR="00507661" w:rsidRPr="00E73647">
        <w:rPr>
          <w:rFonts w:eastAsiaTheme="minorHAnsi" w:cs="Arial"/>
          <w:sz w:val="22"/>
          <w:szCs w:val="22"/>
        </w:rPr>
        <w:t xml:space="preserve"> The following standards are those adopted for recording practice by the </w:t>
      </w:r>
    </w:p>
    <w:p w:rsidR="00507661" w:rsidRDefault="00507661" w:rsidP="004073FB">
      <w:pPr>
        <w:autoSpaceDE w:val="0"/>
        <w:autoSpaceDN w:val="0"/>
        <w:adjustRightInd w:val="0"/>
        <w:jc w:val="both"/>
        <w:rPr>
          <w:rFonts w:eastAsiaTheme="minorHAnsi" w:cs="Arial"/>
          <w:sz w:val="22"/>
          <w:szCs w:val="22"/>
        </w:rPr>
      </w:pPr>
    </w:p>
    <w:p w:rsidR="00507661" w:rsidRPr="003D50BB" w:rsidRDefault="00507661" w:rsidP="004073FB">
      <w:pPr>
        <w:pStyle w:val="ListParagraph"/>
        <w:numPr>
          <w:ilvl w:val="0"/>
          <w:numId w:val="16"/>
        </w:numPr>
        <w:autoSpaceDE w:val="0"/>
        <w:autoSpaceDN w:val="0"/>
        <w:adjustRightInd w:val="0"/>
        <w:ind w:left="993" w:hanging="426"/>
        <w:jc w:val="both"/>
        <w:rPr>
          <w:rFonts w:eastAsiaTheme="minorHAnsi" w:cs="Arial"/>
          <w:sz w:val="22"/>
          <w:szCs w:val="22"/>
        </w:rPr>
      </w:pPr>
      <w:r w:rsidRPr="003D50BB">
        <w:rPr>
          <w:rFonts w:eastAsiaTheme="minorHAnsi" w:cs="Arial"/>
          <w:sz w:val="22"/>
          <w:szCs w:val="22"/>
        </w:rPr>
        <w:t xml:space="preserve">Safeguarding and </w:t>
      </w:r>
      <w:r w:rsidR="004453EB">
        <w:rPr>
          <w:rFonts w:eastAsiaTheme="minorHAnsi" w:cs="Arial"/>
          <w:sz w:val="22"/>
          <w:szCs w:val="22"/>
        </w:rPr>
        <w:t xml:space="preserve">Family Support </w:t>
      </w:r>
      <w:r w:rsidRPr="003D50BB">
        <w:rPr>
          <w:rFonts w:eastAsiaTheme="minorHAnsi" w:cs="Arial"/>
          <w:sz w:val="22"/>
          <w:szCs w:val="22"/>
        </w:rPr>
        <w:t xml:space="preserve">Service: </w:t>
      </w:r>
    </w:p>
    <w:p w:rsidR="00507661" w:rsidRPr="003D50BB" w:rsidRDefault="00507661" w:rsidP="004073FB">
      <w:pPr>
        <w:pStyle w:val="ListParagraph"/>
        <w:autoSpaceDE w:val="0"/>
        <w:autoSpaceDN w:val="0"/>
        <w:adjustRightInd w:val="0"/>
        <w:ind w:left="993"/>
        <w:jc w:val="both"/>
        <w:rPr>
          <w:rFonts w:eastAsiaTheme="minorHAnsi" w:cs="Arial"/>
          <w:sz w:val="22"/>
          <w:szCs w:val="22"/>
        </w:rPr>
      </w:pPr>
      <w:r w:rsidRPr="003D50BB">
        <w:rPr>
          <w:rFonts w:eastAsiaTheme="minorHAnsi" w:cs="Arial"/>
          <w:b/>
          <w:bCs/>
          <w:sz w:val="22"/>
          <w:szCs w:val="22"/>
        </w:rPr>
        <w:t xml:space="preserve">Case recording as part of service to users and carers </w:t>
      </w:r>
    </w:p>
    <w:p w:rsidR="00507661" w:rsidRPr="00E73647" w:rsidRDefault="00507661" w:rsidP="004073FB">
      <w:pPr>
        <w:autoSpaceDE w:val="0"/>
        <w:autoSpaceDN w:val="0"/>
        <w:adjustRightInd w:val="0"/>
        <w:ind w:left="993" w:hanging="426"/>
        <w:jc w:val="both"/>
        <w:rPr>
          <w:rFonts w:eastAsiaTheme="minorHAnsi" w:cs="Arial"/>
          <w:sz w:val="22"/>
          <w:szCs w:val="22"/>
        </w:rPr>
      </w:pPr>
    </w:p>
    <w:p w:rsidR="00507661" w:rsidRPr="003D50BB" w:rsidRDefault="00507661" w:rsidP="004073FB">
      <w:pPr>
        <w:pStyle w:val="ListParagraph"/>
        <w:numPr>
          <w:ilvl w:val="0"/>
          <w:numId w:val="16"/>
        </w:numPr>
        <w:autoSpaceDE w:val="0"/>
        <w:autoSpaceDN w:val="0"/>
        <w:adjustRightInd w:val="0"/>
        <w:ind w:left="993" w:hanging="426"/>
        <w:jc w:val="both"/>
        <w:rPr>
          <w:rFonts w:eastAsiaTheme="minorHAnsi" w:cs="Arial"/>
          <w:sz w:val="22"/>
          <w:szCs w:val="22"/>
        </w:rPr>
      </w:pPr>
      <w:r w:rsidRPr="003D50BB">
        <w:rPr>
          <w:rFonts w:eastAsiaTheme="minorHAnsi" w:cs="Arial"/>
          <w:i/>
          <w:iCs/>
          <w:sz w:val="22"/>
          <w:szCs w:val="22"/>
        </w:rPr>
        <w:t xml:space="preserve">Children’s Services case recording policies and procedures, the resulting case records and access to them, are components of services to users and carers. </w:t>
      </w:r>
    </w:p>
    <w:p w:rsidR="00507661" w:rsidRPr="003D50BB" w:rsidRDefault="00507661" w:rsidP="004073FB">
      <w:pPr>
        <w:pStyle w:val="ListParagraph"/>
        <w:autoSpaceDE w:val="0"/>
        <w:autoSpaceDN w:val="0"/>
        <w:adjustRightInd w:val="0"/>
        <w:ind w:left="993"/>
        <w:jc w:val="both"/>
        <w:rPr>
          <w:rFonts w:eastAsiaTheme="minorHAnsi" w:cs="Arial"/>
          <w:sz w:val="22"/>
          <w:szCs w:val="22"/>
        </w:rPr>
      </w:pPr>
      <w:r w:rsidRPr="003D50BB">
        <w:rPr>
          <w:rFonts w:eastAsiaTheme="minorHAnsi" w:cs="Arial"/>
          <w:b/>
          <w:bCs/>
          <w:sz w:val="22"/>
          <w:szCs w:val="22"/>
        </w:rPr>
        <w:t xml:space="preserve">Recording Practice </w:t>
      </w:r>
    </w:p>
    <w:p w:rsidR="00507661" w:rsidRPr="00E73647" w:rsidRDefault="00507661" w:rsidP="004073FB">
      <w:pPr>
        <w:autoSpaceDE w:val="0"/>
        <w:autoSpaceDN w:val="0"/>
        <w:adjustRightInd w:val="0"/>
        <w:ind w:left="993" w:hanging="426"/>
        <w:jc w:val="both"/>
        <w:rPr>
          <w:rFonts w:eastAsiaTheme="minorHAnsi" w:cs="Arial"/>
          <w:sz w:val="22"/>
          <w:szCs w:val="22"/>
        </w:rPr>
      </w:pPr>
    </w:p>
    <w:p w:rsidR="00507661" w:rsidRPr="003D50BB" w:rsidRDefault="00507661" w:rsidP="004073FB">
      <w:pPr>
        <w:pStyle w:val="ListParagraph"/>
        <w:numPr>
          <w:ilvl w:val="0"/>
          <w:numId w:val="16"/>
        </w:numPr>
        <w:autoSpaceDE w:val="0"/>
        <w:autoSpaceDN w:val="0"/>
        <w:adjustRightInd w:val="0"/>
        <w:ind w:left="993" w:hanging="426"/>
        <w:jc w:val="both"/>
        <w:rPr>
          <w:rFonts w:eastAsiaTheme="minorHAnsi" w:cs="Arial"/>
          <w:sz w:val="22"/>
          <w:szCs w:val="22"/>
        </w:rPr>
      </w:pPr>
      <w:r w:rsidRPr="003D50BB">
        <w:rPr>
          <w:rFonts w:eastAsiaTheme="minorHAnsi" w:cs="Arial"/>
          <w:i/>
          <w:iCs/>
          <w:sz w:val="22"/>
          <w:szCs w:val="22"/>
        </w:rPr>
        <w:t xml:space="preserve">The quality and content of case recording reflects both good professional practice and Children’s Services policy and guidance. </w:t>
      </w:r>
    </w:p>
    <w:p w:rsidR="00507661" w:rsidRPr="003D50BB" w:rsidRDefault="00507661" w:rsidP="004073FB">
      <w:pPr>
        <w:pStyle w:val="ListParagraph"/>
        <w:autoSpaceDE w:val="0"/>
        <w:autoSpaceDN w:val="0"/>
        <w:adjustRightInd w:val="0"/>
        <w:ind w:left="993"/>
        <w:jc w:val="both"/>
        <w:rPr>
          <w:rFonts w:eastAsiaTheme="minorHAnsi" w:cs="Arial"/>
          <w:sz w:val="22"/>
          <w:szCs w:val="22"/>
        </w:rPr>
      </w:pPr>
      <w:r w:rsidRPr="003D50BB">
        <w:rPr>
          <w:rFonts w:eastAsiaTheme="minorHAnsi" w:cs="Arial"/>
          <w:b/>
          <w:bCs/>
          <w:sz w:val="22"/>
          <w:szCs w:val="22"/>
        </w:rPr>
        <w:t xml:space="preserve">Principles and Purposes of Case Recording </w:t>
      </w:r>
    </w:p>
    <w:p w:rsidR="00507661" w:rsidRPr="00E73647" w:rsidRDefault="00507661" w:rsidP="004073FB">
      <w:pPr>
        <w:autoSpaceDE w:val="0"/>
        <w:autoSpaceDN w:val="0"/>
        <w:adjustRightInd w:val="0"/>
        <w:ind w:left="993" w:hanging="426"/>
        <w:jc w:val="both"/>
        <w:rPr>
          <w:rFonts w:eastAsiaTheme="minorHAnsi" w:cs="Arial"/>
          <w:sz w:val="22"/>
          <w:szCs w:val="22"/>
        </w:rPr>
      </w:pPr>
    </w:p>
    <w:p w:rsidR="00507661" w:rsidRPr="003D50BB" w:rsidRDefault="00507661" w:rsidP="004073FB">
      <w:pPr>
        <w:pStyle w:val="ListParagraph"/>
        <w:numPr>
          <w:ilvl w:val="0"/>
          <w:numId w:val="16"/>
        </w:numPr>
        <w:autoSpaceDE w:val="0"/>
        <w:autoSpaceDN w:val="0"/>
        <w:adjustRightInd w:val="0"/>
        <w:ind w:left="993" w:hanging="426"/>
        <w:jc w:val="both"/>
        <w:rPr>
          <w:rFonts w:eastAsiaTheme="minorHAnsi" w:cs="Arial"/>
          <w:sz w:val="22"/>
          <w:szCs w:val="22"/>
        </w:rPr>
      </w:pPr>
      <w:r w:rsidRPr="003D50BB">
        <w:rPr>
          <w:rFonts w:eastAsiaTheme="minorHAnsi" w:cs="Arial"/>
          <w:i/>
          <w:iCs/>
          <w:sz w:val="22"/>
          <w:szCs w:val="22"/>
        </w:rPr>
        <w:t xml:space="preserve">The purposes of case recording, together with underpinning principles and legal requirement are set out in the policies of the Children’s Services. </w:t>
      </w:r>
    </w:p>
    <w:p w:rsidR="00507661" w:rsidRPr="003D50BB" w:rsidRDefault="00507661" w:rsidP="004073FB">
      <w:pPr>
        <w:pStyle w:val="ListParagraph"/>
        <w:autoSpaceDE w:val="0"/>
        <w:autoSpaceDN w:val="0"/>
        <w:adjustRightInd w:val="0"/>
        <w:ind w:left="993"/>
        <w:jc w:val="both"/>
        <w:rPr>
          <w:rFonts w:eastAsiaTheme="minorHAnsi" w:cs="Arial"/>
          <w:sz w:val="22"/>
          <w:szCs w:val="22"/>
        </w:rPr>
      </w:pPr>
      <w:r w:rsidRPr="003D50BB">
        <w:rPr>
          <w:rFonts w:eastAsiaTheme="minorHAnsi" w:cs="Arial"/>
          <w:b/>
          <w:bCs/>
          <w:sz w:val="22"/>
          <w:szCs w:val="22"/>
        </w:rPr>
        <w:t xml:space="preserve">Contributions to Case Records and Sharing Information from them </w:t>
      </w:r>
    </w:p>
    <w:p w:rsidR="00507661" w:rsidRPr="00E73647" w:rsidRDefault="00507661" w:rsidP="004073FB">
      <w:pPr>
        <w:autoSpaceDE w:val="0"/>
        <w:autoSpaceDN w:val="0"/>
        <w:adjustRightInd w:val="0"/>
        <w:ind w:left="993" w:hanging="426"/>
        <w:jc w:val="both"/>
        <w:rPr>
          <w:rFonts w:eastAsiaTheme="minorHAnsi" w:cs="Arial"/>
          <w:sz w:val="22"/>
          <w:szCs w:val="22"/>
        </w:rPr>
      </w:pPr>
    </w:p>
    <w:p w:rsidR="00507661" w:rsidRPr="003D50BB" w:rsidRDefault="00507661" w:rsidP="004073FB">
      <w:pPr>
        <w:pStyle w:val="ListParagraph"/>
        <w:numPr>
          <w:ilvl w:val="0"/>
          <w:numId w:val="16"/>
        </w:numPr>
        <w:autoSpaceDE w:val="0"/>
        <w:autoSpaceDN w:val="0"/>
        <w:adjustRightInd w:val="0"/>
        <w:ind w:left="993" w:hanging="426"/>
        <w:jc w:val="both"/>
        <w:rPr>
          <w:rFonts w:eastAsiaTheme="minorHAnsi" w:cs="Arial"/>
          <w:sz w:val="22"/>
          <w:szCs w:val="22"/>
        </w:rPr>
      </w:pPr>
      <w:r w:rsidRPr="003D50BB">
        <w:rPr>
          <w:rFonts w:eastAsiaTheme="minorHAnsi" w:cs="Arial"/>
          <w:i/>
          <w:iCs/>
          <w:sz w:val="22"/>
          <w:szCs w:val="22"/>
        </w:rPr>
        <w:t xml:space="preserve">The Children’s Services has guidance on and systems for receiving contributions to case records, and the appropriate sharing of information from them. </w:t>
      </w:r>
    </w:p>
    <w:p w:rsidR="00507661" w:rsidRPr="003D50BB" w:rsidRDefault="00507661" w:rsidP="004073FB">
      <w:pPr>
        <w:pStyle w:val="ListParagraph"/>
        <w:autoSpaceDE w:val="0"/>
        <w:autoSpaceDN w:val="0"/>
        <w:adjustRightInd w:val="0"/>
        <w:ind w:left="993"/>
        <w:jc w:val="both"/>
        <w:rPr>
          <w:rFonts w:eastAsiaTheme="minorHAnsi" w:cs="Arial"/>
          <w:sz w:val="22"/>
          <w:szCs w:val="22"/>
        </w:rPr>
      </w:pPr>
      <w:r w:rsidRPr="003D50BB">
        <w:rPr>
          <w:rFonts w:eastAsiaTheme="minorHAnsi" w:cs="Arial"/>
          <w:b/>
          <w:bCs/>
          <w:sz w:val="22"/>
          <w:szCs w:val="22"/>
        </w:rPr>
        <w:t xml:space="preserve">Equal Opportunities in Recording Practices </w:t>
      </w:r>
    </w:p>
    <w:p w:rsidR="00507661" w:rsidRPr="00E73647" w:rsidRDefault="00507661" w:rsidP="004073FB">
      <w:pPr>
        <w:autoSpaceDE w:val="0"/>
        <w:autoSpaceDN w:val="0"/>
        <w:adjustRightInd w:val="0"/>
        <w:ind w:left="993" w:hanging="426"/>
        <w:jc w:val="both"/>
        <w:rPr>
          <w:rFonts w:eastAsiaTheme="minorHAnsi" w:cs="Arial"/>
          <w:sz w:val="22"/>
          <w:szCs w:val="22"/>
        </w:rPr>
      </w:pPr>
    </w:p>
    <w:p w:rsidR="00507661" w:rsidRPr="003D50BB" w:rsidRDefault="00507661" w:rsidP="004073FB">
      <w:pPr>
        <w:pStyle w:val="ListParagraph"/>
        <w:numPr>
          <w:ilvl w:val="0"/>
          <w:numId w:val="16"/>
        </w:numPr>
        <w:autoSpaceDE w:val="0"/>
        <w:autoSpaceDN w:val="0"/>
        <w:adjustRightInd w:val="0"/>
        <w:ind w:left="993" w:hanging="426"/>
        <w:jc w:val="both"/>
        <w:rPr>
          <w:rFonts w:eastAsiaTheme="minorHAnsi" w:cs="Arial"/>
          <w:sz w:val="22"/>
          <w:szCs w:val="22"/>
        </w:rPr>
      </w:pPr>
      <w:r w:rsidRPr="003D50BB">
        <w:rPr>
          <w:rFonts w:eastAsiaTheme="minorHAnsi" w:cs="Arial"/>
          <w:i/>
          <w:iCs/>
          <w:sz w:val="22"/>
          <w:szCs w:val="22"/>
        </w:rPr>
        <w:t xml:space="preserve">The Children’s Services requires and ensures that good practice in equal opportunities is reflected in the Case Record. </w:t>
      </w:r>
    </w:p>
    <w:p w:rsidR="00507661" w:rsidRPr="003D50BB" w:rsidRDefault="00507661" w:rsidP="004073FB">
      <w:pPr>
        <w:pStyle w:val="ListParagraph"/>
        <w:autoSpaceDE w:val="0"/>
        <w:autoSpaceDN w:val="0"/>
        <w:adjustRightInd w:val="0"/>
        <w:ind w:left="993"/>
        <w:jc w:val="both"/>
        <w:rPr>
          <w:rFonts w:eastAsiaTheme="minorHAnsi" w:cs="Arial"/>
          <w:sz w:val="22"/>
          <w:szCs w:val="22"/>
        </w:rPr>
      </w:pPr>
      <w:r w:rsidRPr="003D50BB">
        <w:rPr>
          <w:rFonts w:eastAsiaTheme="minorHAnsi" w:cs="Arial"/>
          <w:b/>
          <w:bCs/>
          <w:sz w:val="22"/>
          <w:szCs w:val="22"/>
        </w:rPr>
        <w:t xml:space="preserve">Management Arrangements </w:t>
      </w:r>
    </w:p>
    <w:p w:rsidR="00507661" w:rsidRPr="00E73647" w:rsidRDefault="00507661" w:rsidP="004073FB">
      <w:pPr>
        <w:autoSpaceDE w:val="0"/>
        <w:autoSpaceDN w:val="0"/>
        <w:adjustRightInd w:val="0"/>
        <w:ind w:left="993" w:hanging="426"/>
        <w:jc w:val="both"/>
        <w:rPr>
          <w:rFonts w:eastAsiaTheme="minorHAnsi" w:cs="Arial"/>
          <w:sz w:val="22"/>
          <w:szCs w:val="22"/>
        </w:rPr>
      </w:pPr>
    </w:p>
    <w:p w:rsidR="00507661" w:rsidRPr="003D50BB" w:rsidRDefault="00507661" w:rsidP="004073FB">
      <w:pPr>
        <w:pStyle w:val="ListParagraph"/>
        <w:numPr>
          <w:ilvl w:val="0"/>
          <w:numId w:val="16"/>
        </w:numPr>
        <w:autoSpaceDE w:val="0"/>
        <w:autoSpaceDN w:val="0"/>
        <w:adjustRightInd w:val="0"/>
        <w:ind w:left="993" w:hanging="426"/>
        <w:jc w:val="both"/>
        <w:rPr>
          <w:rFonts w:eastAsiaTheme="minorHAnsi" w:cs="Arial"/>
          <w:sz w:val="22"/>
          <w:szCs w:val="22"/>
        </w:rPr>
      </w:pPr>
      <w:r w:rsidRPr="003D50BB">
        <w:rPr>
          <w:rFonts w:eastAsiaTheme="minorHAnsi" w:cs="Arial"/>
          <w:i/>
          <w:iCs/>
          <w:sz w:val="22"/>
          <w:szCs w:val="22"/>
        </w:rPr>
        <w:t xml:space="preserve">Management arrangements ensure the practice of case recording meets the policy and procedural requirements of the Children’s Services. </w:t>
      </w:r>
    </w:p>
    <w:p w:rsidR="00507661" w:rsidRDefault="00507661" w:rsidP="004073FB">
      <w:pPr>
        <w:autoSpaceDE w:val="0"/>
        <w:autoSpaceDN w:val="0"/>
        <w:adjustRightInd w:val="0"/>
        <w:jc w:val="both"/>
        <w:rPr>
          <w:rFonts w:eastAsiaTheme="minorHAnsi" w:cs="Arial"/>
          <w:sz w:val="22"/>
          <w:szCs w:val="22"/>
        </w:rPr>
      </w:pPr>
    </w:p>
    <w:p w:rsidR="00507661" w:rsidRPr="00E73647" w:rsidRDefault="00507661" w:rsidP="004073FB">
      <w:pPr>
        <w:autoSpaceDE w:val="0"/>
        <w:autoSpaceDN w:val="0"/>
        <w:adjustRightInd w:val="0"/>
        <w:ind w:left="567"/>
        <w:jc w:val="both"/>
        <w:rPr>
          <w:rFonts w:eastAsiaTheme="minorHAnsi" w:cs="Arial"/>
          <w:sz w:val="22"/>
          <w:szCs w:val="22"/>
        </w:rPr>
      </w:pPr>
      <w:r w:rsidRPr="00E73647">
        <w:rPr>
          <w:rFonts w:eastAsiaTheme="minorHAnsi" w:cs="Arial"/>
          <w:sz w:val="22"/>
          <w:szCs w:val="22"/>
        </w:rPr>
        <w:t xml:space="preserve">For each of the above standards, there are a number of individual standards that contribute to the overall standard. The detailed standards are set out in Appendix 1. </w:t>
      </w:r>
    </w:p>
    <w:p w:rsidR="003D50BB" w:rsidRDefault="003D50BB" w:rsidP="004073FB">
      <w:pPr>
        <w:autoSpaceDE w:val="0"/>
        <w:autoSpaceDN w:val="0"/>
        <w:adjustRightInd w:val="0"/>
        <w:jc w:val="both"/>
        <w:rPr>
          <w:rFonts w:eastAsiaTheme="minorHAnsi" w:cs="Arial"/>
          <w:sz w:val="22"/>
          <w:szCs w:val="22"/>
        </w:rPr>
      </w:pPr>
    </w:p>
    <w:p w:rsidR="00507661" w:rsidRPr="00E73647" w:rsidRDefault="00507661" w:rsidP="004073FB">
      <w:pPr>
        <w:autoSpaceDE w:val="0"/>
        <w:autoSpaceDN w:val="0"/>
        <w:adjustRightInd w:val="0"/>
        <w:ind w:left="567" w:hanging="567"/>
        <w:jc w:val="both"/>
        <w:rPr>
          <w:rFonts w:eastAsiaTheme="minorHAnsi" w:cs="Arial"/>
          <w:sz w:val="22"/>
          <w:szCs w:val="22"/>
        </w:rPr>
      </w:pPr>
      <w:r w:rsidRPr="00E73647">
        <w:rPr>
          <w:rFonts w:eastAsiaTheme="minorHAnsi" w:cs="Arial"/>
          <w:sz w:val="22"/>
          <w:szCs w:val="22"/>
        </w:rPr>
        <w:t>2.5</w:t>
      </w:r>
      <w:r w:rsidR="00EF0E4B">
        <w:rPr>
          <w:rFonts w:eastAsiaTheme="minorHAnsi" w:cs="Arial"/>
          <w:sz w:val="22"/>
          <w:szCs w:val="22"/>
        </w:rPr>
        <w:t>4</w:t>
      </w:r>
      <w:r w:rsidRPr="00E73647">
        <w:rPr>
          <w:rFonts w:eastAsiaTheme="minorHAnsi" w:cs="Arial"/>
          <w:sz w:val="22"/>
          <w:szCs w:val="22"/>
        </w:rPr>
        <w:t xml:space="preserve"> </w:t>
      </w:r>
      <w:r w:rsidR="003D50BB">
        <w:rPr>
          <w:rFonts w:eastAsiaTheme="minorHAnsi" w:cs="Arial"/>
          <w:sz w:val="22"/>
          <w:szCs w:val="22"/>
        </w:rPr>
        <w:t xml:space="preserve"> </w:t>
      </w:r>
      <w:r w:rsidRPr="00E73647">
        <w:rPr>
          <w:rFonts w:eastAsiaTheme="minorHAnsi" w:cs="Arial"/>
          <w:sz w:val="22"/>
          <w:szCs w:val="22"/>
        </w:rPr>
        <w:t xml:space="preserve">It is the responsibility of every member of staff in the Children’s </w:t>
      </w:r>
      <w:r w:rsidR="004453EB">
        <w:rPr>
          <w:rFonts w:eastAsiaTheme="minorHAnsi" w:cs="Arial"/>
          <w:sz w:val="22"/>
          <w:szCs w:val="22"/>
        </w:rPr>
        <w:t xml:space="preserve">Wellbeing </w:t>
      </w:r>
      <w:r w:rsidRPr="00E73647">
        <w:rPr>
          <w:rFonts w:eastAsiaTheme="minorHAnsi" w:cs="Arial"/>
          <w:sz w:val="22"/>
          <w:szCs w:val="22"/>
        </w:rPr>
        <w:t>Directorate to ensure that the standards are met. It is the responsibility of every manager to monitor the standards and adherence to recording procedures.</w:t>
      </w:r>
    </w:p>
    <w:p w:rsidR="00507661" w:rsidRPr="00E73647" w:rsidRDefault="00507661" w:rsidP="004073FB">
      <w:pPr>
        <w:autoSpaceDE w:val="0"/>
        <w:autoSpaceDN w:val="0"/>
        <w:adjustRightInd w:val="0"/>
        <w:jc w:val="both"/>
        <w:rPr>
          <w:rFonts w:eastAsiaTheme="minorHAnsi" w:cs="Arial"/>
          <w:sz w:val="22"/>
          <w:szCs w:val="22"/>
        </w:rPr>
      </w:pPr>
    </w:p>
    <w:p w:rsidR="00507661" w:rsidRPr="00E73647" w:rsidRDefault="00507661" w:rsidP="00507661">
      <w:pPr>
        <w:autoSpaceDE w:val="0"/>
        <w:autoSpaceDN w:val="0"/>
        <w:adjustRightInd w:val="0"/>
        <w:rPr>
          <w:rFonts w:eastAsiaTheme="minorHAnsi" w:cs="Arial"/>
          <w:sz w:val="22"/>
          <w:szCs w:val="22"/>
        </w:rPr>
      </w:pPr>
    </w:p>
    <w:p w:rsidR="00D9693E" w:rsidRDefault="00D9693E" w:rsidP="00904B7C">
      <w:pPr>
        <w:pStyle w:val="Default"/>
        <w:rPr>
          <w:color w:val="auto"/>
        </w:rPr>
      </w:pPr>
    </w:p>
    <w:p w:rsidR="00392A1B" w:rsidRDefault="00392A1B" w:rsidP="00904B7C">
      <w:pPr>
        <w:pStyle w:val="Default"/>
        <w:rPr>
          <w:color w:val="auto"/>
        </w:rPr>
      </w:pPr>
    </w:p>
    <w:p w:rsidR="00D9693E" w:rsidRDefault="00D9693E" w:rsidP="00904B7C">
      <w:pPr>
        <w:pStyle w:val="Default"/>
        <w:rPr>
          <w:color w:val="auto"/>
        </w:rPr>
      </w:pPr>
    </w:p>
    <w:p w:rsidR="00D9693E" w:rsidRPr="004E436B" w:rsidRDefault="00D9693E" w:rsidP="004E436B">
      <w:pPr>
        <w:pStyle w:val="Heading1"/>
        <w:rPr>
          <w:rFonts w:ascii="Arial" w:eastAsiaTheme="minorHAnsi" w:hAnsi="Arial" w:cs="Arial"/>
          <w:color w:val="auto"/>
        </w:rPr>
      </w:pPr>
      <w:bookmarkStart w:id="18" w:name="_Toc452042053"/>
      <w:r w:rsidRPr="004E436B">
        <w:rPr>
          <w:rFonts w:ascii="Arial" w:eastAsiaTheme="minorHAnsi" w:hAnsi="Arial" w:cs="Arial"/>
          <w:color w:val="auto"/>
        </w:rPr>
        <w:lastRenderedPageBreak/>
        <w:t>Part 3 – Recording Practice</w:t>
      </w:r>
      <w:bookmarkEnd w:id="18"/>
      <w:r w:rsidRPr="004E436B">
        <w:rPr>
          <w:rFonts w:ascii="Arial" w:eastAsiaTheme="minorHAnsi" w:hAnsi="Arial" w:cs="Arial"/>
          <w:color w:val="auto"/>
        </w:rPr>
        <w:t xml:space="preserve"> </w:t>
      </w:r>
    </w:p>
    <w:p w:rsidR="00D9693E" w:rsidRPr="004E436B" w:rsidRDefault="00D9693E" w:rsidP="004E436B">
      <w:pPr>
        <w:pStyle w:val="Heading2"/>
        <w:rPr>
          <w:rFonts w:ascii="Arial" w:eastAsiaTheme="minorHAnsi" w:hAnsi="Arial" w:cs="Arial"/>
          <w:color w:val="auto"/>
          <w:sz w:val="24"/>
          <w:szCs w:val="24"/>
        </w:rPr>
      </w:pPr>
      <w:bookmarkStart w:id="19" w:name="_Toc452042054"/>
      <w:r w:rsidRPr="004E436B">
        <w:rPr>
          <w:rFonts w:ascii="Arial" w:eastAsiaTheme="minorHAnsi" w:hAnsi="Arial" w:cs="Arial"/>
          <w:color w:val="auto"/>
          <w:sz w:val="24"/>
          <w:szCs w:val="24"/>
        </w:rPr>
        <w:t>General Recording Guidance</w:t>
      </w:r>
      <w:bookmarkEnd w:id="19"/>
      <w:r w:rsidRPr="004E436B">
        <w:rPr>
          <w:rFonts w:ascii="Arial" w:eastAsiaTheme="minorHAnsi" w:hAnsi="Arial" w:cs="Arial"/>
          <w:color w:val="auto"/>
          <w:sz w:val="24"/>
          <w:szCs w:val="24"/>
        </w:rPr>
        <w:t xml:space="preserve"> </w:t>
      </w:r>
    </w:p>
    <w:p w:rsidR="000D2E81" w:rsidRPr="00507661" w:rsidRDefault="000D2E81" w:rsidP="00D9693E">
      <w:pPr>
        <w:autoSpaceDE w:val="0"/>
        <w:autoSpaceDN w:val="0"/>
        <w:adjustRightInd w:val="0"/>
        <w:rPr>
          <w:rFonts w:eastAsiaTheme="minorHAnsi" w:cs="Arial"/>
          <w:color w:val="000000"/>
          <w:sz w:val="22"/>
          <w:szCs w:val="22"/>
        </w:rPr>
      </w:pPr>
    </w:p>
    <w:p w:rsidR="00D9693E" w:rsidRPr="00507661" w:rsidRDefault="00D9693E" w:rsidP="004073FB">
      <w:pPr>
        <w:autoSpaceDE w:val="0"/>
        <w:autoSpaceDN w:val="0"/>
        <w:adjustRightInd w:val="0"/>
        <w:ind w:left="426" w:hanging="426"/>
        <w:jc w:val="both"/>
        <w:rPr>
          <w:rFonts w:eastAsiaTheme="minorHAnsi" w:cs="Arial"/>
          <w:color w:val="000000"/>
          <w:sz w:val="22"/>
          <w:szCs w:val="22"/>
        </w:rPr>
      </w:pPr>
      <w:r w:rsidRPr="00507661">
        <w:rPr>
          <w:rFonts w:eastAsiaTheme="minorHAnsi" w:cs="Arial"/>
          <w:color w:val="000000"/>
          <w:sz w:val="22"/>
          <w:szCs w:val="22"/>
        </w:rPr>
        <w:t xml:space="preserve">3.1 </w:t>
      </w:r>
      <w:r w:rsidR="003D50BB">
        <w:rPr>
          <w:rFonts w:eastAsiaTheme="minorHAnsi" w:cs="Arial"/>
          <w:color w:val="000000"/>
          <w:sz w:val="22"/>
          <w:szCs w:val="22"/>
        </w:rPr>
        <w:t xml:space="preserve"> </w:t>
      </w:r>
      <w:r w:rsidRPr="00507661">
        <w:rPr>
          <w:rFonts w:eastAsiaTheme="minorHAnsi" w:cs="Arial"/>
          <w:color w:val="000000"/>
          <w:sz w:val="22"/>
          <w:szCs w:val="22"/>
        </w:rPr>
        <w:t xml:space="preserve">All records (written or electronic) should reflect the standards required in the Recording with Care Policy. </w:t>
      </w:r>
    </w:p>
    <w:p w:rsidR="000D2E81" w:rsidRPr="00507661" w:rsidRDefault="000D2E81" w:rsidP="004073FB">
      <w:pPr>
        <w:autoSpaceDE w:val="0"/>
        <w:autoSpaceDN w:val="0"/>
        <w:adjustRightInd w:val="0"/>
        <w:jc w:val="both"/>
        <w:rPr>
          <w:rFonts w:eastAsiaTheme="minorHAnsi" w:cs="Arial"/>
          <w:color w:val="000000"/>
          <w:sz w:val="22"/>
          <w:szCs w:val="22"/>
        </w:rPr>
      </w:pPr>
    </w:p>
    <w:p w:rsidR="00D9693E" w:rsidRPr="00507661" w:rsidRDefault="00D9693E" w:rsidP="004073FB">
      <w:pPr>
        <w:autoSpaceDE w:val="0"/>
        <w:autoSpaceDN w:val="0"/>
        <w:adjustRightInd w:val="0"/>
        <w:ind w:left="426" w:hanging="426"/>
        <w:jc w:val="both"/>
        <w:rPr>
          <w:rFonts w:eastAsiaTheme="minorHAnsi" w:cs="Arial"/>
          <w:color w:val="000000"/>
          <w:sz w:val="22"/>
          <w:szCs w:val="22"/>
        </w:rPr>
      </w:pPr>
      <w:r w:rsidRPr="00507661">
        <w:rPr>
          <w:rFonts w:eastAsiaTheme="minorHAnsi" w:cs="Arial"/>
          <w:color w:val="000000"/>
          <w:sz w:val="22"/>
          <w:szCs w:val="22"/>
        </w:rPr>
        <w:t xml:space="preserve">3.2 </w:t>
      </w:r>
      <w:r w:rsidR="003D50BB">
        <w:rPr>
          <w:rFonts w:eastAsiaTheme="minorHAnsi" w:cs="Arial"/>
          <w:color w:val="000000"/>
          <w:sz w:val="22"/>
          <w:szCs w:val="22"/>
        </w:rPr>
        <w:t xml:space="preserve"> </w:t>
      </w:r>
      <w:r w:rsidRPr="00507661">
        <w:rPr>
          <w:rFonts w:eastAsiaTheme="minorHAnsi" w:cs="Arial"/>
          <w:color w:val="000000"/>
          <w:sz w:val="22"/>
          <w:szCs w:val="22"/>
        </w:rPr>
        <w:t>Records must follow the file structure for the Service. Recording must be in the correct format. Additional notes on pieces of paper are unacceptable in a paper file. E-mails or recording of an informal nature containing irrelevant inf</w:t>
      </w:r>
      <w:r w:rsidR="000D2E81" w:rsidRPr="00507661">
        <w:rPr>
          <w:rFonts w:eastAsiaTheme="minorHAnsi" w:cs="Arial"/>
          <w:color w:val="000000"/>
          <w:sz w:val="22"/>
          <w:szCs w:val="22"/>
        </w:rPr>
        <w:t>ormation are also unacceptable, for example,</w:t>
      </w:r>
      <w:r w:rsidRPr="00507661">
        <w:rPr>
          <w:rFonts w:eastAsiaTheme="minorHAnsi" w:cs="Arial"/>
          <w:color w:val="000000"/>
          <w:sz w:val="22"/>
          <w:szCs w:val="22"/>
        </w:rPr>
        <w:t xml:space="preserve"> emails that contain personal information, such as “</w:t>
      </w:r>
      <w:r w:rsidRPr="00507661">
        <w:rPr>
          <w:rFonts w:eastAsiaTheme="minorHAnsi" w:cs="Arial"/>
          <w:i/>
          <w:iCs/>
          <w:color w:val="000000"/>
          <w:sz w:val="22"/>
          <w:szCs w:val="22"/>
        </w:rPr>
        <w:t>Hi, back from holiday, had a great time but didn’t want to come back to work!</w:t>
      </w:r>
      <w:r w:rsidRPr="00507661">
        <w:rPr>
          <w:rFonts w:eastAsiaTheme="minorHAnsi" w:cs="Arial"/>
          <w:color w:val="000000"/>
          <w:sz w:val="22"/>
          <w:szCs w:val="22"/>
        </w:rPr>
        <w:t xml:space="preserve">” </w:t>
      </w:r>
    </w:p>
    <w:p w:rsidR="000D2E81" w:rsidRPr="00507661" w:rsidRDefault="000D2E81" w:rsidP="004073FB">
      <w:pPr>
        <w:autoSpaceDE w:val="0"/>
        <w:autoSpaceDN w:val="0"/>
        <w:adjustRightInd w:val="0"/>
        <w:jc w:val="both"/>
        <w:rPr>
          <w:rFonts w:eastAsiaTheme="minorHAnsi" w:cs="Arial"/>
          <w:color w:val="000000"/>
          <w:sz w:val="22"/>
          <w:szCs w:val="22"/>
        </w:rPr>
      </w:pPr>
    </w:p>
    <w:p w:rsidR="00D9693E" w:rsidRPr="00507661" w:rsidRDefault="00D9693E" w:rsidP="004073FB">
      <w:pPr>
        <w:autoSpaceDE w:val="0"/>
        <w:autoSpaceDN w:val="0"/>
        <w:adjustRightInd w:val="0"/>
        <w:ind w:left="426" w:hanging="426"/>
        <w:jc w:val="both"/>
        <w:rPr>
          <w:rFonts w:eastAsiaTheme="minorHAnsi" w:cs="Arial"/>
          <w:color w:val="000000"/>
          <w:sz w:val="22"/>
          <w:szCs w:val="22"/>
        </w:rPr>
      </w:pPr>
      <w:r w:rsidRPr="00507661">
        <w:rPr>
          <w:rFonts w:eastAsiaTheme="minorHAnsi" w:cs="Arial"/>
          <w:color w:val="000000"/>
          <w:sz w:val="22"/>
          <w:szCs w:val="22"/>
        </w:rPr>
        <w:t xml:space="preserve">3.3 </w:t>
      </w:r>
      <w:r w:rsidR="003D50BB">
        <w:rPr>
          <w:rFonts w:eastAsiaTheme="minorHAnsi" w:cs="Arial"/>
          <w:color w:val="000000"/>
          <w:sz w:val="22"/>
          <w:szCs w:val="22"/>
        </w:rPr>
        <w:t xml:space="preserve"> </w:t>
      </w:r>
      <w:r w:rsidRPr="00507661">
        <w:rPr>
          <w:rFonts w:eastAsiaTheme="minorHAnsi" w:cs="Arial"/>
          <w:color w:val="000000"/>
          <w:sz w:val="22"/>
          <w:szCs w:val="22"/>
        </w:rPr>
        <w:t xml:space="preserve">All case records from November 2008 must be made on the child’s electronic record in </w:t>
      </w:r>
      <w:r w:rsidR="00942FC4">
        <w:rPr>
          <w:rFonts w:eastAsiaTheme="minorHAnsi" w:cs="Arial"/>
          <w:color w:val="000000"/>
          <w:sz w:val="22"/>
          <w:szCs w:val="22"/>
        </w:rPr>
        <w:t>Mosaic</w:t>
      </w:r>
      <w:r w:rsidRPr="00507661">
        <w:rPr>
          <w:rFonts w:eastAsiaTheme="minorHAnsi" w:cs="Arial"/>
          <w:color w:val="000000"/>
          <w:sz w:val="22"/>
          <w:szCs w:val="22"/>
        </w:rPr>
        <w:t xml:space="preserve">. No additional case recording relating to the child may be made separately, except where such information needs to be specifically restricted, and cannot be restricted on </w:t>
      </w:r>
      <w:r w:rsidR="00942FC4">
        <w:rPr>
          <w:rFonts w:eastAsiaTheme="minorHAnsi" w:cs="Arial"/>
          <w:color w:val="000000"/>
          <w:sz w:val="22"/>
          <w:szCs w:val="22"/>
        </w:rPr>
        <w:t>Mosaic</w:t>
      </w:r>
      <w:r w:rsidRPr="00507661">
        <w:rPr>
          <w:rFonts w:eastAsiaTheme="minorHAnsi" w:cs="Arial"/>
          <w:color w:val="000000"/>
          <w:sz w:val="22"/>
          <w:szCs w:val="22"/>
        </w:rPr>
        <w:t xml:space="preserve">. </w:t>
      </w:r>
    </w:p>
    <w:p w:rsidR="000D2E81" w:rsidRPr="00507661" w:rsidRDefault="000D2E81" w:rsidP="004073FB">
      <w:pPr>
        <w:autoSpaceDE w:val="0"/>
        <w:autoSpaceDN w:val="0"/>
        <w:adjustRightInd w:val="0"/>
        <w:jc w:val="both"/>
        <w:rPr>
          <w:rFonts w:eastAsiaTheme="minorHAnsi" w:cs="Arial"/>
          <w:color w:val="000000"/>
          <w:sz w:val="22"/>
          <w:szCs w:val="22"/>
        </w:rPr>
      </w:pPr>
    </w:p>
    <w:p w:rsidR="000D2E81" w:rsidRPr="00507661" w:rsidRDefault="000D2E81" w:rsidP="004073FB">
      <w:pPr>
        <w:autoSpaceDE w:val="0"/>
        <w:autoSpaceDN w:val="0"/>
        <w:adjustRightInd w:val="0"/>
        <w:ind w:left="426" w:hanging="426"/>
        <w:jc w:val="both"/>
        <w:rPr>
          <w:rFonts w:eastAsiaTheme="minorHAnsi" w:cs="Arial"/>
          <w:color w:val="000000"/>
          <w:sz w:val="22"/>
          <w:szCs w:val="22"/>
        </w:rPr>
      </w:pPr>
      <w:r w:rsidRPr="00507661">
        <w:rPr>
          <w:rFonts w:eastAsiaTheme="minorHAnsi" w:cs="Arial"/>
          <w:color w:val="000000"/>
          <w:sz w:val="22"/>
          <w:szCs w:val="22"/>
        </w:rPr>
        <w:t xml:space="preserve">3.4 </w:t>
      </w:r>
      <w:r w:rsidR="003D50BB">
        <w:rPr>
          <w:rFonts w:eastAsiaTheme="minorHAnsi" w:cs="Arial"/>
          <w:color w:val="000000"/>
          <w:sz w:val="22"/>
          <w:szCs w:val="22"/>
        </w:rPr>
        <w:t xml:space="preserve"> </w:t>
      </w:r>
      <w:r w:rsidRPr="00507661">
        <w:rPr>
          <w:rFonts w:eastAsiaTheme="minorHAnsi" w:cs="Arial"/>
          <w:color w:val="000000"/>
          <w:sz w:val="22"/>
          <w:szCs w:val="22"/>
        </w:rPr>
        <w:t xml:space="preserve">In addition to the case record, case audits will be stored in </w:t>
      </w:r>
      <w:r w:rsidR="00942FC4">
        <w:rPr>
          <w:rFonts w:eastAsiaTheme="minorHAnsi" w:cs="Arial"/>
          <w:color w:val="000000"/>
          <w:sz w:val="22"/>
          <w:szCs w:val="22"/>
        </w:rPr>
        <w:t>Mosaic</w:t>
      </w:r>
      <w:r w:rsidRPr="00507661">
        <w:rPr>
          <w:rFonts w:eastAsiaTheme="minorHAnsi" w:cs="Arial"/>
          <w:color w:val="000000"/>
          <w:sz w:val="22"/>
          <w:szCs w:val="22"/>
        </w:rPr>
        <w:t xml:space="preserve">. Supervision records will be stored in a restricted shared drive with elements relating to service users stored on the relevant case file in </w:t>
      </w:r>
      <w:r w:rsidR="00942FC4">
        <w:rPr>
          <w:rFonts w:eastAsiaTheme="minorHAnsi" w:cs="Arial"/>
          <w:color w:val="000000"/>
          <w:sz w:val="22"/>
          <w:szCs w:val="22"/>
        </w:rPr>
        <w:t>Mosaic</w:t>
      </w:r>
      <w:r w:rsidRPr="00507661">
        <w:rPr>
          <w:rFonts w:eastAsiaTheme="minorHAnsi" w:cs="Arial"/>
          <w:color w:val="000000"/>
          <w:sz w:val="22"/>
          <w:szCs w:val="22"/>
        </w:rPr>
        <w:t xml:space="preserve">. Complaints and investigations will be </w:t>
      </w:r>
      <w:r w:rsidR="00F928E0">
        <w:rPr>
          <w:rFonts w:eastAsiaTheme="minorHAnsi" w:cs="Arial"/>
          <w:color w:val="000000"/>
          <w:sz w:val="22"/>
          <w:szCs w:val="22"/>
        </w:rPr>
        <w:t xml:space="preserve">cross-referenced </w:t>
      </w:r>
      <w:r w:rsidRPr="00507661">
        <w:rPr>
          <w:rFonts w:eastAsiaTheme="minorHAnsi" w:cs="Arial"/>
          <w:color w:val="000000"/>
          <w:sz w:val="22"/>
          <w:szCs w:val="22"/>
        </w:rPr>
        <w:t xml:space="preserve"> on </w:t>
      </w:r>
      <w:r w:rsidR="00F928E0">
        <w:rPr>
          <w:rFonts w:eastAsiaTheme="minorHAnsi" w:cs="Arial"/>
          <w:color w:val="000000"/>
          <w:sz w:val="22"/>
          <w:szCs w:val="22"/>
        </w:rPr>
        <w:t>M</w:t>
      </w:r>
      <w:r w:rsidR="0025450E">
        <w:rPr>
          <w:rFonts w:eastAsiaTheme="minorHAnsi" w:cs="Arial"/>
          <w:color w:val="000000"/>
          <w:sz w:val="22"/>
          <w:szCs w:val="22"/>
        </w:rPr>
        <w:t>osaic in a case note (</w:t>
      </w:r>
      <w:r w:rsidR="00F928E0">
        <w:rPr>
          <w:rFonts w:eastAsiaTheme="minorHAnsi" w:cs="Arial"/>
          <w:color w:val="000000"/>
          <w:sz w:val="22"/>
          <w:szCs w:val="22"/>
        </w:rPr>
        <w:t>allegations against staff</w:t>
      </w:r>
      <w:r w:rsidR="0025450E">
        <w:rPr>
          <w:rFonts w:eastAsiaTheme="minorHAnsi" w:cs="Arial"/>
          <w:color w:val="000000"/>
          <w:sz w:val="22"/>
          <w:szCs w:val="22"/>
        </w:rPr>
        <w:t xml:space="preserve"> must be with restricted access</w:t>
      </w:r>
      <w:r w:rsidR="00F928E0">
        <w:rPr>
          <w:rFonts w:eastAsiaTheme="minorHAnsi" w:cs="Arial"/>
          <w:color w:val="000000"/>
          <w:sz w:val="22"/>
          <w:szCs w:val="22"/>
        </w:rPr>
        <w:t>)</w:t>
      </w:r>
      <w:r w:rsidRPr="00507661">
        <w:rPr>
          <w:rFonts w:eastAsiaTheme="minorHAnsi" w:cs="Arial"/>
          <w:color w:val="000000"/>
          <w:sz w:val="22"/>
          <w:szCs w:val="22"/>
        </w:rPr>
        <w:t>.</w:t>
      </w:r>
    </w:p>
    <w:p w:rsidR="00D9693E" w:rsidRPr="004E436B" w:rsidRDefault="00D9693E" w:rsidP="004E436B">
      <w:pPr>
        <w:pStyle w:val="Heading2"/>
        <w:rPr>
          <w:rFonts w:ascii="Arial" w:eastAsiaTheme="minorHAnsi" w:hAnsi="Arial" w:cs="Arial"/>
          <w:color w:val="auto"/>
          <w:sz w:val="24"/>
          <w:szCs w:val="24"/>
        </w:rPr>
      </w:pPr>
      <w:bookmarkStart w:id="20" w:name="_Toc452042055"/>
      <w:r w:rsidRPr="004E436B">
        <w:rPr>
          <w:rFonts w:ascii="Arial" w:eastAsiaTheme="minorHAnsi" w:hAnsi="Arial" w:cs="Arial"/>
          <w:color w:val="auto"/>
          <w:sz w:val="24"/>
          <w:szCs w:val="24"/>
        </w:rPr>
        <w:t>Personal details</w:t>
      </w:r>
      <w:bookmarkEnd w:id="20"/>
      <w:r w:rsidRPr="004E436B">
        <w:rPr>
          <w:rFonts w:ascii="Arial" w:eastAsiaTheme="minorHAnsi" w:hAnsi="Arial" w:cs="Arial"/>
          <w:color w:val="auto"/>
          <w:sz w:val="24"/>
          <w:szCs w:val="24"/>
        </w:rPr>
        <w:t xml:space="preserve"> </w:t>
      </w:r>
    </w:p>
    <w:p w:rsidR="000D2E81" w:rsidRPr="00507661" w:rsidRDefault="000D2E81" w:rsidP="00D9693E">
      <w:pPr>
        <w:autoSpaceDE w:val="0"/>
        <w:autoSpaceDN w:val="0"/>
        <w:adjustRightInd w:val="0"/>
        <w:rPr>
          <w:rFonts w:eastAsiaTheme="minorHAnsi" w:cs="Arial"/>
          <w:color w:val="000000"/>
          <w:sz w:val="22"/>
          <w:szCs w:val="22"/>
        </w:rPr>
      </w:pPr>
    </w:p>
    <w:p w:rsidR="00D9693E" w:rsidRPr="00507661" w:rsidRDefault="00D9693E" w:rsidP="004073FB">
      <w:pPr>
        <w:autoSpaceDE w:val="0"/>
        <w:autoSpaceDN w:val="0"/>
        <w:adjustRightInd w:val="0"/>
        <w:ind w:left="426" w:hanging="426"/>
        <w:jc w:val="both"/>
        <w:rPr>
          <w:rFonts w:eastAsiaTheme="minorHAnsi" w:cs="Arial"/>
          <w:color w:val="000000"/>
          <w:sz w:val="22"/>
          <w:szCs w:val="22"/>
        </w:rPr>
      </w:pPr>
      <w:r w:rsidRPr="00507661">
        <w:rPr>
          <w:rFonts w:eastAsiaTheme="minorHAnsi" w:cs="Arial"/>
          <w:color w:val="000000"/>
          <w:sz w:val="22"/>
          <w:szCs w:val="22"/>
        </w:rPr>
        <w:t>3.</w:t>
      </w:r>
      <w:r w:rsidR="003D50BB">
        <w:rPr>
          <w:rFonts w:eastAsiaTheme="minorHAnsi" w:cs="Arial"/>
          <w:color w:val="000000"/>
          <w:sz w:val="22"/>
          <w:szCs w:val="22"/>
        </w:rPr>
        <w:t>5</w:t>
      </w:r>
      <w:r w:rsidRPr="00507661">
        <w:rPr>
          <w:rFonts w:eastAsiaTheme="minorHAnsi" w:cs="Arial"/>
          <w:color w:val="000000"/>
          <w:sz w:val="22"/>
          <w:szCs w:val="22"/>
        </w:rPr>
        <w:t xml:space="preserve"> The child’s personal details should provide an accurate, up-to-date record of all relevant personal information. It is important that this record is as comprehensive as possible. </w:t>
      </w:r>
    </w:p>
    <w:p w:rsidR="00D9693E" w:rsidRPr="003D50BB" w:rsidRDefault="00D9693E" w:rsidP="004073FB">
      <w:pPr>
        <w:pStyle w:val="ListParagraph"/>
        <w:numPr>
          <w:ilvl w:val="0"/>
          <w:numId w:val="16"/>
        </w:numPr>
        <w:autoSpaceDE w:val="0"/>
        <w:autoSpaceDN w:val="0"/>
        <w:adjustRightInd w:val="0"/>
        <w:spacing w:after="130"/>
        <w:jc w:val="both"/>
        <w:rPr>
          <w:rFonts w:eastAsiaTheme="minorHAnsi" w:cs="Arial"/>
          <w:color w:val="000000"/>
          <w:sz w:val="22"/>
          <w:szCs w:val="22"/>
        </w:rPr>
      </w:pPr>
      <w:r w:rsidRPr="003D50BB">
        <w:rPr>
          <w:rFonts w:eastAsiaTheme="minorHAnsi" w:cs="Arial"/>
          <w:color w:val="000000"/>
          <w:sz w:val="22"/>
          <w:szCs w:val="22"/>
        </w:rPr>
        <w:t xml:space="preserve">It is essential that the child’s full name, date of birth, ethnicity, gender, language and religion are recorded; </w:t>
      </w:r>
    </w:p>
    <w:p w:rsidR="00D9693E" w:rsidRPr="003D50BB" w:rsidRDefault="00D9693E" w:rsidP="004073FB">
      <w:pPr>
        <w:pStyle w:val="ListParagraph"/>
        <w:numPr>
          <w:ilvl w:val="0"/>
          <w:numId w:val="16"/>
        </w:numPr>
        <w:autoSpaceDE w:val="0"/>
        <w:autoSpaceDN w:val="0"/>
        <w:adjustRightInd w:val="0"/>
        <w:spacing w:after="130"/>
        <w:jc w:val="both"/>
        <w:rPr>
          <w:rFonts w:eastAsiaTheme="minorHAnsi" w:cs="Arial"/>
          <w:color w:val="000000"/>
          <w:sz w:val="22"/>
          <w:szCs w:val="22"/>
        </w:rPr>
      </w:pPr>
      <w:r w:rsidRPr="003D50BB">
        <w:rPr>
          <w:rFonts w:eastAsiaTheme="minorHAnsi" w:cs="Arial"/>
          <w:color w:val="000000"/>
          <w:sz w:val="22"/>
          <w:szCs w:val="22"/>
        </w:rPr>
        <w:t xml:space="preserve">The child’s home address, school/nursery/work address must be kept up-to-date; </w:t>
      </w:r>
    </w:p>
    <w:p w:rsidR="00D9693E" w:rsidRPr="003D50BB" w:rsidRDefault="002E3EB9" w:rsidP="004073FB">
      <w:pPr>
        <w:pStyle w:val="ListParagraph"/>
        <w:numPr>
          <w:ilvl w:val="0"/>
          <w:numId w:val="16"/>
        </w:numPr>
        <w:autoSpaceDE w:val="0"/>
        <w:autoSpaceDN w:val="0"/>
        <w:adjustRightInd w:val="0"/>
        <w:spacing w:after="130"/>
        <w:jc w:val="both"/>
        <w:rPr>
          <w:rFonts w:eastAsiaTheme="minorHAnsi" w:cs="Arial"/>
          <w:color w:val="000000"/>
          <w:sz w:val="22"/>
          <w:szCs w:val="22"/>
        </w:rPr>
      </w:pPr>
      <w:r>
        <w:rPr>
          <w:rFonts w:eastAsiaTheme="minorHAnsi" w:cs="Arial"/>
          <w:color w:val="000000"/>
          <w:sz w:val="22"/>
          <w:szCs w:val="22"/>
        </w:rPr>
        <w:t>The child’s GP, h</w:t>
      </w:r>
      <w:r w:rsidR="00D9693E" w:rsidRPr="003D50BB">
        <w:rPr>
          <w:rFonts w:eastAsiaTheme="minorHAnsi" w:cs="Arial"/>
          <w:color w:val="000000"/>
          <w:sz w:val="22"/>
          <w:szCs w:val="22"/>
        </w:rPr>
        <w:t xml:space="preserve">ealth visitor and any professional contacts must be recorded and updated; </w:t>
      </w:r>
    </w:p>
    <w:p w:rsidR="00D9693E" w:rsidRPr="003D50BB" w:rsidRDefault="00D9693E" w:rsidP="004073FB">
      <w:pPr>
        <w:pStyle w:val="ListParagraph"/>
        <w:numPr>
          <w:ilvl w:val="0"/>
          <w:numId w:val="16"/>
        </w:numPr>
        <w:autoSpaceDE w:val="0"/>
        <w:autoSpaceDN w:val="0"/>
        <w:adjustRightInd w:val="0"/>
        <w:spacing w:after="130"/>
        <w:jc w:val="both"/>
        <w:rPr>
          <w:rFonts w:eastAsiaTheme="minorHAnsi" w:cs="Arial"/>
          <w:color w:val="000000"/>
          <w:sz w:val="22"/>
          <w:szCs w:val="22"/>
        </w:rPr>
      </w:pPr>
      <w:r w:rsidRPr="003D50BB">
        <w:rPr>
          <w:rFonts w:eastAsiaTheme="minorHAnsi" w:cs="Arial"/>
          <w:color w:val="000000"/>
          <w:sz w:val="22"/>
          <w:szCs w:val="22"/>
        </w:rPr>
        <w:t xml:space="preserve">All </w:t>
      </w:r>
      <w:r w:rsidR="00F928E0">
        <w:rPr>
          <w:rFonts w:eastAsiaTheme="minorHAnsi" w:cs="Arial"/>
          <w:color w:val="000000"/>
          <w:sz w:val="22"/>
          <w:szCs w:val="22"/>
        </w:rPr>
        <w:t xml:space="preserve">relevant </w:t>
      </w:r>
      <w:r w:rsidRPr="003D50BB">
        <w:rPr>
          <w:rFonts w:eastAsiaTheme="minorHAnsi" w:cs="Arial"/>
          <w:color w:val="000000"/>
          <w:sz w:val="22"/>
          <w:szCs w:val="22"/>
        </w:rPr>
        <w:t xml:space="preserve">family members, whether living with or separate from the child, must be recorded. All members of the child’s household must be recorded; </w:t>
      </w:r>
    </w:p>
    <w:p w:rsidR="00D9693E" w:rsidRPr="003D50BB" w:rsidRDefault="00D9693E" w:rsidP="004073FB">
      <w:pPr>
        <w:pStyle w:val="ListParagraph"/>
        <w:numPr>
          <w:ilvl w:val="0"/>
          <w:numId w:val="16"/>
        </w:numPr>
        <w:autoSpaceDE w:val="0"/>
        <w:autoSpaceDN w:val="0"/>
        <w:adjustRightInd w:val="0"/>
        <w:jc w:val="both"/>
        <w:rPr>
          <w:rFonts w:eastAsiaTheme="minorHAnsi" w:cs="Arial"/>
          <w:color w:val="000000"/>
          <w:sz w:val="22"/>
          <w:szCs w:val="22"/>
        </w:rPr>
      </w:pPr>
      <w:r w:rsidRPr="003D50BB">
        <w:rPr>
          <w:rFonts w:eastAsiaTheme="minorHAnsi" w:cs="Arial"/>
          <w:color w:val="000000"/>
          <w:sz w:val="22"/>
          <w:szCs w:val="22"/>
        </w:rPr>
        <w:t xml:space="preserve">The person(s) with parental responsibility must be recorded. </w:t>
      </w:r>
    </w:p>
    <w:p w:rsidR="00D9693E" w:rsidRPr="00507661" w:rsidRDefault="00D9693E" w:rsidP="00D9693E">
      <w:pPr>
        <w:autoSpaceDE w:val="0"/>
        <w:autoSpaceDN w:val="0"/>
        <w:adjustRightInd w:val="0"/>
        <w:rPr>
          <w:rFonts w:eastAsiaTheme="minorHAnsi" w:cs="Arial"/>
          <w:color w:val="000000"/>
          <w:sz w:val="22"/>
          <w:szCs w:val="22"/>
        </w:rPr>
      </w:pPr>
    </w:p>
    <w:p w:rsidR="00D9693E" w:rsidRPr="00507661" w:rsidRDefault="00D9693E" w:rsidP="004073FB">
      <w:pPr>
        <w:autoSpaceDE w:val="0"/>
        <w:autoSpaceDN w:val="0"/>
        <w:adjustRightInd w:val="0"/>
        <w:ind w:left="426" w:hanging="426"/>
        <w:jc w:val="both"/>
        <w:rPr>
          <w:rFonts w:eastAsiaTheme="minorHAnsi" w:cs="Arial"/>
          <w:color w:val="000000"/>
          <w:sz w:val="22"/>
          <w:szCs w:val="22"/>
        </w:rPr>
      </w:pPr>
      <w:r w:rsidRPr="00507661">
        <w:rPr>
          <w:rFonts w:eastAsiaTheme="minorHAnsi" w:cs="Arial"/>
          <w:color w:val="000000"/>
          <w:sz w:val="22"/>
          <w:szCs w:val="22"/>
        </w:rPr>
        <w:t>3.</w:t>
      </w:r>
      <w:r w:rsidR="003D50BB">
        <w:rPr>
          <w:rFonts w:eastAsiaTheme="minorHAnsi" w:cs="Arial"/>
          <w:color w:val="000000"/>
          <w:sz w:val="22"/>
          <w:szCs w:val="22"/>
        </w:rPr>
        <w:t xml:space="preserve">6 </w:t>
      </w:r>
      <w:r w:rsidRPr="00507661">
        <w:rPr>
          <w:rFonts w:eastAsiaTheme="minorHAnsi" w:cs="Arial"/>
          <w:color w:val="000000"/>
          <w:sz w:val="22"/>
          <w:szCs w:val="22"/>
        </w:rPr>
        <w:t xml:space="preserve">It is important that it is kept up-to-date at all times. Any change or addition must be recorded. A child or other person may be placed at risk, or an inaccurate assessment made, if the record is not up-to-date and comprehensive. </w:t>
      </w:r>
    </w:p>
    <w:p w:rsidR="000D2E81" w:rsidRPr="00507661" w:rsidRDefault="000D2E81" w:rsidP="004073FB">
      <w:pPr>
        <w:autoSpaceDE w:val="0"/>
        <w:autoSpaceDN w:val="0"/>
        <w:adjustRightInd w:val="0"/>
        <w:jc w:val="both"/>
        <w:rPr>
          <w:rFonts w:eastAsiaTheme="minorHAnsi" w:cs="Arial"/>
          <w:color w:val="000000"/>
          <w:sz w:val="22"/>
          <w:szCs w:val="22"/>
        </w:rPr>
      </w:pPr>
    </w:p>
    <w:p w:rsidR="00D9693E" w:rsidRPr="00507661" w:rsidRDefault="00D9693E" w:rsidP="004073FB">
      <w:pPr>
        <w:autoSpaceDE w:val="0"/>
        <w:autoSpaceDN w:val="0"/>
        <w:adjustRightInd w:val="0"/>
        <w:ind w:left="426" w:hanging="426"/>
        <w:jc w:val="both"/>
        <w:rPr>
          <w:rFonts w:eastAsiaTheme="minorHAnsi" w:cs="Arial"/>
          <w:color w:val="000000"/>
          <w:sz w:val="22"/>
          <w:szCs w:val="22"/>
        </w:rPr>
      </w:pPr>
      <w:r w:rsidRPr="00507661">
        <w:rPr>
          <w:rFonts w:eastAsiaTheme="minorHAnsi" w:cs="Arial"/>
          <w:color w:val="000000"/>
          <w:sz w:val="22"/>
          <w:szCs w:val="22"/>
        </w:rPr>
        <w:t>3.</w:t>
      </w:r>
      <w:r w:rsidR="003D50BB">
        <w:rPr>
          <w:rFonts w:eastAsiaTheme="minorHAnsi" w:cs="Arial"/>
          <w:color w:val="000000"/>
          <w:sz w:val="22"/>
          <w:szCs w:val="22"/>
        </w:rPr>
        <w:t>7</w:t>
      </w:r>
      <w:r w:rsidRPr="00507661">
        <w:rPr>
          <w:rFonts w:eastAsiaTheme="minorHAnsi" w:cs="Arial"/>
          <w:color w:val="000000"/>
          <w:sz w:val="22"/>
          <w:szCs w:val="22"/>
        </w:rPr>
        <w:t xml:space="preserve"> </w:t>
      </w:r>
      <w:r w:rsidR="002E3EB9">
        <w:rPr>
          <w:rFonts w:eastAsiaTheme="minorHAnsi" w:cs="Arial"/>
          <w:color w:val="000000"/>
          <w:sz w:val="22"/>
          <w:szCs w:val="22"/>
        </w:rPr>
        <w:t xml:space="preserve"> </w:t>
      </w:r>
      <w:r w:rsidRPr="00507661">
        <w:rPr>
          <w:rFonts w:eastAsiaTheme="minorHAnsi" w:cs="Arial"/>
          <w:color w:val="000000"/>
          <w:sz w:val="22"/>
          <w:szCs w:val="22"/>
        </w:rPr>
        <w:t xml:space="preserve">It is important to complete the  </w:t>
      </w:r>
      <w:r w:rsidR="00F928E0">
        <w:rPr>
          <w:rFonts w:eastAsiaTheme="minorHAnsi" w:cs="Arial"/>
          <w:color w:val="000000"/>
          <w:sz w:val="22"/>
          <w:szCs w:val="22"/>
        </w:rPr>
        <w:t>steps</w:t>
      </w:r>
      <w:r w:rsidRPr="00507661">
        <w:rPr>
          <w:rFonts w:eastAsiaTheme="minorHAnsi" w:cs="Arial"/>
          <w:color w:val="000000"/>
          <w:sz w:val="22"/>
          <w:szCs w:val="22"/>
        </w:rPr>
        <w:t xml:space="preserve"> within </w:t>
      </w:r>
      <w:r w:rsidR="00F928E0">
        <w:rPr>
          <w:rFonts w:eastAsiaTheme="minorHAnsi" w:cs="Arial"/>
          <w:color w:val="000000"/>
          <w:sz w:val="22"/>
          <w:szCs w:val="22"/>
        </w:rPr>
        <w:t>Mosaic</w:t>
      </w:r>
      <w:r w:rsidR="00F928E0" w:rsidRPr="00507661">
        <w:rPr>
          <w:rFonts w:eastAsiaTheme="minorHAnsi" w:cs="Arial"/>
          <w:i/>
          <w:iCs/>
          <w:color w:val="000000"/>
          <w:sz w:val="22"/>
          <w:szCs w:val="22"/>
        </w:rPr>
        <w:t xml:space="preserve"> </w:t>
      </w:r>
      <w:r w:rsidRPr="00507661">
        <w:rPr>
          <w:rFonts w:eastAsiaTheme="minorHAnsi" w:cs="Arial"/>
          <w:color w:val="000000"/>
          <w:sz w:val="22"/>
          <w:szCs w:val="22"/>
        </w:rPr>
        <w:t xml:space="preserve">relating to any plan made for the child or care package details. This includes changes of carer, placement and legal status. The child’s personal details will not reflect this information unless the episodes are completed. When the child’s personal details are comprehensive, up-to-date and accurate, this is reflected in the information cascading to relevant episodes within </w:t>
      </w:r>
      <w:r w:rsidR="00942FC4">
        <w:rPr>
          <w:rFonts w:eastAsiaTheme="minorHAnsi" w:cs="Arial"/>
          <w:color w:val="000000"/>
          <w:sz w:val="22"/>
          <w:szCs w:val="22"/>
        </w:rPr>
        <w:t>Mosaic</w:t>
      </w:r>
      <w:r w:rsidRPr="00507661">
        <w:rPr>
          <w:rFonts w:eastAsiaTheme="minorHAnsi" w:cs="Arial"/>
          <w:color w:val="000000"/>
          <w:sz w:val="22"/>
          <w:szCs w:val="22"/>
        </w:rPr>
        <w:t xml:space="preserve">. </w:t>
      </w:r>
    </w:p>
    <w:p w:rsidR="000D2E81" w:rsidRPr="00507661" w:rsidRDefault="000D2E81" w:rsidP="004073FB">
      <w:pPr>
        <w:autoSpaceDE w:val="0"/>
        <w:autoSpaceDN w:val="0"/>
        <w:adjustRightInd w:val="0"/>
        <w:jc w:val="both"/>
        <w:rPr>
          <w:rFonts w:eastAsiaTheme="minorHAnsi" w:cs="Arial"/>
          <w:color w:val="000000"/>
          <w:sz w:val="22"/>
          <w:szCs w:val="22"/>
        </w:rPr>
      </w:pPr>
    </w:p>
    <w:p w:rsidR="00D9693E" w:rsidRDefault="003D50BB" w:rsidP="004073FB">
      <w:pPr>
        <w:autoSpaceDE w:val="0"/>
        <w:autoSpaceDN w:val="0"/>
        <w:adjustRightInd w:val="0"/>
        <w:ind w:left="426" w:hanging="426"/>
        <w:jc w:val="both"/>
        <w:rPr>
          <w:rFonts w:eastAsiaTheme="minorHAnsi" w:cs="Arial"/>
          <w:color w:val="000000"/>
          <w:sz w:val="22"/>
          <w:szCs w:val="22"/>
        </w:rPr>
      </w:pPr>
      <w:r>
        <w:rPr>
          <w:rFonts w:eastAsiaTheme="minorHAnsi" w:cs="Arial"/>
          <w:color w:val="000000"/>
          <w:sz w:val="22"/>
          <w:szCs w:val="22"/>
        </w:rPr>
        <w:t>3.8</w:t>
      </w:r>
      <w:r w:rsidR="00D9693E" w:rsidRPr="00507661">
        <w:rPr>
          <w:rFonts w:eastAsiaTheme="minorHAnsi" w:cs="Arial"/>
          <w:color w:val="000000"/>
          <w:sz w:val="22"/>
          <w:szCs w:val="22"/>
        </w:rPr>
        <w:t xml:space="preserve"> </w:t>
      </w:r>
      <w:r w:rsidR="00A77901">
        <w:rPr>
          <w:rFonts w:eastAsiaTheme="minorHAnsi" w:cs="Arial"/>
          <w:color w:val="000000"/>
          <w:sz w:val="22"/>
          <w:szCs w:val="22"/>
        </w:rPr>
        <w:t xml:space="preserve"> </w:t>
      </w:r>
      <w:r w:rsidR="00D9693E" w:rsidRPr="00507661">
        <w:rPr>
          <w:rFonts w:eastAsiaTheme="minorHAnsi" w:cs="Arial"/>
          <w:color w:val="000000"/>
          <w:sz w:val="22"/>
          <w:szCs w:val="22"/>
        </w:rPr>
        <w:t xml:space="preserve">Any additional information relating to evidence of risk in respect of contact with the child or family must recorded in the "warnings" section of the child’s personal details (top left hand box on the front screen of the case record). </w:t>
      </w:r>
      <w:r w:rsidR="000D2E81" w:rsidRPr="00507661">
        <w:rPr>
          <w:rFonts w:eastAsiaTheme="minorHAnsi" w:cs="Arial"/>
          <w:color w:val="000000"/>
          <w:sz w:val="22"/>
          <w:szCs w:val="22"/>
        </w:rPr>
        <w:t>The person that this relates to should be told that they have a warning marker for aggressive behaviour placed on their</w:t>
      </w:r>
      <w:r w:rsidR="000D2E81">
        <w:rPr>
          <w:rFonts w:eastAsiaTheme="minorHAnsi" w:cs="Arial"/>
          <w:color w:val="000000"/>
          <w:sz w:val="22"/>
          <w:szCs w:val="22"/>
        </w:rPr>
        <w:t xml:space="preserve"> record.</w:t>
      </w:r>
      <w:r w:rsidR="00F928E0">
        <w:rPr>
          <w:rFonts w:eastAsiaTheme="minorHAnsi" w:cs="Arial"/>
          <w:color w:val="000000"/>
          <w:sz w:val="22"/>
          <w:szCs w:val="22"/>
        </w:rPr>
        <w:t xml:space="preserve">  When no longer relevant the warning should be removed.</w:t>
      </w:r>
    </w:p>
    <w:p w:rsidR="004E436B" w:rsidRDefault="004E436B" w:rsidP="004073FB">
      <w:pPr>
        <w:autoSpaceDE w:val="0"/>
        <w:autoSpaceDN w:val="0"/>
        <w:adjustRightInd w:val="0"/>
        <w:ind w:left="426" w:hanging="426"/>
        <w:jc w:val="both"/>
        <w:rPr>
          <w:rFonts w:eastAsiaTheme="minorHAnsi" w:cs="Arial"/>
          <w:color w:val="000000"/>
          <w:sz w:val="22"/>
          <w:szCs w:val="22"/>
        </w:rPr>
      </w:pPr>
    </w:p>
    <w:p w:rsidR="004E436B" w:rsidRPr="004E436B" w:rsidRDefault="004E436B" w:rsidP="004E436B">
      <w:pPr>
        <w:pStyle w:val="Heading2"/>
        <w:rPr>
          <w:rFonts w:ascii="Arial" w:eastAsiaTheme="minorHAnsi" w:hAnsi="Arial" w:cs="Arial"/>
          <w:color w:val="auto"/>
          <w:sz w:val="24"/>
          <w:szCs w:val="24"/>
        </w:rPr>
      </w:pPr>
      <w:bookmarkStart w:id="21" w:name="_Toc452042056"/>
      <w:r w:rsidRPr="004E436B">
        <w:rPr>
          <w:rFonts w:ascii="Arial" w:eastAsiaTheme="minorHAnsi" w:hAnsi="Arial" w:cs="Arial"/>
          <w:color w:val="auto"/>
          <w:sz w:val="24"/>
          <w:szCs w:val="24"/>
        </w:rPr>
        <w:lastRenderedPageBreak/>
        <w:t>Making a Case Note</w:t>
      </w:r>
      <w:bookmarkEnd w:id="21"/>
    </w:p>
    <w:p w:rsidR="004E436B" w:rsidRDefault="004E436B" w:rsidP="004073FB">
      <w:pPr>
        <w:autoSpaceDE w:val="0"/>
        <w:autoSpaceDN w:val="0"/>
        <w:adjustRightInd w:val="0"/>
        <w:ind w:left="426" w:hanging="426"/>
        <w:jc w:val="both"/>
        <w:rPr>
          <w:rFonts w:eastAsiaTheme="minorHAnsi" w:cs="Arial"/>
          <w:sz w:val="22"/>
          <w:szCs w:val="22"/>
        </w:rPr>
      </w:pPr>
    </w:p>
    <w:p w:rsidR="00D9693E" w:rsidRPr="00507661" w:rsidRDefault="003D50BB" w:rsidP="004073FB">
      <w:pPr>
        <w:autoSpaceDE w:val="0"/>
        <w:autoSpaceDN w:val="0"/>
        <w:adjustRightInd w:val="0"/>
        <w:ind w:left="426" w:hanging="426"/>
        <w:jc w:val="both"/>
        <w:rPr>
          <w:rFonts w:eastAsiaTheme="minorHAnsi" w:cs="Arial"/>
          <w:sz w:val="22"/>
          <w:szCs w:val="22"/>
        </w:rPr>
      </w:pPr>
      <w:r>
        <w:rPr>
          <w:rFonts w:eastAsiaTheme="minorHAnsi" w:cs="Arial"/>
          <w:sz w:val="22"/>
          <w:szCs w:val="22"/>
        </w:rPr>
        <w:t>3.9</w:t>
      </w:r>
      <w:r w:rsidR="00D9693E" w:rsidRPr="00507661">
        <w:rPr>
          <w:rFonts w:eastAsiaTheme="minorHAnsi" w:cs="Arial"/>
          <w:sz w:val="22"/>
          <w:szCs w:val="22"/>
        </w:rPr>
        <w:t xml:space="preserve"> </w:t>
      </w:r>
      <w:r w:rsidR="00433801">
        <w:rPr>
          <w:rFonts w:eastAsiaTheme="minorHAnsi" w:cs="Arial"/>
          <w:sz w:val="22"/>
          <w:szCs w:val="22"/>
        </w:rPr>
        <w:t xml:space="preserve"> </w:t>
      </w:r>
      <w:r w:rsidR="00D9693E" w:rsidRPr="00507661">
        <w:rPr>
          <w:rFonts w:eastAsiaTheme="minorHAnsi" w:cs="Arial"/>
          <w:sz w:val="22"/>
          <w:szCs w:val="22"/>
        </w:rPr>
        <w:t xml:space="preserve">A case note is a chronological record of events, observations and actions in a child’s individual Social Care record. All case notes must be: </w:t>
      </w:r>
    </w:p>
    <w:p w:rsidR="00D9693E" w:rsidRPr="00A77901" w:rsidRDefault="00D9693E" w:rsidP="004073FB">
      <w:pPr>
        <w:pStyle w:val="ListParagraph"/>
        <w:numPr>
          <w:ilvl w:val="0"/>
          <w:numId w:val="17"/>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Fit for purpose; </w:t>
      </w:r>
    </w:p>
    <w:p w:rsidR="00D9693E" w:rsidRPr="00A77901" w:rsidRDefault="00D9693E" w:rsidP="004073FB">
      <w:pPr>
        <w:pStyle w:val="ListParagraph"/>
        <w:numPr>
          <w:ilvl w:val="0"/>
          <w:numId w:val="17"/>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Understandable and accessible </w:t>
      </w:r>
    </w:p>
    <w:p w:rsidR="00D9693E" w:rsidRPr="00A77901" w:rsidRDefault="00D9693E" w:rsidP="004073FB">
      <w:pPr>
        <w:pStyle w:val="ListParagraph"/>
        <w:numPr>
          <w:ilvl w:val="0"/>
          <w:numId w:val="17"/>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Clear and succinct </w:t>
      </w:r>
    </w:p>
    <w:p w:rsidR="00D9693E" w:rsidRPr="00A77901" w:rsidRDefault="00D9693E" w:rsidP="004073FB">
      <w:pPr>
        <w:pStyle w:val="ListParagraph"/>
        <w:numPr>
          <w:ilvl w:val="0"/>
          <w:numId w:val="17"/>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Honest and respectful </w:t>
      </w:r>
    </w:p>
    <w:p w:rsidR="00D9693E" w:rsidRPr="00A77901" w:rsidRDefault="00D9693E" w:rsidP="004073FB">
      <w:pPr>
        <w:pStyle w:val="ListParagraph"/>
        <w:numPr>
          <w:ilvl w:val="0"/>
          <w:numId w:val="17"/>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Fair and balanced </w:t>
      </w:r>
    </w:p>
    <w:p w:rsidR="00D9693E" w:rsidRPr="00A77901" w:rsidRDefault="00D9693E" w:rsidP="004073FB">
      <w:pPr>
        <w:pStyle w:val="ListParagraph"/>
        <w:numPr>
          <w:ilvl w:val="0"/>
          <w:numId w:val="17"/>
        </w:numPr>
        <w:autoSpaceDE w:val="0"/>
        <w:autoSpaceDN w:val="0"/>
        <w:adjustRightInd w:val="0"/>
        <w:ind w:left="993" w:hanging="426"/>
        <w:jc w:val="both"/>
        <w:rPr>
          <w:rFonts w:eastAsiaTheme="minorHAnsi" w:cs="Arial"/>
          <w:sz w:val="22"/>
          <w:szCs w:val="22"/>
        </w:rPr>
      </w:pPr>
      <w:r w:rsidRPr="00A77901">
        <w:rPr>
          <w:rFonts w:eastAsiaTheme="minorHAnsi" w:cs="Arial"/>
          <w:sz w:val="22"/>
          <w:szCs w:val="22"/>
        </w:rPr>
        <w:t xml:space="preserve">Accurate and evidence-based </w:t>
      </w:r>
    </w:p>
    <w:p w:rsidR="00D9693E" w:rsidRPr="00507661" w:rsidRDefault="00D9693E" w:rsidP="004073FB">
      <w:pPr>
        <w:autoSpaceDE w:val="0"/>
        <w:autoSpaceDN w:val="0"/>
        <w:adjustRightInd w:val="0"/>
        <w:jc w:val="both"/>
        <w:rPr>
          <w:rFonts w:eastAsiaTheme="minorHAnsi" w:cs="Arial"/>
          <w:sz w:val="22"/>
          <w:szCs w:val="22"/>
        </w:rPr>
      </w:pPr>
    </w:p>
    <w:p w:rsidR="00D9693E" w:rsidRPr="00507661" w:rsidRDefault="00D9693E" w:rsidP="004073FB">
      <w:pPr>
        <w:autoSpaceDE w:val="0"/>
        <w:autoSpaceDN w:val="0"/>
        <w:adjustRightInd w:val="0"/>
        <w:ind w:firstLine="360"/>
        <w:jc w:val="both"/>
        <w:rPr>
          <w:rFonts w:eastAsiaTheme="minorHAnsi" w:cs="Arial"/>
          <w:sz w:val="22"/>
          <w:szCs w:val="22"/>
        </w:rPr>
      </w:pPr>
      <w:r w:rsidRPr="00507661">
        <w:rPr>
          <w:rFonts w:eastAsiaTheme="minorHAnsi" w:cs="Arial"/>
          <w:sz w:val="22"/>
          <w:szCs w:val="22"/>
        </w:rPr>
        <w:t xml:space="preserve">A case note should be used to record the following: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A face-to-face contact;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A contact via telephone, e-mail, letter, text, fax;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A meeting relating to the child;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A decision relating to the child;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A change relating to the child;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Agreements and plans discussed and agreed;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Factual information or evidence-based observations witnessed or received;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Different views relating to plans or decisions – from the child, their family or other professionals; </w:t>
      </w:r>
    </w:p>
    <w:p w:rsidR="00D9693E" w:rsidRPr="00A77901" w:rsidRDefault="00D9693E" w:rsidP="004073FB">
      <w:pPr>
        <w:pStyle w:val="ListParagraph"/>
        <w:numPr>
          <w:ilvl w:val="0"/>
          <w:numId w:val="18"/>
        </w:numPr>
        <w:autoSpaceDE w:val="0"/>
        <w:autoSpaceDN w:val="0"/>
        <w:adjustRightInd w:val="0"/>
        <w:spacing w:after="10"/>
        <w:ind w:left="993" w:hanging="426"/>
        <w:jc w:val="both"/>
        <w:rPr>
          <w:rFonts w:eastAsiaTheme="minorHAnsi" w:cs="Arial"/>
          <w:sz w:val="22"/>
          <w:szCs w:val="22"/>
        </w:rPr>
      </w:pPr>
      <w:r w:rsidRPr="00A77901">
        <w:rPr>
          <w:rFonts w:eastAsiaTheme="minorHAnsi" w:cs="Arial"/>
          <w:sz w:val="22"/>
          <w:szCs w:val="22"/>
        </w:rPr>
        <w:t xml:space="preserve">The wishes and feelings of the child, their family/carers; </w:t>
      </w:r>
    </w:p>
    <w:p w:rsidR="00D9693E" w:rsidRPr="00A77901" w:rsidRDefault="00D9693E" w:rsidP="004073FB">
      <w:pPr>
        <w:pStyle w:val="ListParagraph"/>
        <w:numPr>
          <w:ilvl w:val="0"/>
          <w:numId w:val="18"/>
        </w:numPr>
        <w:autoSpaceDE w:val="0"/>
        <w:autoSpaceDN w:val="0"/>
        <w:adjustRightInd w:val="0"/>
        <w:ind w:left="993" w:hanging="426"/>
        <w:jc w:val="both"/>
        <w:rPr>
          <w:rFonts w:eastAsiaTheme="minorHAnsi" w:cs="Arial"/>
          <w:sz w:val="22"/>
          <w:szCs w:val="22"/>
        </w:rPr>
      </w:pPr>
      <w:r w:rsidRPr="00A77901">
        <w:rPr>
          <w:rFonts w:eastAsiaTheme="minorHAnsi" w:cs="Arial"/>
          <w:sz w:val="22"/>
          <w:szCs w:val="22"/>
        </w:rPr>
        <w:t xml:space="preserve">Management decisions via case discussions outside supervision and formal supervision </w:t>
      </w:r>
    </w:p>
    <w:p w:rsidR="00D9693E" w:rsidRPr="00507661" w:rsidRDefault="00D9693E" w:rsidP="00D9693E">
      <w:pPr>
        <w:autoSpaceDE w:val="0"/>
        <w:autoSpaceDN w:val="0"/>
        <w:adjustRightInd w:val="0"/>
        <w:rPr>
          <w:rFonts w:eastAsiaTheme="minorHAnsi" w:cs="Arial"/>
          <w:sz w:val="22"/>
          <w:szCs w:val="22"/>
        </w:rPr>
      </w:pPr>
    </w:p>
    <w:p w:rsidR="00D9693E" w:rsidRPr="00507661" w:rsidRDefault="003D50BB" w:rsidP="004073FB">
      <w:pPr>
        <w:autoSpaceDE w:val="0"/>
        <w:autoSpaceDN w:val="0"/>
        <w:adjustRightInd w:val="0"/>
        <w:ind w:left="567" w:hanging="567"/>
        <w:jc w:val="both"/>
        <w:rPr>
          <w:rFonts w:eastAsiaTheme="minorHAnsi" w:cs="Arial"/>
          <w:sz w:val="22"/>
          <w:szCs w:val="22"/>
        </w:rPr>
      </w:pPr>
      <w:r>
        <w:rPr>
          <w:rFonts w:eastAsiaTheme="minorHAnsi" w:cs="Arial"/>
          <w:sz w:val="22"/>
          <w:szCs w:val="22"/>
        </w:rPr>
        <w:t>3.10</w:t>
      </w:r>
      <w:r w:rsidR="00D9693E" w:rsidRPr="00507661">
        <w:rPr>
          <w:rFonts w:eastAsiaTheme="minorHAnsi" w:cs="Arial"/>
          <w:sz w:val="22"/>
          <w:szCs w:val="22"/>
        </w:rPr>
        <w:t xml:space="preserve"> </w:t>
      </w:r>
      <w:r w:rsidR="00433801">
        <w:rPr>
          <w:rFonts w:eastAsiaTheme="minorHAnsi" w:cs="Arial"/>
          <w:sz w:val="22"/>
          <w:szCs w:val="22"/>
        </w:rPr>
        <w:t xml:space="preserve"> </w:t>
      </w:r>
      <w:r w:rsidR="00D9693E" w:rsidRPr="00507661">
        <w:rPr>
          <w:rFonts w:eastAsiaTheme="minorHAnsi" w:cs="Arial"/>
          <w:sz w:val="22"/>
          <w:szCs w:val="22"/>
        </w:rPr>
        <w:t xml:space="preserve">All contacts relating to the service user must be made using the pro-forma in Appendix 2. This is available as a template to create a word document that can then be uploaded as a case note in </w:t>
      </w:r>
      <w:r w:rsidR="00942FC4">
        <w:rPr>
          <w:rFonts w:eastAsiaTheme="minorHAnsi" w:cs="Arial"/>
          <w:sz w:val="22"/>
          <w:szCs w:val="22"/>
        </w:rPr>
        <w:t>Mosaic</w:t>
      </w:r>
      <w:r w:rsidR="00D9693E" w:rsidRPr="00507661">
        <w:rPr>
          <w:rFonts w:eastAsiaTheme="minorHAnsi" w:cs="Arial"/>
          <w:sz w:val="22"/>
          <w:szCs w:val="22"/>
        </w:rPr>
        <w:t xml:space="preserve">. </w:t>
      </w:r>
    </w:p>
    <w:p w:rsidR="00D9693E" w:rsidRPr="00433801" w:rsidRDefault="00D9693E" w:rsidP="004073FB">
      <w:pPr>
        <w:pStyle w:val="ListParagraph"/>
        <w:numPr>
          <w:ilvl w:val="0"/>
          <w:numId w:val="19"/>
        </w:numPr>
        <w:autoSpaceDE w:val="0"/>
        <w:autoSpaceDN w:val="0"/>
        <w:adjustRightInd w:val="0"/>
        <w:spacing w:after="130"/>
        <w:ind w:left="993" w:hanging="426"/>
        <w:jc w:val="both"/>
        <w:rPr>
          <w:rFonts w:eastAsiaTheme="minorHAnsi" w:cs="Arial"/>
          <w:sz w:val="22"/>
          <w:szCs w:val="22"/>
        </w:rPr>
      </w:pPr>
      <w:r w:rsidRPr="00433801">
        <w:rPr>
          <w:rFonts w:eastAsiaTheme="minorHAnsi" w:cs="Arial"/>
          <w:sz w:val="22"/>
          <w:szCs w:val="22"/>
        </w:rPr>
        <w:t xml:space="preserve">All case notes must have a title that reflects with whom the contact took place, e.g., school nurse/ mother/YP or the type of visit or meeting, e.g., assessment/statutory/ Core Group/Child Protection Conference/LAC Review/ Court Hearing. Names MUST always be followed by title, eg Telephone Call to Jean </w:t>
      </w:r>
      <w:r w:rsidR="001D63CD">
        <w:rPr>
          <w:rFonts w:eastAsiaTheme="minorHAnsi" w:cs="Arial"/>
          <w:sz w:val="22"/>
          <w:szCs w:val="22"/>
        </w:rPr>
        <w:t>Smith</w:t>
      </w:r>
      <w:r w:rsidR="001D63CD" w:rsidRPr="00433801">
        <w:rPr>
          <w:rFonts w:eastAsiaTheme="minorHAnsi" w:cs="Arial"/>
          <w:sz w:val="22"/>
          <w:szCs w:val="22"/>
        </w:rPr>
        <w:t xml:space="preserve"> </w:t>
      </w:r>
      <w:r w:rsidRPr="00433801">
        <w:rPr>
          <w:rFonts w:eastAsiaTheme="minorHAnsi" w:cs="Arial"/>
          <w:sz w:val="22"/>
          <w:szCs w:val="22"/>
        </w:rPr>
        <w:t xml:space="preserve">(Mother) </w:t>
      </w:r>
    </w:p>
    <w:p w:rsidR="00D9693E" w:rsidRPr="00433801" w:rsidRDefault="00D9693E" w:rsidP="004073FB">
      <w:pPr>
        <w:pStyle w:val="ListParagraph"/>
        <w:numPr>
          <w:ilvl w:val="0"/>
          <w:numId w:val="19"/>
        </w:numPr>
        <w:autoSpaceDE w:val="0"/>
        <w:autoSpaceDN w:val="0"/>
        <w:adjustRightInd w:val="0"/>
        <w:spacing w:after="130"/>
        <w:ind w:left="993" w:hanging="426"/>
        <w:jc w:val="both"/>
        <w:rPr>
          <w:rFonts w:eastAsiaTheme="minorHAnsi" w:cs="Arial"/>
          <w:sz w:val="22"/>
          <w:szCs w:val="22"/>
        </w:rPr>
      </w:pPr>
      <w:r w:rsidRPr="00433801">
        <w:rPr>
          <w:rFonts w:eastAsiaTheme="minorHAnsi" w:cs="Arial"/>
          <w:sz w:val="22"/>
          <w:szCs w:val="22"/>
        </w:rPr>
        <w:t xml:space="preserve">Care must be taken to record the type of contact accurately. </w:t>
      </w:r>
    </w:p>
    <w:p w:rsidR="00D9693E" w:rsidRPr="00433801" w:rsidRDefault="00D9693E" w:rsidP="004073FB">
      <w:pPr>
        <w:pStyle w:val="ListParagraph"/>
        <w:numPr>
          <w:ilvl w:val="0"/>
          <w:numId w:val="19"/>
        </w:numPr>
        <w:autoSpaceDE w:val="0"/>
        <w:autoSpaceDN w:val="0"/>
        <w:adjustRightInd w:val="0"/>
        <w:spacing w:after="130"/>
        <w:ind w:left="993" w:hanging="426"/>
        <w:jc w:val="both"/>
        <w:rPr>
          <w:rFonts w:eastAsiaTheme="minorHAnsi" w:cs="Arial"/>
          <w:sz w:val="22"/>
          <w:szCs w:val="22"/>
        </w:rPr>
      </w:pPr>
      <w:r w:rsidRPr="00433801">
        <w:rPr>
          <w:rFonts w:eastAsiaTheme="minorHAnsi" w:cs="Arial"/>
          <w:sz w:val="22"/>
          <w:szCs w:val="22"/>
        </w:rPr>
        <w:t xml:space="preserve">If an assessment session/supervised contact is recorded as a word document in more detail – make a summary of date, time, nature of contact in case note; </w:t>
      </w:r>
    </w:p>
    <w:p w:rsidR="00D9693E" w:rsidRPr="00433801" w:rsidRDefault="00D9693E" w:rsidP="004073FB">
      <w:pPr>
        <w:pStyle w:val="ListParagraph"/>
        <w:numPr>
          <w:ilvl w:val="0"/>
          <w:numId w:val="19"/>
        </w:numPr>
        <w:autoSpaceDE w:val="0"/>
        <w:autoSpaceDN w:val="0"/>
        <w:adjustRightInd w:val="0"/>
        <w:spacing w:after="130"/>
        <w:ind w:left="993" w:hanging="426"/>
        <w:jc w:val="both"/>
        <w:rPr>
          <w:rFonts w:eastAsiaTheme="minorHAnsi" w:cs="Arial"/>
          <w:sz w:val="22"/>
          <w:szCs w:val="22"/>
        </w:rPr>
      </w:pPr>
      <w:r w:rsidRPr="00433801">
        <w:rPr>
          <w:rFonts w:eastAsiaTheme="minorHAnsi" w:cs="Arial"/>
          <w:sz w:val="22"/>
          <w:szCs w:val="22"/>
        </w:rPr>
        <w:t xml:space="preserve">If a face-to-face contact is attempted but the child/family is not there/does not keep the appointment, this must still be recorded and must also include that the manager has been updated. It should also include a date and time set for the next visit; </w:t>
      </w:r>
    </w:p>
    <w:p w:rsidR="00D9693E" w:rsidRPr="00433801" w:rsidRDefault="00D9693E" w:rsidP="004073FB">
      <w:pPr>
        <w:pStyle w:val="ListParagraph"/>
        <w:numPr>
          <w:ilvl w:val="0"/>
          <w:numId w:val="19"/>
        </w:numPr>
        <w:autoSpaceDE w:val="0"/>
        <w:autoSpaceDN w:val="0"/>
        <w:adjustRightInd w:val="0"/>
        <w:spacing w:after="130"/>
        <w:ind w:left="993" w:hanging="426"/>
        <w:jc w:val="both"/>
        <w:rPr>
          <w:rFonts w:eastAsiaTheme="minorHAnsi" w:cs="Arial"/>
          <w:sz w:val="22"/>
          <w:szCs w:val="22"/>
        </w:rPr>
      </w:pPr>
      <w:r w:rsidRPr="00433801">
        <w:rPr>
          <w:rFonts w:eastAsiaTheme="minorHAnsi" w:cs="Arial"/>
          <w:sz w:val="22"/>
          <w:szCs w:val="22"/>
        </w:rPr>
        <w:t xml:space="preserve">If an initial assessment/S.47/core assessment is being undertaken, the pro-forma must still be used for recording a contact. Any relevant observations/evidence must be copied and pasted into the assessment  to support the analysis and decision; </w:t>
      </w:r>
    </w:p>
    <w:p w:rsidR="00D9693E" w:rsidRPr="00433801" w:rsidRDefault="00D9693E" w:rsidP="004073FB">
      <w:pPr>
        <w:pStyle w:val="ListParagraph"/>
        <w:numPr>
          <w:ilvl w:val="0"/>
          <w:numId w:val="19"/>
        </w:numPr>
        <w:autoSpaceDE w:val="0"/>
        <w:autoSpaceDN w:val="0"/>
        <w:adjustRightInd w:val="0"/>
        <w:ind w:left="993" w:hanging="426"/>
        <w:jc w:val="both"/>
        <w:rPr>
          <w:rFonts w:eastAsiaTheme="minorHAnsi" w:cs="Arial"/>
          <w:sz w:val="22"/>
          <w:szCs w:val="22"/>
        </w:rPr>
      </w:pPr>
      <w:r w:rsidRPr="00433801">
        <w:rPr>
          <w:rFonts w:eastAsiaTheme="minorHAnsi" w:cs="Arial"/>
          <w:sz w:val="22"/>
          <w:szCs w:val="22"/>
        </w:rPr>
        <w:t>If more than one worker is present at the contact, they must decide who will make the case note. If recorded verification is required of an observation or decision, the other worker must also m</w:t>
      </w:r>
      <w:r w:rsidR="009815A7" w:rsidRPr="00433801">
        <w:rPr>
          <w:rFonts w:eastAsiaTheme="minorHAnsi" w:cs="Arial"/>
          <w:sz w:val="22"/>
          <w:szCs w:val="22"/>
        </w:rPr>
        <w:t xml:space="preserve">ake a record. If there are any </w:t>
      </w:r>
      <w:r w:rsidRPr="00433801">
        <w:rPr>
          <w:rFonts w:eastAsiaTheme="minorHAnsi" w:cs="Arial"/>
          <w:sz w:val="22"/>
          <w:szCs w:val="22"/>
        </w:rPr>
        <w:t xml:space="preserve">differences in views, the workers must consult and agree on how this will be recorded; </w:t>
      </w:r>
    </w:p>
    <w:p w:rsidR="00D9693E" w:rsidRPr="00433801" w:rsidRDefault="00D9693E" w:rsidP="004073FB">
      <w:pPr>
        <w:pStyle w:val="ListParagraph"/>
        <w:numPr>
          <w:ilvl w:val="0"/>
          <w:numId w:val="19"/>
        </w:numPr>
        <w:autoSpaceDE w:val="0"/>
        <w:autoSpaceDN w:val="0"/>
        <w:adjustRightInd w:val="0"/>
        <w:spacing w:after="130"/>
        <w:ind w:left="993" w:hanging="426"/>
        <w:jc w:val="both"/>
        <w:rPr>
          <w:rFonts w:eastAsiaTheme="minorHAnsi" w:cs="Arial"/>
          <w:sz w:val="22"/>
          <w:szCs w:val="22"/>
        </w:rPr>
      </w:pPr>
      <w:r w:rsidRPr="00433801">
        <w:rPr>
          <w:rFonts w:eastAsiaTheme="minorHAnsi" w:cs="Arial"/>
          <w:sz w:val="22"/>
          <w:szCs w:val="22"/>
        </w:rPr>
        <w:t xml:space="preserve">Relevant information in respect of a related child must be recorded in their individual record. It is not compliant with Data Protection to record “see record of(another child)”. Use copy and paste to record selected relevant information on another child’s record. </w:t>
      </w:r>
    </w:p>
    <w:p w:rsidR="00D9693E" w:rsidRPr="00433801" w:rsidRDefault="00D9693E" w:rsidP="00433801">
      <w:pPr>
        <w:pStyle w:val="ListParagraph"/>
        <w:numPr>
          <w:ilvl w:val="0"/>
          <w:numId w:val="19"/>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lastRenderedPageBreak/>
        <w:t xml:space="preserve">Legal advice provided to the </w:t>
      </w:r>
      <w:r w:rsidR="004453EB">
        <w:rPr>
          <w:rFonts w:eastAsiaTheme="minorHAnsi" w:cs="Arial"/>
          <w:sz w:val="22"/>
          <w:szCs w:val="22"/>
        </w:rPr>
        <w:t xml:space="preserve">council </w:t>
      </w:r>
      <w:r w:rsidRPr="00433801">
        <w:rPr>
          <w:rFonts w:eastAsiaTheme="minorHAnsi" w:cs="Arial"/>
          <w:sz w:val="22"/>
          <w:szCs w:val="22"/>
        </w:rPr>
        <w:t xml:space="preserve">placed in case notes or documents must clearly identify “restricted information”. The outcome/ decisions arising from this advice must be recorded </w:t>
      </w:r>
    </w:p>
    <w:p w:rsidR="00D9693E" w:rsidRPr="00433801" w:rsidRDefault="00D9693E" w:rsidP="00433801">
      <w:pPr>
        <w:pStyle w:val="ListParagraph"/>
        <w:numPr>
          <w:ilvl w:val="0"/>
          <w:numId w:val="19"/>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 xml:space="preserve">Be careful not to record information that is confidential to a particular child on another child’s record. </w:t>
      </w:r>
    </w:p>
    <w:p w:rsidR="00D9693E" w:rsidRPr="00433801" w:rsidRDefault="00D9693E" w:rsidP="00433801">
      <w:pPr>
        <w:pStyle w:val="ListParagraph"/>
        <w:numPr>
          <w:ilvl w:val="0"/>
          <w:numId w:val="19"/>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 xml:space="preserve">Ensure information relating to safeguarding is recorded on the records of all relevant children. </w:t>
      </w:r>
    </w:p>
    <w:p w:rsidR="00D9693E" w:rsidRPr="00433801" w:rsidRDefault="00D9693E" w:rsidP="00433801">
      <w:pPr>
        <w:pStyle w:val="ListParagraph"/>
        <w:numPr>
          <w:ilvl w:val="0"/>
          <w:numId w:val="19"/>
        </w:numPr>
        <w:autoSpaceDE w:val="0"/>
        <w:autoSpaceDN w:val="0"/>
        <w:adjustRightInd w:val="0"/>
        <w:ind w:left="993" w:hanging="426"/>
        <w:rPr>
          <w:rFonts w:eastAsiaTheme="minorHAnsi" w:cs="Arial"/>
          <w:sz w:val="22"/>
          <w:szCs w:val="22"/>
        </w:rPr>
      </w:pPr>
      <w:r w:rsidRPr="00433801">
        <w:rPr>
          <w:rFonts w:eastAsiaTheme="minorHAnsi" w:cs="Arial"/>
          <w:sz w:val="22"/>
          <w:szCs w:val="22"/>
        </w:rPr>
        <w:t xml:space="preserve">Use ‘see multiple case notes’ to view all related persons together if needing to ensure information is not missed. </w:t>
      </w:r>
    </w:p>
    <w:p w:rsidR="00D9693E" w:rsidRPr="00507661" w:rsidRDefault="00D9693E" w:rsidP="00D9693E">
      <w:pPr>
        <w:autoSpaceDE w:val="0"/>
        <w:autoSpaceDN w:val="0"/>
        <w:adjustRightInd w:val="0"/>
        <w:rPr>
          <w:rFonts w:eastAsiaTheme="minorHAnsi" w:cs="Arial"/>
          <w:sz w:val="22"/>
          <w:szCs w:val="22"/>
        </w:rPr>
      </w:pPr>
    </w:p>
    <w:p w:rsidR="00D9693E" w:rsidRPr="00507661" w:rsidRDefault="003D50BB" w:rsidP="00433801">
      <w:pPr>
        <w:autoSpaceDE w:val="0"/>
        <w:autoSpaceDN w:val="0"/>
        <w:adjustRightInd w:val="0"/>
        <w:ind w:left="567" w:hanging="567"/>
        <w:rPr>
          <w:rFonts w:eastAsiaTheme="minorHAnsi" w:cs="Arial"/>
          <w:sz w:val="22"/>
          <w:szCs w:val="22"/>
        </w:rPr>
      </w:pPr>
      <w:r>
        <w:rPr>
          <w:rFonts w:eastAsiaTheme="minorHAnsi" w:cs="Arial"/>
          <w:sz w:val="22"/>
          <w:szCs w:val="22"/>
        </w:rPr>
        <w:t>3.11</w:t>
      </w:r>
      <w:r w:rsidR="00D9693E" w:rsidRPr="00507661">
        <w:rPr>
          <w:rFonts w:eastAsiaTheme="minorHAnsi" w:cs="Arial"/>
          <w:sz w:val="22"/>
          <w:szCs w:val="22"/>
        </w:rPr>
        <w:t xml:space="preserve"> </w:t>
      </w:r>
      <w:r w:rsidR="00433801">
        <w:rPr>
          <w:rFonts w:eastAsiaTheme="minorHAnsi" w:cs="Arial"/>
          <w:sz w:val="22"/>
          <w:szCs w:val="22"/>
        </w:rPr>
        <w:t xml:space="preserve"> </w:t>
      </w:r>
      <w:r w:rsidR="00D9693E" w:rsidRPr="00507661">
        <w:rPr>
          <w:rFonts w:eastAsiaTheme="minorHAnsi" w:cs="Arial"/>
          <w:sz w:val="22"/>
          <w:szCs w:val="22"/>
        </w:rPr>
        <w:t xml:space="preserve">All changes/additional information in the child’s personal details must be altered in the Personal Details section and using </w:t>
      </w:r>
      <w:r w:rsidR="001D63CD">
        <w:rPr>
          <w:rFonts w:eastAsiaTheme="minorHAnsi" w:cs="Arial"/>
          <w:sz w:val="22"/>
          <w:szCs w:val="22"/>
        </w:rPr>
        <w:t>steps</w:t>
      </w:r>
      <w:r w:rsidR="001D63CD" w:rsidRPr="00507661">
        <w:rPr>
          <w:rFonts w:eastAsiaTheme="minorHAnsi" w:cs="Arial"/>
          <w:sz w:val="22"/>
          <w:szCs w:val="22"/>
        </w:rPr>
        <w:t xml:space="preserve"> </w:t>
      </w:r>
      <w:r w:rsidR="00D9693E" w:rsidRPr="00507661">
        <w:rPr>
          <w:rFonts w:eastAsiaTheme="minorHAnsi" w:cs="Arial"/>
          <w:sz w:val="22"/>
          <w:szCs w:val="22"/>
        </w:rPr>
        <w:t xml:space="preserve">in </w:t>
      </w:r>
      <w:r w:rsidR="001D63CD">
        <w:rPr>
          <w:rFonts w:eastAsiaTheme="minorHAnsi" w:cs="Arial"/>
          <w:sz w:val="22"/>
          <w:szCs w:val="22"/>
        </w:rPr>
        <w:t>Mosaic.</w:t>
      </w:r>
      <w:r w:rsidR="00D9693E" w:rsidRPr="00507661">
        <w:rPr>
          <w:rFonts w:eastAsiaTheme="minorHAnsi" w:cs="Arial"/>
          <w:sz w:val="22"/>
          <w:szCs w:val="22"/>
        </w:rPr>
        <w:t xml:space="preserve"> </w:t>
      </w:r>
      <w:r w:rsidR="00CE4215">
        <w:rPr>
          <w:rFonts w:eastAsiaTheme="minorHAnsi" w:cs="Arial"/>
          <w:sz w:val="22"/>
          <w:szCs w:val="22"/>
        </w:rPr>
        <w:t xml:space="preserve">Information to enter </w:t>
      </w:r>
      <w:r w:rsidR="00D9693E" w:rsidRPr="00507661">
        <w:rPr>
          <w:rFonts w:eastAsiaTheme="minorHAnsi" w:cs="Arial"/>
          <w:sz w:val="22"/>
          <w:szCs w:val="22"/>
        </w:rPr>
        <w:t xml:space="preserve">into the child’s chronology </w:t>
      </w:r>
      <w:r w:rsidR="00CE4215">
        <w:rPr>
          <w:rFonts w:eastAsiaTheme="minorHAnsi" w:cs="Arial"/>
          <w:sz w:val="22"/>
          <w:szCs w:val="22"/>
        </w:rPr>
        <w:t>must include as a minimum where</w:t>
      </w:r>
      <w:r w:rsidR="00D9693E" w:rsidRPr="00507661">
        <w:rPr>
          <w:rFonts w:eastAsiaTheme="minorHAnsi" w:cs="Arial"/>
          <w:sz w:val="22"/>
          <w:szCs w:val="22"/>
        </w:rPr>
        <w:t xml:space="preserve">: </w:t>
      </w:r>
    </w:p>
    <w:p w:rsidR="00D9693E" w:rsidRPr="00433801" w:rsidRDefault="00D9693E" w:rsidP="00433801">
      <w:pPr>
        <w:pStyle w:val="ListParagraph"/>
        <w:numPr>
          <w:ilvl w:val="0"/>
          <w:numId w:val="20"/>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 xml:space="preserve">There is a relevant change in the circumstances of the child, their family or carers; </w:t>
      </w:r>
    </w:p>
    <w:p w:rsidR="00D9693E" w:rsidRPr="00433801" w:rsidRDefault="00D9693E" w:rsidP="00433801">
      <w:pPr>
        <w:pStyle w:val="ListParagraph"/>
        <w:numPr>
          <w:ilvl w:val="0"/>
          <w:numId w:val="20"/>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 xml:space="preserve">There is a significant safeguarding concern; </w:t>
      </w:r>
    </w:p>
    <w:p w:rsidR="00D9693E" w:rsidRPr="00433801" w:rsidRDefault="00D9693E" w:rsidP="00433801">
      <w:pPr>
        <w:pStyle w:val="ListParagraph"/>
        <w:numPr>
          <w:ilvl w:val="0"/>
          <w:numId w:val="20"/>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 xml:space="preserve">There is a change in the child’s legal status or the legal status of a sibling; </w:t>
      </w:r>
    </w:p>
    <w:p w:rsidR="00D9693E" w:rsidRPr="00433801" w:rsidRDefault="00D9693E" w:rsidP="00433801">
      <w:pPr>
        <w:pStyle w:val="ListParagraph"/>
        <w:numPr>
          <w:ilvl w:val="0"/>
          <w:numId w:val="20"/>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 xml:space="preserve">There is a relevant change in the make-up of the child’s household; </w:t>
      </w:r>
    </w:p>
    <w:p w:rsidR="00433801" w:rsidRPr="00433801" w:rsidRDefault="00433801" w:rsidP="00433801">
      <w:pPr>
        <w:pStyle w:val="ListParagraph"/>
        <w:numPr>
          <w:ilvl w:val="0"/>
          <w:numId w:val="20"/>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 xml:space="preserve">Any new C&amp;YP, CP or LAC Plan; </w:t>
      </w:r>
    </w:p>
    <w:p w:rsidR="001D63CD" w:rsidRDefault="00D9693E" w:rsidP="00433801">
      <w:pPr>
        <w:pStyle w:val="ListParagraph"/>
        <w:numPr>
          <w:ilvl w:val="0"/>
          <w:numId w:val="20"/>
        </w:numPr>
        <w:autoSpaceDE w:val="0"/>
        <w:autoSpaceDN w:val="0"/>
        <w:adjustRightInd w:val="0"/>
        <w:spacing w:after="130"/>
        <w:ind w:left="993" w:hanging="426"/>
        <w:rPr>
          <w:rFonts w:eastAsiaTheme="minorHAnsi" w:cs="Arial"/>
          <w:sz w:val="22"/>
          <w:szCs w:val="22"/>
        </w:rPr>
      </w:pPr>
      <w:r w:rsidRPr="00433801">
        <w:rPr>
          <w:rFonts w:eastAsiaTheme="minorHAnsi" w:cs="Arial"/>
          <w:sz w:val="22"/>
          <w:szCs w:val="22"/>
        </w:rPr>
        <w:t>Any significant changes to the child’s C&amp;YP, CP or LAC Plan</w:t>
      </w:r>
      <w:r w:rsidR="001D63CD">
        <w:rPr>
          <w:rFonts w:eastAsiaTheme="minorHAnsi" w:cs="Arial"/>
          <w:sz w:val="22"/>
          <w:szCs w:val="22"/>
        </w:rPr>
        <w:t>;</w:t>
      </w:r>
    </w:p>
    <w:p w:rsidR="00D9693E" w:rsidRPr="00433801" w:rsidRDefault="001D63CD" w:rsidP="00433801">
      <w:pPr>
        <w:pStyle w:val="ListParagraph"/>
        <w:numPr>
          <w:ilvl w:val="0"/>
          <w:numId w:val="20"/>
        </w:numPr>
        <w:autoSpaceDE w:val="0"/>
        <w:autoSpaceDN w:val="0"/>
        <w:adjustRightInd w:val="0"/>
        <w:spacing w:after="130"/>
        <w:ind w:left="993" w:hanging="426"/>
        <w:rPr>
          <w:rFonts w:eastAsiaTheme="minorHAnsi" w:cs="Arial"/>
          <w:sz w:val="22"/>
          <w:szCs w:val="22"/>
        </w:rPr>
      </w:pPr>
      <w:r>
        <w:rPr>
          <w:rFonts w:eastAsiaTheme="minorHAnsi" w:cs="Arial"/>
          <w:sz w:val="22"/>
          <w:szCs w:val="22"/>
        </w:rPr>
        <w:t>The source of the information;</w:t>
      </w:r>
    </w:p>
    <w:p w:rsidR="00D9693E" w:rsidRPr="00433801" w:rsidRDefault="00D9693E" w:rsidP="00433801">
      <w:pPr>
        <w:pStyle w:val="ListParagraph"/>
        <w:numPr>
          <w:ilvl w:val="0"/>
          <w:numId w:val="20"/>
        </w:numPr>
        <w:autoSpaceDE w:val="0"/>
        <w:autoSpaceDN w:val="0"/>
        <w:adjustRightInd w:val="0"/>
        <w:ind w:left="993" w:hanging="426"/>
        <w:rPr>
          <w:rFonts w:eastAsiaTheme="minorHAnsi" w:cs="Arial"/>
          <w:sz w:val="22"/>
          <w:szCs w:val="22"/>
        </w:rPr>
      </w:pPr>
      <w:r w:rsidRPr="00433801">
        <w:rPr>
          <w:rFonts w:eastAsiaTheme="minorHAnsi" w:cs="Arial"/>
          <w:sz w:val="22"/>
          <w:szCs w:val="22"/>
        </w:rPr>
        <w:t>Any significant change relating to the child’s health or education</w:t>
      </w:r>
      <w:r w:rsidR="001D63CD">
        <w:rPr>
          <w:rFonts w:eastAsiaTheme="minorHAnsi" w:cs="Arial"/>
          <w:sz w:val="22"/>
          <w:szCs w:val="22"/>
        </w:rPr>
        <w:t>.</w:t>
      </w:r>
      <w:r w:rsidRPr="00433801">
        <w:rPr>
          <w:rFonts w:eastAsiaTheme="minorHAnsi" w:cs="Arial"/>
          <w:sz w:val="22"/>
          <w:szCs w:val="22"/>
        </w:rPr>
        <w:t xml:space="preserve"> </w:t>
      </w:r>
    </w:p>
    <w:p w:rsidR="004E436B" w:rsidRPr="004E436B" w:rsidRDefault="00D9693E" w:rsidP="004E436B">
      <w:pPr>
        <w:pStyle w:val="Heading2"/>
        <w:rPr>
          <w:rFonts w:ascii="Arial" w:eastAsiaTheme="minorHAnsi" w:hAnsi="Arial" w:cs="Arial"/>
          <w:color w:val="auto"/>
          <w:sz w:val="24"/>
          <w:szCs w:val="24"/>
        </w:rPr>
      </w:pPr>
      <w:bookmarkStart w:id="22" w:name="_Toc452042057"/>
      <w:r w:rsidRPr="004E436B">
        <w:rPr>
          <w:rFonts w:ascii="Arial" w:eastAsiaTheme="minorHAnsi" w:hAnsi="Arial" w:cs="Arial"/>
          <w:color w:val="auto"/>
          <w:sz w:val="24"/>
          <w:szCs w:val="24"/>
        </w:rPr>
        <w:t>Warning notes and personal safety</w:t>
      </w:r>
      <w:bookmarkEnd w:id="22"/>
    </w:p>
    <w:p w:rsidR="00D9693E" w:rsidRPr="00507661" w:rsidRDefault="00D9693E" w:rsidP="00D9693E">
      <w:pPr>
        <w:autoSpaceDE w:val="0"/>
        <w:autoSpaceDN w:val="0"/>
        <w:adjustRightInd w:val="0"/>
        <w:rPr>
          <w:rFonts w:eastAsiaTheme="minorHAnsi" w:cs="Arial"/>
          <w:sz w:val="22"/>
          <w:szCs w:val="22"/>
        </w:rPr>
      </w:pPr>
      <w:r w:rsidRPr="00507661">
        <w:rPr>
          <w:rFonts w:eastAsiaTheme="minorHAnsi" w:cs="Arial"/>
          <w:b/>
          <w:bCs/>
          <w:sz w:val="22"/>
          <w:szCs w:val="22"/>
        </w:rPr>
        <w:t xml:space="preserve"> </w:t>
      </w:r>
    </w:p>
    <w:p w:rsidR="00D9693E" w:rsidRPr="00507661" w:rsidRDefault="003D50BB" w:rsidP="004073FB">
      <w:pPr>
        <w:autoSpaceDE w:val="0"/>
        <w:autoSpaceDN w:val="0"/>
        <w:adjustRightInd w:val="0"/>
        <w:spacing w:after="140"/>
        <w:ind w:left="567" w:hanging="567"/>
        <w:jc w:val="both"/>
        <w:rPr>
          <w:rFonts w:eastAsiaTheme="minorHAnsi" w:cs="Arial"/>
          <w:sz w:val="22"/>
          <w:szCs w:val="22"/>
        </w:rPr>
      </w:pPr>
      <w:r>
        <w:rPr>
          <w:rFonts w:eastAsiaTheme="minorHAnsi" w:cs="Arial"/>
          <w:sz w:val="22"/>
          <w:szCs w:val="22"/>
        </w:rPr>
        <w:t>3.12</w:t>
      </w:r>
      <w:r w:rsidR="00D9693E" w:rsidRPr="00507661">
        <w:rPr>
          <w:rFonts w:eastAsiaTheme="minorHAnsi" w:cs="Arial"/>
          <w:sz w:val="22"/>
          <w:szCs w:val="22"/>
        </w:rPr>
        <w:t xml:space="preserve"> </w:t>
      </w:r>
      <w:r w:rsidR="00433801">
        <w:rPr>
          <w:rFonts w:eastAsiaTheme="minorHAnsi" w:cs="Arial"/>
          <w:sz w:val="22"/>
          <w:szCs w:val="22"/>
        </w:rPr>
        <w:t xml:space="preserve"> </w:t>
      </w:r>
      <w:r w:rsidR="00D9693E" w:rsidRPr="00507661">
        <w:rPr>
          <w:rFonts w:eastAsiaTheme="minorHAnsi" w:cs="Arial"/>
          <w:sz w:val="22"/>
          <w:szCs w:val="22"/>
        </w:rPr>
        <w:t xml:space="preserve">A warning note must be added if there is evidence of a risk to workers having contact with the service user or their household/family, or a risk to others, or other issues relating to contact with the service user that workers must be aware of prior to contact (e.g., history of verbal abuse/racist or sexist remarks/vexatious complainant). </w:t>
      </w:r>
    </w:p>
    <w:p w:rsidR="00D9693E" w:rsidRPr="00507661" w:rsidRDefault="003D50BB" w:rsidP="004073FB">
      <w:pPr>
        <w:autoSpaceDE w:val="0"/>
        <w:autoSpaceDN w:val="0"/>
        <w:adjustRightInd w:val="0"/>
        <w:spacing w:after="140"/>
        <w:ind w:left="567" w:hanging="567"/>
        <w:jc w:val="both"/>
        <w:rPr>
          <w:rFonts w:eastAsiaTheme="minorHAnsi" w:cs="Arial"/>
          <w:sz w:val="22"/>
          <w:szCs w:val="22"/>
        </w:rPr>
      </w:pPr>
      <w:r>
        <w:rPr>
          <w:rFonts w:eastAsiaTheme="minorHAnsi" w:cs="Arial"/>
          <w:sz w:val="22"/>
          <w:szCs w:val="22"/>
        </w:rPr>
        <w:t>3.13</w:t>
      </w:r>
      <w:r w:rsidR="00D9693E" w:rsidRPr="00507661">
        <w:rPr>
          <w:rFonts w:eastAsiaTheme="minorHAnsi" w:cs="Arial"/>
          <w:sz w:val="22"/>
          <w:szCs w:val="22"/>
        </w:rPr>
        <w:t xml:space="preserve"> </w:t>
      </w:r>
      <w:r w:rsidR="00433801">
        <w:rPr>
          <w:rFonts w:eastAsiaTheme="minorHAnsi" w:cs="Arial"/>
          <w:sz w:val="22"/>
          <w:szCs w:val="22"/>
        </w:rPr>
        <w:t xml:space="preserve"> </w:t>
      </w:r>
      <w:r w:rsidR="00D9693E" w:rsidRPr="00507661">
        <w:rPr>
          <w:rFonts w:eastAsiaTheme="minorHAnsi" w:cs="Arial"/>
          <w:sz w:val="22"/>
          <w:szCs w:val="22"/>
        </w:rPr>
        <w:t xml:space="preserve">Any warning note must be evidence-based and kept up-to-date. It must be reviewed regularly and especially on opening or closing a contact </w:t>
      </w:r>
    </w:p>
    <w:p w:rsidR="00D9693E" w:rsidRPr="00507661" w:rsidRDefault="00D9693E" w:rsidP="004073FB">
      <w:pPr>
        <w:autoSpaceDE w:val="0"/>
        <w:autoSpaceDN w:val="0"/>
        <w:adjustRightInd w:val="0"/>
        <w:spacing w:after="140"/>
        <w:ind w:left="567" w:hanging="567"/>
        <w:jc w:val="both"/>
        <w:rPr>
          <w:rFonts w:eastAsiaTheme="minorHAnsi" w:cs="Arial"/>
          <w:sz w:val="22"/>
          <w:szCs w:val="22"/>
        </w:rPr>
      </w:pPr>
      <w:r w:rsidRPr="00507661">
        <w:rPr>
          <w:rFonts w:eastAsiaTheme="minorHAnsi" w:cs="Arial"/>
          <w:sz w:val="22"/>
          <w:szCs w:val="22"/>
        </w:rPr>
        <w:t xml:space="preserve">3.14 Any risk assessment/management of risk plan must be uploaded as a document in the child’s personal record and referred to in the warning note. </w:t>
      </w: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 xml:space="preserve">3.15 </w:t>
      </w:r>
      <w:r w:rsidR="00433801">
        <w:rPr>
          <w:rFonts w:eastAsiaTheme="minorHAnsi" w:cs="Arial"/>
          <w:sz w:val="22"/>
          <w:szCs w:val="22"/>
        </w:rPr>
        <w:t xml:space="preserve"> </w:t>
      </w:r>
      <w:r w:rsidRPr="00507661">
        <w:rPr>
          <w:rFonts w:eastAsiaTheme="minorHAnsi" w:cs="Arial"/>
          <w:sz w:val="22"/>
          <w:szCs w:val="22"/>
        </w:rPr>
        <w:t>A warning note will also be added to the personal record of a person convicted of an offence indicating they are a risk to children.</w:t>
      </w:r>
      <w:r w:rsidR="008E5E1A">
        <w:rPr>
          <w:rFonts w:eastAsiaTheme="minorHAnsi" w:cs="Arial"/>
          <w:sz w:val="22"/>
          <w:szCs w:val="22"/>
        </w:rPr>
        <w:t xml:space="preserve"> </w:t>
      </w:r>
      <w:r w:rsidRPr="00507661">
        <w:rPr>
          <w:rFonts w:eastAsiaTheme="minorHAnsi" w:cs="Arial"/>
          <w:sz w:val="22"/>
          <w:szCs w:val="22"/>
        </w:rPr>
        <w:t xml:space="preserve"> </w:t>
      </w:r>
      <w:r w:rsidR="008E5E1A">
        <w:rPr>
          <w:rFonts w:eastAsiaTheme="minorHAnsi" w:cs="Arial"/>
          <w:sz w:val="22"/>
          <w:szCs w:val="22"/>
        </w:rPr>
        <w:t>A PPRC must be added by the Business Support Coordinator</w:t>
      </w:r>
      <w:r w:rsidR="00BC4BC2">
        <w:rPr>
          <w:rFonts w:eastAsiaTheme="minorHAnsi" w:cs="Arial"/>
          <w:sz w:val="22"/>
          <w:szCs w:val="22"/>
        </w:rPr>
        <w:t xml:space="preserve"> and notification is sent to a MASH Manager. </w:t>
      </w:r>
      <w:r w:rsidRPr="00507661">
        <w:rPr>
          <w:rFonts w:eastAsiaTheme="minorHAnsi" w:cs="Arial"/>
          <w:sz w:val="22"/>
          <w:szCs w:val="22"/>
        </w:rPr>
        <w:t xml:space="preserve"> </w:t>
      </w:r>
    </w:p>
    <w:p w:rsidR="00D9693E" w:rsidRPr="004E436B" w:rsidRDefault="00D9693E" w:rsidP="004E436B">
      <w:pPr>
        <w:pStyle w:val="Heading2"/>
        <w:rPr>
          <w:rFonts w:ascii="Arial" w:eastAsiaTheme="minorHAnsi" w:hAnsi="Arial" w:cs="Arial"/>
          <w:sz w:val="24"/>
          <w:szCs w:val="24"/>
        </w:rPr>
      </w:pPr>
      <w:bookmarkStart w:id="23" w:name="_Toc452042058"/>
      <w:r w:rsidRPr="004E436B">
        <w:rPr>
          <w:rFonts w:ascii="Arial" w:eastAsiaTheme="minorHAnsi" w:hAnsi="Arial" w:cs="Arial"/>
          <w:color w:val="auto"/>
          <w:sz w:val="24"/>
          <w:szCs w:val="24"/>
        </w:rPr>
        <w:t>Documents</w:t>
      </w:r>
      <w:bookmarkEnd w:id="23"/>
      <w:r w:rsidRPr="004E436B">
        <w:rPr>
          <w:rFonts w:ascii="Arial" w:eastAsiaTheme="minorHAnsi" w:hAnsi="Arial" w:cs="Arial"/>
          <w:sz w:val="24"/>
          <w:szCs w:val="24"/>
        </w:rPr>
        <w:t xml:space="preserve"> </w:t>
      </w:r>
    </w:p>
    <w:p w:rsidR="009815A7" w:rsidRPr="00507661" w:rsidRDefault="009815A7" w:rsidP="00D9693E">
      <w:pPr>
        <w:autoSpaceDE w:val="0"/>
        <w:autoSpaceDN w:val="0"/>
        <w:adjustRightInd w:val="0"/>
        <w:rPr>
          <w:rFonts w:eastAsiaTheme="minorHAnsi" w:cs="Arial"/>
          <w:sz w:val="22"/>
          <w:szCs w:val="22"/>
        </w:rPr>
      </w:pPr>
    </w:p>
    <w:p w:rsidR="00D9693E" w:rsidRPr="00507661" w:rsidRDefault="00D9693E" w:rsidP="00433801">
      <w:pPr>
        <w:autoSpaceDE w:val="0"/>
        <w:autoSpaceDN w:val="0"/>
        <w:adjustRightInd w:val="0"/>
        <w:ind w:left="567" w:hanging="567"/>
        <w:rPr>
          <w:rFonts w:eastAsiaTheme="minorHAnsi" w:cs="Arial"/>
          <w:sz w:val="22"/>
          <w:szCs w:val="22"/>
        </w:rPr>
      </w:pPr>
      <w:r w:rsidRPr="00507661">
        <w:rPr>
          <w:rFonts w:eastAsiaTheme="minorHAnsi" w:cs="Arial"/>
          <w:sz w:val="22"/>
          <w:szCs w:val="22"/>
        </w:rPr>
        <w:t>3.1</w:t>
      </w:r>
      <w:r w:rsidR="008E5E1A">
        <w:rPr>
          <w:rFonts w:eastAsiaTheme="minorHAnsi" w:cs="Arial"/>
          <w:sz w:val="22"/>
          <w:szCs w:val="22"/>
        </w:rPr>
        <w:t>6</w:t>
      </w:r>
      <w:r w:rsidRPr="00507661">
        <w:rPr>
          <w:rFonts w:eastAsiaTheme="minorHAnsi" w:cs="Arial"/>
          <w:sz w:val="22"/>
          <w:szCs w:val="22"/>
        </w:rPr>
        <w:t xml:space="preserve"> All documents must be added using </w:t>
      </w:r>
      <w:r w:rsidR="008E5E1A">
        <w:rPr>
          <w:rFonts w:eastAsiaTheme="minorHAnsi" w:cs="Arial"/>
          <w:sz w:val="22"/>
          <w:szCs w:val="22"/>
        </w:rPr>
        <w:t xml:space="preserve">Mosaic </w:t>
      </w:r>
      <w:r w:rsidRPr="00507661">
        <w:rPr>
          <w:rFonts w:eastAsiaTheme="minorHAnsi" w:cs="Arial"/>
          <w:sz w:val="22"/>
          <w:szCs w:val="22"/>
        </w:rPr>
        <w:t xml:space="preserve">guidance and in line with the guidance set out in Appendix 3. </w:t>
      </w:r>
    </w:p>
    <w:p w:rsidR="00D9693E" w:rsidRPr="004E436B" w:rsidRDefault="00D9693E" w:rsidP="004E436B">
      <w:pPr>
        <w:pStyle w:val="Heading2"/>
        <w:rPr>
          <w:rFonts w:ascii="Arial" w:eastAsiaTheme="minorHAnsi" w:hAnsi="Arial" w:cs="Arial"/>
          <w:color w:val="auto"/>
          <w:sz w:val="24"/>
          <w:szCs w:val="24"/>
        </w:rPr>
      </w:pPr>
      <w:bookmarkStart w:id="24" w:name="_Toc452042059"/>
      <w:r w:rsidRPr="004E436B">
        <w:rPr>
          <w:rFonts w:ascii="Arial" w:eastAsiaTheme="minorHAnsi" w:hAnsi="Arial" w:cs="Arial"/>
          <w:color w:val="auto"/>
          <w:sz w:val="24"/>
          <w:szCs w:val="24"/>
        </w:rPr>
        <w:t>Restricted Information</w:t>
      </w:r>
      <w:bookmarkEnd w:id="24"/>
      <w:r w:rsidRPr="004E436B">
        <w:rPr>
          <w:rFonts w:ascii="Arial" w:eastAsiaTheme="minorHAnsi" w:hAnsi="Arial" w:cs="Arial"/>
          <w:color w:val="auto"/>
          <w:sz w:val="24"/>
          <w:szCs w:val="24"/>
        </w:rPr>
        <w:t xml:space="preserve"> </w:t>
      </w:r>
    </w:p>
    <w:p w:rsidR="009815A7" w:rsidRPr="00507661" w:rsidRDefault="009815A7" w:rsidP="00D9693E">
      <w:pPr>
        <w:autoSpaceDE w:val="0"/>
        <w:autoSpaceDN w:val="0"/>
        <w:adjustRightInd w:val="0"/>
        <w:spacing w:after="140"/>
        <w:rPr>
          <w:rFonts w:eastAsiaTheme="minorHAnsi" w:cs="Arial"/>
          <w:sz w:val="22"/>
          <w:szCs w:val="22"/>
        </w:rPr>
      </w:pPr>
    </w:p>
    <w:p w:rsidR="00D9693E" w:rsidRPr="00507661" w:rsidRDefault="00D9693E" w:rsidP="004073FB">
      <w:pPr>
        <w:autoSpaceDE w:val="0"/>
        <w:autoSpaceDN w:val="0"/>
        <w:adjustRightInd w:val="0"/>
        <w:spacing w:after="140"/>
        <w:ind w:left="567" w:hanging="567"/>
        <w:jc w:val="both"/>
        <w:rPr>
          <w:rFonts w:eastAsiaTheme="minorHAnsi" w:cs="Arial"/>
          <w:sz w:val="22"/>
          <w:szCs w:val="22"/>
        </w:rPr>
      </w:pPr>
      <w:r w:rsidRPr="00507661">
        <w:rPr>
          <w:rFonts w:eastAsiaTheme="minorHAnsi" w:cs="Arial"/>
          <w:sz w:val="22"/>
          <w:szCs w:val="22"/>
        </w:rPr>
        <w:t>3.17</w:t>
      </w:r>
      <w:r w:rsidR="00433801">
        <w:rPr>
          <w:rFonts w:eastAsiaTheme="minorHAnsi" w:cs="Arial"/>
          <w:sz w:val="22"/>
          <w:szCs w:val="22"/>
        </w:rPr>
        <w:t xml:space="preserve"> </w:t>
      </w:r>
      <w:r w:rsidRPr="00507661">
        <w:rPr>
          <w:rFonts w:eastAsiaTheme="minorHAnsi" w:cs="Arial"/>
          <w:sz w:val="22"/>
          <w:szCs w:val="22"/>
        </w:rPr>
        <w:t xml:space="preserve"> It is important to note that because information is held as Restricted Information, it may not be exempt from disclosure. Where a r</w:t>
      </w:r>
      <w:r w:rsidR="00433801">
        <w:rPr>
          <w:rFonts w:eastAsiaTheme="minorHAnsi" w:cs="Arial"/>
          <w:sz w:val="22"/>
          <w:szCs w:val="22"/>
        </w:rPr>
        <w:t xml:space="preserve">equest for access is made, then </w:t>
      </w:r>
      <w:r w:rsidRPr="00507661">
        <w:rPr>
          <w:rFonts w:eastAsiaTheme="minorHAnsi" w:cs="Arial"/>
          <w:sz w:val="22"/>
          <w:szCs w:val="22"/>
        </w:rPr>
        <w:t xml:space="preserve">determination of what is, and is not exempt must be made. </w:t>
      </w: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 xml:space="preserve">3.18 </w:t>
      </w:r>
      <w:r w:rsidR="00433801">
        <w:rPr>
          <w:rFonts w:eastAsiaTheme="minorHAnsi" w:cs="Arial"/>
          <w:sz w:val="22"/>
          <w:szCs w:val="22"/>
        </w:rPr>
        <w:t xml:space="preserve"> </w:t>
      </w:r>
      <w:r w:rsidRPr="00507661">
        <w:rPr>
          <w:rFonts w:eastAsiaTheme="minorHAnsi" w:cs="Arial"/>
          <w:sz w:val="22"/>
          <w:szCs w:val="22"/>
        </w:rPr>
        <w:t xml:space="preserve">It is also important to note that because information is held as Restricted Information does not mean it should not be shared with other professionals working with that child and family. Professional judgement must be used to ensure the needs of the child are met and they are adequately safeguarded. </w:t>
      </w:r>
    </w:p>
    <w:p w:rsidR="00D9693E" w:rsidRDefault="00D9693E" w:rsidP="00D9693E">
      <w:pPr>
        <w:autoSpaceDE w:val="0"/>
        <w:autoSpaceDN w:val="0"/>
        <w:adjustRightInd w:val="0"/>
        <w:rPr>
          <w:rFonts w:eastAsiaTheme="minorHAnsi" w:cs="Arial"/>
          <w:sz w:val="22"/>
          <w:szCs w:val="22"/>
        </w:rPr>
      </w:pPr>
    </w:p>
    <w:p w:rsidR="0025450E" w:rsidRPr="00507661" w:rsidRDefault="0025450E" w:rsidP="00D9693E">
      <w:pPr>
        <w:autoSpaceDE w:val="0"/>
        <w:autoSpaceDN w:val="0"/>
        <w:adjustRightInd w:val="0"/>
        <w:rPr>
          <w:rFonts w:eastAsiaTheme="minorHAnsi" w:cs="Arial"/>
          <w:sz w:val="22"/>
          <w:szCs w:val="22"/>
        </w:rPr>
      </w:pP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lastRenderedPageBreak/>
        <w:t>3.19 If third-party information is to be shared at meetings, in Court and in reports, the  Manager should ensure written copies are only retained by those people who need to have this level of detail and that it is clear that the information must not be shared with anyone who</w:t>
      </w:r>
      <w:r w:rsidR="00433801">
        <w:rPr>
          <w:rFonts w:eastAsiaTheme="minorHAnsi" w:cs="Arial"/>
          <w:sz w:val="22"/>
          <w:szCs w:val="22"/>
        </w:rPr>
        <w:t xml:space="preserve"> does not have a right to know. </w:t>
      </w:r>
      <w:r w:rsidRPr="00507661">
        <w:rPr>
          <w:rFonts w:eastAsiaTheme="minorHAnsi" w:cs="Arial"/>
          <w:sz w:val="22"/>
          <w:szCs w:val="22"/>
        </w:rPr>
        <w:t xml:space="preserve">Where possible, consent of the person concerned should be sought to share their information. However, if they do not consent, they need to be advised that the information may still be shared if it is relevant to safeguard a child, or an adult, to aid the prevention or detection of a crime, or is deemed to be in the public interest. </w:t>
      </w:r>
    </w:p>
    <w:p w:rsidR="009815A7" w:rsidRPr="00507661" w:rsidRDefault="009815A7" w:rsidP="004073FB">
      <w:pPr>
        <w:autoSpaceDE w:val="0"/>
        <w:autoSpaceDN w:val="0"/>
        <w:adjustRightInd w:val="0"/>
        <w:jc w:val="both"/>
        <w:rPr>
          <w:rFonts w:eastAsiaTheme="minorHAnsi" w:cs="Arial"/>
          <w:b/>
          <w:bCs/>
          <w:sz w:val="22"/>
          <w:szCs w:val="22"/>
        </w:rPr>
      </w:pP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 xml:space="preserve">3.20 Advice from Herefordshire Council’s Legal Services to Children’s Services staff is confidential as we are their clients. This legal advice must be clearly identified as Restricted Information in the case note heading </w:t>
      </w:r>
    </w:p>
    <w:p w:rsidR="009815A7" w:rsidRPr="00507661" w:rsidRDefault="009815A7" w:rsidP="004073FB">
      <w:pPr>
        <w:autoSpaceDE w:val="0"/>
        <w:autoSpaceDN w:val="0"/>
        <w:adjustRightInd w:val="0"/>
        <w:jc w:val="both"/>
        <w:rPr>
          <w:rFonts w:eastAsiaTheme="minorHAnsi" w:cs="Arial"/>
          <w:sz w:val="22"/>
          <w:szCs w:val="22"/>
        </w:rPr>
      </w:pP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 xml:space="preserve">3.21 </w:t>
      </w:r>
      <w:r w:rsidR="00644452">
        <w:rPr>
          <w:rFonts w:eastAsiaTheme="minorHAnsi" w:cs="Arial"/>
          <w:sz w:val="22"/>
          <w:szCs w:val="22"/>
        </w:rPr>
        <w:t>DBS</w:t>
      </w:r>
      <w:r w:rsidRPr="00507661">
        <w:rPr>
          <w:rFonts w:eastAsiaTheme="minorHAnsi" w:cs="Arial"/>
          <w:sz w:val="22"/>
          <w:szCs w:val="22"/>
        </w:rPr>
        <w:t xml:space="preserve">, vetting checks, and Police incident reports are confidential and should be identified as restricted Information in the case note heading. There must be a case note indicating where to find the information and noting its significance to the assessment of risk and the needs of the child. </w:t>
      </w:r>
    </w:p>
    <w:p w:rsidR="009815A7" w:rsidRPr="00507661" w:rsidRDefault="009815A7" w:rsidP="004073FB">
      <w:pPr>
        <w:autoSpaceDE w:val="0"/>
        <w:autoSpaceDN w:val="0"/>
        <w:adjustRightInd w:val="0"/>
        <w:jc w:val="both"/>
        <w:rPr>
          <w:rFonts w:eastAsiaTheme="minorHAnsi" w:cs="Arial"/>
          <w:sz w:val="22"/>
          <w:szCs w:val="22"/>
        </w:rPr>
      </w:pPr>
    </w:p>
    <w:p w:rsidR="003D50BB"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3.22 Unless permission has been given to share the report, health reports and documents must be identified as restricted Information. A Data Protection request to the appropriate trust could enable these to be shared.</w:t>
      </w:r>
    </w:p>
    <w:p w:rsidR="003D50BB" w:rsidRDefault="003D50BB" w:rsidP="004073FB">
      <w:pPr>
        <w:autoSpaceDE w:val="0"/>
        <w:autoSpaceDN w:val="0"/>
        <w:adjustRightInd w:val="0"/>
        <w:jc w:val="both"/>
        <w:rPr>
          <w:rFonts w:eastAsiaTheme="minorHAnsi" w:cs="Arial"/>
          <w:sz w:val="22"/>
          <w:szCs w:val="22"/>
        </w:rPr>
      </w:pPr>
    </w:p>
    <w:p w:rsidR="00D9693E" w:rsidRPr="00CA397D" w:rsidRDefault="00D9693E" w:rsidP="00CA397D">
      <w:pPr>
        <w:pStyle w:val="Heading2"/>
        <w:rPr>
          <w:rFonts w:ascii="Arial" w:eastAsiaTheme="minorHAnsi" w:hAnsi="Arial" w:cs="Arial"/>
          <w:color w:val="auto"/>
          <w:sz w:val="24"/>
          <w:szCs w:val="24"/>
        </w:rPr>
      </w:pPr>
      <w:bookmarkStart w:id="25" w:name="_Toc452042060"/>
      <w:r w:rsidRPr="00CA397D">
        <w:rPr>
          <w:rFonts w:ascii="Arial" w:eastAsiaTheme="minorHAnsi" w:hAnsi="Arial" w:cs="Arial"/>
          <w:color w:val="auto"/>
          <w:sz w:val="24"/>
          <w:szCs w:val="24"/>
        </w:rPr>
        <w:t>Information recorded in the personal record of another service user</w:t>
      </w:r>
      <w:bookmarkEnd w:id="25"/>
      <w:r w:rsidRPr="00CA397D">
        <w:rPr>
          <w:rFonts w:ascii="Arial" w:eastAsiaTheme="minorHAnsi" w:hAnsi="Arial" w:cs="Arial"/>
          <w:color w:val="auto"/>
          <w:sz w:val="24"/>
          <w:szCs w:val="24"/>
        </w:rPr>
        <w:t xml:space="preserve"> </w:t>
      </w:r>
    </w:p>
    <w:p w:rsidR="009815A7" w:rsidRPr="00507661" w:rsidRDefault="009815A7" w:rsidP="004073FB">
      <w:pPr>
        <w:autoSpaceDE w:val="0"/>
        <w:autoSpaceDN w:val="0"/>
        <w:adjustRightInd w:val="0"/>
        <w:jc w:val="both"/>
        <w:rPr>
          <w:rFonts w:eastAsiaTheme="minorHAnsi" w:cs="Arial"/>
          <w:sz w:val="22"/>
          <w:szCs w:val="22"/>
        </w:rPr>
      </w:pP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 xml:space="preserve">3.23 Information contained in the record of another service user must not be used without the consent of that service user unless the information is relevant to safeguard a child, or an adult, to aid the prevention or detection of a crime, or is deemed in the public interest. The service user must always be informed if this is the case. Information should not be used for a different purpose than that for which it was given without the consent of the individual. The ‘Caldicott’ principles must be adhered to. </w:t>
      </w:r>
    </w:p>
    <w:p w:rsidR="009815A7" w:rsidRPr="00507661" w:rsidRDefault="009815A7" w:rsidP="004073FB">
      <w:pPr>
        <w:autoSpaceDE w:val="0"/>
        <w:autoSpaceDN w:val="0"/>
        <w:adjustRightInd w:val="0"/>
        <w:jc w:val="both"/>
        <w:rPr>
          <w:rFonts w:eastAsiaTheme="minorHAnsi" w:cs="Arial"/>
          <w:b/>
          <w:bCs/>
          <w:sz w:val="22"/>
          <w:szCs w:val="22"/>
        </w:rPr>
      </w:pPr>
    </w:p>
    <w:p w:rsidR="00D9693E" w:rsidRPr="00CA397D" w:rsidRDefault="00D9693E" w:rsidP="00CA397D">
      <w:pPr>
        <w:pStyle w:val="Heading2"/>
        <w:rPr>
          <w:rFonts w:ascii="Arial" w:eastAsiaTheme="minorHAnsi" w:hAnsi="Arial" w:cs="Arial"/>
          <w:color w:val="auto"/>
          <w:sz w:val="24"/>
          <w:szCs w:val="24"/>
        </w:rPr>
      </w:pPr>
      <w:bookmarkStart w:id="26" w:name="_Toc452042061"/>
      <w:r w:rsidRPr="00CA397D">
        <w:rPr>
          <w:rFonts w:ascii="Arial" w:eastAsiaTheme="minorHAnsi" w:hAnsi="Arial" w:cs="Arial"/>
          <w:color w:val="auto"/>
          <w:sz w:val="24"/>
          <w:szCs w:val="24"/>
        </w:rPr>
        <w:t>Restricting access to case records to selected individuals</w:t>
      </w:r>
      <w:bookmarkEnd w:id="26"/>
      <w:r w:rsidRPr="00CA397D">
        <w:rPr>
          <w:rFonts w:ascii="Arial" w:eastAsiaTheme="minorHAnsi" w:hAnsi="Arial" w:cs="Arial"/>
          <w:color w:val="auto"/>
          <w:sz w:val="24"/>
          <w:szCs w:val="24"/>
        </w:rPr>
        <w:t xml:space="preserve"> </w:t>
      </w:r>
    </w:p>
    <w:p w:rsidR="009815A7" w:rsidRPr="00507661" w:rsidRDefault="009815A7" w:rsidP="004073FB">
      <w:pPr>
        <w:autoSpaceDE w:val="0"/>
        <w:autoSpaceDN w:val="0"/>
        <w:adjustRightInd w:val="0"/>
        <w:jc w:val="both"/>
        <w:rPr>
          <w:rFonts w:eastAsiaTheme="minorHAnsi" w:cs="Arial"/>
          <w:sz w:val="22"/>
          <w:szCs w:val="22"/>
        </w:rPr>
      </w:pP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 xml:space="preserve">3.24 </w:t>
      </w:r>
      <w:r w:rsidR="00433801">
        <w:rPr>
          <w:rFonts w:eastAsiaTheme="minorHAnsi" w:cs="Arial"/>
          <w:sz w:val="22"/>
          <w:szCs w:val="22"/>
        </w:rPr>
        <w:t xml:space="preserve"> </w:t>
      </w:r>
      <w:r w:rsidR="002E3EB9">
        <w:rPr>
          <w:rFonts w:eastAsiaTheme="minorHAnsi" w:cs="Arial"/>
          <w:sz w:val="22"/>
          <w:szCs w:val="22"/>
        </w:rPr>
        <w:t>Restricting access to case records on Mosaic should be on an exceptional basis, as all employees are bound by information governance principles of only accessing information for a service reason and declaring any interest in a case. Files must be restricted when a serious case review is triggered, and if deemed appropriate when a Safeguarding Adults Review occurs.</w:t>
      </w:r>
    </w:p>
    <w:p w:rsidR="009815A7" w:rsidRPr="00507661" w:rsidRDefault="009815A7" w:rsidP="004073FB">
      <w:pPr>
        <w:autoSpaceDE w:val="0"/>
        <w:autoSpaceDN w:val="0"/>
        <w:adjustRightInd w:val="0"/>
        <w:jc w:val="both"/>
        <w:rPr>
          <w:rFonts w:eastAsiaTheme="minorHAnsi" w:cs="Arial"/>
          <w:sz w:val="22"/>
          <w:szCs w:val="22"/>
        </w:rPr>
      </w:pPr>
    </w:p>
    <w:p w:rsidR="00D9693E" w:rsidRPr="00507661" w:rsidRDefault="00D9693E" w:rsidP="004073FB">
      <w:pPr>
        <w:autoSpaceDE w:val="0"/>
        <w:autoSpaceDN w:val="0"/>
        <w:adjustRightInd w:val="0"/>
        <w:ind w:left="567" w:hanging="567"/>
        <w:jc w:val="both"/>
        <w:rPr>
          <w:rFonts w:eastAsiaTheme="minorHAnsi" w:cs="Arial"/>
          <w:sz w:val="22"/>
          <w:szCs w:val="22"/>
        </w:rPr>
      </w:pPr>
      <w:r w:rsidRPr="00507661">
        <w:rPr>
          <w:rFonts w:eastAsiaTheme="minorHAnsi" w:cs="Arial"/>
          <w:sz w:val="22"/>
          <w:szCs w:val="22"/>
        </w:rPr>
        <w:t xml:space="preserve">3.25 When Children’s </w:t>
      </w:r>
      <w:r w:rsidR="00644452">
        <w:rPr>
          <w:rFonts w:eastAsiaTheme="minorHAnsi" w:cs="Arial"/>
          <w:sz w:val="22"/>
          <w:szCs w:val="22"/>
        </w:rPr>
        <w:t xml:space="preserve">Wellbeing </w:t>
      </w:r>
      <w:r w:rsidRPr="00507661">
        <w:rPr>
          <w:rFonts w:eastAsiaTheme="minorHAnsi" w:cs="Arial"/>
          <w:sz w:val="22"/>
          <w:szCs w:val="22"/>
        </w:rPr>
        <w:t xml:space="preserve">is working with a person employed by Herefordshire Council, or directly related to a person employed by Herefordshire Council, the case holding Team Manager should consider whether to restrict access to the relevant case records to maintain the confidentiality of the staff member. </w:t>
      </w:r>
    </w:p>
    <w:p w:rsidR="009815A7" w:rsidRPr="00507661" w:rsidRDefault="009815A7" w:rsidP="004073FB">
      <w:pPr>
        <w:pStyle w:val="Default"/>
        <w:jc w:val="both"/>
        <w:rPr>
          <w:color w:val="auto"/>
          <w:sz w:val="22"/>
          <w:szCs w:val="22"/>
        </w:rPr>
      </w:pPr>
    </w:p>
    <w:p w:rsidR="00D9693E" w:rsidRPr="00507661" w:rsidRDefault="00D9693E" w:rsidP="004073FB">
      <w:pPr>
        <w:pStyle w:val="Default"/>
        <w:ind w:left="567" w:hanging="567"/>
        <w:jc w:val="both"/>
        <w:rPr>
          <w:color w:val="auto"/>
          <w:sz w:val="22"/>
          <w:szCs w:val="22"/>
        </w:rPr>
      </w:pPr>
      <w:r w:rsidRPr="00507661">
        <w:rPr>
          <w:color w:val="auto"/>
          <w:sz w:val="22"/>
          <w:szCs w:val="22"/>
        </w:rPr>
        <w:t>3.26 Where an allegation of mistreatment or abuse of a child is made against a pe</w:t>
      </w:r>
      <w:r w:rsidR="0025450E">
        <w:rPr>
          <w:color w:val="auto"/>
          <w:sz w:val="22"/>
          <w:szCs w:val="22"/>
        </w:rPr>
        <w:t>rson employed by the c</w:t>
      </w:r>
      <w:r w:rsidRPr="00507661">
        <w:rPr>
          <w:color w:val="auto"/>
          <w:sz w:val="22"/>
          <w:szCs w:val="22"/>
        </w:rPr>
        <w:t>ouncil, or directly related to</w:t>
      </w:r>
      <w:r w:rsidR="0025450E">
        <w:rPr>
          <w:color w:val="auto"/>
          <w:sz w:val="22"/>
          <w:szCs w:val="22"/>
        </w:rPr>
        <w:t xml:space="preserve"> a person employed by the council, the case holding  m</w:t>
      </w:r>
      <w:r w:rsidRPr="00507661">
        <w:rPr>
          <w:color w:val="auto"/>
          <w:sz w:val="22"/>
          <w:szCs w:val="22"/>
        </w:rPr>
        <w:t>anager must consider whether to restrict access to the relevant case records to ensure the child remains safeguarded whilst the allegatio</w:t>
      </w:r>
      <w:r w:rsidR="00E2229E">
        <w:rPr>
          <w:color w:val="auto"/>
          <w:sz w:val="22"/>
          <w:szCs w:val="22"/>
        </w:rPr>
        <w:t>n is investigated in line with safeguarding guidance and working together p</w:t>
      </w:r>
      <w:r w:rsidRPr="00507661">
        <w:rPr>
          <w:color w:val="auto"/>
          <w:sz w:val="22"/>
          <w:szCs w:val="22"/>
        </w:rPr>
        <w:t>rocedures, and to maintain the confidentiality of the staff member.</w:t>
      </w:r>
    </w:p>
    <w:p w:rsidR="00D9693E" w:rsidRPr="00507661" w:rsidRDefault="00D9693E" w:rsidP="00D9693E">
      <w:pPr>
        <w:pStyle w:val="Default"/>
        <w:rPr>
          <w:color w:val="auto"/>
          <w:sz w:val="22"/>
          <w:szCs w:val="22"/>
        </w:rPr>
      </w:pPr>
    </w:p>
    <w:p w:rsidR="00D9693E" w:rsidRPr="00507661" w:rsidRDefault="00D9693E" w:rsidP="00D9693E">
      <w:pPr>
        <w:pStyle w:val="Default"/>
        <w:rPr>
          <w:color w:val="auto"/>
          <w:sz w:val="22"/>
          <w:szCs w:val="22"/>
        </w:rPr>
      </w:pPr>
    </w:p>
    <w:p w:rsidR="00D9693E" w:rsidRDefault="00D9693E" w:rsidP="00D9693E">
      <w:pPr>
        <w:pStyle w:val="Default"/>
        <w:rPr>
          <w:color w:val="auto"/>
          <w:sz w:val="23"/>
          <w:szCs w:val="23"/>
        </w:rPr>
      </w:pPr>
    </w:p>
    <w:p w:rsidR="00D9693E" w:rsidRPr="006F2C8B" w:rsidRDefault="00D9693E" w:rsidP="006F2C8B">
      <w:pPr>
        <w:spacing w:after="200" w:line="276" w:lineRule="auto"/>
        <w:rPr>
          <w:rFonts w:eastAsiaTheme="minorHAnsi" w:cs="Arial"/>
          <w:b/>
        </w:rPr>
      </w:pPr>
      <w:r>
        <w:rPr>
          <w:sz w:val="23"/>
          <w:szCs w:val="23"/>
        </w:rPr>
        <w:br w:type="page"/>
      </w:r>
      <w:bookmarkStart w:id="27" w:name="_Toc452042062"/>
      <w:r w:rsidRPr="006F2C8B">
        <w:rPr>
          <w:rFonts w:eastAsiaTheme="minorHAnsi" w:cs="Arial"/>
          <w:b/>
        </w:rPr>
        <w:lastRenderedPageBreak/>
        <w:t>Appendix 1 – Recording Standards</w:t>
      </w:r>
      <w:bookmarkEnd w:id="27"/>
      <w:r w:rsidRPr="006F2C8B">
        <w:rPr>
          <w:rFonts w:eastAsiaTheme="minorHAnsi" w:cs="Arial"/>
          <w:b/>
        </w:rPr>
        <w:t xml:space="preserve"> </w:t>
      </w:r>
    </w:p>
    <w:p w:rsidR="009815A7" w:rsidRDefault="009815A7" w:rsidP="004073FB">
      <w:pPr>
        <w:autoSpaceDE w:val="0"/>
        <w:autoSpaceDN w:val="0"/>
        <w:adjustRightInd w:val="0"/>
        <w:jc w:val="both"/>
        <w:rPr>
          <w:rFonts w:eastAsiaTheme="minorHAnsi" w:cs="Arial"/>
          <w:b/>
          <w:bCs/>
          <w:color w:val="000000"/>
          <w:sz w:val="22"/>
          <w:szCs w:val="22"/>
        </w:rPr>
      </w:pPr>
    </w:p>
    <w:p w:rsidR="00D9693E" w:rsidRPr="00CA397D" w:rsidRDefault="00D9693E" w:rsidP="00CA397D">
      <w:pPr>
        <w:pStyle w:val="Heading2"/>
        <w:rPr>
          <w:rFonts w:ascii="Arial" w:eastAsiaTheme="minorHAnsi" w:hAnsi="Arial" w:cs="Arial"/>
          <w:color w:val="auto"/>
          <w:sz w:val="24"/>
          <w:szCs w:val="24"/>
        </w:rPr>
      </w:pPr>
      <w:bookmarkStart w:id="28" w:name="_Toc452042063"/>
      <w:r w:rsidRPr="00CA397D">
        <w:rPr>
          <w:rFonts w:ascii="Arial" w:eastAsiaTheme="minorHAnsi" w:hAnsi="Arial" w:cs="Arial"/>
          <w:color w:val="auto"/>
          <w:sz w:val="24"/>
          <w:szCs w:val="24"/>
        </w:rPr>
        <w:t>STANDARD 1 CASE RECORDING AS PART OF SERVICE TO USERS AND CARERS</w:t>
      </w:r>
      <w:bookmarkEnd w:id="28"/>
      <w:r w:rsidRPr="00CA397D">
        <w:rPr>
          <w:rFonts w:ascii="Arial" w:eastAsiaTheme="minorHAnsi" w:hAnsi="Arial" w:cs="Arial"/>
          <w:color w:val="auto"/>
          <w:sz w:val="24"/>
          <w:szCs w:val="24"/>
        </w:rPr>
        <w:t xml:space="preserve"> </w:t>
      </w:r>
    </w:p>
    <w:p w:rsidR="009815A7" w:rsidRPr="00507661" w:rsidRDefault="009815A7" w:rsidP="004073FB">
      <w:pPr>
        <w:autoSpaceDE w:val="0"/>
        <w:autoSpaceDN w:val="0"/>
        <w:adjustRightInd w:val="0"/>
        <w:jc w:val="both"/>
        <w:rPr>
          <w:rFonts w:eastAsiaTheme="minorHAnsi" w:cs="Arial"/>
          <w:i/>
          <w:iCs/>
          <w:color w:val="000000"/>
          <w:sz w:val="22"/>
          <w:szCs w:val="22"/>
        </w:rPr>
      </w:pPr>
    </w:p>
    <w:p w:rsidR="00D9693E" w:rsidRDefault="00D9693E" w:rsidP="004073FB">
      <w:pPr>
        <w:autoSpaceDE w:val="0"/>
        <w:autoSpaceDN w:val="0"/>
        <w:adjustRightInd w:val="0"/>
        <w:jc w:val="both"/>
        <w:rPr>
          <w:rFonts w:eastAsiaTheme="minorHAnsi" w:cs="Arial"/>
          <w:i/>
          <w:iCs/>
          <w:color w:val="000000"/>
          <w:sz w:val="22"/>
          <w:szCs w:val="22"/>
        </w:rPr>
      </w:pPr>
      <w:r w:rsidRPr="00507661">
        <w:rPr>
          <w:rFonts w:eastAsiaTheme="minorHAnsi" w:cs="Arial"/>
          <w:i/>
          <w:iCs/>
          <w:color w:val="000000"/>
          <w:sz w:val="22"/>
          <w:szCs w:val="22"/>
        </w:rPr>
        <w:t xml:space="preserve">Children’s Services case recording policies and procedures, the resulting case records and access to them, are part of service to users and carers. </w:t>
      </w:r>
    </w:p>
    <w:p w:rsidR="003D50BB" w:rsidRPr="00507661" w:rsidRDefault="003D50BB" w:rsidP="004073FB">
      <w:pPr>
        <w:autoSpaceDE w:val="0"/>
        <w:autoSpaceDN w:val="0"/>
        <w:adjustRightInd w:val="0"/>
        <w:jc w:val="both"/>
        <w:rPr>
          <w:rFonts w:eastAsiaTheme="minorHAnsi" w:cs="Arial"/>
          <w:color w:val="000000"/>
          <w:sz w:val="22"/>
          <w:szCs w:val="22"/>
        </w:rPr>
      </w:pP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1. Each </w:t>
      </w:r>
      <w:r w:rsidR="00BC4BC2">
        <w:rPr>
          <w:rFonts w:eastAsiaTheme="minorHAnsi" w:cs="Arial"/>
          <w:color w:val="000000"/>
          <w:sz w:val="22"/>
          <w:szCs w:val="22"/>
        </w:rPr>
        <w:t xml:space="preserve">child and young person who is a </w:t>
      </w:r>
      <w:r w:rsidRPr="00507661">
        <w:rPr>
          <w:rFonts w:eastAsiaTheme="minorHAnsi" w:cs="Arial"/>
          <w:color w:val="000000"/>
          <w:sz w:val="22"/>
          <w:szCs w:val="22"/>
        </w:rPr>
        <w:t xml:space="preserve">service user has a separate case record.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2. Service users and carers are informed of Children’s Services policies on case recording.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3. Service users and carers are helped to understand the purpose and content of their case record and are invited to contribute towards it.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4. Service users are informed of their right to access to their case record and of the procedures for doing so.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5. The views of service users and carers are evident on case files and can be related to the sequence of decisions taken and arrangements made.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6. Case records contain details of when service users and carers have seen and been offered and/or given copies of papers.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7. Service users and carers are informed about decisions and outcomes of requests for service.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8. Service users and carers receive written copies of their assessments and care plans, and are kept informed at all stages.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9. Service users and carers are encouraged and supported in reading their records, correcting errors and omissions, and recording personal statements, including any dissent.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10. The Children’s Services policy on open access is published, third parties are informed of it when giving information and their agreement to sharing the information with service users is sought. </w:t>
      </w:r>
    </w:p>
    <w:p w:rsidR="00D9693E" w:rsidRPr="00507661" w:rsidRDefault="00D9693E" w:rsidP="00D9693E">
      <w:pPr>
        <w:autoSpaceDE w:val="0"/>
        <w:autoSpaceDN w:val="0"/>
        <w:adjustRightInd w:val="0"/>
        <w:rPr>
          <w:rFonts w:eastAsiaTheme="minorHAnsi" w:cs="Arial"/>
          <w:color w:val="000000"/>
          <w:sz w:val="22"/>
          <w:szCs w:val="22"/>
        </w:rPr>
      </w:pPr>
    </w:p>
    <w:p w:rsidR="00D9693E" w:rsidRPr="00CA397D" w:rsidRDefault="00D9693E" w:rsidP="00CA397D">
      <w:pPr>
        <w:pStyle w:val="Heading2"/>
        <w:rPr>
          <w:rFonts w:ascii="Arial" w:eastAsiaTheme="minorHAnsi" w:hAnsi="Arial" w:cs="Arial"/>
          <w:sz w:val="24"/>
          <w:szCs w:val="24"/>
        </w:rPr>
      </w:pPr>
      <w:bookmarkStart w:id="29" w:name="_Toc452042064"/>
      <w:r w:rsidRPr="00CA397D">
        <w:rPr>
          <w:rFonts w:ascii="Arial" w:eastAsiaTheme="minorHAnsi" w:hAnsi="Arial" w:cs="Arial"/>
          <w:color w:val="auto"/>
          <w:sz w:val="24"/>
          <w:szCs w:val="24"/>
        </w:rPr>
        <w:t>STANDARD 2 RECORDING PRACTICE</w:t>
      </w:r>
      <w:bookmarkEnd w:id="29"/>
      <w:r w:rsidRPr="00CA397D">
        <w:rPr>
          <w:rFonts w:ascii="Arial" w:eastAsiaTheme="minorHAnsi" w:hAnsi="Arial" w:cs="Arial"/>
          <w:sz w:val="24"/>
          <w:szCs w:val="24"/>
        </w:rPr>
        <w:t xml:space="preserve"> </w:t>
      </w:r>
    </w:p>
    <w:p w:rsidR="009815A7" w:rsidRPr="00507661" w:rsidRDefault="009815A7" w:rsidP="004073FB">
      <w:pPr>
        <w:autoSpaceDE w:val="0"/>
        <w:autoSpaceDN w:val="0"/>
        <w:adjustRightInd w:val="0"/>
        <w:jc w:val="both"/>
        <w:rPr>
          <w:rFonts w:eastAsiaTheme="minorHAnsi" w:cs="Arial"/>
          <w:i/>
          <w:iCs/>
          <w:color w:val="000000"/>
          <w:sz w:val="22"/>
          <w:szCs w:val="22"/>
        </w:rPr>
      </w:pPr>
    </w:p>
    <w:p w:rsidR="00D9693E" w:rsidRDefault="00D9693E" w:rsidP="004073FB">
      <w:pPr>
        <w:autoSpaceDE w:val="0"/>
        <w:autoSpaceDN w:val="0"/>
        <w:adjustRightInd w:val="0"/>
        <w:jc w:val="both"/>
        <w:rPr>
          <w:rFonts w:eastAsiaTheme="minorHAnsi" w:cs="Arial"/>
          <w:i/>
          <w:iCs/>
          <w:color w:val="000000"/>
          <w:sz w:val="22"/>
          <w:szCs w:val="22"/>
        </w:rPr>
      </w:pPr>
      <w:r w:rsidRPr="00507661">
        <w:rPr>
          <w:rFonts w:eastAsiaTheme="minorHAnsi" w:cs="Arial"/>
          <w:i/>
          <w:iCs/>
          <w:color w:val="000000"/>
          <w:sz w:val="22"/>
          <w:szCs w:val="22"/>
        </w:rPr>
        <w:t xml:space="preserve">The quality and content of case recording reflects both good professional practice and Children’s Services policy and guidance. </w:t>
      </w:r>
    </w:p>
    <w:p w:rsidR="003D50BB" w:rsidRPr="00507661" w:rsidRDefault="003D50BB" w:rsidP="004073FB">
      <w:pPr>
        <w:autoSpaceDE w:val="0"/>
        <w:autoSpaceDN w:val="0"/>
        <w:adjustRightInd w:val="0"/>
        <w:jc w:val="both"/>
        <w:rPr>
          <w:rFonts w:eastAsiaTheme="minorHAnsi" w:cs="Arial"/>
          <w:color w:val="000000"/>
          <w:sz w:val="22"/>
          <w:szCs w:val="22"/>
        </w:rPr>
      </w:pP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1. The content of case records is sufficient to give an account of all significant aspects of the work undertaken.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2. The record demonstrates the interaction between social care practice and what is written down. Quality of recording (i.e., how items are recorded and stored) meets good professional practice and follows Children’s Services policies and guidance.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3. Content of case records reflects good professional practice and accords with Children’s Services policy and guidance.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4. Case records contain detailed assessments and care plans at an appropriate level.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t xml:space="preserve">5. All contributions to assessments and care plans, including disagreements and their resolution, are recorded (i.e., from service users, carers, other professional etc). </w:t>
      </w:r>
    </w:p>
    <w:p w:rsidR="00D9693E" w:rsidRPr="00507661" w:rsidRDefault="00D9693E" w:rsidP="004073FB">
      <w:pPr>
        <w:autoSpaceDE w:val="0"/>
        <w:autoSpaceDN w:val="0"/>
        <w:adjustRightInd w:val="0"/>
        <w:spacing w:after="134"/>
        <w:jc w:val="both"/>
        <w:rPr>
          <w:rFonts w:eastAsiaTheme="minorHAnsi" w:cs="Arial"/>
          <w:color w:val="000000"/>
          <w:sz w:val="22"/>
          <w:szCs w:val="22"/>
        </w:rPr>
      </w:pPr>
      <w:r w:rsidRPr="00507661">
        <w:rPr>
          <w:rFonts w:eastAsiaTheme="minorHAnsi" w:cs="Arial"/>
          <w:color w:val="000000"/>
          <w:sz w:val="22"/>
          <w:szCs w:val="22"/>
        </w:rPr>
        <w:lastRenderedPageBreak/>
        <w:t xml:space="preserve">6. All decisions are recorded, including who made those decisions, when and for what reasons.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7. Papers for which open access cannot be achieved are easily identifiable within the case record. </w:t>
      </w:r>
    </w:p>
    <w:p w:rsidR="00D9693E" w:rsidRPr="00CA397D" w:rsidRDefault="00D9693E" w:rsidP="00CA397D">
      <w:pPr>
        <w:pStyle w:val="Heading2"/>
        <w:rPr>
          <w:rFonts w:ascii="Arial" w:eastAsiaTheme="minorHAnsi" w:hAnsi="Arial" w:cs="Arial"/>
          <w:color w:val="auto"/>
          <w:sz w:val="24"/>
          <w:szCs w:val="24"/>
        </w:rPr>
      </w:pPr>
      <w:bookmarkStart w:id="30" w:name="_Toc452042065"/>
      <w:r w:rsidRPr="00CA397D">
        <w:rPr>
          <w:rFonts w:ascii="Arial" w:eastAsiaTheme="minorHAnsi" w:hAnsi="Arial" w:cs="Arial"/>
          <w:color w:val="auto"/>
          <w:sz w:val="24"/>
          <w:szCs w:val="24"/>
        </w:rPr>
        <w:t>STANDARD 3 PRINCIPLES AND PURPOSES OF CASE RECORDING</w:t>
      </w:r>
      <w:bookmarkEnd w:id="30"/>
      <w:r w:rsidRPr="00CA397D">
        <w:rPr>
          <w:rFonts w:ascii="Arial" w:eastAsiaTheme="minorHAnsi" w:hAnsi="Arial" w:cs="Arial"/>
          <w:color w:val="auto"/>
          <w:sz w:val="24"/>
          <w:szCs w:val="24"/>
        </w:rPr>
        <w:t xml:space="preserve"> </w:t>
      </w:r>
    </w:p>
    <w:p w:rsidR="009815A7" w:rsidRPr="00507661" w:rsidRDefault="009815A7" w:rsidP="004073FB">
      <w:pPr>
        <w:autoSpaceDE w:val="0"/>
        <w:autoSpaceDN w:val="0"/>
        <w:adjustRightInd w:val="0"/>
        <w:jc w:val="both"/>
        <w:rPr>
          <w:rFonts w:eastAsiaTheme="minorHAnsi" w:cs="Arial"/>
          <w:i/>
          <w:iCs/>
          <w:sz w:val="22"/>
          <w:szCs w:val="22"/>
        </w:rPr>
      </w:pPr>
    </w:p>
    <w:p w:rsidR="00D9693E" w:rsidRDefault="00D9693E" w:rsidP="004073FB">
      <w:pPr>
        <w:autoSpaceDE w:val="0"/>
        <w:autoSpaceDN w:val="0"/>
        <w:adjustRightInd w:val="0"/>
        <w:jc w:val="both"/>
        <w:rPr>
          <w:rFonts w:eastAsiaTheme="minorHAnsi" w:cs="Arial"/>
          <w:i/>
          <w:iCs/>
          <w:sz w:val="22"/>
          <w:szCs w:val="22"/>
        </w:rPr>
      </w:pPr>
      <w:r w:rsidRPr="00507661">
        <w:rPr>
          <w:rFonts w:eastAsiaTheme="minorHAnsi" w:cs="Arial"/>
          <w:i/>
          <w:iCs/>
          <w:sz w:val="22"/>
          <w:szCs w:val="22"/>
        </w:rPr>
        <w:t xml:space="preserve">The purposes of case recording, together with underpinning principles and legal requirements, are set out in the policies of the Children’s Services. </w:t>
      </w:r>
    </w:p>
    <w:p w:rsidR="003D50BB" w:rsidRPr="00507661" w:rsidRDefault="003D50BB" w:rsidP="004073FB">
      <w:pPr>
        <w:autoSpaceDE w:val="0"/>
        <w:autoSpaceDN w:val="0"/>
        <w:adjustRightInd w:val="0"/>
        <w:jc w:val="both"/>
        <w:rPr>
          <w:rFonts w:eastAsiaTheme="minorHAnsi" w:cs="Arial"/>
          <w:sz w:val="22"/>
          <w:szCs w:val="22"/>
        </w:rPr>
      </w:pP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1. The Children’s Services has clearly stated a belief that good case recording is central to good social care practice.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2. The Children’s Services has a written policy which covers all issues relevant to service user records and the principles underpinning them. </w:t>
      </w:r>
    </w:p>
    <w:p w:rsidR="00D9693E" w:rsidRPr="00507661" w:rsidRDefault="00E2229E" w:rsidP="004073FB">
      <w:pPr>
        <w:autoSpaceDE w:val="0"/>
        <w:autoSpaceDN w:val="0"/>
        <w:adjustRightInd w:val="0"/>
        <w:spacing w:after="134"/>
        <w:jc w:val="both"/>
        <w:rPr>
          <w:rFonts w:eastAsiaTheme="minorHAnsi" w:cs="Arial"/>
          <w:sz w:val="22"/>
          <w:szCs w:val="22"/>
        </w:rPr>
      </w:pPr>
      <w:r>
        <w:rPr>
          <w:rFonts w:eastAsiaTheme="minorHAnsi" w:cs="Arial"/>
          <w:sz w:val="22"/>
          <w:szCs w:val="22"/>
        </w:rPr>
        <w:t>3. The Children’s Services uses</w:t>
      </w:r>
      <w:r w:rsidR="00D9693E" w:rsidRPr="00507661">
        <w:rPr>
          <w:rFonts w:eastAsiaTheme="minorHAnsi" w:cs="Arial"/>
          <w:sz w:val="22"/>
          <w:szCs w:val="22"/>
        </w:rPr>
        <w:t xml:space="preserve"> an ICT strategy and policy which complements the general policy on case recording.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4. Children’s Services policy includes statements on access and confidentiality.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5. Children’s Services policy complies w</w:t>
      </w:r>
      <w:r w:rsidR="00050B49">
        <w:rPr>
          <w:rFonts w:eastAsiaTheme="minorHAnsi" w:cs="Arial"/>
          <w:sz w:val="22"/>
          <w:szCs w:val="22"/>
        </w:rPr>
        <w:t>ith the General Data Protection Regulations and the Data Protection Act 2018</w:t>
      </w:r>
      <w:r w:rsidRPr="00507661">
        <w:rPr>
          <w:rFonts w:eastAsiaTheme="minorHAnsi" w:cs="Arial"/>
          <w:sz w:val="22"/>
          <w:szCs w:val="22"/>
        </w:rPr>
        <w:t xml:space="preserve">.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6. The Children’s Services has agreed protocols for relevant information exchange with other public and independent agencies.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7. Children’s Services policy states expectations of the accuracy and quality of records, including style, content and use of language.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8. The Children’s Services has a policy on the videotaping of interviews, including their safe storage and access, and the requirement that their existence is noted on written case records.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9. The Children’s Services publicises its policies on case records including access by service users and exchange of information with other agencies. </w:t>
      </w:r>
    </w:p>
    <w:p w:rsidR="00D9693E" w:rsidRPr="00507661" w:rsidRDefault="00D9693E" w:rsidP="004073FB">
      <w:pPr>
        <w:autoSpaceDE w:val="0"/>
        <w:autoSpaceDN w:val="0"/>
        <w:adjustRightInd w:val="0"/>
        <w:jc w:val="both"/>
        <w:rPr>
          <w:rFonts w:eastAsiaTheme="minorHAnsi" w:cs="Arial"/>
          <w:sz w:val="22"/>
          <w:szCs w:val="22"/>
        </w:rPr>
      </w:pPr>
      <w:r w:rsidRPr="00507661">
        <w:rPr>
          <w:rFonts w:eastAsiaTheme="minorHAnsi" w:cs="Arial"/>
          <w:sz w:val="22"/>
          <w:szCs w:val="22"/>
        </w:rPr>
        <w:t xml:space="preserve">10. There is a policy on the destruction of records that takes account of the specific legal requirements for each service user groups. </w:t>
      </w:r>
    </w:p>
    <w:p w:rsidR="00D9693E" w:rsidRPr="00507661" w:rsidRDefault="00D9693E" w:rsidP="004073FB">
      <w:pPr>
        <w:autoSpaceDE w:val="0"/>
        <w:autoSpaceDN w:val="0"/>
        <w:adjustRightInd w:val="0"/>
        <w:jc w:val="both"/>
        <w:rPr>
          <w:rFonts w:eastAsiaTheme="minorHAnsi" w:cs="Arial"/>
          <w:sz w:val="22"/>
          <w:szCs w:val="22"/>
        </w:rPr>
      </w:pPr>
    </w:p>
    <w:p w:rsidR="00D9693E" w:rsidRPr="00CA397D" w:rsidRDefault="00D9693E" w:rsidP="00CA397D">
      <w:pPr>
        <w:pStyle w:val="Heading2"/>
        <w:rPr>
          <w:rFonts w:ascii="Arial" w:eastAsiaTheme="minorHAnsi" w:hAnsi="Arial" w:cs="Arial"/>
          <w:color w:val="auto"/>
          <w:sz w:val="24"/>
          <w:szCs w:val="24"/>
        </w:rPr>
      </w:pPr>
      <w:bookmarkStart w:id="31" w:name="_Toc452042066"/>
      <w:r w:rsidRPr="00CA397D">
        <w:rPr>
          <w:rFonts w:ascii="Arial" w:eastAsiaTheme="minorHAnsi" w:hAnsi="Arial" w:cs="Arial"/>
          <w:color w:val="auto"/>
          <w:sz w:val="24"/>
          <w:szCs w:val="24"/>
        </w:rPr>
        <w:t>STANDARD 4 CONTRIBUTIONS TO CASE RECORDS AND SHARING INFORMATION FROM THEM</w:t>
      </w:r>
      <w:bookmarkEnd w:id="31"/>
      <w:r w:rsidRPr="00CA397D">
        <w:rPr>
          <w:rFonts w:ascii="Arial" w:eastAsiaTheme="minorHAnsi" w:hAnsi="Arial" w:cs="Arial"/>
          <w:color w:val="auto"/>
          <w:sz w:val="24"/>
          <w:szCs w:val="24"/>
        </w:rPr>
        <w:t xml:space="preserve"> </w:t>
      </w:r>
    </w:p>
    <w:p w:rsidR="009815A7" w:rsidRPr="00507661" w:rsidRDefault="009815A7" w:rsidP="004073FB">
      <w:pPr>
        <w:autoSpaceDE w:val="0"/>
        <w:autoSpaceDN w:val="0"/>
        <w:adjustRightInd w:val="0"/>
        <w:jc w:val="both"/>
        <w:rPr>
          <w:rFonts w:eastAsiaTheme="minorHAnsi" w:cs="Arial"/>
          <w:i/>
          <w:iCs/>
          <w:sz w:val="22"/>
          <w:szCs w:val="22"/>
        </w:rPr>
      </w:pPr>
    </w:p>
    <w:p w:rsidR="00D9693E" w:rsidRDefault="00D9693E" w:rsidP="004073FB">
      <w:pPr>
        <w:autoSpaceDE w:val="0"/>
        <w:autoSpaceDN w:val="0"/>
        <w:adjustRightInd w:val="0"/>
        <w:jc w:val="both"/>
        <w:rPr>
          <w:rFonts w:eastAsiaTheme="minorHAnsi" w:cs="Arial"/>
          <w:i/>
          <w:iCs/>
          <w:sz w:val="22"/>
          <w:szCs w:val="22"/>
        </w:rPr>
      </w:pPr>
      <w:r w:rsidRPr="00507661">
        <w:rPr>
          <w:rFonts w:eastAsiaTheme="minorHAnsi" w:cs="Arial"/>
          <w:i/>
          <w:iCs/>
          <w:sz w:val="22"/>
          <w:szCs w:val="22"/>
        </w:rPr>
        <w:t xml:space="preserve">The Children’s Services has guidance on, and systems for, receiving contributions to case records from external sources, and the appropriate sharing of information from them. </w:t>
      </w:r>
    </w:p>
    <w:p w:rsidR="003D50BB" w:rsidRPr="00507661" w:rsidRDefault="003D50BB" w:rsidP="004073FB">
      <w:pPr>
        <w:autoSpaceDE w:val="0"/>
        <w:autoSpaceDN w:val="0"/>
        <w:adjustRightInd w:val="0"/>
        <w:jc w:val="both"/>
        <w:rPr>
          <w:rFonts w:eastAsiaTheme="minorHAnsi" w:cs="Arial"/>
          <w:sz w:val="22"/>
          <w:szCs w:val="22"/>
        </w:rPr>
      </w:pP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1. Children’s Services arrangements provide for relevant people/agencies to contribute to case records and Children’s Services guidance covers the use to be made of such contributions.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2. In all settings a record is made of work done with a service user, and arrangements exist for recorded information to reach that service user’s main case record.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3. There is evidence to show that information received is evaluated, and its relevance assessed, whenever possible in agreement with the person giving the information.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4. Arrangements for information gathering are made in partnership with persons requiring a service, and (where appropriate) their carers.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lastRenderedPageBreak/>
        <w:t xml:space="preserve">5. The circumstances and ways in which information will be shared with other people and agencies, who can demonstrate a need to know, are clearly stated in written guidance. </w:t>
      </w:r>
    </w:p>
    <w:p w:rsidR="00D9693E" w:rsidRPr="00507661" w:rsidRDefault="00D9693E" w:rsidP="004073FB">
      <w:pPr>
        <w:autoSpaceDE w:val="0"/>
        <w:autoSpaceDN w:val="0"/>
        <w:adjustRightInd w:val="0"/>
        <w:spacing w:after="134"/>
        <w:jc w:val="both"/>
        <w:rPr>
          <w:rFonts w:eastAsiaTheme="minorHAnsi" w:cs="Arial"/>
          <w:sz w:val="22"/>
          <w:szCs w:val="22"/>
        </w:rPr>
      </w:pPr>
      <w:r w:rsidRPr="00507661">
        <w:rPr>
          <w:rFonts w:eastAsiaTheme="minorHAnsi" w:cs="Arial"/>
          <w:sz w:val="22"/>
          <w:szCs w:val="22"/>
        </w:rPr>
        <w:t xml:space="preserve">6. Written guidance states that case records show when information has been shared. </w:t>
      </w:r>
    </w:p>
    <w:p w:rsidR="00D9693E" w:rsidRDefault="00D9693E" w:rsidP="00CA397D">
      <w:pPr>
        <w:autoSpaceDE w:val="0"/>
        <w:autoSpaceDN w:val="0"/>
        <w:adjustRightInd w:val="0"/>
        <w:jc w:val="both"/>
        <w:rPr>
          <w:rFonts w:eastAsiaTheme="minorHAnsi" w:cs="Arial"/>
          <w:sz w:val="22"/>
          <w:szCs w:val="22"/>
        </w:rPr>
      </w:pPr>
      <w:r w:rsidRPr="00507661">
        <w:rPr>
          <w:rFonts w:eastAsiaTheme="minorHAnsi" w:cs="Arial"/>
          <w:sz w:val="22"/>
          <w:szCs w:val="22"/>
        </w:rPr>
        <w:t xml:space="preserve">7. Service users, and their carers where appropriate, are always asked, and in specific circumstances told, when information about them is to be shared, and the reasons why. </w:t>
      </w:r>
    </w:p>
    <w:p w:rsidR="00CA397D" w:rsidRPr="00D9693E" w:rsidRDefault="00CA397D" w:rsidP="00CA397D">
      <w:pPr>
        <w:autoSpaceDE w:val="0"/>
        <w:autoSpaceDN w:val="0"/>
        <w:adjustRightInd w:val="0"/>
        <w:jc w:val="both"/>
        <w:rPr>
          <w:rFonts w:eastAsiaTheme="minorHAnsi" w:cs="Arial"/>
        </w:rPr>
      </w:pPr>
    </w:p>
    <w:p w:rsidR="00D9693E" w:rsidRPr="00D9693E" w:rsidRDefault="00D9693E" w:rsidP="00D9693E">
      <w:pPr>
        <w:autoSpaceDE w:val="0"/>
        <w:autoSpaceDN w:val="0"/>
        <w:adjustRightInd w:val="0"/>
        <w:spacing w:after="137"/>
        <w:rPr>
          <w:rFonts w:eastAsiaTheme="minorHAnsi" w:cs="Arial"/>
          <w:sz w:val="22"/>
          <w:szCs w:val="22"/>
        </w:rPr>
      </w:pPr>
      <w:r w:rsidRPr="00D9693E">
        <w:rPr>
          <w:rFonts w:eastAsiaTheme="minorHAnsi" w:cs="Arial"/>
          <w:sz w:val="22"/>
          <w:szCs w:val="22"/>
        </w:rPr>
        <w:t xml:space="preserve">8. Relevant information about service users is made available to providers prior to the delivery of service or support. </w:t>
      </w:r>
    </w:p>
    <w:p w:rsidR="00D9693E" w:rsidRPr="00D9693E" w:rsidRDefault="00D9693E" w:rsidP="00D9693E">
      <w:pPr>
        <w:autoSpaceDE w:val="0"/>
        <w:autoSpaceDN w:val="0"/>
        <w:adjustRightInd w:val="0"/>
        <w:rPr>
          <w:rFonts w:eastAsiaTheme="minorHAnsi" w:cs="Arial"/>
          <w:sz w:val="22"/>
          <w:szCs w:val="22"/>
        </w:rPr>
      </w:pPr>
      <w:r w:rsidRPr="00D9693E">
        <w:rPr>
          <w:rFonts w:eastAsiaTheme="minorHAnsi" w:cs="Arial"/>
          <w:sz w:val="22"/>
          <w:szCs w:val="22"/>
        </w:rPr>
        <w:t xml:space="preserve">9. Relevant records are transferred to another area or local authority at appropriate times when a service user or family moves. </w:t>
      </w:r>
    </w:p>
    <w:p w:rsidR="00D9693E" w:rsidRPr="00CA397D" w:rsidRDefault="00D9693E" w:rsidP="00CA397D">
      <w:pPr>
        <w:pStyle w:val="Heading2"/>
        <w:rPr>
          <w:rFonts w:ascii="Arial" w:eastAsiaTheme="minorHAnsi" w:hAnsi="Arial" w:cs="Arial"/>
          <w:color w:val="auto"/>
          <w:sz w:val="24"/>
          <w:szCs w:val="24"/>
        </w:rPr>
      </w:pPr>
      <w:bookmarkStart w:id="32" w:name="_Toc452042067"/>
      <w:r w:rsidRPr="00CA397D">
        <w:rPr>
          <w:rFonts w:ascii="Arial" w:eastAsiaTheme="minorHAnsi" w:hAnsi="Arial" w:cs="Arial"/>
          <w:color w:val="auto"/>
          <w:sz w:val="24"/>
          <w:szCs w:val="24"/>
        </w:rPr>
        <w:t>STANDARD 5 EQUAL OPPORTUNITIES IN RECORDING PRACTICES</w:t>
      </w:r>
      <w:bookmarkEnd w:id="32"/>
      <w:r w:rsidRPr="00CA397D">
        <w:rPr>
          <w:rFonts w:ascii="Arial" w:eastAsiaTheme="minorHAnsi" w:hAnsi="Arial" w:cs="Arial"/>
          <w:color w:val="auto"/>
          <w:sz w:val="24"/>
          <w:szCs w:val="24"/>
        </w:rPr>
        <w:t xml:space="preserve"> </w:t>
      </w:r>
    </w:p>
    <w:p w:rsidR="009815A7" w:rsidRDefault="009815A7" w:rsidP="00D9693E">
      <w:pPr>
        <w:autoSpaceDE w:val="0"/>
        <w:autoSpaceDN w:val="0"/>
        <w:adjustRightInd w:val="0"/>
        <w:rPr>
          <w:rFonts w:eastAsiaTheme="minorHAnsi" w:cs="Arial"/>
          <w:i/>
          <w:iCs/>
          <w:sz w:val="22"/>
          <w:szCs w:val="22"/>
        </w:rPr>
      </w:pPr>
    </w:p>
    <w:p w:rsidR="00D9693E" w:rsidRDefault="00D9693E" w:rsidP="004073FB">
      <w:pPr>
        <w:autoSpaceDE w:val="0"/>
        <w:autoSpaceDN w:val="0"/>
        <w:adjustRightInd w:val="0"/>
        <w:jc w:val="both"/>
        <w:rPr>
          <w:rFonts w:eastAsiaTheme="minorHAnsi" w:cs="Arial"/>
          <w:i/>
          <w:iCs/>
          <w:sz w:val="22"/>
          <w:szCs w:val="22"/>
        </w:rPr>
      </w:pPr>
      <w:r w:rsidRPr="00D9693E">
        <w:rPr>
          <w:rFonts w:eastAsiaTheme="minorHAnsi" w:cs="Arial"/>
          <w:i/>
          <w:iCs/>
          <w:sz w:val="22"/>
          <w:szCs w:val="22"/>
        </w:rPr>
        <w:t xml:space="preserve">Children’s Services requires and ensures that good practice in equal opportunities is reflected in the case record. </w:t>
      </w:r>
    </w:p>
    <w:p w:rsidR="003D50BB" w:rsidRPr="00D9693E" w:rsidRDefault="003D50BB" w:rsidP="004073FB">
      <w:pPr>
        <w:autoSpaceDE w:val="0"/>
        <w:autoSpaceDN w:val="0"/>
        <w:adjustRightInd w:val="0"/>
        <w:jc w:val="both"/>
        <w:rPr>
          <w:rFonts w:eastAsiaTheme="minorHAnsi" w:cs="Arial"/>
          <w:sz w:val="22"/>
          <w:szCs w:val="22"/>
        </w:rPr>
      </w:pPr>
    </w:p>
    <w:p w:rsidR="00D9693E" w:rsidRPr="00D9693E" w:rsidRDefault="00D9693E" w:rsidP="004073FB">
      <w:pPr>
        <w:autoSpaceDE w:val="0"/>
        <w:autoSpaceDN w:val="0"/>
        <w:adjustRightInd w:val="0"/>
        <w:spacing w:after="135"/>
        <w:jc w:val="both"/>
        <w:rPr>
          <w:rFonts w:eastAsiaTheme="minorHAnsi" w:cs="Arial"/>
          <w:sz w:val="22"/>
          <w:szCs w:val="22"/>
        </w:rPr>
      </w:pPr>
      <w:r w:rsidRPr="00D9693E">
        <w:rPr>
          <w:rFonts w:eastAsiaTheme="minorHAnsi" w:cs="Arial"/>
          <w:sz w:val="22"/>
          <w:szCs w:val="22"/>
        </w:rPr>
        <w:t xml:space="preserve">1. Children’s Services issues guidance regarding the need for case records to reflect good practice in equal opportunities, and how this should be done. </w:t>
      </w:r>
    </w:p>
    <w:p w:rsidR="00D9693E" w:rsidRPr="00D9693E" w:rsidRDefault="00D9693E" w:rsidP="004073FB">
      <w:pPr>
        <w:autoSpaceDE w:val="0"/>
        <w:autoSpaceDN w:val="0"/>
        <w:adjustRightInd w:val="0"/>
        <w:spacing w:after="135"/>
        <w:jc w:val="both"/>
        <w:rPr>
          <w:rFonts w:eastAsiaTheme="minorHAnsi" w:cs="Arial"/>
          <w:sz w:val="22"/>
          <w:szCs w:val="22"/>
        </w:rPr>
      </w:pPr>
      <w:r w:rsidRPr="00D9693E">
        <w:rPr>
          <w:rFonts w:eastAsiaTheme="minorHAnsi" w:cs="Arial"/>
          <w:sz w:val="22"/>
          <w:szCs w:val="22"/>
        </w:rPr>
        <w:t xml:space="preserve">2. Case records reflect anti-discriminatory practice and demonstrate sensitivity to the needs of all people in the community. </w:t>
      </w:r>
    </w:p>
    <w:p w:rsidR="00D9693E" w:rsidRPr="00D9693E" w:rsidRDefault="00D9693E" w:rsidP="004073FB">
      <w:pPr>
        <w:autoSpaceDE w:val="0"/>
        <w:autoSpaceDN w:val="0"/>
        <w:adjustRightInd w:val="0"/>
        <w:spacing w:after="135"/>
        <w:jc w:val="both"/>
        <w:rPr>
          <w:rFonts w:eastAsiaTheme="minorHAnsi" w:cs="Arial"/>
          <w:sz w:val="22"/>
          <w:szCs w:val="22"/>
        </w:rPr>
      </w:pPr>
      <w:r w:rsidRPr="00D9693E">
        <w:rPr>
          <w:rFonts w:eastAsiaTheme="minorHAnsi" w:cs="Arial"/>
          <w:sz w:val="22"/>
          <w:szCs w:val="22"/>
        </w:rPr>
        <w:t xml:space="preserve">3. Case recording identifies special needs arising from ethnicity, race, culture, gender, age, religion, language, communication, sensory impairment, disability and sexual orientation. </w:t>
      </w:r>
    </w:p>
    <w:p w:rsidR="00D9693E" w:rsidRPr="00D9693E" w:rsidRDefault="00D9693E" w:rsidP="004073FB">
      <w:pPr>
        <w:autoSpaceDE w:val="0"/>
        <w:autoSpaceDN w:val="0"/>
        <w:adjustRightInd w:val="0"/>
        <w:spacing w:after="135"/>
        <w:jc w:val="both"/>
        <w:rPr>
          <w:rFonts w:eastAsiaTheme="minorHAnsi" w:cs="Arial"/>
          <w:sz w:val="22"/>
          <w:szCs w:val="22"/>
        </w:rPr>
      </w:pPr>
      <w:r w:rsidRPr="00D9693E">
        <w:rPr>
          <w:rFonts w:eastAsiaTheme="minorHAnsi" w:cs="Arial"/>
          <w:sz w:val="22"/>
          <w:szCs w:val="22"/>
        </w:rPr>
        <w:t xml:space="preserve">4. Children’s Services promotes access to records for service users with language and communication needs. </w:t>
      </w:r>
    </w:p>
    <w:p w:rsidR="00D9693E" w:rsidRPr="00D9693E" w:rsidRDefault="00D9693E" w:rsidP="004073FB">
      <w:pPr>
        <w:autoSpaceDE w:val="0"/>
        <w:autoSpaceDN w:val="0"/>
        <w:adjustRightInd w:val="0"/>
        <w:jc w:val="both"/>
        <w:rPr>
          <w:rFonts w:eastAsiaTheme="minorHAnsi" w:cs="Arial"/>
          <w:sz w:val="22"/>
          <w:szCs w:val="22"/>
        </w:rPr>
      </w:pPr>
      <w:r w:rsidRPr="00D9693E">
        <w:rPr>
          <w:rFonts w:eastAsiaTheme="minorHAnsi" w:cs="Arial"/>
          <w:sz w:val="22"/>
          <w:szCs w:val="22"/>
        </w:rPr>
        <w:t xml:space="preserve">5. Case records contain information which is routinely gathered for monitoring and planning purposes, and to promote good equal opportunities practice. </w:t>
      </w:r>
    </w:p>
    <w:p w:rsidR="00D9693E" w:rsidRPr="00CA397D" w:rsidRDefault="00D9693E" w:rsidP="00CA397D">
      <w:pPr>
        <w:pStyle w:val="Heading2"/>
        <w:rPr>
          <w:rFonts w:ascii="Arial" w:eastAsiaTheme="minorHAnsi" w:hAnsi="Arial" w:cs="Arial"/>
          <w:color w:val="auto"/>
          <w:sz w:val="24"/>
          <w:szCs w:val="24"/>
        </w:rPr>
      </w:pPr>
      <w:bookmarkStart w:id="33" w:name="_Toc452042068"/>
      <w:r w:rsidRPr="00CA397D">
        <w:rPr>
          <w:rFonts w:ascii="Arial" w:eastAsiaTheme="minorHAnsi" w:hAnsi="Arial" w:cs="Arial"/>
          <w:color w:val="auto"/>
          <w:sz w:val="24"/>
          <w:szCs w:val="24"/>
        </w:rPr>
        <w:t>STANDARD 6 MANAGEMENT ARRANGEMENTS</w:t>
      </w:r>
      <w:bookmarkEnd w:id="33"/>
      <w:r w:rsidRPr="00CA397D">
        <w:rPr>
          <w:rFonts w:ascii="Arial" w:eastAsiaTheme="minorHAnsi" w:hAnsi="Arial" w:cs="Arial"/>
          <w:color w:val="auto"/>
          <w:sz w:val="24"/>
          <w:szCs w:val="24"/>
        </w:rPr>
        <w:t xml:space="preserve"> </w:t>
      </w:r>
    </w:p>
    <w:p w:rsidR="009815A7" w:rsidRDefault="009815A7" w:rsidP="00D9693E">
      <w:pPr>
        <w:autoSpaceDE w:val="0"/>
        <w:autoSpaceDN w:val="0"/>
        <w:adjustRightInd w:val="0"/>
        <w:rPr>
          <w:rFonts w:eastAsiaTheme="minorHAnsi" w:cs="Arial"/>
          <w:i/>
          <w:iCs/>
          <w:sz w:val="22"/>
          <w:szCs w:val="22"/>
        </w:rPr>
      </w:pPr>
    </w:p>
    <w:p w:rsidR="00D9693E" w:rsidRDefault="00D9693E" w:rsidP="004073FB">
      <w:pPr>
        <w:autoSpaceDE w:val="0"/>
        <w:autoSpaceDN w:val="0"/>
        <w:adjustRightInd w:val="0"/>
        <w:jc w:val="both"/>
        <w:rPr>
          <w:rFonts w:eastAsiaTheme="minorHAnsi" w:cs="Arial"/>
          <w:i/>
          <w:iCs/>
          <w:sz w:val="22"/>
          <w:szCs w:val="22"/>
        </w:rPr>
      </w:pPr>
      <w:r w:rsidRPr="00D9693E">
        <w:rPr>
          <w:rFonts w:eastAsiaTheme="minorHAnsi" w:cs="Arial"/>
          <w:i/>
          <w:iCs/>
          <w:sz w:val="22"/>
          <w:szCs w:val="22"/>
        </w:rPr>
        <w:t xml:space="preserve">Management arrangements ensure practice of case recording meets accepted good professional standards, and the policy and procedural requirements of Children’s Services. </w:t>
      </w:r>
    </w:p>
    <w:p w:rsidR="00A77901" w:rsidRPr="00D9693E" w:rsidRDefault="00A77901" w:rsidP="004073FB">
      <w:pPr>
        <w:autoSpaceDE w:val="0"/>
        <w:autoSpaceDN w:val="0"/>
        <w:adjustRightInd w:val="0"/>
        <w:jc w:val="both"/>
        <w:rPr>
          <w:rFonts w:eastAsiaTheme="minorHAnsi" w:cs="Arial"/>
          <w:sz w:val="22"/>
          <w:szCs w:val="22"/>
        </w:rPr>
      </w:pPr>
    </w:p>
    <w:p w:rsidR="00D9693E" w:rsidRPr="00D9693E" w:rsidRDefault="00D9693E" w:rsidP="004073FB">
      <w:pPr>
        <w:autoSpaceDE w:val="0"/>
        <w:autoSpaceDN w:val="0"/>
        <w:adjustRightInd w:val="0"/>
        <w:spacing w:after="134"/>
        <w:jc w:val="both"/>
        <w:rPr>
          <w:rFonts w:eastAsiaTheme="minorHAnsi" w:cs="Arial"/>
          <w:sz w:val="22"/>
          <w:szCs w:val="22"/>
        </w:rPr>
      </w:pPr>
      <w:r w:rsidRPr="00D9693E">
        <w:rPr>
          <w:rFonts w:eastAsiaTheme="minorHAnsi" w:cs="Arial"/>
          <w:sz w:val="22"/>
          <w:szCs w:val="22"/>
        </w:rPr>
        <w:t xml:space="preserve">1. Children’s Services provides guidance for staff on good professional standards of case recording, and on implementing Children’s Services policies on case records. </w:t>
      </w:r>
    </w:p>
    <w:p w:rsidR="00D9693E" w:rsidRPr="00D9693E" w:rsidRDefault="00D9693E" w:rsidP="004073FB">
      <w:pPr>
        <w:autoSpaceDE w:val="0"/>
        <w:autoSpaceDN w:val="0"/>
        <w:adjustRightInd w:val="0"/>
        <w:spacing w:after="134"/>
        <w:jc w:val="both"/>
        <w:rPr>
          <w:rFonts w:eastAsiaTheme="minorHAnsi" w:cs="Arial"/>
          <w:sz w:val="22"/>
          <w:szCs w:val="22"/>
        </w:rPr>
      </w:pPr>
      <w:r w:rsidRPr="00D9693E">
        <w:rPr>
          <w:rFonts w:eastAsiaTheme="minorHAnsi" w:cs="Arial"/>
          <w:sz w:val="22"/>
          <w:szCs w:val="22"/>
        </w:rPr>
        <w:t xml:space="preserve">2. Responsibility for ensuring the quality of case recording has been clearly identified to specific types or levels of manager. </w:t>
      </w:r>
    </w:p>
    <w:p w:rsidR="00D9693E" w:rsidRPr="00D9693E" w:rsidRDefault="00D9693E" w:rsidP="004073FB">
      <w:pPr>
        <w:autoSpaceDE w:val="0"/>
        <w:autoSpaceDN w:val="0"/>
        <w:adjustRightInd w:val="0"/>
        <w:spacing w:after="134"/>
        <w:jc w:val="both"/>
        <w:rPr>
          <w:rFonts w:eastAsiaTheme="minorHAnsi" w:cs="Arial"/>
          <w:sz w:val="22"/>
          <w:szCs w:val="22"/>
        </w:rPr>
      </w:pPr>
      <w:r w:rsidRPr="00D9693E">
        <w:rPr>
          <w:rFonts w:eastAsiaTheme="minorHAnsi" w:cs="Arial"/>
          <w:sz w:val="22"/>
          <w:szCs w:val="22"/>
        </w:rPr>
        <w:t xml:space="preserve">3. Managers are aware of all Children’s Services policies and guidance on case recording, they ensure that staff have direct access to them and written copies are kept in an easily accessible place. </w:t>
      </w:r>
    </w:p>
    <w:p w:rsidR="00D9693E" w:rsidRPr="00D9693E" w:rsidRDefault="00D9693E" w:rsidP="004073FB">
      <w:pPr>
        <w:autoSpaceDE w:val="0"/>
        <w:autoSpaceDN w:val="0"/>
        <w:adjustRightInd w:val="0"/>
        <w:spacing w:after="134"/>
        <w:jc w:val="both"/>
        <w:rPr>
          <w:rFonts w:eastAsiaTheme="minorHAnsi" w:cs="Arial"/>
          <w:sz w:val="22"/>
          <w:szCs w:val="22"/>
        </w:rPr>
      </w:pPr>
      <w:r w:rsidRPr="00D9693E">
        <w:rPr>
          <w:rFonts w:eastAsiaTheme="minorHAnsi" w:cs="Arial"/>
          <w:sz w:val="22"/>
          <w:szCs w:val="22"/>
        </w:rPr>
        <w:t xml:space="preserve">4. Case records are used effectively by managers and practitioners to plan work with service users, to aid the assessment and decision making processes, to monitor practitioners’ involvement with service users, and to monitor progress of care plans. </w:t>
      </w:r>
    </w:p>
    <w:p w:rsidR="00D9693E" w:rsidRPr="00D9693E" w:rsidRDefault="00D9693E" w:rsidP="004073FB">
      <w:pPr>
        <w:autoSpaceDE w:val="0"/>
        <w:autoSpaceDN w:val="0"/>
        <w:adjustRightInd w:val="0"/>
        <w:spacing w:after="134"/>
        <w:jc w:val="both"/>
        <w:rPr>
          <w:rFonts w:eastAsiaTheme="minorHAnsi" w:cs="Arial"/>
          <w:sz w:val="22"/>
          <w:szCs w:val="22"/>
        </w:rPr>
      </w:pPr>
      <w:r w:rsidRPr="00D9693E">
        <w:rPr>
          <w:rFonts w:eastAsiaTheme="minorHAnsi" w:cs="Arial"/>
          <w:sz w:val="22"/>
          <w:szCs w:val="22"/>
        </w:rPr>
        <w:t xml:space="preserve">5. Managers ensure that staff have appropriate development and training opportunities to learn about good professional recording standards, Children’s Services policies and guidance and how to put them into practice. </w:t>
      </w:r>
    </w:p>
    <w:p w:rsidR="00D9693E" w:rsidRPr="00D9693E" w:rsidRDefault="00D9693E" w:rsidP="004073FB">
      <w:pPr>
        <w:autoSpaceDE w:val="0"/>
        <w:autoSpaceDN w:val="0"/>
        <w:adjustRightInd w:val="0"/>
        <w:spacing w:after="134"/>
        <w:jc w:val="both"/>
        <w:rPr>
          <w:rFonts w:eastAsiaTheme="minorHAnsi" w:cs="Arial"/>
          <w:sz w:val="22"/>
          <w:szCs w:val="22"/>
        </w:rPr>
      </w:pPr>
      <w:r w:rsidRPr="00D9693E">
        <w:rPr>
          <w:rFonts w:eastAsiaTheme="minorHAnsi" w:cs="Arial"/>
          <w:sz w:val="22"/>
          <w:szCs w:val="22"/>
        </w:rPr>
        <w:t xml:space="preserve">6. Managers ensure that practitioners achieve good professional standards and adhere to Children’s Services policies and guidance, by routinely monitoring the quality of case records and efficiency of case recording practice. </w:t>
      </w:r>
    </w:p>
    <w:p w:rsidR="00D9693E" w:rsidRPr="00D9693E" w:rsidRDefault="00D9693E" w:rsidP="004073FB">
      <w:pPr>
        <w:autoSpaceDE w:val="0"/>
        <w:autoSpaceDN w:val="0"/>
        <w:adjustRightInd w:val="0"/>
        <w:spacing w:after="134"/>
        <w:jc w:val="both"/>
        <w:rPr>
          <w:rFonts w:eastAsiaTheme="minorHAnsi" w:cs="Arial"/>
          <w:sz w:val="22"/>
          <w:szCs w:val="22"/>
        </w:rPr>
      </w:pPr>
      <w:r w:rsidRPr="00D9693E">
        <w:rPr>
          <w:rFonts w:eastAsiaTheme="minorHAnsi" w:cs="Arial"/>
          <w:sz w:val="22"/>
          <w:szCs w:val="22"/>
        </w:rPr>
        <w:lastRenderedPageBreak/>
        <w:t xml:space="preserve">7. Aggregated needs identified in case records are systematically monitored and used to inform the planning of services. </w:t>
      </w:r>
    </w:p>
    <w:p w:rsidR="00D9693E" w:rsidRPr="00D9693E" w:rsidRDefault="00D9693E" w:rsidP="004073FB">
      <w:pPr>
        <w:autoSpaceDE w:val="0"/>
        <w:autoSpaceDN w:val="0"/>
        <w:adjustRightInd w:val="0"/>
        <w:jc w:val="both"/>
        <w:rPr>
          <w:rFonts w:eastAsiaTheme="minorHAnsi" w:cs="Arial"/>
          <w:sz w:val="22"/>
          <w:szCs w:val="22"/>
        </w:rPr>
      </w:pPr>
      <w:r w:rsidRPr="00D9693E">
        <w:rPr>
          <w:rFonts w:eastAsiaTheme="minorHAnsi" w:cs="Arial"/>
          <w:sz w:val="22"/>
          <w:szCs w:val="22"/>
        </w:rPr>
        <w:t xml:space="preserve">8. Managers ensure the secure storage of case records and other confidential information, and their destruction in accordance with guidance and legal requirements. </w:t>
      </w:r>
    </w:p>
    <w:p w:rsidR="00D9693E" w:rsidRDefault="00D9693E" w:rsidP="004073FB">
      <w:pPr>
        <w:pStyle w:val="Default"/>
        <w:jc w:val="both"/>
        <w:rPr>
          <w:color w:val="auto"/>
          <w:sz w:val="16"/>
          <w:szCs w:val="16"/>
        </w:rPr>
      </w:pPr>
    </w:p>
    <w:p w:rsidR="00CA397D" w:rsidRDefault="00CA397D">
      <w:pPr>
        <w:spacing w:after="200" w:line="276" w:lineRule="auto"/>
        <w:rPr>
          <w:rFonts w:eastAsiaTheme="minorHAnsi" w:cs="Arial"/>
          <w:sz w:val="16"/>
          <w:szCs w:val="16"/>
        </w:rPr>
      </w:pPr>
      <w:r>
        <w:rPr>
          <w:sz w:val="16"/>
          <w:szCs w:val="16"/>
        </w:rPr>
        <w:br w:type="page"/>
      </w:r>
    </w:p>
    <w:p w:rsidR="00D9693E" w:rsidRPr="00CA397D" w:rsidRDefault="00D9693E" w:rsidP="00CA397D">
      <w:pPr>
        <w:pStyle w:val="Heading1"/>
        <w:rPr>
          <w:rFonts w:ascii="Arial" w:hAnsi="Arial" w:cs="Arial"/>
          <w:color w:val="auto"/>
        </w:rPr>
      </w:pPr>
      <w:bookmarkStart w:id="34" w:name="_Toc452042069"/>
      <w:r w:rsidRPr="00CA397D">
        <w:rPr>
          <w:rFonts w:ascii="Arial" w:hAnsi="Arial" w:cs="Arial"/>
          <w:color w:val="auto"/>
        </w:rPr>
        <w:lastRenderedPageBreak/>
        <w:t>Appendix 2 – Recording Proformas</w:t>
      </w:r>
      <w:bookmarkEnd w:id="34"/>
    </w:p>
    <w:p w:rsidR="00D9693E" w:rsidRDefault="00D9693E" w:rsidP="00D9693E">
      <w:pPr>
        <w:pStyle w:val="Default"/>
        <w:rPr>
          <w:b/>
          <w:bCs/>
          <w:i/>
          <w:iCs/>
          <w:sz w:val="28"/>
          <w:szCs w:val="28"/>
        </w:rPr>
      </w:pPr>
    </w:p>
    <w:p w:rsidR="003D228A" w:rsidRPr="00CA397D" w:rsidRDefault="003D228A" w:rsidP="00CA397D">
      <w:pPr>
        <w:pStyle w:val="Heading2"/>
        <w:rPr>
          <w:rFonts w:ascii="Arial" w:eastAsiaTheme="minorHAnsi" w:hAnsi="Arial" w:cs="Arial"/>
          <w:color w:val="auto"/>
          <w:sz w:val="24"/>
          <w:szCs w:val="24"/>
        </w:rPr>
      </w:pPr>
      <w:bookmarkStart w:id="35" w:name="_Toc452042070"/>
      <w:r w:rsidRPr="00CA397D">
        <w:rPr>
          <w:rFonts w:ascii="Arial" w:eastAsiaTheme="minorHAnsi" w:hAnsi="Arial" w:cs="Arial"/>
          <w:color w:val="auto"/>
          <w:sz w:val="24"/>
          <w:szCs w:val="24"/>
        </w:rPr>
        <w:t>Arrangements for recording a face to face contact</w:t>
      </w:r>
      <w:bookmarkEnd w:id="35"/>
    </w:p>
    <w:p w:rsidR="003D228A" w:rsidRDefault="003D228A" w:rsidP="00D9693E">
      <w:pPr>
        <w:autoSpaceDE w:val="0"/>
        <w:autoSpaceDN w:val="0"/>
        <w:adjustRightInd w:val="0"/>
        <w:rPr>
          <w:rFonts w:eastAsiaTheme="minorHAnsi" w:cs="Arial"/>
          <w:color w:val="000000"/>
          <w:sz w:val="22"/>
          <w:szCs w:val="22"/>
        </w:rPr>
      </w:pPr>
    </w:p>
    <w:p w:rsidR="00D9693E" w:rsidRPr="00507661" w:rsidRDefault="00D9693E" w:rsidP="00D9693E">
      <w:p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Arrangements for recording face to face contacts (this can be used to print several copies to carry round with you to use as a writing pad with prompts) If you would rather write or type straight onto the proforma the following page gives you the actual template. </w:t>
      </w:r>
    </w:p>
    <w:p w:rsidR="00507661" w:rsidRDefault="00507661" w:rsidP="00D9693E">
      <w:pPr>
        <w:autoSpaceDE w:val="0"/>
        <w:autoSpaceDN w:val="0"/>
        <w:adjustRightInd w:val="0"/>
        <w:rPr>
          <w:rFonts w:eastAsiaTheme="minorHAnsi" w:cs="Arial"/>
          <w:color w:val="000000"/>
          <w:sz w:val="22"/>
          <w:szCs w:val="22"/>
        </w:rPr>
      </w:pPr>
    </w:p>
    <w:p w:rsidR="00D9693E" w:rsidRPr="00507661" w:rsidRDefault="00D9693E" w:rsidP="00D9693E">
      <w:p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Proforma (see following page): </w:t>
      </w:r>
    </w:p>
    <w:p w:rsidR="00507661" w:rsidRDefault="00507661" w:rsidP="00D9693E">
      <w:pPr>
        <w:autoSpaceDE w:val="0"/>
        <w:autoSpaceDN w:val="0"/>
        <w:adjustRightInd w:val="0"/>
        <w:rPr>
          <w:rFonts w:eastAsiaTheme="minorHAnsi" w:cs="Arial"/>
          <w:color w:val="000000"/>
          <w:sz w:val="22"/>
          <w:szCs w:val="22"/>
        </w:rPr>
      </w:pP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Date/time of contact;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Type – e.g., home visit, office visit, supervised contact, assessment session;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Place;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Announced / unannounced;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Purpose – e.g., initial assessment; S.47 enquiries; core assessment; review assessment; statutory LAC; statutory CP; review plan; monitoring/support; information-sharing;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All persons present – including child(ren); adults from family; workers; other children/adults – state full names (when known); relationship and titles of professionals;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Was the child(ren) seen? Alone?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Observations of – home conditions; appearance/ interaction of child(ren); appearance/interaction of adults;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Summary of – areas/issues discussed; relevant information shared; areas of agreement/disagreement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Evidence of improvements/concerns;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Outcome of contact – actions agreed; who will do what; timescale </w:t>
      </w:r>
    </w:p>
    <w:p w:rsidR="00D9693E" w:rsidRPr="00507661" w:rsidRDefault="00D9693E" w:rsidP="00507661">
      <w:pPr>
        <w:pStyle w:val="ListParagraph"/>
        <w:numPr>
          <w:ilvl w:val="0"/>
          <w:numId w:val="11"/>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Views of parents/ relevant people involved with the contact </w:t>
      </w:r>
    </w:p>
    <w:p w:rsidR="00D9693E" w:rsidRPr="00507661" w:rsidRDefault="00D9693E" w:rsidP="00507661">
      <w:pPr>
        <w:pStyle w:val="Default"/>
        <w:numPr>
          <w:ilvl w:val="0"/>
          <w:numId w:val="11"/>
        </w:numPr>
        <w:rPr>
          <w:sz w:val="22"/>
          <w:szCs w:val="22"/>
        </w:rPr>
      </w:pPr>
      <w:r w:rsidRPr="00507661">
        <w:rPr>
          <w:sz w:val="22"/>
          <w:szCs w:val="22"/>
        </w:rPr>
        <w:t>Views of Child/Young person</w:t>
      </w:r>
    </w:p>
    <w:p w:rsidR="00D9693E" w:rsidRPr="00507661" w:rsidRDefault="00D9693E" w:rsidP="00D9693E">
      <w:pPr>
        <w:pStyle w:val="Default"/>
        <w:rPr>
          <w:sz w:val="22"/>
          <w:szCs w:val="22"/>
        </w:rPr>
      </w:pPr>
    </w:p>
    <w:p w:rsidR="00D9693E" w:rsidRDefault="00D9693E" w:rsidP="00D9693E">
      <w:pPr>
        <w:pStyle w:val="Default"/>
        <w:rPr>
          <w:sz w:val="16"/>
          <w:szCs w:val="16"/>
        </w:rPr>
      </w:pPr>
    </w:p>
    <w:p w:rsidR="00D9693E" w:rsidRDefault="00D9693E">
      <w:pPr>
        <w:spacing w:after="200" w:line="276" w:lineRule="auto"/>
        <w:rPr>
          <w:rFonts w:eastAsiaTheme="minorHAnsi" w:cs="Arial"/>
          <w:color w:val="000000"/>
          <w:sz w:val="16"/>
          <w:szCs w:val="16"/>
        </w:rPr>
      </w:pPr>
      <w:r>
        <w:rPr>
          <w:sz w:val="16"/>
          <w:szCs w:val="16"/>
        </w:rPr>
        <w:br w:type="page"/>
      </w:r>
    </w:p>
    <w:p w:rsidR="003D228A" w:rsidRDefault="003D228A" w:rsidP="003D228A">
      <w:pPr>
        <w:rPr>
          <w:b/>
          <w:u w:val="single"/>
        </w:rPr>
      </w:pPr>
      <w:r>
        <w:rPr>
          <w:b/>
          <w:u w:val="single"/>
        </w:rPr>
        <w:lastRenderedPageBreak/>
        <w:t>Recording Template – Direct Contact</w:t>
      </w:r>
    </w:p>
    <w:p w:rsidR="003D228A" w:rsidRDefault="003D228A" w:rsidP="003D228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D228A" w:rsidTr="00487276">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 xml:space="preserve">Name of worker who made the contact and wrote this record: </w:t>
            </w:r>
          </w:p>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Date/time of contact</w:t>
            </w:r>
          </w:p>
          <w:p w:rsidR="003D228A" w:rsidRDefault="003D228A">
            <w:pPr>
              <w:spacing w:after="120"/>
              <w:rPr>
                <w:b/>
                <w:bCs/>
              </w:rPr>
            </w:pPr>
          </w:p>
          <w:p w:rsidR="003D228A" w:rsidRDefault="003D228A">
            <w:pPr>
              <w:spacing w:after="120"/>
              <w:rPr>
                <w:b/>
                <w:bCs/>
              </w:rPr>
            </w:pPr>
          </w:p>
          <w:p w:rsidR="003D228A" w:rsidRDefault="003D228A">
            <w:pPr>
              <w:spacing w:after="120"/>
              <w:rPr>
                <w:b/>
                <w:bCs/>
              </w:rPr>
            </w:pP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Place:</w:t>
            </w:r>
          </w:p>
          <w:p w:rsidR="003D228A" w:rsidRDefault="003D228A">
            <w:pPr>
              <w:spacing w:after="120"/>
            </w:pP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 xml:space="preserve">Announced -  Pre arranged </w:t>
            </w:r>
          </w:p>
          <w:p w:rsidR="003D228A" w:rsidRDefault="003D228A">
            <w:pPr>
              <w:spacing w:after="120"/>
            </w:pP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tcPr>
          <w:p w:rsidR="003D228A" w:rsidRDefault="003D228A">
            <w:pPr>
              <w:spacing w:after="120"/>
            </w:pPr>
            <w:r>
              <w:rPr>
                <w:b/>
                <w:bCs/>
              </w:rPr>
              <w:t>Purpose -/Type</w:t>
            </w:r>
            <w:r>
              <w:t xml:space="preserve"> e.g., home visit, office visit, supervised contact, assessment session.</w:t>
            </w:r>
          </w:p>
          <w:p w:rsidR="003D228A" w:rsidRDefault="003D228A">
            <w:pPr>
              <w:spacing w:after="120"/>
            </w:pPr>
            <w:r>
              <w:t xml:space="preserve"> Initial assessment visit </w:t>
            </w:r>
          </w:p>
          <w:p w:rsidR="003D228A" w:rsidRDefault="003D228A">
            <w:pPr>
              <w:spacing w:after="120"/>
            </w:pPr>
          </w:p>
          <w:p w:rsidR="003D228A" w:rsidRDefault="003D228A">
            <w:pPr>
              <w:spacing w:after="120"/>
            </w:pPr>
          </w:p>
          <w:p w:rsidR="003D228A" w:rsidRDefault="003D228A">
            <w:pPr>
              <w:spacing w:after="120"/>
            </w:pP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hideMark/>
          </w:tcPr>
          <w:p w:rsidR="003D228A" w:rsidRDefault="003D228A" w:rsidP="003D228A">
            <w:pPr>
              <w:numPr>
                <w:ilvl w:val="0"/>
                <w:numId w:val="28"/>
              </w:numPr>
              <w:spacing w:after="120"/>
              <w:ind w:left="1080"/>
              <w:jc w:val="both"/>
            </w:pPr>
            <w:r>
              <w:rPr>
                <w:b/>
                <w:bCs/>
              </w:rPr>
              <w:t>All persons present and each individuals relationship to the child/ren:</w:t>
            </w:r>
            <w:r>
              <w:t xml:space="preserve"> including child(ren); adults from family; workers; other children/adults – state full names (when known); relationship and titles of professionals;</w:t>
            </w:r>
          </w:p>
        </w:tc>
      </w:tr>
      <w:tr w:rsidR="003D228A" w:rsidTr="00487276">
        <w:tc>
          <w:tcPr>
            <w:tcW w:w="9498" w:type="dxa"/>
            <w:tcBorders>
              <w:top w:val="nil"/>
              <w:left w:val="single" w:sz="4" w:space="0" w:color="auto"/>
              <w:bottom w:val="single" w:sz="4" w:space="0" w:color="auto"/>
              <w:right w:val="single" w:sz="4" w:space="0" w:color="auto"/>
            </w:tcBorders>
            <w:hideMark/>
          </w:tcPr>
          <w:p w:rsidR="003D228A" w:rsidRDefault="003D228A">
            <w:pPr>
              <w:spacing w:after="120"/>
            </w:pPr>
            <w:r>
              <w:t xml:space="preserve"> </w:t>
            </w:r>
          </w:p>
        </w:tc>
      </w:tr>
      <w:tr w:rsidR="003D228A" w:rsidTr="00487276">
        <w:tc>
          <w:tcPr>
            <w:tcW w:w="9498" w:type="dxa"/>
            <w:tcBorders>
              <w:top w:val="single" w:sz="4" w:space="0" w:color="auto"/>
              <w:left w:val="single" w:sz="4" w:space="0" w:color="auto"/>
              <w:bottom w:val="nil"/>
              <w:right w:val="single" w:sz="4" w:space="0" w:color="auto"/>
            </w:tcBorders>
            <w:hideMark/>
          </w:tcPr>
          <w:p w:rsidR="003D228A" w:rsidRDefault="003D228A">
            <w:pPr>
              <w:spacing w:after="120"/>
              <w:rPr>
                <w:bCs/>
              </w:rPr>
            </w:pPr>
            <w:r>
              <w:rPr>
                <w:b/>
                <w:bCs/>
              </w:rPr>
              <w:t xml:space="preserve">Was/were the Child(ren) seen? Alone? </w:t>
            </w:r>
            <w:r>
              <w:rPr>
                <w:bCs/>
              </w:rPr>
              <w:t>( Child to be seen and alone if appropriate if child subject to a CP plan or  LAC plan during an IA or S.47, therefore if child was not seen during a statutory visit please explain why and what is the plan to see the child)?</w:t>
            </w:r>
          </w:p>
          <w:p w:rsidR="003D228A" w:rsidRDefault="003D228A">
            <w:pPr>
              <w:spacing w:after="120"/>
            </w:pP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Observations: e.g. of home conditions, family dynamics, attachment.</w:t>
            </w:r>
          </w:p>
          <w:p w:rsidR="003D228A" w:rsidRDefault="003D228A">
            <w:pPr>
              <w:spacing w:after="120"/>
              <w:rPr>
                <w:bCs/>
              </w:rPr>
            </w:pPr>
            <w:r>
              <w:rPr>
                <w:bCs/>
              </w:rPr>
              <w:t xml:space="preserve">. </w:t>
            </w:r>
          </w:p>
          <w:p w:rsidR="003D228A" w:rsidRDefault="003D228A">
            <w:pPr>
              <w:spacing w:after="120"/>
              <w:rPr>
                <w:b/>
                <w:bCs/>
              </w:rPr>
            </w:pPr>
          </w:p>
          <w:p w:rsidR="003D228A" w:rsidRDefault="003D228A">
            <w:pPr>
              <w:spacing w:after="120"/>
              <w:rPr>
                <w:b/>
                <w:bCs/>
              </w:rPr>
            </w:pPr>
            <w:r>
              <w:rPr>
                <w:b/>
                <w:bCs/>
              </w:rPr>
              <w:t>Additional case notes.</w:t>
            </w:r>
          </w:p>
          <w:p w:rsidR="003D228A" w:rsidRDefault="003D228A">
            <w:pPr>
              <w:spacing w:after="120"/>
            </w:pP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hideMark/>
          </w:tcPr>
          <w:p w:rsidR="003D228A" w:rsidRDefault="003D228A">
            <w:pPr>
              <w:spacing w:after="120"/>
            </w:pPr>
            <w:r>
              <w:rPr>
                <w:bCs/>
              </w:rPr>
              <w:t>Summary</w:t>
            </w:r>
            <w:r>
              <w:t xml:space="preserve"> of – areas/issues discussed; relevant information shared; areas of agreement/disagreement</w:t>
            </w:r>
          </w:p>
          <w:p w:rsidR="003D228A" w:rsidRDefault="003D228A">
            <w:pPr>
              <w:spacing w:after="120"/>
            </w:pPr>
            <w:r>
              <w:t xml:space="preserve">. </w:t>
            </w: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pPr>
            <w:r>
              <w:t>.</w:t>
            </w: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tc>
      </w:tr>
      <w:tr w:rsidR="003D228A" w:rsidTr="00487276">
        <w:tc>
          <w:tcPr>
            <w:tcW w:w="9498" w:type="dxa"/>
            <w:tcBorders>
              <w:top w:val="single" w:sz="4" w:space="0" w:color="auto"/>
              <w:left w:val="single" w:sz="4" w:space="0" w:color="auto"/>
              <w:bottom w:val="nil"/>
              <w:right w:val="single" w:sz="4" w:space="0" w:color="auto"/>
            </w:tcBorders>
            <w:hideMark/>
          </w:tcPr>
          <w:p w:rsidR="003D228A" w:rsidRDefault="003D228A">
            <w:pPr>
              <w:spacing w:after="120"/>
            </w:pPr>
            <w:r>
              <w:rPr>
                <w:b/>
                <w:bCs/>
              </w:rPr>
              <w:t>Evidence of improvements/concerns:</w:t>
            </w: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rPr>
                <w:b/>
                <w:bCs/>
              </w:rPr>
            </w:pPr>
          </w:p>
        </w:tc>
      </w:tr>
      <w:tr w:rsidR="003D228A" w:rsidTr="00487276">
        <w:tc>
          <w:tcPr>
            <w:tcW w:w="9498" w:type="dxa"/>
            <w:tcBorders>
              <w:top w:val="single" w:sz="4" w:space="0" w:color="auto"/>
              <w:left w:val="single" w:sz="4" w:space="0" w:color="auto"/>
              <w:bottom w:val="nil"/>
              <w:right w:val="single" w:sz="4" w:space="0" w:color="auto"/>
            </w:tcBorders>
            <w:hideMark/>
          </w:tcPr>
          <w:p w:rsidR="003D228A" w:rsidRDefault="003D228A">
            <w:pPr>
              <w:spacing w:after="120"/>
              <w:rPr>
                <w:b/>
                <w:bCs/>
              </w:rPr>
            </w:pPr>
            <w:r>
              <w:rPr>
                <w:b/>
                <w:bCs/>
              </w:rPr>
              <w:t>Outcome of contact/agreed actions:</w:t>
            </w:r>
            <w:r>
              <w:t xml:space="preserve"> actions agreed; who will do what; timescale</w:t>
            </w: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rPr>
                <w:b/>
                <w:bCs/>
              </w:rPr>
            </w:pPr>
          </w:p>
        </w:tc>
      </w:tr>
      <w:tr w:rsidR="003D228A" w:rsidTr="00487276">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Views of parents/ other relevant people:</w:t>
            </w:r>
          </w:p>
          <w:p w:rsidR="003D228A" w:rsidRDefault="003D228A">
            <w:pPr>
              <w:spacing w:after="120"/>
              <w:rPr>
                <w:b/>
                <w:bCs/>
              </w:rPr>
            </w:pPr>
          </w:p>
        </w:tc>
      </w:tr>
      <w:tr w:rsidR="003D228A" w:rsidTr="00487276">
        <w:tc>
          <w:tcPr>
            <w:tcW w:w="9498" w:type="dxa"/>
            <w:tcBorders>
              <w:top w:val="nil"/>
              <w:left w:val="single" w:sz="4" w:space="0" w:color="auto"/>
              <w:bottom w:val="nil"/>
              <w:right w:val="single" w:sz="4" w:space="0" w:color="auto"/>
            </w:tcBorders>
          </w:tcPr>
          <w:p w:rsidR="003D228A" w:rsidRDefault="003D228A">
            <w:pPr>
              <w:spacing w:after="120"/>
              <w:rPr>
                <w:b/>
                <w:bCs/>
              </w:rPr>
            </w:pPr>
          </w:p>
          <w:p w:rsidR="003D228A" w:rsidRDefault="003D228A">
            <w:pPr>
              <w:spacing w:after="120"/>
              <w:rPr>
                <w:b/>
                <w:bCs/>
              </w:rPr>
            </w:pPr>
          </w:p>
          <w:p w:rsidR="003D228A" w:rsidRDefault="003D228A">
            <w:pPr>
              <w:spacing w:after="120"/>
              <w:rPr>
                <w:b/>
                <w:bCs/>
              </w:rPr>
            </w:pPr>
          </w:p>
        </w:tc>
      </w:tr>
      <w:tr w:rsidR="003D228A" w:rsidTr="00487276">
        <w:tc>
          <w:tcPr>
            <w:tcW w:w="9498" w:type="dxa"/>
            <w:tcBorders>
              <w:top w:val="nil"/>
              <w:left w:val="single" w:sz="4" w:space="0" w:color="auto"/>
              <w:bottom w:val="nil"/>
              <w:right w:val="single" w:sz="4" w:space="0" w:color="auto"/>
            </w:tcBorders>
          </w:tcPr>
          <w:p w:rsidR="003D228A" w:rsidRDefault="003D228A">
            <w:pPr>
              <w:spacing w:after="120"/>
              <w:rPr>
                <w:b/>
                <w:bCs/>
              </w:rPr>
            </w:pPr>
            <w:r>
              <w:rPr>
                <w:b/>
                <w:bCs/>
              </w:rPr>
              <w:t>Views of Child/Young person</w:t>
            </w:r>
          </w:p>
          <w:p w:rsidR="003D228A" w:rsidRDefault="003D228A">
            <w:pPr>
              <w:spacing w:after="120"/>
              <w:rPr>
                <w:b/>
                <w:bCs/>
              </w:rPr>
            </w:pPr>
          </w:p>
        </w:tc>
      </w:tr>
      <w:tr w:rsidR="003D228A" w:rsidTr="00487276">
        <w:tc>
          <w:tcPr>
            <w:tcW w:w="9498" w:type="dxa"/>
            <w:tcBorders>
              <w:top w:val="nil"/>
              <w:left w:val="single" w:sz="4" w:space="0" w:color="auto"/>
              <w:bottom w:val="single" w:sz="4" w:space="0" w:color="auto"/>
              <w:right w:val="single" w:sz="4" w:space="0" w:color="auto"/>
            </w:tcBorders>
          </w:tcPr>
          <w:p w:rsidR="003D228A" w:rsidRDefault="003D228A">
            <w:pPr>
              <w:spacing w:after="120"/>
              <w:rPr>
                <w:b/>
                <w:bCs/>
              </w:rPr>
            </w:pPr>
          </w:p>
          <w:p w:rsidR="003D228A" w:rsidRDefault="003D228A">
            <w:pPr>
              <w:spacing w:after="120"/>
              <w:rPr>
                <w:b/>
                <w:bCs/>
              </w:rPr>
            </w:pPr>
          </w:p>
          <w:p w:rsidR="003D228A" w:rsidRDefault="003D228A">
            <w:pPr>
              <w:spacing w:after="120"/>
              <w:rPr>
                <w:b/>
                <w:bCs/>
              </w:rPr>
            </w:pPr>
          </w:p>
          <w:p w:rsidR="003D228A" w:rsidRDefault="003D228A">
            <w:pPr>
              <w:spacing w:after="120"/>
              <w:rPr>
                <w:b/>
                <w:bCs/>
              </w:rPr>
            </w:pPr>
          </w:p>
        </w:tc>
      </w:tr>
    </w:tbl>
    <w:p w:rsidR="00D9693E" w:rsidRPr="00CA397D" w:rsidRDefault="00D9693E" w:rsidP="00CA397D">
      <w:pPr>
        <w:pStyle w:val="Heading2"/>
        <w:rPr>
          <w:rFonts w:ascii="Arial" w:eastAsiaTheme="minorHAnsi" w:hAnsi="Arial" w:cs="Arial"/>
          <w:sz w:val="24"/>
          <w:szCs w:val="24"/>
        </w:rPr>
      </w:pPr>
      <w:bookmarkStart w:id="36" w:name="_Toc452042071"/>
      <w:r w:rsidRPr="00CA397D">
        <w:rPr>
          <w:rFonts w:ascii="Arial" w:eastAsiaTheme="minorHAnsi" w:hAnsi="Arial" w:cs="Arial"/>
          <w:color w:val="auto"/>
          <w:sz w:val="24"/>
          <w:szCs w:val="24"/>
        </w:rPr>
        <w:lastRenderedPageBreak/>
        <w:t>Arrangements for recording meetings</w:t>
      </w:r>
      <w:bookmarkEnd w:id="36"/>
      <w:r w:rsidRPr="00CA397D">
        <w:rPr>
          <w:rFonts w:ascii="Arial" w:eastAsiaTheme="minorHAnsi" w:hAnsi="Arial" w:cs="Arial"/>
          <w:color w:val="auto"/>
          <w:sz w:val="24"/>
          <w:szCs w:val="24"/>
        </w:rPr>
        <w:t xml:space="preserve"> </w:t>
      </w:r>
    </w:p>
    <w:p w:rsidR="00507661" w:rsidRDefault="00507661" w:rsidP="00D9693E">
      <w:pPr>
        <w:autoSpaceDE w:val="0"/>
        <w:autoSpaceDN w:val="0"/>
        <w:adjustRightInd w:val="0"/>
        <w:rPr>
          <w:rFonts w:eastAsiaTheme="minorHAnsi" w:cs="Arial"/>
          <w:color w:val="000000"/>
          <w:sz w:val="22"/>
          <w:szCs w:val="22"/>
        </w:rPr>
      </w:pPr>
    </w:p>
    <w:p w:rsidR="00D9693E" w:rsidRPr="00507661" w:rsidRDefault="00D9693E" w:rsidP="00D9693E">
      <w:p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Pro-forma: </w:t>
      </w:r>
    </w:p>
    <w:p w:rsidR="00507661" w:rsidRDefault="00507661" w:rsidP="00D9693E">
      <w:pPr>
        <w:autoSpaceDE w:val="0"/>
        <w:autoSpaceDN w:val="0"/>
        <w:adjustRightInd w:val="0"/>
        <w:spacing w:after="127"/>
        <w:rPr>
          <w:rFonts w:eastAsiaTheme="minorHAnsi" w:cs="Arial"/>
          <w:color w:val="000000"/>
          <w:sz w:val="22"/>
          <w:szCs w:val="22"/>
        </w:rPr>
      </w:pPr>
    </w:p>
    <w:p w:rsidR="00D9693E" w:rsidRPr="00507661" w:rsidRDefault="00D9693E" w:rsidP="00507661">
      <w:pPr>
        <w:pStyle w:val="ListParagraph"/>
        <w:numPr>
          <w:ilvl w:val="0"/>
          <w:numId w:val="13"/>
        </w:numPr>
        <w:autoSpaceDE w:val="0"/>
        <w:autoSpaceDN w:val="0"/>
        <w:adjustRightInd w:val="0"/>
        <w:spacing w:after="127"/>
        <w:rPr>
          <w:rFonts w:eastAsiaTheme="minorHAnsi" w:cs="Arial"/>
          <w:color w:val="000000"/>
          <w:sz w:val="22"/>
          <w:szCs w:val="22"/>
        </w:rPr>
      </w:pPr>
      <w:r w:rsidRPr="00507661">
        <w:rPr>
          <w:rFonts w:eastAsiaTheme="minorHAnsi" w:cs="Arial"/>
          <w:color w:val="000000"/>
          <w:sz w:val="22"/>
          <w:szCs w:val="22"/>
        </w:rPr>
        <w:t xml:space="preserve">Date and place </w:t>
      </w:r>
    </w:p>
    <w:p w:rsidR="00D9693E" w:rsidRPr="00507661" w:rsidRDefault="00D9693E" w:rsidP="00507661">
      <w:pPr>
        <w:pStyle w:val="ListParagraph"/>
        <w:numPr>
          <w:ilvl w:val="0"/>
          <w:numId w:val="13"/>
        </w:numPr>
        <w:autoSpaceDE w:val="0"/>
        <w:autoSpaceDN w:val="0"/>
        <w:adjustRightInd w:val="0"/>
        <w:spacing w:after="127"/>
        <w:rPr>
          <w:rFonts w:eastAsiaTheme="minorHAnsi" w:cs="Arial"/>
          <w:color w:val="000000"/>
          <w:sz w:val="22"/>
          <w:szCs w:val="22"/>
        </w:rPr>
      </w:pPr>
      <w:r w:rsidRPr="00507661">
        <w:rPr>
          <w:rFonts w:eastAsiaTheme="minorHAnsi" w:cs="Arial"/>
          <w:color w:val="000000"/>
          <w:sz w:val="22"/>
          <w:szCs w:val="22"/>
        </w:rPr>
        <w:t xml:space="preserve">Purpose/type </w:t>
      </w:r>
    </w:p>
    <w:p w:rsidR="00D9693E" w:rsidRPr="00507661" w:rsidRDefault="00D9693E" w:rsidP="00507661">
      <w:pPr>
        <w:pStyle w:val="ListParagraph"/>
        <w:numPr>
          <w:ilvl w:val="0"/>
          <w:numId w:val="13"/>
        </w:numPr>
        <w:autoSpaceDE w:val="0"/>
        <w:autoSpaceDN w:val="0"/>
        <w:adjustRightInd w:val="0"/>
        <w:spacing w:after="127"/>
        <w:rPr>
          <w:rFonts w:eastAsiaTheme="minorHAnsi" w:cs="Arial"/>
          <w:color w:val="000000"/>
          <w:sz w:val="22"/>
          <w:szCs w:val="22"/>
        </w:rPr>
      </w:pPr>
      <w:r w:rsidRPr="00507661">
        <w:rPr>
          <w:rFonts w:eastAsiaTheme="minorHAnsi" w:cs="Arial"/>
          <w:color w:val="000000"/>
          <w:sz w:val="22"/>
          <w:szCs w:val="22"/>
        </w:rPr>
        <w:t xml:space="preserve">Was the child/family/carer present? (with full names, relationships and titles if not in word document/ICS document) </w:t>
      </w:r>
    </w:p>
    <w:p w:rsidR="00D9693E" w:rsidRPr="00507661" w:rsidRDefault="00D9693E" w:rsidP="00507661">
      <w:pPr>
        <w:pStyle w:val="ListParagraph"/>
        <w:numPr>
          <w:ilvl w:val="0"/>
          <w:numId w:val="13"/>
        </w:numPr>
        <w:autoSpaceDE w:val="0"/>
        <w:autoSpaceDN w:val="0"/>
        <w:adjustRightInd w:val="0"/>
        <w:spacing w:after="127"/>
        <w:rPr>
          <w:rFonts w:eastAsiaTheme="minorHAnsi" w:cs="Arial"/>
          <w:color w:val="000000"/>
          <w:sz w:val="22"/>
          <w:szCs w:val="22"/>
        </w:rPr>
      </w:pPr>
      <w:r w:rsidRPr="00507661">
        <w:rPr>
          <w:rFonts w:eastAsiaTheme="minorHAnsi" w:cs="Arial"/>
          <w:color w:val="000000"/>
          <w:sz w:val="22"/>
          <w:szCs w:val="22"/>
        </w:rPr>
        <w:t xml:space="preserve">Agencies represented (with full names, relationships and titles if not in word document/ICS document) </w:t>
      </w:r>
    </w:p>
    <w:p w:rsidR="00D9693E" w:rsidRPr="00507661" w:rsidRDefault="00D9693E" w:rsidP="00507661">
      <w:pPr>
        <w:pStyle w:val="ListParagraph"/>
        <w:numPr>
          <w:ilvl w:val="0"/>
          <w:numId w:val="13"/>
        </w:numPr>
        <w:autoSpaceDE w:val="0"/>
        <w:autoSpaceDN w:val="0"/>
        <w:adjustRightInd w:val="0"/>
        <w:spacing w:after="127"/>
        <w:rPr>
          <w:rFonts w:eastAsiaTheme="minorHAnsi" w:cs="Arial"/>
          <w:color w:val="000000"/>
          <w:sz w:val="22"/>
          <w:szCs w:val="22"/>
        </w:rPr>
      </w:pPr>
      <w:r w:rsidRPr="00507661">
        <w:rPr>
          <w:rFonts w:eastAsiaTheme="minorHAnsi" w:cs="Arial"/>
          <w:color w:val="000000"/>
          <w:sz w:val="22"/>
          <w:szCs w:val="22"/>
        </w:rPr>
        <w:t xml:space="preserve">Summary of actions agreed and recommendations </w:t>
      </w:r>
    </w:p>
    <w:p w:rsidR="00D9693E" w:rsidRPr="00507661" w:rsidRDefault="00D9693E" w:rsidP="00507661">
      <w:pPr>
        <w:pStyle w:val="ListParagraph"/>
        <w:numPr>
          <w:ilvl w:val="0"/>
          <w:numId w:val="13"/>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Decisions arising </w:t>
      </w:r>
    </w:p>
    <w:p w:rsidR="00D9693E" w:rsidRPr="00507661" w:rsidRDefault="00D9693E" w:rsidP="00507661">
      <w:pPr>
        <w:pStyle w:val="ListParagraph"/>
        <w:numPr>
          <w:ilvl w:val="0"/>
          <w:numId w:val="13"/>
        </w:numPr>
        <w:autoSpaceDE w:val="0"/>
        <w:autoSpaceDN w:val="0"/>
        <w:adjustRightInd w:val="0"/>
        <w:spacing w:after="127"/>
        <w:rPr>
          <w:rFonts w:eastAsiaTheme="minorHAnsi" w:cs="Arial"/>
          <w:color w:val="000000"/>
          <w:sz w:val="22"/>
          <w:szCs w:val="22"/>
        </w:rPr>
      </w:pPr>
      <w:r w:rsidRPr="00507661">
        <w:rPr>
          <w:rFonts w:eastAsiaTheme="minorHAnsi" w:cs="Arial"/>
          <w:color w:val="000000"/>
          <w:sz w:val="22"/>
          <w:szCs w:val="22"/>
        </w:rPr>
        <w:t xml:space="preserve">If a word document of minutes or an ICS report/record is made in respect of the meeting, this must be noted in the case note and saved in documents under the appropriate heading. A summary of the pro-forma must still be made in case notes. </w:t>
      </w:r>
    </w:p>
    <w:p w:rsidR="00D9693E" w:rsidRPr="00507661" w:rsidRDefault="00D9693E" w:rsidP="00507661">
      <w:pPr>
        <w:pStyle w:val="ListParagraph"/>
        <w:numPr>
          <w:ilvl w:val="0"/>
          <w:numId w:val="13"/>
        </w:numPr>
        <w:autoSpaceDE w:val="0"/>
        <w:autoSpaceDN w:val="0"/>
        <w:adjustRightInd w:val="0"/>
        <w:rPr>
          <w:rFonts w:eastAsiaTheme="minorHAnsi" w:cs="Arial"/>
          <w:color w:val="000000"/>
          <w:sz w:val="22"/>
          <w:szCs w:val="22"/>
        </w:rPr>
      </w:pPr>
      <w:r w:rsidRPr="00507661">
        <w:rPr>
          <w:rFonts w:eastAsiaTheme="minorHAnsi" w:cs="Arial"/>
          <w:color w:val="000000"/>
          <w:sz w:val="22"/>
          <w:szCs w:val="22"/>
        </w:rPr>
        <w:t xml:space="preserve">The chair is responsible for the recording of the meeting. The lead professional with authorisation to make a case note in </w:t>
      </w:r>
      <w:r w:rsidR="00942FC4">
        <w:rPr>
          <w:rFonts w:eastAsiaTheme="minorHAnsi" w:cs="Arial"/>
          <w:color w:val="000000"/>
          <w:sz w:val="22"/>
          <w:szCs w:val="22"/>
        </w:rPr>
        <w:t>Mosaic</w:t>
      </w:r>
      <w:r w:rsidRPr="00507661">
        <w:rPr>
          <w:rFonts w:eastAsiaTheme="minorHAnsi" w:cs="Arial"/>
          <w:i/>
          <w:iCs/>
          <w:color w:val="000000"/>
          <w:sz w:val="22"/>
          <w:szCs w:val="22"/>
        </w:rPr>
        <w:t xml:space="preserve"> </w:t>
      </w:r>
      <w:r w:rsidRPr="00507661">
        <w:rPr>
          <w:rFonts w:eastAsiaTheme="minorHAnsi" w:cs="Arial"/>
          <w:color w:val="000000"/>
          <w:sz w:val="22"/>
          <w:szCs w:val="22"/>
        </w:rPr>
        <w:t xml:space="preserve">on behalf of Children’s Services is responsible for making the case note. </w:t>
      </w:r>
    </w:p>
    <w:p w:rsidR="00D9693E" w:rsidRDefault="00D9693E" w:rsidP="00D9693E">
      <w:pPr>
        <w:pStyle w:val="Default"/>
        <w:rPr>
          <w:color w:val="auto"/>
        </w:rPr>
      </w:pPr>
    </w:p>
    <w:p w:rsidR="00D9693E" w:rsidRDefault="00D9693E" w:rsidP="00D9693E">
      <w:pPr>
        <w:pStyle w:val="Default"/>
        <w:rPr>
          <w:color w:val="auto"/>
        </w:rPr>
      </w:pPr>
    </w:p>
    <w:p w:rsidR="00D9693E" w:rsidRDefault="00D9693E" w:rsidP="00D9693E">
      <w:pPr>
        <w:pStyle w:val="Default"/>
        <w:rPr>
          <w:color w:val="auto"/>
        </w:rPr>
      </w:pPr>
    </w:p>
    <w:p w:rsidR="00D9693E" w:rsidRDefault="00D9693E" w:rsidP="00D9693E">
      <w:pPr>
        <w:pStyle w:val="Default"/>
        <w:rPr>
          <w:color w:val="auto"/>
        </w:rPr>
      </w:pPr>
    </w:p>
    <w:p w:rsidR="00D9693E" w:rsidRDefault="00D9693E">
      <w:pPr>
        <w:spacing w:after="200" w:line="276" w:lineRule="auto"/>
        <w:rPr>
          <w:rFonts w:eastAsiaTheme="minorHAnsi" w:cs="Arial"/>
        </w:rPr>
      </w:pPr>
      <w:r>
        <w:br w:type="page"/>
      </w:r>
    </w:p>
    <w:p w:rsidR="003D228A" w:rsidRPr="009B12D9" w:rsidRDefault="003D228A" w:rsidP="003D228A">
      <w:pPr>
        <w:spacing w:after="120"/>
        <w:rPr>
          <w:b/>
          <w:bCs/>
          <w:u w:val="single"/>
        </w:rPr>
      </w:pPr>
      <w:r w:rsidRPr="009B12D9">
        <w:rPr>
          <w:b/>
          <w:bCs/>
          <w:u w:val="single"/>
        </w:rPr>
        <w:lastRenderedPageBreak/>
        <w:t>Recording Template- meetings</w:t>
      </w:r>
    </w:p>
    <w:p w:rsidR="003D228A" w:rsidRDefault="003D228A" w:rsidP="003D228A">
      <w:pPr>
        <w:spacing w:after="120"/>
        <w:rPr>
          <w:b/>
          <w:bCs/>
          <w:sz w:val="20"/>
          <w:szCs w:val="20"/>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D228A" w:rsidTr="003D228A">
        <w:tc>
          <w:tcPr>
            <w:tcW w:w="9498" w:type="dxa"/>
            <w:tcBorders>
              <w:top w:val="single" w:sz="4" w:space="0" w:color="auto"/>
              <w:left w:val="single" w:sz="4" w:space="0" w:color="auto"/>
              <w:bottom w:val="nil"/>
              <w:right w:val="single" w:sz="4" w:space="0" w:color="auto"/>
            </w:tcBorders>
            <w:hideMark/>
          </w:tcPr>
          <w:p w:rsidR="003D228A" w:rsidRDefault="003D228A">
            <w:pPr>
              <w:spacing w:after="120"/>
            </w:pPr>
            <w:r>
              <w:rPr>
                <w:b/>
                <w:bCs/>
              </w:rPr>
              <w:t>Name of worker who made the contact and wrote this record:</w:t>
            </w:r>
          </w:p>
        </w:tc>
      </w:tr>
      <w:tr w:rsidR="003D228A" w:rsidTr="003D228A">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Date and place</w:t>
            </w:r>
          </w:p>
          <w:p w:rsidR="003D228A" w:rsidRDefault="003D228A">
            <w:pPr>
              <w:spacing w:after="120"/>
              <w:rPr>
                <w:b/>
                <w:bCs/>
              </w:rPr>
            </w:pPr>
          </w:p>
        </w:tc>
      </w:tr>
      <w:tr w:rsidR="003D228A" w:rsidTr="003D228A">
        <w:tc>
          <w:tcPr>
            <w:tcW w:w="9498" w:type="dxa"/>
            <w:tcBorders>
              <w:top w:val="nil"/>
              <w:left w:val="single" w:sz="4" w:space="0" w:color="auto"/>
              <w:bottom w:val="single" w:sz="4" w:space="0" w:color="auto"/>
              <w:right w:val="single" w:sz="4" w:space="0" w:color="auto"/>
            </w:tcBorders>
          </w:tcPr>
          <w:p w:rsidR="003D228A" w:rsidRDefault="003D228A">
            <w:pPr>
              <w:spacing w:after="120"/>
            </w:pPr>
          </w:p>
        </w:tc>
      </w:tr>
      <w:tr w:rsidR="003D228A" w:rsidTr="003D228A">
        <w:tc>
          <w:tcPr>
            <w:tcW w:w="9498" w:type="dxa"/>
            <w:tcBorders>
              <w:top w:val="single" w:sz="4" w:space="0" w:color="auto"/>
              <w:left w:val="single" w:sz="4" w:space="0" w:color="auto"/>
              <w:bottom w:val="nil"/>
              <w:right w:val="single" w:sz="4" w:space="0" w:color="auto"/>
            </w:tcBorders>
          </w:tcPr>
          <w:p w:rsidR="003D228A" w:rsidRDefault="003D228A">
            <w:pPr>
              <w:spacing w:after="120"/>
              <w:rPr>
                <w:b/>
                <w:bCs/>
              </w:rPr>
            </w:pPr>
            <w:r>
              <w:rPr>
                <w:b/>
                <w:bCs/>
              </w:rPr>
              <w:t>Purpose/type:</w:t>
            </w:r>
          </w:p>
          <w:p w:rsidR="003D228A" w:rsidRDefault="003D228A">
            <w:pPr>
              <w:spacing w:after="120"/>
              <w:rPr>
                <w:b/>
                <w:bCs/>
              </w:rPr>
            </w:pPr>
            <w:r>
              <w:rPr>
                <w:b/>
                <w:bCs/>
              </w:rPr>
              <w:t xml:space="preserve"> </w:t>
            </w:r>
          </w:p>
        </w:tc>
      </w:tr>
      <w:tr w:rsidR="003D228A" w:rsidTr="003D228A">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tc>
      </w:tr>
      <w:tr w:rsidR="003D228A" w:rsidTr="003D228A">
        <w:tc>
          <w:tcPr>
            <w:tcW w:w="9498" w:type="dxa"/>
            <w:tcBorders>
              <w:top w:val="single" w:sz="4" w:space="0" w:color="auto"/>
              <w:left w:val="single" w:sz="4" w:space="0" w:color="auto"/>
              <w:bottom w:val="nil"/>
              <w:right w:val="single" w:sz="4" w:space="0" w:color="auto"/>
            </w:tcBorders>
            <w:hideMark/>
          </w:tcPr>
          <w:p w:rsidR="003D228A" w:rsidRDefault="003D228A">
            <w:pPr>
              <w:spacing w:after="120"/>
            </w:pPr>
            <w:r>
              <w:rPr>
                <w:b/>
                <w:bCs/>
              </w:rPr>
              <w:t>Was the child/family/carer present? (with full names, relationships and titles if not in word document/ICS document)</w:t>
            </w:r>
          </w:p>
        </w:tc>
      </w:tr>
      <w:tr w:rsidR="003D228A" w:rsidTr="003D228A">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tc>
      </w:tr>
      <w:tr w:rsidR="003D228A" w:rsidTr="003D228A">
        <w:tc>
          <w:tcPr>
            <w:tcW w:w="9498" w:type="dxa"/>
            <w:tcBorders>
              <w:top w:val="single" w:sz="4" w:space="0" w:color="auto"/>
              <w:left w:val="single" w:sz="4" w:space="0" w:color="auto"/>
              <w:bottom w:val="nil"/>
              <w:right w:val="single" w:sz="4" w:space="0" w:color="auto"/>
            </w:tcBorders>
            <w:hideMark/>
          </w:tcPr>
          <w:p w:rsidR="003D228A" w:rsidRDefault="003D228A">
            <w:pPr>
              <w:spacing w:after="120"/>
            </w:pPr>
            <w:r>
              <w:rPr>
                <w:b/>
                <w:bCs/>
              </w:rPr>
              <w:t>Agencies represented (with full names, relationships and titles if not in word document/ICS document</w:t>
            </w:r>
          </w:p>
        </w:tc>
      </w:tr>
      <w:tr w:rsidR="003D228A" w:rsidTr="003D228A">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tc>
      </w:tr>
      <w:tr w:rsidR="003D228A" w:rsidTr="003D228A">
        <w:tc>
          <w:tcPr>
            <w:tcW w:w="9498" w:type="dxa"/>
            <w:tcBorders>
              <w:top w:val="single" w:sz="4" w:space="0" w:color="auto"/>
              <w:left w:val="single" w:sz="4" w:space="0" w:color="auto"/>
              <w:bottom w:val="nil"/>
              <w:right w:val="single" w:sz="4" w:space="0" w:color="auto"/>
            </w:tcBorders>
            <w:hideMark/>
          </w:tcPr>
          <w:p w:rsidR="003D228A" w:rsidRDefault="003D228A">
            <w:pPr>
              <w:spacing w:after="120"/>
              <w:rPr>
                <w:b/>
              </w:rPr>
            </w:pPr>
            <w:r>
              <w:rPr>
                <w:b/>
              </w:rPr>
              <w:t>Summary of actions agreed and recommendations</w:t>
            </w:r>
          </w:p>
        </w:tc>
      </w:tr>
      <w:tr w:rsidR="003D228A" w:rsidTr="003D228A">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tc>
      </w:tr>
      <w:tr w:rsidR="003D228A" w:rsidTr="003D228A">
        <w:tc>
          <w:tcPr>
            <w:tcW w:w="9498" w:type="dxa"/>
            <w:tcBorders>
              <w:top w:val="single" w:sz="4" w:space="0" w:color="auto"/>
              <w:left w:val="single" w:sz="4" w:space="0" w:color="auto"/>
              <w:bottom w:val="nil"/>
              <w:right w:val="single" w:sz="4" w:space="0" w:color="auto"/>
            </w:tcBorders>
            <w:hideMark/>
          </w:tcPr>
          <w:p w:rsidR="003D228A" w:rsidRDefault="003D228A">
            <w:pPr>
              <w:spacing w:after="120"/>
            </w:pPr>
            <w:r>
              <w:rPr>
                <w:b/>
                <w:bCs/>
              </w:rPr>
              <w:t>Decisions arising</w:t>
            </w:r>
          </w:p>
        </w:tc>
      </w:tr>
      <w:tr w:rsidR="003D228A" w:rsidTr="003D228A">
        <w:tc>
          <w:tcPr>
            <w:tcW w:w="9498" w:type="dxa"/>
            <w:tcBorders>
              <w:top w:val="nil"/>
              <w:left w:val="single" w:sz="4" w:space="0" w:color="auto"/>
              <w:bottom w:val="single" w:sz="4" w:space="0" w:color="auto"/>
              <w:right w:val="single" w:sz="4" w:space="0" w:color="auto"/>
            </w:tcBorders>
          </w:tcPr>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p w:rsidR="003D228A" w:rsidRDefault="003D228A">
            <w:pPr>
              <w:spacing w:after="120"/>
            </w:pPr>
          </w:p>
        </w:tc>
      </w:tr>
    </w:tbl>
    <w:p w:rsidR="003D228A" w:rsidRDefault="003D228A" w:rsidP="003D228A">
      <w:pPr>
        <w:spacing w:after="120"/>
        <w:ind w:left="360"/>
        <w:jc w:val="both"/>
        <w:rPr>
          <w:sz w:val="22"/>
          <w:szCs w:val="22"/>
        </w:rPr>
      </w:pPr>
    </w:p>
    <w:p w:rsidR="00D9693E" w:rsidRPr="00CA397D" w:rsidRDefault="00D9693E" w:rsidP="00CA397D">
      <w:pPr>
        <w:pStyle w:val="Heading2"/>
        <w:rPr>
          <w:rFonts w:ascii="Arial" w:eastAsiaTheme="minorHAnsi" w:hAnsi="Arial" w:cs="Arial"/>
          <w:color w:val="auto"/>
          <w:sz w:val="24"/>
          <w:szCs w:val="24"/>
        </w:rPr>
      </w:pPr>
      <w:bookmarkStart w:id="37" w:name="_Toc452042072"/>
      <w:r w:rsidRPr="00CA397D">
        <w:rPr>
          <w:rFonts w:ascii="Arial" w:eastAsiaTheme="minorHAnsi" w:hAnsi="Arial" w:cs="Arial"/>
          <w:color w:val="auto"/>
          <w:sz w:val="24"/>
          <w:szCs w:val="24"/>
        </w:rPr>
        <w:lastRenderedPageBreak/>
        <w:t>Arrangements for recording actions/decisions</w:t>
      </w:r>
      <w:bookmarkEnd w:id="37"/>
      <w:r w:rsidRPr="00CA397D">
        <w:rPr>
          <w:rFonts w:ascii="Arial" w:eastAsiaTheme="minorHAnsi" w:hAnsi="Arial" w:cs="Arial"/>
          <w:color w:val="auto"/>
          <w:sz w:val="24"/>
          <w:szCs w:val="24"/>
        </w:rPr>
        <w:t xml:space="preserve"> </w:t>
      </w:r>
    </w:p>
    <w:p w:rsidR="00507661" w:rsidRDefault="00507661" w:rsidP="00D9693E">
      <w:pPr>
        <w:autoSpaceDE w:val="0"/>
        <w:autoSpaceDN w:val="0"/>
        <w:adjustRightInd w:val="0"/>
        <w:rPr>
          <w:rFonts w:eastAsiaTheme="minorHAnsi" w:cs="Arial"/>
          <w:color w:val="000000"/>
          <w:sz w:val="22"/>
          <w:szCs w:val="22"/>
        </w:rPr>
      </w:pPr>
    </w:p>
    <w:p w:rsidR="00D9693E" w:rsidRPr="00D9693E" w:rsidRDefault="00D9693E" w:rsidP="00D9693E">
      <w:pPr>
        <w:autoSpaceDE w:val="0"/>
        <w:autoSpaceDN w:val="0"/>
        <w:adjustRightInd w:val="0"/>
        <w:rPr>
          <w:rFonts w:eastAsiaTheme="minorHAnsi" w:cs="Arial"/>
          <w:color w:val="000000"/>
          <w:sz w:val="22"/>
          <w:szCs w:val="22"/>
        </w:rPr>
      </w:pPr>
      <w:r w:rsidRPr="00D9693E">
        <w:rPr>
          <w:rFonts w:eastAsiaTheme="minorHAnsi" w:cs="Arial"/>
          <w:color w:val="000000"/>
          <w:sz w:val="22"/>
          <w:szCs w:val="22"/>
        </w:rPr>
        <w:t xml:space="preserve">Managers must record: </w:t>
      </w:r>
    </w:p>
    <w:p w:rsidR="00D9693E" w:rsidRPr="009B12D9" w:rsidRDefault="00D9693E" w:rsidP="009B12D9">
      <w:pPr>
        <w:autoSpaceDE w:val="0"/>
        <w:autoSpaceDN w:val="0"/>
        <w:adjustRightInd w:val="0"/>
        <w:spacing w:after="125"/>
        <w:ind w:left="284" w:hanging="284"/>
        <w:rPr>
          <w:rFonts w:eastAsiaTheme="minorHAnsi" w:cs="Arial"/>
          <w:color w:val="000000"/>
          <w:sz w:val="22"/>
          <w:szCs w:val="22"/>
        </w:rPr>
      </w:pPr>
      <w:r w:rsidRPr="009B12D9">
        <w:rPr>
          <w:rFonts w:ascii="Wingdings" w:eastAsiaTheme="minorHAnsi" w:hAnsi="Wingdings" w:cs="Wingdings"/>
          <w:color w:val="000000"/>
          <w:sz w:val="22"/>
          <w:szCs w:val="22"/>
        </w:rPr>
        <w:t></w:t>
      </w:r>
      <w:r w:rsidRPr="009B12D9">
        <w:rPr>
          <w:rFonts w:ascii="Wingdings" w:eastAsiaTheme="minorHAnsi" w:hAnsi="Wingdings" w:cs="Wingdings"/>
          <w:color w:val="000000"/>
          <w:sz w:val="22"/>
          <w:szCs w:val="22"/>
        </w:rPr>
        <w:t></w:t>
      </w:r>
      <w:r w:rsidRPr="009B12D9">
        <w:rPr>
          <w:rFonts w:eastAsiaTheme="minorHAnsi" w:cs="Arial"/>
          <w:color w:val="000000"/>
          <w:sz w:val="22"/>
          <w:szCs w:val="22"/>
        </w:rPr>
        <w:t xml:space="preserve">Acceptance of a referral/transfer of case responsibility/ and reason for case closure </w:t>
      </w:r>
    </w:p>
    <w:p w:rsidR="00D9693E" w:rsidRPr="009B12D9" w:rsidRDefault="00D9693E" w:rsidP="009B12D9">
      <w:pPr>
        <w:autoSpaceDE w:val="0"/>
        <w:autoSpaceDN w:val="0"/>
        <w:adjustRightInd w:val="0"/>
        <w:spacing w:after="125"/>
        <w:ind w:left="284" w:hanging="284"/>
        <w:rPr>
          <w:rFonts w:eastAsiaTheme="minorHAnsi" w:cs="Arial"/>
          <w:color w:val="000000"/>
          <w:sz w:val="22"/>
          <w:szCs w:val="22"/>
        </w:rPr>
      </w:pPr>
      <w:r w:rsidRPr="009B12D9">
        <w:rPr>
          <w:rFonts w:ascii="Wingdings" w:eastAsiaTheme="minorHAnsi" w:hAnsi="Wingdings" w:cs="Wingdings"/>
          <w:color w:val="000000"/>
          <w:sz w:val="22"/>
          <w:szCs w:val="22"/>
        </w:rPr>
        <w:t></w:t>
      </w:r>
      <w:r w:rsidRPr="009B12D9">
        <w:rPr>
          <w:rFonts w:ascii="Wingdings" w:eastAsiaTheme="minorHAnsi" w:hAnsi="Wingdings" w:cs="Wingdings"/>
          <w:color w:val="000000"/>
          <w:sz w:val="22"/>
          <w:szCs w:val="22"/>
        </w:rPr>
        <w:t></w:t>
      </w:r>
      <w:r w:rsidRPr="009B12D9">
        <w:rPr>
          <w:rFonts w:eastAsiaTheme="minorHAnsi" w:cs="Arial"/>
          <w:color w:val="000000"/>
          <w:sz w:val="22"/>
          <w:szCs w:val="22"/>
        </w:rPr>
        <w:t xml:space="preserve">Financial/resource decisions, including if accepted/not accepted with reasons and options </w:t>
      </w:r>
    </w:p>
    <w:p w:rsidR="00D9693E" w:rsidRPr="009B12D9" w:rsidRDefault="00D9693E" w:rsidP="009B12D9">
      <w:pPr>
        <w:autoSpaceDE w:val="0"/>
        <w:autoSpaceDN w:val="0"/>
        <w:adjustRightInd w:val="0"/>
        <w:spacing w:after="125"/>
        <w:ind w:left="284" w:hanging="284"/>
        <w:rPr>
          <w:rFonts w:eastAsiaTheme="minorHAnsi" w:cs="Arial"/>
          <w:color w:val="000000"/>
          <w:sz w:val="22"/>
          <w:szCs w:val="22"/>
        </w:rPr>
      </w:pPr>
      <w:r w:rsidRPr="009B12D9">
        <w:rPr>
          <w:rFonts w:ascii="Wingdings" w:eastAsiaTheme="minorHAnsi" w:hAnsi="Wingdings" w:cs="Wingdings"/>
          <w:color w:val="000000"/>
          <w:sz w:val="22"/>
          <w:szCs w:val="22"/>
        </w:rPr>
        <w:t></w:t>
      </w:r>
      <w:r w:rsidRPr="009B12D9">
        <w:rPr>
          <w:rFonts w:ascii="Wingdings" w:eastAsiaTheme="minorHAnsi" w:hAnsi="Wingdings" w:cs="Wingdings"/>
          <w:color w:val="000000"/>
          <w:sz w:val="22"/>
          <w:szCs w:val="22"/>
        </w:rPr>
        <w:t></w:t>
      </w:r>
      <w:r w:rsidRPr="009B12D9">
        <w:rPr>
          <w:rFonts w:eastAsiaTheme="minorHAnsi" w:cs="Arial"/>
          <w:color w:val="000000"/>
          <w:sz w:val="22"/>
          <w:szCs w:val="22"/>
        </w:rPr>
        <w:t xml:space="preserve">Timescale decisions </w:t>
      </w:r>
    </w:p>
    <w:p w:rsidR="00D9693E" w:rsidRPr="009B12D9" w:rsidRDefault="00D9693E" w:rsidP="009B12D9">
      <w:pPr>
        <w:autoSpaceDE w:val="0"/>
        <w:autoSpaceDN w:val="0"/>
        <w:adjustRightInd w:val="0"/>
        <w:spacing w:after="125"/>
        <w:ind w:left="284" w:hanging="284"/>
        <w:rPr>
          <w:rFonts w:eastAsiaTheme="minorHAnsi" w:cs="Arial"/>
          <w:color w:val="000000"/>
          <w:sz w:val="22"/>
          <w:szCs w:val="22"/>
        </w:rPr>
      </w:pPr>
      <w:r w:rsidRPr="009B12D9">
        <w:rPr>
          <w:rFonts w:ascii="Wingdings" w:eastAsiaTheme="minorHAnsi" w:hAnsi="Wingdings" w:cs="Wingdings"/>
          <w:color w:val="000000"/>
          <w:sz w:val="22"/>
          <w:szCs w:val="22"/>
        </w:rPr>
        <w:t></w:t>
      </w:r>
      <w:r w:rsidRPr="009B12D9">
        <w:rPr>
          <w:rFonts w:ascii="Wingdings" w:eastAsiaTheme="minorHAnsi" w:hAnsi="Wingdings" w:cs="Wingdings"/>
          <w:color w:val="000000"/>
          <w:sz w:val="22"/>
          <w:szCs w:val="22"/>
        </w:rPr>
        <w:t></w:t>
      </w:r>
      <w:r w:rsidRPr="009B12D9">
        <w:rPr>
          <w:rFonts w:eastAsiaTheme="minorHAnsi" w:cs="Arial"/>
          <w:color w:val="000000"/>
          <w:sz w:val="22"/>
          <w:szCs w:val="22"/>
        </w:rPr>
        <w:t xml:space="preserve">Supervision actions/decisions </w:t>
      </w:r>
    </w:p>
    <w:p w:rsidR="00D9693E" w:rsidRPr="009B12D9" w:rsidRDefault="00D9693E" w:rsidP="009B12D9">
      <w:pPr>
        <w:autoSpaceDE w:val="0"/>
        <w:autoSpaceDN w:val="0"/>
        <w:adjustRightInd w:val="0"/>
        <w:ind w:left="284" w:hanging="284"/>
        <w:rPr>
          <w:rFonts w:eastAsiaTheme="minorHAnsi" w:cs="Arial"/>
          <w:color w:val="000000"/>
          <w:sz w:val="22"/>
          <w:szCs w:val="22"/>
        </w:rPr>
      </w:pPr>
      <w:r w:rsidRPr="009B12D9">
        <w:rPr>
          <w:rFonts w:ascii="Wingdings" w:eastAsiaTheme="minorHAnsi" w:hAnsi="Wingdings" w:cs="Wingdings"/>
          <w:color w:val="000000"/>
          <w:sz w:val="22"/>
          <w:szCs w:val="22"/>
        </w:rPr>
        <w:t></w:t>
      </w:r>
      <w:r w:rsidRPr="009B12D9">
        <w:rPr>
          <w:rFonts w:ascii="Wingdings" w:eastAsiaTheme="minorHAnsi" w:hAnsi="Wingdings" w:cs="Wingdings"/>
          <w:color w:val="000000"/>
          <w:sz w:val="22"/>
          <w:szCs w:val="22"/>
        </w:rPr>
        <w:t></w:t>
      </w:r>
      <w:r w:rsidRPr="009B12D9">
        <w:rPr>
          <w:rFonts w:eastAsiaTheme="minorHAnsi" w:cs="Arial"/>
          <w:color w:val="000000"/>
          <w:sz w:val="22"/>
          <w:szCs w:val="22"/>
        </w:rPr>
        <w:t xml:space="preserve">Care planning decisions </w:t>
      </w:r>
    </w:p>
    <w:p w:rsidR="00D9693E" w:rsidRPr="00D9693E" w:rsidRDefault="00D9693E" w:rsidP="00D9693E">
      <w:pPr>
        <w:autoSpaceDE w:val="0"/>
        <w:autoSpaceDN w:val="0"/>
        <w:adjustRightInd w:val="0"/>
        <w:rPr>
          <w:rFonts w:eastAsiaTheme="minorHAnsi" w:cs="Arial"/>
          <w:color w:val="000000"/>
          <w:sz w:val="22"/>
          <w:szCs w:val="22"/>
        </w:rPr>
      </w:pPr>
    </w:p>
    <w:p w:rsidR="00D9693E" w:rsidRPr="00D9693E" w:rsidRDefault="00D9693E" w:rsidP="00D9693E">
      <w:pPr>
        <w:autoSpaceDE w:val="0"/>
        <w:autoSpaceDN w:val="0"/>
        <w:adjustRightInd w:val="0"/>
        <w:rPr>
          <w:rFonts w:eastAsiaTheme="minorHAnsi" w:cs="Arial"/>
          <w:color w:val="000000"/>
          <w:sz w:val="22"/>
          <w:szCs w:val="22"/>
        </w:rPr>
      </w:pPr>
      <w:r w:rsidRPr="00D9693E">
        <w:rPr>
          <w:rFonts w:eastAsiaTheme="minorHAnsi" w:cs="Arial"/>
          <w:color w:val="000000"/>
          <w:sz w:val="22"/>
          <w:szCs w:val="22"/>
        </w:rPr>
        <w:t xml:space="preserve">Workers must record: </w:t>
      </w:r>
    </w:p>
    <w:p w:rsidR="00D9693E" w:rsidRPr="00D9693E" w:rsidRDefault="00D9693E" w:rsidP="009B12D9">
      <w:pPr>
        <w:autoSpaceDE w:val="0"/>
        <w:autoSpaceDN w:val="0"/>
        <w:adjustRightInd w:val="0"/>
        <w:spacing w:after="125"/>
        <w:ind w:left="284" w:hanging="284"/>
        <w:rPr>
          <w:rFonts w:eastAsiaTheme="minorHAnsi" w:cs="Arial"/>
          <w:color w:val="000000"/>
          <w:sz w:val="22"/>
          <w:szCs w:val="22"/>
        </w:rPr>
      </w:pPr>
      <w:r w:rsidRPr="00D9693E">
        <w:rPr>
          <w:rFonts w:ascii="Wingdings" w:eastAsiaTheme="minorHAnsi" w:hAnsi="Wingdings" w:cs="Wingdings"/>
          <w:color w:val="000000"/>
          <w:sz w:val="22"/>
          <w:szCs w:val="22"/>
        </w:rPr>
        <w:t></w:t>
      </w:r>
      <w:r w:rsidRPr="00D9693E">
        <w:rPr>
          <w:rFonts w:ascii="Wingdings" w:eastAsiaTheme="minorHAnsi" w:hAnsi="Wingdings" w:cs="Wingdings"/>
          <w:color w:val="000000"/>
          <w:sz w:val="22"/>
          <w:szCs w:val="22"/>
        </w:rPr>
        <w:t></w:t>
      </w:r>
      <w:r w:rsidRPr="00D9693E">
        <w:rPr>
          <w:rFonts w:eastAsiaTheme="minorHAnsi" w:cs="Arial"/>
          <w:color w:val="000000"/>
          <w:sz w:val="22"/>
          <w:szCs w:val="22"/>
        </w:rPr>
        <w:t xml:space="preserve">Decisions made by other agencies/professionals affecting the child </w:t>
      </w:r>
    </w:p>
    <w:p w:rsidR="00D9693E" w:rsidRPr="00D9693E" w:rsidRDefault="00D9693E" w:rsidP="009B12D9">
      <w:pPr>
        <w:autoSpaceDE w:val="0"/>
        <w:autoSpaceDN w:val="0"/>
        <w:adjustRightInd w:val="0"/>
        <w:spacing w:after="125"/>
        <w:ind w:left="284" w:hanging="284"/>
        <w:rPr>
          <w:rFonts w:eastAsiaTheme="minorHAnsi" w:cs="Arial"/>
          <w:color w:val="000000"/>
          <w:sz w:val="22"/>
          <w:szCs w:val="22"/>
        </w:rPr>
      </w:pPr>
      <w:r w:rsidRPr="00D9693E">
        <w:rPr>
          <w:rFonts w:ascii="Wingdings" w:eastAsiaTheme="minorHAnsi" w:hAnsi="Wingdings" w:cs="Wingdings"/>
          <w:color w:val="000000"/>
          <w:sz w:val="22"/>
          <w:szCs w:val="22"/>
        </w:rPr>
        <w:t></w:t>
      </w:r>
      <w:r w:rsidRPr="00D9693E">
        <w:rPr>
          <w:rFonts w:ascii="Wingdings" w:eastAsiaTheme="minorHAnsi" w:hAnsi="Wingdings" w:cs="Wingdings"/>
          <w:color w:val="000000"/>
          <w:sz w:val="22"/>
          <w:szCs w:val="22"/>
        </w:rPr>
        <w:t></w:t>
      </w:r>
      <w:r w:rsidRPr="00D9693E">
        <w:rPr>
          <w:rFonts w:eastAsiaTheme="minorHAnsi" w:cs="Arial"/>
          <w:color w:val="000000"/>
          <w:sz w:val="22"/>
          <w:szCs w:val="22"/>
        </w:rPr>
        <w:t xml:space="preserve">Decisions/actions/agreements made with the child; family and/or carers </w:t>
      </w:r>
    </w:p>
    <w:p w:rsidR="00D9693E" w:rsidRPr="00D9693E" w:rsidRDefault="00D9693E" w:rsidP="009B12D9">
      <w:pPr>
        <w:autoSpaceDE w:val="0"/>
        <w:autoSpaceDN w:val="0"/>
        <w:adjustRightInd w:val="0"/>
        <w:spacing w:after="125"/>
        <w:ind w:left="284" w:hanging="284"/>
        <w:rPr>
          <w:rFonts w:eastAsiaTheme="minorHAnsi" w:cs="Arial"/>
          <w:color w:val="000000"/>
          <w:sz w:val="22"/>
          <w:szCs w:val="22"/>
        </w:rPr>
      </w:pPr>
      <w:r w:rsidRPr="00D9693E">
        <w:rPr>
          <w:rFonts w:ascii="Wingdings" w:eastAsiaTheme="minorHAnsi" w:hAnsi="Wingdings" w:cs="Wingdings"/>
          <w:color w:val="000000"/>
          <w:sz w:val="22"/>
          <w:szCs w:val="22"/>
        </w:rPr>
        <w:t></w:t>
      </w:r>
      <w:r w:rsidRPr="00D9693E">
        <w:rPr>
          <w:rFonts w:ascii="Wingdings" w:eastAsiaTheme="minorHAnsi" w:hAnsi="Wingdings" w:cs="Wingdings"/>
          <w:color w:val="000000"/>
          <w:sz w:val="22"/>
          <w:szCs w:val="22"/>
        </w:rPr>
        <w:t></w:t>
      </w:r>
      <w:r w:rsidRPr="00D9693E">
        <w:rPr>
          <w:rFonts w:eastAsiaTheme="minorHAnsi" w:cs="Arial"/>
          <w:color w:val="000000"/>
          <w:sz w:val="22"/>
          <w:szCs w:val="22"/>
        </w:rPr>
        <w:t xml:space="preserve">Discussions and agreements reached with other professionals/agencies/colleagues to </w:t>
      </w:r>
      <w:r w:rsidR="009B12D9">
        <w:rPr>
          <w:rFonts w:eastAsiaTheme="minorHAnsi" w:cs="Arial"/>
          <w:color w:val="000000"/>
          <w:sz w:val="22"/>
          <w:szCs w:val="22"/>
        </w:rPr>
        <w:t xml:space="preserve"> </w:t>
      </w:r>
      <w:r w:rsidRPr="00D9693E">
        <w:rPr>
          <w:rFonts w:eastAsiaTheme="minorHAnsi" w:cs="Arial"/>
          <w:color w:val="000000"/>
          <w:sz w:val="22"/>
          <w:szCs w:val="22"/>
        </w:rPr>
        <w:t xml:space="preserve">share information, action or plans/assessments for the child </w:t>
      </w:r>
    </w:p>
    <w:p w:rsidR="00D9693E" w:rsidRPr="00D9693E" w:rsidRDefault="00D9693E" w:rsidP="009B12D9">
      <w:pPr>
        <w:autoSpaceDE w:val="0"/>
        <w:autoSpaceDN w:val="0"/>
        <w:adjustRightInd w:val="0"/>
        <w:spacing w:after="125"/>
        <w:ind w:left="284" w:hanging="284"/>
        <w:rPr>
          <w:rFonts w:eastAsiaTheme="minorHAnsi" w:cs="Arial"/>
          <w:color w:val="000000"/>
          <w:sz w:val="22"/>
          <w:szCs w:val="22"/>
        </w:rPr>
      </w:pPr>
      <w:r w:rsidRPr="00D9693E">
        <w:rPr>
          <w:rFonts w:ascii="Wingdings" w:eastAsiaTheme="minorHAnsi" w:hAnsi="Wingdings" w:cs="Wingdings"/>
          <w:color w:val="000000"/>
          <w:sz w:val="22"/>
          <w:szCs w:val="22"/>
        </w:rPr>
        <w:t></w:t>
      </w:r>
      <w:r w:rsidRPr="00D9693E">
        <w:rPr>
          <w:rFonts w:ascii="Wingdings" w:eastAsiaTheme="minorHAnsi" w:hAnsi="Wingdings" w:cs="Wingdings"/>
          <w:color w:val="000000"/>
          <w:sz w:val="22"/>
          <w:szCs w:val="22"/>
        </w:rPr>
        <w:t></w:t>
      </w:r>
      <w:r w:rsidRPr="00D9693E">
        <w:rPr>
          <w:rFonts w:eastAsiaTheme="minorHAnsi" w:cs="Arial"/>
          <w:color w:val="000000"/>
          <w:sz w:val="22"/>
          <w:szCs w:val="22"/>
        </w:rPr>
        <w:t xml:space="preserve">Decisions/recommendations arising from meetings relating to the child </w:t>
      </w:r>
    </w:p>
    <w:p w:rsidR="00D9693E" w:rsidRPr="00D9693E" w:rsidRDefault="00D9693E" w:rsidP="009B12D9">
      <w:pPr>
        <w:autoSpaceDE w:val="0"/>
        <w:autoSpaceDN w:val="0"/>
        <w:adjustRightInd w:val="0"/>
        <w:ind w:left="284" w:hanging="284"/>
        <w:rPr>
          <w:rFonts w:eastAsiaTheme="minorHAnsi" w:cs="Arial"/>
          <w:color w:val="000000"/>
          <w:sz w:val="22"/>
          <w:szCs w:val="22"/>
        </w:rPr>
      </w:pPr>
      <w:r w:rsidRPr="00D9693E">
        <w:rPr>
          <w:rFonts w:ascii="Wingdings" w:eastAsiaTheme="minorHAnsi" w:hAnsi="Wingdings" w:cs="Wingdings"/>
          <w:color w:val="000000"/>
          <w:sz w:val="22"/>
          <w:szCs w:val="22"/>
        </w:rPr>
        <w:t></w:t>
      </w:r>
      <w:r w:rsidRPr="00D9693E">
        <w:rPr>
          <w:rFonts w:ascii="Wingdings" w:eastAsiaTheme="minorHAnsi" w:hAnsi="Wingdings" w:cs="Wingdings"/>
          <w:color w:val="000000"/>
          <w:sz w:val="22"/>
          <w:szCs w:val="22"/>
        </w:rPr>
        <w:t></w:t>
      </w:r>
      <w:r w:rsidRPr="00D9693E">
        <w:rPr>
          <w:rFonts w:eastAsiaTheme="minorHAnsi" w:cs="Arial"/>
          <w:color w:val="000000"/>
          <w:sz w:val="22"/>
          <w:szCs w:val="22"/>
        </w:rPr>
        <w:t xml:space="preserve">Any case discussion with a manager outside of supervision </w:t>
      </w:r>
    </w:p>
    <w:p w:rsidR="00D9693E" w:rsidRDefault="00D9693E" w:rsidP="00D9693E">
      <w:pPr>
        <w:pStyle w:val="Default"/>
        <w:rPr>
          <w:color w:val="auto"/>
        </w:rPr>
      </w:pPr>
    </w:p>
    <w:p w:rsidR="00D9693E" w:rsidRDefault="00D9693E" w:rsidP="00D9693E">
      <w:pPr>
        <w:pStyle w:val="Default"/>
        <w:rPr>
          <w:color w:val="auto"/>
        </w:rPr>
      </w:pPr>
    </w:p>
    <w:p w:rsidR="00D9693E" w:rsidRDefault="00D9693E" w:rsidP="00D9693E">
      <w:pPr>
        <w:pStyle w:val="Default"/>
        <w:rPr>
          <w:color w:val="auto"/>
        </w:rPr>
      </w:pPr>
    </w:p>
    <w:p w:rsidR="00D9693E" w:rsidRDefault="00D9693E" w:rsidP="003D228A">
      <w:pPr>
        <w:spacing w:after="200" w:line="276" w:lineRule="auto"/>
        <w:rPr>
          <w:rFonts w:eastAsiaTheme="minorHAnsi" w:cs="Arial"/>
        </w:rPr>
      </w:pPr>
      <w:r>
        <w:br w:type="page"/>
      </w:r>
    </w:p>
    <w:p w:rsidR="00D9693E" w:rsidRPr="00CA397D" w:rsidRDefault="00D9693E" w:rsidP="00CA397D">
      <w:pPr>
        <w:pStyle w:val="Heading1"/>
        <w:rPr>
          <w:rFonts w:ascii="Arial" w:eastAsiaTheme="minorHAnsi" w:hAnsi="Arial" w:cs="Arial"/>
          <w:color w:val="auto"/>
        </w:rPr>
      </w:pPr>
      <w:bookmarkStart w:id="38" w:name="_Toc452042073"/>
      <w:r w:rsidRPr="00CA397D">
        <w:rPr>
          <w:rFonts w:ascii="Arial" w:eastAsiaTheme="minorHAnsi" w:hAnsi="Arial" w:cs="Arial"/>
          <w:color w:val="auto"/>
        </w:rPr>
        <w:lastRenderedPageBreak/>
        <w:t>Appendix 3 – Dealing with Documents</w:t>
      </w:r>
      <w:bookmarkEnd w:id="38"/>
      <w:r w:rsidRPr="00CA397D">
        <w:rPr>
          <w:rFonts w:ascii="Arial" w:eastAsiaTheme="minorHAnsi" w:hAnsi="Arial" w:cs="Arial"/>
          <w:color w:val="auto"/>
        </w:rPr>
        <w:t xml:space="preserve"> </w:t>
      </w:r>
    </w:p>
    <w:p w:rsidR="009815A7" w:rsidRDefault="009815A7" w:rsidP="00D9693E">
      <w:pPr>
        <w:autoSpaceDE w:val="0"/>
        <w:autoSpaceDN w:val="0"/>
        <w:adjustRightInd w:val="0"/>
        <w:rPr>
          <w:rFonts w:eastAsiaTheme="minorHAnsi" w:cs="Arial"/>
          <w:color w:val="000000"/>
          <w:sz w:val="22"/>
          <w:szCs w:val="22"/>
        </w:rPr>
      </w:pP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Before uploading any document, Managers and staff are required to consider the following questions: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1. Does the document provide a significant contribution to the assessment, review of service?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NO - then record receipt of the document in case notes and add the information contained in the document to the appropriate episode as necessary. The paper copy can now be destroyed.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YES - then record receipt of the document in case notes and add the information contained in the document to the appropriate episode as necessary, and then attach it to the record.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the answer to Question 1 is YES, then Questions 2, 3 and 4 should also be considered.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2. Is the document the original?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NO - then once it has been attached to the record it can be destroyed.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YES - then consider Question 4.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3. Has the document come from another agency or Department?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NO - then consider Question 4.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YES - then once it has been attached to the record, it can be destroyed.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4. Might the document be required as evidence by the Court?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NO, or not likely – then once it has been attached to the record it can be destroyed.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If YES, or even maybe – then once it has been attached to the record, the paper copy can be kept on either the current service user paper file if there as an existing one, or maintained in a central filing system. </w:t>
      </w:r>
    </w:p>
    <w:p w:rsidR="009815A7" w:rsidRPr="00507661" w:rsidRDefault="009815A7" w:rsidP="004073FB">
      <w:pPr>
        <w:autoSpaceDE w:val="0"/>
        <w:autoSpaceDN w:val="0"/>
        <w:adjustRightInd w:val="0"/>
        <w:jc w:val="both"/>
        <w:rPr>
          <w:rFonts w:eastAsiaTheme="minorHAnsi" w:cs="Arial"/>
          <w:color w:val="000000"/>
          <w:sz w:val="22"/>
          <w:szCs w:val="22"/>
        </w:rPr>
      </w:pPr>
    </w:p>
    <w:p w:rsidR="009815A7" w:rsidRPr="00507661" w:rsidRDefault="009815A7" w:rsidP="004073FB">
      <w:pPr>
        <w:autoSpaceDE w:val="0"/>
        <w:autoSpaceDN w:val="0"/>
        <w:adjustRightInd w:val="0"/>
        <w:jc w:val="both"/>
        <w:rPr>
          <w:rFonts w:eastAsiaTheme="minorHAnsi" w:cs="Arial"/>
          <w:b/>
          <w:bCs/>
          <w:color w:val="000000"/>
          <w:sz w:val="22"/>
          <w:szCs w:val="22"/>
        </w:rPr>
      </w:pP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b/>
          <w:bCs/>
          <w:color w:val="000000"/>
          <w:sz w:val="22"/>
          <w:szCs w:val="22"/>
        </w:rPr>
        <w:t xml:space="preserve">Accessing Documents </w:t>
      </w:r>
    </w:p>
    <w:p w:rsidR="00D9693E" w:rsidRPr="00507661" w:rsidRDefault="00D9693E"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The process of adding a document to the record is simple, and one which can be carried out by the worker themselves or in conjunction with </w:t>
      </w:r>
      <w:r w:rsidR="008E5E1A">
        <w:rPr>
          <w:rFonts w:eastAsiaTheme="minorHAnsi" w:cs="Arial"/>
          <w:color w:val="000000"/>
          <w:sz w:val="22"/>
          <w:szCs w:val="22"/>
        </w:rPr>
        <w:t>Business Support</w:t>
      </w:r>
      <w:r w:rsidRPr="00507661">
        <w:rPr>
          <w:rFonts w:eastAsiaTheme="minorHAnsi" w:cs="Arial"/>
          <w:color w:val="000000"/>
          <w:sz w:val="22"/>
          <w:szCs w:val="22"/>
        </w:rPr>
        <w:t xml:space="preserve">. However, in order to easily identify the document once it has been added to the record requires attention to detail at the time of adding. </w:t>
      </w:r>
    </w:p>
    <w:p w:rsidR="009815A7" w:rsidRPr="00507661" w:rsidRDefault="009815A7" w:rsidP="004073FB">
      <w:pPr>
        <w:autoSpaceDE w:val="0"/>
        <w:autoSpaceDN w:val="0"/>
        <w:adjustRightInd w:val="0"/>
        <w:jc w:val="both"/>
        <w:rPr>
          <w:rFonts w:eastAsiaTheme="minorHAnsi" w:cs="Arial"/>
          <w:color w:val="000000"/>
          <w:sz w:val="22"/>
          <w:szCs w:val="22"/>
        </w:rPr>
      </w:pPr>
    </w:p>
    <w:p w:rsidR="009815A7" w:rsidRPr="00507661" w:rsidRDefault="009815A7" w:rsidP="004073FB">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Always use the file-naming procedure set out in Appendix 5.</w:t>
      </w:r>
    </w:p>
    <w:p w:rsidR="009815A7" w:rsidRPr="00507661" w:rsidRDefault="009815A7" w:rsidP="004073FB">
      <w:pPr>
        <w:autoSpaceDE w:val="0"/>
        <w:autoSpaceDN w:val="0"/>
        <w:adjustRightInd w:val="0"/>
        <w:jc w:val="both"/>
        <w:rPr>
          <w:rFonts w:eastAsiaTheme="minorHAnsi" w:cs="Arial"/>
          <w:color w:val="000000"/>
          <w:sz w:val="22"/>
          <w:szCs w:val="22"/>
        </w:rPr>
      </w:pPr>
    </w:p>
    <w:p w:rsidR="00C67352" w:rsidRDefault="00D9693E" w:rsidP="00C67352">
      <w:pPr>
        <w:autoSpaceDE w:val="0"/>
        <w:autoSpaceDN w:val="0"/>
        <w:adjustRightInd w:val="0"/>
        <w:jc w:val="both"/>
        <w:rPr>
          <w:rFonts w:eastAsiaTheme="minorHAnsi" w:cs="Arial"/>
          <w:color w:val="000000"/>
          <w:sz w:val="22"/>
          <w:szCs w:val="22"/>
        </w:rPr>
      </w:pPr>
      <w:r w:rsidRPr="00507661">
        <w:rPr>
          <w:rFonts w:eastAsiaTheme="minorHAnsi" w:cs="Arial"/>
          <w:color w:val="000000"/>
          <w:sz w:val="22"/>
          <w:szCs w:val="22"/>
        </w:rPr>
        <w:t xml:space="preserve">The documents are listed on the system under the following headings: </w:t>
      </w:r>
    </w:p>
    <w:p w:rsidR="00C67352" w:rsidRDefault="00C67352" w:rsidP="00C67352">
      <w:pPr>
        <w:autoSpaceDE w:val="0"/>
        <w:autoSpaceDN w:val="0"/>
        <w:adjustRightInd w:val="0"/>
        <w:jc w:val="both"/>
        <w:rPr>
          <w:rFonts w:eastAsiaTheme="minorHAnsi" w:cs="Arial"/>
          <w:color w:val="000000"/>
          <w:sz w:val="22"/>
          <w:szCs w:val="22"/>
        </w:rPr>
      </w:pPr>
    </w:p>
    <w:p w:rsidR="00C67352" w:rsidRPr="00507661" w:rsidRDefault="00C67352" w:rsidP="00C67352">
      <w:pPr>
        <w:autoSpaceDE w:val="0"/>
        <w:autoSpaceDN w:val="0"/>
        <w:adjustRightInd w:val="0"/>
        <w:jc w:val="both"/>
        <w:rPr>
          <w:rFonts w:eastAsiaTheme="minorHAnsi" w:cs="Arial"/>
          <w:sz w:val="22"/>
          <w:szCs w:val="22"/>
        </w:rPr>
      </w:pPr>
      <w:r w:rsidRPr="00507661">
        <w:rPr>
          <w:rFonts w:eastAsiaTheme="minorHAnsi" w:cs="Arial"/>
          <w:color w:val="000000"/>
          <w:sz w:val="22"/>
          <w:szCs w:val="22"/>
        </w:rPr>
        <w:t xml:space="preserve">DOCUMENT – this field is automatically filled with the name of the document as it appears on the local drive. This cannot be changed once it has been added to </w:t>
      </w:r>
      <w:r w:rsidR="00942FC4">
        <w:rPr>
          <w:rFonts w:eastAsiaTheme="minorHAnsi" w:cs="Arial"/>
          <w:color w:val="000000"/>
          <w:sz w:val="22"/>
          <w:szCs w:val="22"/>
        </w:rPr>
        <w:t>Mosaic</w:t>
      </w:r>
      <w:r w:rsidRPr="00507661">
        <w:rPr>
          <w:rFonts w:eastAsiaTheme="minorHAnsi" w:cs="Arial"/>
          <w:color w:val="000000"/>
          <w:sz w:val="22"/>
          <w:szCs w:val="22"/>
        </w:rPr>
        <w:t xml:space="preserve">. Once on the system, this name can only be changed by request through the </w:t>
      </w:r>
      <w:r w:rsidR="00942FC4">
        <w:rPr>
          <w:rFonts w:eastAsiaTheme="minorHAnsi" w:cs="Arial"/>
          <w:color w:val="000000"/>
          <w:sz w:val="22"/>
          <w:szCs w:val="22"/>
        </w:rPr>
        <w:t>Mosaic</w:t>
      </w:r>
      <w:r w:rsidRPr="00507661">
        <w:rPr>
          <w:rFonts w:eastAsiaTheme="minorHAnsi" w:cs="Arial"/>
          <w:color w:val="000000"/>
          <w:sz w:val="22"/>
          <w:szCs w:val="22"/>
        </w:rPr>
        <w:t xml:space="preserve"> Support </w:t>
      </w:r>
      <w:r>
        <w:rPr>
          <w:rFonts w:eastAsiaTheme="minorHAnsi" w:cs="Arial"/>
          <w:sz w:val="22"/>
          <w:szCs w:val="22"/>
        </w:rPr>
        <w:t>Team</w:t>
      </w:r>
      <w:r w:rsidRPr="00507661">
        <w:rPr>
          <w:rFonts w:eastAsiaTheme="minorHAnsi" w:cs="Arial"/>
          <w:sz w:val="22"/>
          <w:szCs w:val="22"/>
        </w:rPr>
        <w:t xml:space="preserve">. Therefore it is important that before attaching the document, the name is changed to something more appropriate and saved before it is attached. For example, the name of the service user may appear in the title on a report on the local drive, but this is not necessary, but more detail of the type of report or meeting and date would be more helpful. </w:t>
      </w:r>
    </w:p>
    <w:p w:rsidR="00C67352" w:rsidRPr="00507661" w:rsidRDefault="00C67352" w:rsidP="00C67352">
      <w:pPr>
        <w:autoSpaceDE w:val="0"/>
        <w:autoSpaceDN w:val="0"/>
        <w:adjustRightInd w:val="0"/>
        <w:jc w:val="both"/>
        <w:rPr>
          <w:rFonts w:eastAsiaTheme="minorHAnsi" w:cs="Arial"/>
          <w:sz w:val="22"/>
          <w:szCs w:val="22"/>
        </w:rPr>
      </w:pPr>
    </w:p>
    <w:p w:rsidR="00C67352" w:rsidRPr="00507661" w:rsidRDefault="00C67352" w:rsidP="00C67352">
      <w:pPr>
        <w:autoSpaceDE w:val="0"/>
        <w:autoSpaceDN w:val="0"/>
        <w:adjustRightInd w:val="0"/>
        <w:jc w:val="both"/>
        <w:rPr>
          <w:rFonts w:eastAsiaTheme="minorHAnsi" w:cs="Arial"/>
          <w:sz w:val="22"/>
          <w:szCs w:val="22"/>
        </w:rPr>
      </w:pPr>
      <w:r w:rsidRPr="00507661">
        <w:rPr>
          <w:rFonts w:eastAsiaTheme="minorHAnsi" w:cs="Arial"/>
          <w:sz w:val="22"/>
          <w:szCs w:val="22"/>
        </w:rPr>
        <w:t xml:space="preserve">TYPE – this field is added to the list automatically and will indicate whether it is a Word document (.doc), Excel spreadsheet (.xls) etc. </w:t>
      </w:r>
    </w:p>
    <w:p w:rsidR="00C67352" w:rsidRPr="00507661" w:rsidRDefault="00C67352" w:rsidP="00C67352">
      <w:pPr>
        <w:autoSpaceDE w:val="0"/>
        <w:autoSpaceDN w:val="0"/>
        <w:adjustRightInd w:val="0"/>
        <w:jc w:val="both"/>
        <w:rPr>
          <w:rFonts w:eastAsiaTheme="minorHAnsi" w:cs="Arial"/>
          <w:sz w:val="22"/>
          <w:szCs w:val="22"/>
        </w:rPr>
      </w:pPr>
    </w:p>
    <w:p w:rsidR="00C67352" w:rsidRPr="00507661" w:rsidRDefault="00C67352" w:rsidP="00C67352">
      <w:pPr>
        <w:autoSpaceDE w:val="0"/>
        <w:autoSpaceDN w:val="0"/>
        <w:adjustRightInd w:val="0"/>
        <w:jc w:val="both"/>
        <w:rPr>
          <w:rFonts w:eastAsiaTheme="minorHAnsi" w:cs="Arial"/>
          <w:sz w:val="22"/>
          <w:szCs w:val="22"/>
        </w:rPr>
      </w:pPr>
      <w:r w:rsidRPr="00507661">
        <w:rPr>
          <w:rFonts w:eastAsiaTheme="minorHAnsi" w:cs="Arial"/>
          <w:sz w:val="22"/>
          <w:szCs w:val="22"/>
        </w:rPr>
        <w:t xml:space="preserve">CLASSIFICATION – this field is chosen from a drop-down list by the member of staff adding the document to the system, and is the only thing that can be changed once a document has been added to the system. </w:t>
      </w:r>
    </w:p>
    <w:p w:rsidR="00C67352" w:rsidRPr="00507661" w:rsidRDefault="00C67352" w:rsidP="00C67352">
      <w:pPr>
        <w:autoSpaceDE w:val="0"/>
        <w:autoSpaceDN w:val="0"/>
        <w:adjustRightInd w:val="0"/>
        <w:jc w:val="both"/>
        <w:rPr>
          <w:rFonts w:eastAsiaTheme="minorHAnsi" w:cs="Arial"/>
          <w:sz w:val="22"/>
          <w:szCs w:val="22"/>
        </w:rPr>
      </w:pPr>
    </w:p>
    <w:p w:rsidR="00C67352" w:rsidRDefault="00C67352" w:rsidP="00C67352">
      <w:pPr>
        <w:autoSpaceDE w:val="0"/>
        <w:autoSpaceDN w:val="0"/>
        <w:adjustRightInd w:val="0"/>
        <w:jc w:val="both"/>
        <w:rPr>
          <w:rFonts w:eastAsiaTheme="minorHAnsi" w:cs="Arial"/>
          <w:sz w:val="22"/>
          <w:szCs w:val="22"/>
        </w:rPr>
      </w:pPr>
      <w:r w:rsidRPr="00507661">
        <w:rPr>
          <w:rFonts w:eastAsiaTheme="minorHAnsi" w:cs="Arial"/>
          <w:sz w:val="22"/>
          <w:szCs w:val="22"/>
        </w:rPr>
        <w:t xml:space="preserve">DATE – this is the date the document is added to the system and will be added automatically. If, for example, if it is helpful for the date of a document to be added to the list of documents, e.g., for a review meeting, then this should be included in the document title. </w:t>
      </w:r>
      <w:r w:rsidRPr="00507661">
        <w:rPr>
          <w:rFonts w:eastAsiaTheme="minorHAnsi" w:cs="Arial"/>
          <w:sz w:val="22"/>
          <w:szCs w:val="22"/>
        </w:rPr>
        <w:lastRenderedPageBreak/>
        <w:t>Documents will all be listed in one place, accessible through the “document” button on the left-hand side of the service user’s front s</w:t>
      </w:r>
      <w:r w:rsidR="000B47F4">
        <w:rPr>
          <w:rFonts w:eastAsiaTheme="minorHAnsi" w:cs="Arial"/>
          <w:sz w:val="22"/>
          <w:szCs w:val="22"/>
        </w:rPr>
        <w:t>creen. Also, within key steps</w:t>
      </w:r>
      <w:r w:rsidRPr="00507661">
        <w:rPr>
          <w:rFonts w:eastAsiaTheme="minorHAnsi" w:cs="Arial"/>
          <w:sz w:val="22"/>
          <w:szCs w:val="22"/>
        </w:rPr>
        <w:t xml:space="preserve"> there is a separate “documents” listing, so where a document is received as part of a particular process, e.g., a letter concerning a referral or assessment, then the document should be added t</w:t>
      </w:r>
      <w:r w:rsidR="000B47F4">
        <w:rPr>
          <w:rFonts w:eastAsiaTheme="minorHAnsi" w:cs="Arial"/>
          <w:sz w:val="22"/>
          <w:szCs w:val="22"/>
        </w:rPr>
        <w:t>o the system within that steps</w:t>
      </w:r>
      <w:r w:rsidRPr="00507661">
        <w:rPr>
          <w:rFonts w:eastAsiaTheme="minorHAnsi" w:cs="Arial"/>
          <w:sz w:val="22"/>
          <w:szCs w:val="22"/>
        </w:rPr>
        <w:t xml:space="preserve">. In that way, the document will be readily identified in a shorter list of documents, although documents can be retrieved from either list. </w:t>
      </w:r>
    </w:p>
    <w:p w:rsidR="006D3FCA" w:rsidRDefault="006D3FCA" w:rsidP="00C67352">
      <w:pPr>
        <w:autoSpaceDE w:val="0"/>
        <w:autoSpaceDN w:val="0"/>
        <w:adjustRightInd w:val="0"/>
        <w:jc w:val="both"/>
        <w:rPr>
          <w:rFonts w:eastAsiaTheme="minorHAnsi" w:cs="Arial"/>
          <w:sz w:val="22"/>
          <w:szCs w:val="22"/>
        </w:rPr>
      </w:pPr>
    </w:p>
    <w:p w:rsidR="006D3FCA" w:rsidRPr="00507661" w:rsidRDefault="006D3FCA" w:rsidP="00C67352">
      <w:pPr>
        <w:autoSpaceDE w:val="0"/>
        <w:autoSpaceDN w:val="0"/>
        <w:adjustRightInd w:val="0"/>
        <w:jc w:val="both"/>
        <w:rPr>
          <w:rFonts w:eastAsiaTheme="minorHAnsi" w:cs="Arial"/>
          <w:sz w:val="22"/>
          <w:szCs w:val="22"/>
        </w:rPr>
      </w:pPr>
      <w:r>
        <w:rPr>
          <w:rFonts w:eastAsiaTheme="minorHAnsi" w:cs="Arial"/>
          <w:sz w:val="22"/>
          <w:szCs w:val="22"/>
        </w:rPr>
        <w:t>There are two tabs in Mosaic for documents; “Forms and Letters” are system-generated documents, and “Attachments” are documents such as correspondence that are not generated ny the system.</w:t>
      </w:r>
    </w:p>
    <w:p w:rsidR="00C67352" w:rsidRPr="00507661" w:rsidRDefault="00C67352" w:rsidP="00C67352">
      <w:pPr>
        <w:autoSpaceDE w:val="0"/>
        <w:autoSpaceDN w:val="0"/>
        <w:adjustRightInd w:val="0"/>
        <w:jc w:val="both"/>
        <w:rPr>
          <w:rFonts w:eastAsiaTheme="minorHAnsi" w:cs="Arial"/>
          <w:sz w:val="22"/>
          <w:szCs w:val="22"/>
        </w:rPr>
      </w:pPr>
    </w:p>
    <w:p w:rsidR="00C67352" w:rsidRPr="00507661" w:rsidRDefault="00C67352" w:rsidP="00C67352">
      <w:pPr>
        <w:autoSpaceDE w:val="0"/>
        <w:autoSpaceDN w:val="0"/>
        <w:adjustRightInd w:val="0"/>
        <w:jc w:val="both"/>
        <w:rPr>
          <w:rFonts w:eastAsiaTheme="minorHAnsi" w:cs="Arial"/>
          <w:sz w:val="22"/>
          <w:szCs w:val="22"/>
        </w:rPr>
      </w:pPr>
      <w:r w:rsidRPr="00507661">
        <w:rPr>
          <w:rFonts w:eastAsiaTheme="minorHAnsi" w:cs="Arial"/>
          <w:sz w:val="22"/>
          <w:szCs w:val="22"/>
        </w:rPr>
        <w:t xml:space="preserve">Once in the system, it will not be possible to amend or delete the record, and access will be limited to workers with appropriate worker roles. The classification of the document, e.g., report or letter, can only be changed by clicking on the pencil at the side of the listed document. </w:t>
      </w:r>
    </w:p>
    <w:p w:rsidR="00C67352" w:rsidRPr="00507661" w:rsidRDefault="00C67352" w:rsidP="00C67352">
      <w:pPr>
        <w:pStyle w:val="Default"/>
        <w:jc w:val="both"/>
        <w:rPr>
          <w:color w:val="auto"/>
          <w:sz w:val="22"/>
          <w:szCs w:val="22"/>
        </w:rPr>
      </w:pPr>
    </w:p>
    <w:p w:rsidR="00C67352" w:rsidRPr="00507661" w:rsidRDefault="00C67352" w:rsidP="00C67352">
      <w:pPr>
        <w:pStyle w:val="Default"/>
        <w:jc w:val="both"/>
        <w:rPr>
          <w:color w:val="auto"/>
          <w:sz w:val="22"/>
          <w:szCs w:val="22"/>
        </w:rPr>
      </w:pPr>
      <w:r w:rsidRPr="00507661">
        <w:rPr>
          <w:color w:val="auto"/>
          <w:sz w:val="22"/>
          <w:szCs w:val="22"/>
        </w:rPr>
        <w:t xml:space="preserve">If the document has been put onto the incorrect service user’s record, or if the title needs changing, this will only be able to be carried out by a member of the </w:t>
      </w:r>
      <w:r w:rsidR="008E5E1A">
        <w:rPr>
          <w:color w:val="auto"/>
          <w:sz w:val="22"/>
          <w:szCs w:val="22"/>
        </w:rPr>
        <w:t>Mosaic</w:t>
      </w:r>
      <w:r w:rsidR="008E5E1A" w:rsidRPr="00507661">
        <w:rPr>
          <w:color w:val="auto"/>
          <w:sz w:val="22"/>
          <w:szCs w:val="22"/>
        </w:rPr>
        <w:t xml:space="preserve"> </w:t>
      </w:r>
      <w:r w:rsidRPr="00507661">
        <w:rPr>
          <w:color w:val="auto"/>
          <w:sz w:val="22"/>
          <w:szCs w:val="22"/>
        </w:rPr>
        <w:t>Support Team in ICT Services.</w:t>
      </w:r>
    </w:p>
    <w:p w:rsidR="00C67352" w:rsidRPr="00507661" w:rsidRDefault="00C67352" w:rsidP="00C67352">
      <w:pPr>
        <w:pStyle w:val="Default"/>
        <w:jc w:val="both"/>
        <w:rPr>
          <w:color w:val="auto"/>
          <w:sz w:val="22"/>
          <w:szCs w:val="22"/>
        </w:rPr>
      </w:pPr>
    </w:p>
    <w:p w:rsidR="00C67352" w:rsidRPr="00507661" w:rsidRDefault="00C67352" w:rsidP="00C67352">
      <w:pPr>
        <w:pStyle w:val="Default"/>
        <w:jc w:val="both"/>
        <w:rPr>
          <w:color w:val="auto"/>
          <w:sz w:val="22"/>
          <w:szCs w:val="22"/>
        </w:rPr>
      </w:pPr>
      <w:r w:rsidRPr="00507661">
        <w:rPr>
          <w:color w:val="auto"/>
          <w:sz w:val="22"/>
          <w:szCs w:val="22"/>
        </w:rPr>
        <w:t xml:space="preserve">Do not put personal details of service users in ICT Service Desk requests; raise a request </w:t>
      </w:r>
      <w:r w:rsidR="000B47F4">
        <w:rPr>
          <w:color w:val="auto"/>
          <w:sz w:val="22"/>
          <w:szCs w:val="22"/>
        </w:rPr>
        <w:t xml:space="preserve">with the Mosaic ID </w:t>
      </w:r>
      <w:r w:rsidRPr="00507661">
        <w:rPr>
          <w:color w:val="auto"/>
          <w:sz w:val="22"/>
          <w:szCs w:val="22"/>
        </w:rPr>
        <w:t xml:space="preserve">and if required email the </w:t>
      </w:r>
      <w:r w:rsidR="00942FC4">
        <w:rPr>
          <w:color w:val="auto"/>
          <w:sz w:val="22"/>
          <w:szCs w:val="22"/>
        </w:rPr>
        <w:t>Mosaic</w:t>
      </w:r>
      <w:r w:rsidRPr="00507661">
        <w:rPr>
          <w:color w:val="auto"/>
          <w:sz w:val="22"/>
          <w:szCs w:val="22"/>
        </w:rPr>
        <w:t xml:space="preserve"> Support Team with further details.</w:t>
      </w:r>
    </w:p>
    <w:p w:rsidR="00C67352" w:rsidRPr="00507661" w:rsidRDefault="00C67352" w:rsidP="00C67352">
      <w:pPr>
        <w:pStyle w:val="Default"/>
        <w:jc w:val="both"/>
        <w:rPr>
          <w:color w:val="auto"/>
          <w:sz w:val="22"/>
          <w:szCs w:val="22"/>
        </w:rPr>
      </w:pPr>
    </w:p>
    <w:p w:rsidR="00C67352" w:rsidRDefault="00C67352" w:rsidP="00C67352">
      <w:pPr>
        <w:pStyle w:val="Default"/>
        <w:jc w:val="both"/>
        <w:rPr>
          <w:color w:val="auto"/>
        </w:rPr>
      </w:pPr>
    </w:p>
    <w:p w:rsidR="00C67352" w:rsidRDefault="00C67352" w:rsidP="004073FB">
      <w:pPr>
        <w:spacing w:after="200" w:line="276" w:lineRule="auto"/>
        <w:jc w:val="both"/>
        <w:sectPr w:rsidR="00C67352" w:rsidSect="00026A58">
          <w:footerReference w:type="default" r:id="rId14"/>
          <w:pgSz w:w="11906" w:h="16838"/>
          <w:pgMar w:top="1440" w:right="1440" w:bottom="1440" w:left="1440" w:header="708" w:footer="708" w:gutter="0"/>
          <w:pgNumType w:start="1"/>
          <w:cols w:space="708"/>
          <w:docGrid w:linePitch="360"/>
        </w:sectPr>
      </w:pPr>
    </w:p>
    <w:p w:rsidR="00433801" w:rsidRPr="00CA397D" w:rsidRDefault="00433801" w:rsidP="00CA397D">
      <w:pPr>
        <w:pStyle w:val="Heading1"/>
        <w:rPr>
          <w:rFonts w:ascii="Arial" w:hAnsi="Arial" w:cs="Arial"/>
          <w:color w:val="auto"/>
        </w:rPr>
      </w:pPr>
      <w:bookmarkStart w:id="39" w:name="_Toc452042074"/>
      <w:r w:rsidRPr="00CA397D">
        <w:rPr>
          <w:rFonts w:ascii="Arial" w:hAnsi="Arial" w:cs="Arial"/>
          <w:color w:val="auto"/>
        </w:rPr>
        <w:lastRenderedPageBreak/>
        <w:t>Appendix 4 – Retention Schedule</w:t>
      </w:r>
      <w:bookmarkEnd w:id="39"/>
    </w:p>
    <w:p w:rsidR="00433801" w:rsidRDefault="00433801">
      <w:pPr>
        <w:spacing w:after="200" w:line="276" w:lineRule="auto"/>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1041"/>
        <w:gridCol w:w="1117"/>
        <w:gridCol w:w="2237"/>
        <w:gridCol w:w="2976"/>
        <w:gridCol w:w="1418"/>
      </w:tblGrid>
      <w:tr w:rsidR="00433801" w:rsidRPr="009E290D" w:rsidTr="003878A1">
        <w:tc>
          <w:tcPr>
            <w:tcW w:w="959" w:type="dxa"/>
            <w:shd w:val="clear" w:color="auto" w:fill="auto"/>
          </w:tcPr>
          <w:p w:rsidR="00433801" w:rsidRPr="009E290D" w:rsidRDefault="00433801" w:rsidP="003878A1">
            <w:pPr>
              <w:rPr>
                <w:rFonts w:ascii="Calibri" w:hAnsi="Calibri"/>
                <w:b/>
                <w:sz w:val="22"/>
                <w:szCs w:val="22"/>
              </w:rPr>
            </w:pPr>
          </w:p>
        </w:tc>
        <w:tc>
          <w:tcPr>
            <w:tcW w:w="4819" w:type="dxa"/>
            <w:shd w:val="clear" w:color="auto" w:fill="auto"/>
          </w:tcPr>
          <w:p w:rsidR="00433801" w:rsidRPr="009E290D" w:rsidRDefault="00433801" w:rsidP="003878A1">
            <w:pPr>
              <w:rPr>
                <w:rFonts w:ascii="Calibri" w:hAnsi="Calibri"/>
                <w:b/>
                <w:i/>
                <w:sz w:val="22"/>
                <w:szCs w:val="22"/>
              </w:rPr>
            </w:pPr>
            <w:r w:rsidRPr="009E290D">
              <w:rPr>
                <w:rFonts w:ascii="Calibri" w:hAnsi="Calibri"/>
                <w:b/>
                <w:i/>
                <w:sz w:val="22"/>
                <w:szCs w:val="22"/>
              </w:rPr>
              <w:t>CHILDREN AND FAMILIES (CF)</w:t>
            </w:r>
          </w:p>
        </w:tc>
        <w:tc>
          <w:tcPr>
            <w:tcW w:w="1041" w:type="dxa"/>
            <w:shd w:val="clear" w:color="auto" w:fill="auto"/>
          </w:tcPr>
          <w:p w:rsidR="00433801" w:rsidRPr="009E290D" w:rsidRDefault="00433801" w:rsidP="003878A1">
            <w:pPr>
              <w:rPr>
                <w:rFonts w:ascii="Calibri" w:hAnsi="Calibri"/>
                <w:b/>
                <w:bCs/>
                <w:color w:val="000000"/>
                <w:sz w:val="22"/>
                <w:szCs w:val="22"/>
              </w:rPr>
            </w:pPr>
          </w:p>
        </w:tc>
        <w:tc>
          <w:tcPr>
            <w:tcW w:w="1117" w:type="dxa"/>
            <w:shd w:val="clear" w:color="auto" w:fill="auto"/>
          </w:tcPr>
          <w:p w:rsidR="00433801" w:rsidRPr="009E290D" w:rsidRDefault="00433801" w:rsidP="003878A1">
            <w:pPr>
              <w:rPr>
                <w:rFonts w:ascii="Calibri" w:hAnsi="Calibri"/>
                <w:b/>
                <w:bCs/>
                <w:color w:val="000000"/>
                <w:sz w:val="22"/>
                <w:szCs w:val="22"/>
              </w:rPr>
            </w:pPr>
          </w:p>
        </w:tc>
        <w:tc>
          <w:tcPr>
            <w:tcW w:w="2237" w:type="dxa"/>
            <w:shd w:val="clear" w:color="auto" w:fill="auto"/>
          </w:tcPr>
          <w:p w:rsidR="00433801" w:rsidRPr="009E290D" w:rsidRDefault="00433801" w:rsidP="003878A1">
            <w:pPr>
              <w:rPr>
                <w:rFonts w:ascii="Calibri" w:hAnsi="Calibri"/>
                <w:b/>
                <w:bCs/>
                <w:color w:val="000000"/>
                <w:sz w:val="22"/>
                <w:szCs w:val="22"/>
              </w:rPr>
            </w:pPr>
          </w:p>
        </w:tc>
        <w:tc>
          <w:tcPr>
            <w:tcW w:w="2976" w:type="dxa"/>
            <w:shd w:val="clear" w:color="auto" w:fill="auto"/>
          </w:tcPr>
          <w:p w:rsidR="00433801" w:rsidRPr="009E290D" w:rsidRDefault="00433801" w:rsidP="003878A1">
            <w:pPr>
              <w:rPr>
                <w:rFonts w:ascii="Calibri" w:hAnsi="Calibri"/>
                <w:b/>
                <w:bCs/>
                <w:color w:val="000000"/>
                <w:sz w:val="22"/>
                <w:szCs w:val="22"/>
              </w:rPr>
            </w:pPr>
          </w:p>
        </w:tc>
        <w:tc>
          <w:tcPr>
            <w:tcW w:w="1418" w:type="dxa"/>
            <w:shd w:val="clear" w:color="auto" w:fill="auto"/>
          </w:tcPr>
          <w:p w:rsidR="00433801" w:rsidRPr="009E290D" w:rsidRDefault="00433801" w:rsidP="003878A1">
            <w:pPr>
              <w:rPr>
                <w:rFonts w:ascii="Calibri" w:hAnsi="Calibri"/>
                <w:b/>
                <w:bCs/>
                <w:color w:val="000000"/>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Code</w:t>
            </w: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CHILD PROTECTION</w:t>
            </w:r>
          </w:p>
        </w:tc>
        <w:tc>
          <w:tcPr>
            <w:tcW w:w="1041"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Storage Format</w:t>
            </w:r>
          </w:p>
        </w:tc>
        <w:tc>
          <w:tcPr>
            <w:tcW w:w="1117"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Special Processes</w:t>
            </w:r>
          </w:p>
        </w:tc>
        <w:tc>
          <w:tcPr>
            <w:tcW w:w="2237"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Retention Period</w:t>
            </w:r>
          </w:p>
        </w:tc>
        <w:tc>
          <w:tcPr>
            <w:tcW w:w="2976"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Action</w:t>
            </w:r>
          </w:p>
        </w:tc>
        <w:tc>
          <w:tcPr>
            <w:tcW w:w="1418"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Reason for Retention</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Case files for children on Child Protection Register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40 years </w:t>
            </w:r>
          </w:p>
        </w:tc>
        <w:tc>
          <w:tcPr>
            <w:tcW w:w="2976" w:type="dxa"/>
            <w:shd w:val="clear" w:color="auto" w:fill="auto"/>
          </w:tcPr>
          <w:p w:rsidR="00433801" w:rsidRDefault="00433801" w:rsidP="003878A1">
            <w:r w:rsidRPr="003A3534">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Section 47 enquiry records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40 years </w:t>
            </w:r>
          </w:p>
        </w:tc>
        <w:tc>
          <w:tcPr>
            <w:tcW w:w="2976" w:type="dxa"/>
            <w:shd w:val="clear" w:color="auto" w:fill="auto"/>
          </w:tcPr>
          <w:p w:rsidR="00433801" w:rsidRDefault="00433801" w:rsidP="003878A1">
            <w:r w:rsidRPr="003A3534">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CHILDREN IN PUBLIC CARE</w:t>
            </w:r>
          </w:p>
        </w:tc>
        <w:tc>
          <w:tcPr>
            <w:tcW w:w="1041" w:type="dxa"/>
            <w:shd w:val="clear" w:color="auto" w:fill="auto"/>
          </w:tcPr>
          <w:p w:rsidR="00433801" w:rsidRPr="009E290D" w:rsidRDefault="00433801" w:rsidP="003878A1">
            <w:pPr>
              <w:rPr>
                <w:rFonts w:ascii="Calibri" w:hAnsi="Calibri"/>
                <w:sz w:val="22"/>
                <w:szCs w:val="22"/>
              </w:rPr>
            </w:pPr>
          </w:p>
        </w:tc>
        <w:tc>
          <w:tcPr>
            <w:tcW w:w="1117" w:type="dxa"/>
            <w:shd w:val="clear" w:color="auto" w:fill="auto"/>
          </w:tcPr>
          <w:p w:rsidR="00433801" w:rsidRPr="009E290D" w:rsidRDefault="00433801" w:rsidP="003878A1">
            <w:pPr>
              <w:rPr>
                <w:rFonts w:ascii="Calibri" w:hAnsi="Calibri"/>
                <w:sz w:val="22"/>
                <w:szCs w:val="22"/>
              </w:rPr>
            </w:pPr>
          </w:p>
        </w:tc>
        <w:tc>
          <w:tcPr>
            <w:tcW w:w="2237"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Child on Care Order/accommodated by Herefordshire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75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From date of entry to care </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Herefordshire looked after child leaving the County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75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From date of entry to care </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Child looked after by another authority but supervised by Herefordshire</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3 years from closure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Then pass back to originating authority.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Notification of children looked after by other authorities placed with carers or in independent establishments in Herefordshire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3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FOSTER CARERS</w:t>
            </w:r>
          </w:p>
        </w:tc>
        <w:tc>
          <w:tcPr>
            <w:tcW w:w="1041" w:type="dxa"/>
            <w:shd w:val="clear" w:color="auto" w:fill="auto"/>
          </w:tcPr>
          <w:p w:rsidR="00433801" w:rsidRPr="009E290D" w:rsidRDefault="00433801" w:rsidP="003878A1">
            <w:pPr>
              <w:rPr>
                <w:rFonts w:ascii="Calibri" w:hAnsi="Calibri"/>
                <w:sz w:val="22"/>
                <w:szCs w:val="22"/>
              </w:rPr>
            </w:pPr>
          </w:p>
        </w:tc>
        <w:tc>
          <w:tcPr>
            <w:tcW w:w="1117" w:type="dxa"/>
            <w:shd w:val="clear" w:color="auto" w:fill="auto"/>
          </w:tcPr>
          <w:p w:rsidR="00433801" w:rsidRPr="009E290D" w:rsidRDefault="00433801" w:rsidP="003878A1">
            <w:pPr>
              <w:rPr>
                <w:rFonts w:ascii="Calibri" w:hAnsi="Calibri"/>
                <w:sz w:val="22"/>
                <w:szCs w:val="22"/>
              </w:rPr>
            </w:pPr>
          </w:p>
        </w:tc>
        <w:tc>
          <w:tcPr>
            <w:tcW w:w="2237"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Approved Foster Carers</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10 years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After ceasing to foster </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Applications refused/withdrawn</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3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From closure of file </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 xml:space="preserve">OTHER WORK WITH CHILDREN AND FAMILIES </w:t>
            </w:r>
          </w:p>
        </w:tc>
        <w:tc>
          <w:tcPr>
            <w:tcW w:w="1041" w:type="dxa"/>
            <w:shd w:val="clear" w:color="auto" w:fill="auto"/>
          </w:tcPr>
          <w:p w:rsidR="00433801" w:rsidRPr="009E290D" w:rsidRDefault="00433801" w:rsidP="003878A1">
            <w:pPr>
              <w:rPr>
                <w:rFonts w:ascii="Calibri" w:hAnsi="Calibri"/>
                <w:sz w:val="22"/>
                <w:szCs w:val="22"/>
              </w:rPr>
            </w:pPr>
          </w:p>
        </w:tc>
        <w:tc>
          <w:tcPr>
            <w:tcW w:w="1117" w:type="dxa"/>
            <w:shd w:val="clear" w:color="auto" w:fill="auto"/>
          </w:tcPr>
          <w:p w:rsidR="00433801" w:rsidRPr="009E290D" w:rsidRDefault="00433801" w:rsidP="003878A1">
            <w:pPr>
              <w:rPr>
                <w:rFonts w:ascii="Calibri" w:hAnsi="Calibri"/>
                <w:sz w:val="22"/>
                <w:szCs w:val="22"/>
              </w:rPr>
            </w:pPr>
          </w:p>
        </w:tc>
        <w:tc>
          <w:tcPr>
            <w:tcW w:w="2237"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Child supported under Section 17 of the Children Act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10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date of closure if not subsequently part of another record</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Child with disabilities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75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Child supported by Family Centre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5 years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After closure, when the child is no longer in receipt of services from the Family Centre, their file should be united with the fieldwork file </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lastRenderedPageBreak/>
              <w:t xml:space="preserve"> CF18.</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Child privately fostered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25 years </w:t>
            </w:r>
          </w:p>
        </w:tc>
        <w:tc>
          <w:tcPr>
            <w:tcW w:w="2976" w:type="dxa"/>
            <w:shd w:val="clear" w:color="auto" w:fill="auto"/>
          </w:tcPr>
          <w:p w:rsidR="00433801" w:rsidRDefault="00433801" w:rsidP="003878A1">
            <w:r w:rsidRPr="00222328">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Notification of individuals with a Schedule One allegation (offences against children) including discharge from prison</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60 years </w:t>
            </w:r>
          </w:p>
        </w:tc>
        <w:tc>
          <w:tcPr>
            <w:tcW w:w="2976" w:type="dxa"/>
            <w:shd w:val="clear" w:color="auto" w:fill="auto"/>
          </w:tcPr>
          <w:p w:rsidR="00433801" w:rsidRDefault="00433801" w:rsidP="003878A1">
            <w:r w:rsidRPr="00222328">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CF20.</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Notification from other Authority of Missing Person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3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Unless advised to keep longer by referring Authority </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Miscellaneous Papers/Referrals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3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Not leading to any service</w:t>
            </w:r>
          </w:p>
        </w:tc>
        <w:tc>
          <w:tcPr>
            <w:tcW w:w="1418" w:type="dxa"/>
            <w:shd w:val="clear" w:color="auto" w:fill="auto"/>
          </w:tcPr>
          <w:p w:rsidR="00433801" w:rsidRDefault="00433801" w:rsidP="003878A1">
            <w:r w:rsidRPr="009E290D">
              <w:rPr>
                <w:rFonts w:ascii="Calibri" w:hAnsi="Calibri"/>
                <w:sz w:val="22"/>
                <w:szCs w:val="22"/>
                <w:lang w:val="en-US"/>
              </w:rPr>
              <w:t>Operational</w:t>
            </w:r>
          </w:p>
        </w:tc>
      </w:tr>
    </w:tbl>
    <w:p w:rsidR="00433801" w:rsidRPr="002E5039" w:rsidRDefault="00433801" w:rsidP="00433801">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1041"/>
        <w:gridCol w:w="1117"/>
        <w:gridCol w:w="2237"/>
        <w:gridCol w:w="2976"/>
        <w:gridCol w:w="1418"/>
      </w:tblGrid>
      <w:tr w:rsidR="00433801" w:rsidRPr="009E290D" w:rsidTr="003878A1">
        <w:trPr>
          <w:trHeight w:val="269"/>
        </w:trPr>
        <w:tc>
          <w:tcPr>
            <w:tcW w:w="959" w:type="dxa"/>
            <w:shd w:val="clear" w:color="auto" w:fill="auto"/>
          </w:tcPr>
          <w:p w:rsidR="00433801" w:rsidRPr="009E290D" w:rsidRDefault="00433801" w:rsidP="003878A1">
            <w:pPr>
              <w:rPr>
                <w:rFonts w:ascii="Calibri" w:hAnsi="Calibri"/>
                <w:b/>
                <w:sz w:val="22"/>
                <w:szCs w:val="22"/>
              </w:rPr>
            </w:pPr>
          </w:p>
        </w:tc>
        <w:tc>
          <w:tcPr>
            <w:tcW w:w="4819" w:type="dxa"/>
            <w:shd w:val="clear" w:color="auto" w:fill="auto"/>
          </w:tcPr>
          <w:p w:rsidR="00433801" w:rsidRPr="009E290D" w:rsidRDefault="00433801" w:rsidP="003878A1">
            <w:pPr>
              <w:rPr>
                <w:rFonts w:ascii="Calibri" w:hAnsi="Calibri"/>
                <w:b/>
                <w:i/>
                <w:sz w:val="22"/>
                <w:szCs w:val="22"/>
              </w:rPr>
            </w:pPr>
            <w:r w:rsidRPr="009E290D">
              <w:rPr>
                <w:rFonts w:ascii="Calibri" w:hAnsi="Calibri"/>
                <w:b/>
                <w:i/>
                <w:sz w:val="22"/>
                <w:szCs w:val="22"/>
              </w:rPr>
              <w:t>CHILDREN AND FAMILIES (CF)</w:t>
            </w:r>
          </w:p>
        </w:tc>
        <w:tc>
          <w:tcPr>
            <w:tcW w:w="1041" w:type="dxa"/>
            <w:shd w:val="clear" w:color="auto" w:fill="auto"/>
          </w:tcPr>
          <w:p w:rsidR="00433801" w:rsidRPr="009E290D" w:rsidRDefault="00433801" w:rsidP="003878A1">
            <w:pPr>
              <w:rPr>
                <w:rFonts w:ascii="Calibri" w:hAnsi="Calibri"/>
                <w:b/>
                <w:bCs/>
                <w:color w:val="000000"/>
                <w:sz w:val="22"/>
                <w:szCs w:val="22"/>
              </w:rPr>
            </w:pPr>
          </w:p>
        </w:tc>
        <w:tc>
          <w:tcPr>
            <w:tcW w:w="1117" w:type="dxa"/>
            <w:shd w:val="clear" w:color="auto" w:fill="auto"/>
          </w:tcPr>
          <w:p w:rsidR="00433801" w:rsidRPr="009E290D" w:rsidRDefault="00433801" w:rsidP="003878A1">
            <w:pPr>
              <w:rPr>
                <w:rFonts w:ascii="Calibri" w:hAnsi="Calibri"/>
                <w:b/>
                <w:bCs/>
                <w:color w:val="000000"/>
                <w:sz w:val="22"/>
                <w:szCs w:val="22"/>
              </w:rPr>
            </w:pPr>
          </w:p>
        </w:tc>
        <w:tc>
          <w:tcPr>
            <w:tcW w:w="2237" w:type="dxa"/>
            <w:shd w:val="clear" w:color="auto" w:fill="auto"/>
          </w:tcPr>
          <w:p w:rsidR="00433801" w:rsidRPr="009E290D" w:rsidRDefault="00433801" w:rsidP="003878A1">
            <w:pPr>
              <w:rPr>
                <w:rFonts w:ascii="Calibri" w:hAnsi="Calibri"/>
                <w:b/>
                <w:bCs/>
                <w:color w:val="000000"/>
                <w:sz w:val="22"/>
                <w:szCs w:val="22"/>
              </w:rPr>
            </w:pPr>
          </w:p>
        </w:tc>
        <w:tc>
          <w:tcPr>
            <w:tcW w:w="2976" w:type="dxa"/>
            <w:shd w:val="clear" w:color="auto" w:fill="auto"/>
          </w:tcPr>
          <w:p w:rsidR="00433801" w:rsidRPr="009E290D" w:rsidRDefault="00433801" w:rsidP="003878A1">
            <w:pPr>
              <w:rPr>
                <w:rFonts w:ascii="Calibri" w:hAnsi="Calibri"/>
                <w:b/>
                <w:bCs/>
                <w:color w:val="000000"/>
                <w:sz w:val="22"/>
                <w:szCs w:val="22"/>
              </w:rPr>
            </w:pPr>
          </w:p>
        </w:tc>
        <w:tc>
          <w:tcPr>
            <w:tcW w:w="1418" w:type="dxa"/>
            <w:shd w:val="clear" w:color="auto" w:fill="auto"/>
          </w:tcPr>
          <w:p w:rsidR="00433801" w:rsidRPr="009E290D" w:rsidRDefault="00433801" w:rsidP="003878A1">
            <w:pPr>
              <w:rPr>
                <w:rFonts w:ascii="Calibri" w:hAnsi="Calibri"/>
                <w:b/>
                <w:bCs/>
                <w:color w:val="000000"/>
                <w:sz w:val="22"/>
                <w:szCs w:val="22"/>
              </w:rPr>
            </w:pPr>
          </w:p>
        </w:tc>
      </w:tr>
      <w:tr w:rsidR="00433801" w:rsidRPr="009E290D" w:rsidTr="003878A1">
        <w:trPr>
          <w:trHeight w:val="269"/>
        </w:trPr>
        <w:tc>
          <w:tcPr>
            <w:tcW w:w="95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Code</w:t>
            </w: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ADOPTION</w:t>
            </w:r>
          </w:p>
        </w:tc>
        <w:tc>
          <w:tcPr>
            <w:tcW w:w="1041"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Storage Format</w:t>
            </w:r>
          </w:p>
        </w:tc>
        <w:tc>
          <w:tcPr>
            <w:tcW w:w="1117"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Special Processes</w:t>
            </w:r>
          </w:p>
        </w:tc>
        <w:tc>
          <w:tcPr>
            <w:tcW w:w="2237"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Retention Period</w:t>
            </w:r>
          </w:p>
        </w:tc>
        <w:tc>
          <w:tcPr>
            <w:tcW w:w="2976"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Action</w:t>
            </w:r>
          </w:p>
        </w:tc>
        <w:tc>
          <w:tcPr>
            <w:tcW w:w="1418"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Reason for Retention</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CHILDREN PLACED FOR ADOPTION</w:t>
            </w:r>
          </w:p>
        </w:tc>
        <w:tc>
          <w:tcPr>
            <w:tcW w:w="1041" w:type="dxa"/>
            <w:shd w:val="clear" w:color="auto" w:fill="auto"/>
          </w:tcPr>
          <w:p w:rsidR="00433801" w:rsidRPr="009E290D" w:rsidRDefault="00433801" w:rsidP="003878A1">
            <w:pPr>
              <w:rPr>
                <w:rFonts w:ascii="Calibri" w:hAnsi="Calibri"/>
                <w:sz w:val="22"/>
                <w:szCs w:val="22"/>
              </w:rPr>
            </w:pPr>
          </w:p>
        </w:tc>
        <w:tc>
          <w:tcPr>
            <w:tcW w:w="1117" w:type="dxa"/>
            <w:shd w:val="clear" w:color="auto" w:fill="auto"/>
          </w:tcPr>
          <w:p w:rsidR="00433801" w:rsidRPr="009E290D" w:rsidRDefault="00433801" w:rsidP="003878A1">
            <w:pPr>
              <w:rPr>
                <w:rFonts w:ascii="Calibri" w:hAnsi="Calibri"/>
                <w:sz w:val="22"/>
                <w:szCs w:val="22"/>
              </w:rPr>
            </w:pPr>
          </w:p>
        </w:tc>
        <w:tc>
          <w:tcPr>
            <w:tcW w:w="2237"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Adopted Children including step-parent and non-agency adoption</w:t>
            </w:r>
          </w:p>
        </w:tc>
        <w:tc>
          <w:tcPr>
            <w:tcW w:w="1041"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100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Commencing from date of adoption order</w:t>
            </w:r>
          </w:p>
        </w:tc>
        <w:tc>
          <w:tcPr>
            <w:tcW w:w="141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 xml:space="preserve">ADOPTED ADULTS </w:t>
            </w:r>
          </w:p>
        </w:tc>
        <w:tc>
          <w:tcPr>
            <w:tcW w:w="1041" w:type="dxa"/>
            <w:shd w:val="clear" w:color="auto" w:fill="auto"/>
          </w:tcPr>
          <w:p w:rsidR="00433801" w:rsidRPr="009E290D" w:rsidRDefault="00433801" w:rsidP="003878A1">
            <w:pPr>
              <w:rPr>
                <w:rFonts w:ascii="Calibri" w:hAnsi="Calibri"/>
                <w:sz w:val="22"/>
                <w:szCs w:val="22"/>
              </w:rPr>
            </w:pPr>
          </w:p>
        </w:tc>
        <w:tc>
          <w:tcPr>
            <w:tcW w:w="1117" w:type="dxa"/>
            <w:shd w:val="clear" w:color="auto" w:fill="auto"/>
          </w:tcPr>
          <w:p w:rsidR="00433801" w:rsidRPr="009E290D" w:rsidRDefault="00433801" w:rsidP="003878A1">
            <w:pPr>
              <w:rPr>
                <w:rFonts w:ascii="Calibri" w:hAnsi="Calibri"/>
                <w:sz w:val="22"/>
                <w:szCs w:val="22"/>
              </w:rPr>
            </w:pPr>
          </w:p>
        </w:tc>
        <w:tc>
          <w:tcPr>
            <w:tcW w:w="2237"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CF8.</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Adoption Counselling documents (Schedule 2)</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100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Retain for time remaining on Adoption file </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Intermediary Request</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25 years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Date of Application</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b/>
                <w:sz w:val="22"/>
                <w:szCs w:val="22"/>
              </w:rPr>
              <w:t xml:space="preserve">ADOPTIVE APPLICANTS </w:t>
            </w:r>
          </w:p>
        </w:tc>
        <w:tc>
          <w:tcPr>
            <w:tcW w:w="1041" w:type="dxa"/>
            <w:shd w:val="clear" w:color="auto" w:fill="auto"/>
          </w:tcPr>
          <w:p w:rsidR="00433801" w:rsidRPr="009E290D" w:rsidRDefault="00433801" w:rsidP="003878A1">
            <w:pPr>
              <w:rPr>
                <w:rFonts w:ascii="Calibri" w:hAnsi="Calibri"/>
                <w:sz w:val="22"/>
                <w:szCs w:val="22"/>
              </w:rPr>
            </w:pPr>
          </w:p>
        </w:tc>
        <w:tc>
          <w:tcPr>
            <w:tcW w:w="1117" w:type="dxa"/>
            <w:shd w:val="clear" w:color="auto" w:fill="auto"/>
          </w:tcPr>
          <w:p w:rsidR="00433801" w:rsidRPr="009E290D" w:rsidRDefault="00433801" w:rsidP="003878A1">
            <w:pPr>
              <w:rPr>
                <w:rFonts w:ascii="Calibri" w:hAnsi="Calibri"/>
                <w:sz w:val="22"/>
                <w:szCs w:val="22"/>
              </w:rPr>
            </w:pPr>
          </w:p>
        </w:tc>
        <w:tc>
          <w:tcPr>
            <w:tcW w:w="2237"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Applicants approved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100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Send to Archives Services</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CF10.</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Applicants refused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100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Send to Archives Services</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CF11.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Applications withdrawn </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25 years </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date of withdrawal</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Adoption Support</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25 years</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Special Guardianship Orders</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100 years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Date of Order</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Birth Parent Counselling</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25 years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Date of Counselling</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Miscellaneous enquiries not resulting in further action after initial visit</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25 years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Closure of Enquiry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Miscellaneous enquiries not resulting in further action and without an initial visit</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6 months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Closure of Enquiry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CF28.</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Notification of children placed for adoption in Herefordshire, by other local authorities</w:t>
            </w:r>
          </w:p>
        </w:tc>
        <w:tc>
          <w:tcPr>
            <w:tcW w:w="1041"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17"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37"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18 years</w:t>
            </w:r>
          </w:p>
        </w:tc>
        <w:tc>
          <w:tcPr>
            <w:tcW w:w="2976"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From Notification</w:t>
            </w:r>
          </w:p>
        </w:tc>
        <w:tc>
          <w:tcPr>
            <w:tcW w:w="1418" w:type="dxa"/>
            <w:shd w:val="clear" w:color="auto" w:fill="auto"/>
          </w:tcPr>
          <w:p w:rsidR="00433801" w:rsidRDefault="00433801" w:rsidP="003878A1">
            <w:r w:rsidRPr="009E290D">
              <w:rPr>
                <w:rFonts w:ascii="Calibri" w:hAnsi="Calibri"/>
                <w:sz w:val="22"/>
                <w:szCs w:val="22"/>
                <w:lang w:val="en-US"/>
              </w:rPr>
              <w:t>Operational</w:t>
            </w:r>
          </w:p>
        </w:tc>
      </w:tr>
    </w:tbl>
    <w:p w:rsidR="00433801" w:rsidRDefault="00433801" w:rsidP="00433801">
      <w:pPr>
        <w:rPr>
          <w:sz w:val="22"/>
          <w:szCs w:val="22"/>
        </w:rPr>
      </w:pPr>
    </w:p>
    <w:p w:rsidR="00433801" w:rsidRPr="002E5039" w:rsidRDefault="00433801" w:rsidP="00433801">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1058"/>
        <w:gridCol w:w="1134"/>
        <w:gridCol w:w="2203"/>
        <w:gridCol w:w="2976"/>
        <w:gridCol w:w="1418"/>
      </w:tblGrid>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u w:val="single"/>
              </w:rPr>
            </w:pPr>
            <w:r w:rsidRPr="009E290D">
              <w:rPr>
                <w:rFonts w:ascii="Calibri" w:hAnsi="Calibri"/>
                <w:b/>
                <w:sz w:val="22"/>
                <w:szCs w:val="22"/>
                <w:u w:val="single"/>
              </w:rPr>
              <w:t>FINANCE (F)</w:t>
            </w:r>
          </w:p>
        </w:tc>
        <w:tc>
          <w:tcPr>
            <w:tcW w:w="1058" w:type="dxa"/>
            <w:shd w:val="clear" w:color="auto" w:fill="auto"/>
          </w:tcPr>
          <w:p w:rsidR="00433801" w:rsidRPr="009E290D" w:rsidRDefault="00433801" w:rsidP="003878A1">
            <w:pPr>
              <w:rPr>
                <w:rFonts w:ascii="Calibri" w:hAnsi="Calibri"/>
                <w:b/>
                <w:bCs/>
                <w:color w:val="000000"/>
                <w:sz w:val="22"/>
                <w:szCs w:val="22"/>
              </w:rPr>
            </w:pPr>
          </w:p>
        </w:tc>
        <w:tc>
          <w:tcPr>
            <w:tcW w:w="1134" w:type="dxa"/>
            <w:shd w:val="clear" w:color="auto" w:fill="auto"/>
          </w:tcPr>
          <w:p w:rsidR="00433801" w:rsidRPr="009E290D" w:rsidRDefault="00433801" w:rsidP="003878A1">
            <w:pPr>
              <w:rPr>
                <w:rFonts w:ascii="Calibri" w:hAnsi="Calibri"/>
                <w:b/>
                <w:bCs/>
                <w:color w:val="000000"/>
                <w:sz w:val="22"/>
                <w:szCs w:val="22"/>
              </w:rPr>
            </w:pPr>
          </w:p>
        </w:tc>
        <w:tc>
          <w:tcPr>
            <w:tcW w:w="2203" w:type="dxa"/>
            <w:shd w:val="clear" w:color="auto" w:fill="auto"/>
          </w:tcPr>
          <w:p w:rsidR="00433801" w:rsidRPr="009E290D" w:rsidRDefault="00433801" w:rsidP="003878A1">
            <w:pPr>
              <w:rPr>
                <w:rFonts w:ascii="Calibri" w:hAnsi="Calibri"/>
                <w:b/>
                <w:bCs/>
                <w:color w:val="000000"/>
                <w:sz w:val="22"/>
                <w:szCs w:val="22"/>
              </w:rPr>
            </w:pPr>
          </w:p>
        </w:tc>
        <w:tc>
          <w:tcPr>
            <w:tcW w:w="2976" w:type="dxa"/>
            <w:shd w:val="clear" w:color="auto" w:fill="auto"/>
          </w:tcPr>
          <w:p w:rsidR="00433801" w:rsidRPr="009E290D" w:rsidRDefault="00433801" w:rsidP="003878A1">
            <w:pPr>
              <w:rPr>
                <w:rFonts w:ascii="Calibri" w:hAnsi="Calibri"/>
                <w:b/>
                <w:bCs/>
                <w:color w:val="000000"/>
                <w:sz w:val="22"/>
                <w:szCs w:val="22"/>
              </w:rPr>
            </w:pPr>
          </w:p>
        </w:tc>
        <w:tc>
          <w:tcPr>
            <w:tcW w:w="1418" w:type="dxa"/>
            <w:shd w:val="clear" w:color="auto" w:fill="auto"/>
          </w:tcPr>
          <w:p w:rsidR="00433801" w:rsidRPr="009E290D" w:rsidRDefault="00433801" w:rsidP="003878A1">
            <w:pPr>
              <w:rPr>
                <w:rFonts w:ascii="Calibri" w:hAnsi="Calibri"/>
                <w:b/>
                <w:bCs/>
                <w:color w:val="000000"/>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Code</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b/>
                <w:sz w:val="22"/>
                <w:szCs w:val="22"/>
              </w:rPr>
              <w:t>ACCOUNTANCY/FINANCIAL</w:t>
            </w:r>
          </w:p>
        </w:tc>
        <w:tc>
          <w:tcPr>
            <w:tcW w:w="1058"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Storage Format</w:t>
            </w:r>
          </w:p>
        </w:tc>
        <w:tc>
          <w:tcPr>
            <w:tcW w:w="1134"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Special Processes</w:t>
            </w:r>
          </w:p>
        </w:tc>
        <w:tc>
          <w:tcPr>
            <w:tcW w:w="2203"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Retention Period</w:t>
            </w:r>
          </w:p>
        </w:tc>
        <w:tc>
          <w:tcPr>
            <w:tcW w:w="2976"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Action</w:t>
            </w:r>
          </w:p>
        </w:tc>
        <w:tc>
          <w:tcPr>
            <w:tcW w:w="1418"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Reason for Retention</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Abstract of accounts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Budgetary control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Costing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Financial ledgers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Grant claim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Journals etc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Record re closing ledgers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 F9.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VAT claims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VAT records</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3 years</w:t>
            </w:r>
            <w:r>
              <w:rPr>
                <w:rFonts w:ascii="Calibri" w:hAnsi="Calibri"/>
                <w:sz w:val="22"/>
                <w:szCs w:val="22"/>
              </w:rPr>
              <w:t xml:space="preserve">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Estimate working papers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Investment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Leasing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Telephone call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2 years</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rPr>
          <w:trHeight w:val="211"/>
        </w:trPr>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Request for Payments – E 1’s</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Finance Files (Closed/deceased cases)</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bl>
    <w:p w:rsidR="00433801" w:rsidRDefault="00433801" w:rsidP="00433801">
      <w:pPr>
        <w:rPr>
          <w:sz w:val="22"/>
          <w:szCs w:val="22"/>
        </w:rPr>
      </w:pPr>
    </w:p>
    <w:p w:rsidR="00433801" w:rsidRDefault="00433801" w:rsidP="00433801">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1058"/>
        <w:gridCol w:w="1134"/>
        <w:gridCol w:w="2203"/>
        <w:gridCol w:w="2976"/>
        <w:gridCol w:w="1418"/>
      </w:tblGrid>
      <w:tr w:rsidR="00433801" w:rsidRPr="009E290D" w:rsidTr="003878A1">
        <w:tc>
          <w:tcPr>
            <w:tcW w:w="95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Code</w:t>
            </w: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BANK RELATED RECORDS</w:t>
            </w:r>
          </w:p>
        </w:tc>
        <w:tc>
          <w:tcPr>
            <w:tcW w:w="1058"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Storage Format</w:t>
            </w:r>
          </w:p>
        </w:tc>
        <w:tc>
          <w:tcPr>
            <w:tcW w:w="1134"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Special Processes</w:t>
            </w:r>
          </w:p>
        </w:tc>
        <w:tc>
          <w:tcPr>
            <w:tcW w:w="2203"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Retention Period</w:t>
            </w:r>
          </w:p>
        </w:tc>
        <w:tc>
          <w:tcPr>
            <w:tcW w:w="2976"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Action</w:t>
            </w:r>
          </w:p>
        </w:tc>
        <w:tc>
          <w:tcPr>
            <w:tcW w:w="1418"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Reason for Retention</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F19.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Bank reconciliation</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F20.</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Bank statements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Cheque books and counterfoils</w:t>
            </w:r>
          </w:p>
        </w:tc>
        <w:tc>
          <w:tcPr>
            <w:tcW w:w="105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Paid cheques </w:t>
            </w:r>
          </w:p>
        </w:tc>
        <w:tc>
          <w:tcPr>
            <w:tcW w:w="105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4 years</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Cancelled cheques</w:t>
            </w:r>
          </w:p>
        </w:tc>
        <w:tc>
          <w:tcPr>
            <w:tcW w:w="105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Cheque lists (creditors/</w:t>
            </w:r>
            <w:smartTag w:uri="urn:schemas-microsoft-com:office:smarttags" w:element="PersonName">
              <w:r w:rsidRPr="009E290D">
                <w:rPr>
                  <w:rFonts w:ascii="Calibri" w:hAnsi="Calibri"/>
                  <w:sz w:val="22"/>
                  <w:szCs w:val="22"/>
                </w:rPr>
                <w:t>payroll</w:t>
              </w:r>
            </w:smartTag>
            <w:r w:rsidRPr="009E290D">
              <w:rPr>
                <w:rFonts w:ascii="Calibri" w:hAnsi="Calibri"/>
                <w:sz w:val="22"/>
                <w:szCs w:val="22"/>
              </w:rPr>
              <w:t>s)</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Loan records and correspondence</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Returned cheque records </w:t>
            </w:r>
          </w:p>
        </w:tc>
        <w:tc>
          <w:tcPr>
            <w:tcW w:w="105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CREDITOR RECORDS</w:t>
            </w:r>
          </w:p>
        </w:tc>
        <w:tc>
          <w:tcPr>
            <w:tcW w:w="1058" w:type="dxa"/>
            <w:shd w:val="clear" w:color="auto" w:fill="auto"/>
          </w:tcPr>
          <w:p w:rsidR="00433801" w:rsidRPr="009E290D" w:rsidRDefault="00433801" w:rsidP="003878A1">
            <w:pPr>
              <w:rPr>
                <w:rFonts w:ascii="Calibri" w:hAnsi="Calibri"/>
                <w:sz w:val="22"/>
                <w:szCs w:val="22"/>
              </w:rPr>
            </w:pPr>
          </w:p>
        </w:tc>
        <w:tc>
          <w:tcPr>
            <w:tcW w:w="1134" w:type="dxa"/>
            <w:shd w:val="clear" w:color="auto" w:fill="auto"/>
          </w:tcPr>
          <w:p w:rsidR="00433801" w:rsidRPr="009E290D" w:rsidRDefault="00433801" w:rsidP="003878A1">
            <w:pPr>
              <w:rPr>
                <w:sz w:val="22"/>
                <w:szCs w:val="22"/>
              </w:rPr>
            </w:pPr>
          </w:p>
        </w:tc>
        <w:tc>
          <w:tcPr>
            <w:tcW w:w="2203"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lastRenderedPageBreak/>
              <w:t>F27.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Credit Notes</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F28.</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Creditor Invoices</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F29.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Periodic Payment Records</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F30.</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Copy Order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2 years</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Delivery Notes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Imprest Documentation (e.g. petty cash)</w:t>
            </w:r>
          </w:p>
        </w:tc>
        <w:tc>
          <w:tcPr>
            <w:tcW w:w="105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INCOME RECORDS</w:t>
            </w:r>
          </w:p>
        </w:tc>
        <w:tc>
          <w:tcPr>
            <w:tcW w:w="1058" w:type="dxa"/>
            <w:shd w:val="clear" w:color="auto" w:fill="auto"/>
          </w:tcPr>
          <w:p w:rsidR="00433801" w:rsidRPr="009E290D" w:rsidRDefault="00433801" w:rsidP="003878A1">
            <w:pPr>
              <w:rPr>
                <w:rFonts w:ascii="Calibri" w:hAnsi="Calibri"/>
                <w:sz w:val="22"/>
                <w:szCs w:val="22"/>
              </w:rPr>
            </w:pPr>
          </w:p>
        </w:tc>
        <w:tc>
          <w:tcPr>
            <w:tcW w:w="1134" w:type="dxa"/>
            <w:shd w:val="clear" w:color="auto" w:fill="auto"/>
          </w:tcPr>
          <w:p w:rsidR="00433801" w:rsidRPr="009E290D" w:rsidRDefault="00433801" w:rsidP="003878A1">
            <w:pPr>
              <w:rPr>
                <w:rFonts w:ascii="Calibri" w:hAnsi="Calibri"/>
                <w:sz w:val="22"/>
                <w:szCs w:val="22"/>
              </w:rPr>
            </w:pPr>
          </w:p>
        </w:tc>
        <w:tc>
          <w:tcPr>
            <w:tcW w:w="2203"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Cash Books </w:t>
            </w:r>
          </w:p>
        </w:tc>
        <w:tc>
          <w:tcPr>
            <w:tcW w:w="105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rFonts w:ascii="Calibri" w:hAnsi="Calibri"/>
                <w:sz w:val="22"/>
                <w:szCs w:val="22"/>
              </w:rPr>
            </w:pPr>
            <w:r>
              <w:rPr>
                <w:rFonts w:ascii="Calibri" w:hAnsi="Calibri"/>
                <w:sz w:val="22"/>
                <w:szCs w:val="22"/>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r>
              <w:rPr>
                <w:rFonts w:ascii="Calibri" w:hAnsi="Calibri"/>
                <w:sz w:val="22"/>
                <w:szCs w:val="22"/>
              </w:rPr>
              <w:t>+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Correspondence (income)</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Debtor Accounts (records non-current)</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F36. </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Income posting clips and tabulations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Periodic income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F38.</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Receipt Books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F39.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Record of receipt books issued</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F40.</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Registrar’s quarterly returns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F41.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Sales Records </w:t>
            </w:r>
          </w:p>
        </w:tc>
        <w:tc>
          <w:tcPr>
            <w:tcW w:w="1058"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03"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bl>
    <w:p w:rsidR="00433801" w:rsidRDefault="00433801" w:rsidP="00433801">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19"/>
        <w:gridCol w:w="992"/>
        <w:gridCol w:w="1134"/>
        <w:gridCol w:w="2269"/>
        <w:gridCol w:w="2976"/>
        <w:gridCol w:w="1418"/>
      </w:tblGrid>
      <w:tr w:rsidR="00433801" w:rsidRPr="009E290D" w:rsidTr="003878A1">
        <w:tc>
          <w:tcPr>
            <w:tcW w:w="959" w:type="dxa"/>
            <w:shd w:val="clear" w:color="auto" w:fill="auto"/>
          </w:tcPr>
          <w:p w:rsidR="00433801" w:rsidRPr="009E290D" w:rsidRDefault="00433801" w:rsidP="003878A1">
            <w:pPr>
              <w:rPr>
                <w:rFonts w:ascii="Calibri" w:hAnsi="Calibri"/>
                <w:b/>
                <w:sz w:val="22"/>
                <w:szCs w:val="22"/>
              </w:rPr>
            </w:pPr>
            <w:r w:rsidRPr="009E290D">
              <w:rPr>
                <w:rFonts w:ascii="Calibri" w:hAnsi="Calibri"/>
                <w:b/>
                <w:sz w:val="22"/>
                <w:szCs w:val="22"/>
              </w:rPr>
              <w:t>Code</w:t>
            </w:r>
          </w:p>
        </w:tc>
        <w:tc>
          <w:tcPr>
            <w:tcW w:w="4819" w:type="dxa"/>
            <w:shd w:val="clear" w:color="auto" w:fill="auto"/>
          </w:tcPr>
          <w:p w:rsidR="00433801" w:rsidRPr="009E290D" w:rsidRDefault="00433801" w:rsidP="003878A1">
            <w:pPr>
              <w:rPr>
                <w:rFonts w:ascii="Calibri" w:hAnsi="Calibri"/>
                <w:b/>
                <w:i/>
                <w:sz w:val="22"/>
                <w:szCs w:val="22"/>
                <w:u w:val="single"/>
              </w:rPr>
            </w:pPr>
            <w:r w:rsidRPr="009E290D">
              <w:rPr>
                <w:rFonts w:ascii="Calibri" w:hAnsi="Calibri"/>
                <w:b/>
                <w:i/>
                <w:sz w:val="22"/>
                <w:szCs w:val="22"/>
                <w:u w:val="single"/>
              </w:rPr>
              <w:t>ADMINISTRATION (ADM)</w:t>
            </w:r>
          </w:p>
          <w:p w:rsidR="00433801" w:rsidRPr="009E290D" w:rsidRDefault="00433801" w:rsidP="003878A1">
            <w:pPr>
              <w:rPr>
                <w:rFonts w:ascii="Calibri" w:hAnsi="Calibri"/>
                <w:b/>
                <w:sz w:val="22"/>
                <w:szCs w:val="22"/>
              </w:rPr>
            </w:pPr>
          </w:p>
        </w:tc>
        <w:tc>
          <w:tcPr>
            <w:tcW w:w="992"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Storage Format</w:t>
            </w:r>
          </w:p>
        </w:tc>
        <w:tc>
          <w:tcPr>
            <w:tcW w:w="1134"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Special Processes</w:t>
            </w:r>
          </w:p>
        </w:tc>
        <w:tc>
          <w:tcPr>
            <w:tcW w:w="2269"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Retention Period</w:t>
            </w:r>
          </w:p>
        </w:tc>
        <w:tc>
          <w:tcPr>
            <w:tcW w:w="2976"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Action</w:t>
            </w:r>
          </w:p>
        </w:tc>
        <w:tc>
          <w:tcPr>
            <w:tcW w:w="1418" w:type="dxa"/>
            <w:shd w:val="clear" w:color="auto" w:fill="auto"/>
          </w:tcPr>
          <w:p w:rsidR="00433801" w:rsidRPr="009E290D" w:rsidRDefault="00433801" w:rsidP="003878A1">
            <w:pPr>
              <w:rPr>
                <w:rFonts w:ascii="Calibri" w:hAnsi="Calibri"/>
                <w:b/>
                <w:bCs/>
                <w:color w:val="000000"/>
                <w:sz w:val="22"/>
                <w:szCs w:val="22"/>
              </w:rPr>
            </w:pPr>
            <w:r w:rsidRPr="009E290D">
              <w:rPr>
                <w:rFonts w:ascii="Calibri" w:hAnsi="Calibri"/>
                <w:b/>
                <w:bCs/>
                <w:color w:val="000000"/>
                <w:sz w:val="22"/>
                <w:szCs w:val="22"/>
              </w:rPr>
              <w:t>Reason for Retention</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b/>
                <w:sz w:val="22"/>
                <w:szCs w:val="22"/>
              </w:rPr>
              <w:t>MISCELLANEOUS RECORDS</w:t>
            </w:r>
          </w:p>
        </w:tc>
        <w:tc>
          <w:tcPr>
            <w:tcW w:w="992" w:type="dxa"/>
            <w:shd w:val="clear" w:color="auto" w:fill="auto"/>
          </w:tcPr>
          <w:p w:rsidR="00433801" w:rsidRPr="009E290D" w:rsidRDefault="00433801" w:rsidP="003878A1">
            <w:pPr>
              <w:rPr>
                <w:rFonts w:ascii="Calibri" w:hAnsi="Calibri"/>
                <w:sz w:val="22"/>
                <w:szCs w:val="22"/>
              </w:rPr>
            </w:pPr>
          </w:p>
        </w:tc>
        <w:tc>
          <w:tcPr>
            <w:tcW w:w="1134" w:type="dxa"/>
            <w:shd w:val="clear" w:color="auto" w:fill="auto"/>
          </w:tcPr>
          <w:p w:rsidR="00433801" w:rsidRPr="009E290D" w:rsidRDefault="00433801" w:rsidP="003878A1">
            <w:pPr>
              <w:rPr>
                <w:rFonts w:ascii="Calibri" w:hAnsi="Calibri"/>
                <w:sz w:val="22"/>
                <w:szCs w:val="22"/>
              </w:rPr>
            </w:pPr>
          </w:p>
        </w:tc>
        <w:tc>
          <w:tcPr>
            <w:tcW w:w="2269" w:type="dxa"/>
            <w:shd w:val="clear" w:color="auto" w:fill="auto"/>
          </w:tcPr>
          <w:p w:rsidR="00433801" w:rsidRPr="009E290D" w:rsidRDefault="00433801" w:rsidP="003878A1">
            <w:pPr>
              <w:rPr>
                <w:rFonts w:ascii="Calibri" w:hAnsi="Calibri"/>
                <w:sz w:val="22"/>
                <w:szCs w:val="22"/>
              </w:rPr>
            </w:pPr>
          </w:p>
        </w:tc>
        <w:tc>
          <w:tcPr>
            <w:tcW w:w="2976" w:type="dxa"/>
            <w:shd w:val="clear" w:color="auto" w:fill="auto"/>
          </w:tcPr>
          <w:p w:rsidR="00433801" w:rsidRPr="009E290D" w:rsidRDefault="00433801" w:rsidP="003878A1">
            <w:pPr>
              <w:rPr>
                <w:rFonts w:ascii="Calibri" w:hAnsi="Calibri"/>
                <w:sz w:val="22"/>
                <w:szCs w:val="22"/>
              </w:rPr>
            </w:pPr>
          </w:p>
        </w:tc>
        <w:tc>
          <w:tcPr>
            <w:tcW w:w="1418" w:type="dxa"/>
            <w:shd w:val="clear" w:color="auto" w:fill="auto"/>
          </w:tcPr>
          <w:p w:rsidR="00433801" w:rsidRPr="009E290D" w:rsidRDefault="00433801" w:rsidP="003878A1">
            <w:pPr>
              <w:rPr>
                <w:rFonts w:ascii="Calibri" w:hAnsi="Calibri"/>
                <w:sz w:val="22"/>
                <w:szCs w:val="22"/>
              </w:rPr>
            </w:pP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Departmental Management &amp; Team Minutes, all General Meeting </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3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Flexi Time Sheets </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bCs/>
                <w:sz w:val="22"/>
                <w:szCs w:val="22"/>
              </w:rPr>
            </w:pPr>
            <w:r w:rsidRPr="009E290D">
              <w:rPr>
                <w:rFonts w:ascii="Calibri" w:hAnsi="Calibri"/>
                <w:bCs/>
                <w:sz w:val="22"/>
                <w:szCs w:val="22"/>
              </w:rPr>
              <w:t>1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S</w:t>
            </w:r>
            <w:r>
              <w:rPr>
                <w:rFonts w:ascii="Calibri" w:hAnsi="Calibri"/>
                <w:sz w:val="22"/>
                <w:szCs w:val="22"/>
              </w:rPr>
              <w:t>ickness Absence Records</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bCs/>
                <w:iCs/>
                <w:sz w:val="22"/>
                <w:szCs w:val="22"/>
              </w:rPr>
            </w:pPr>
            <w:r>
              <w:rPr>
                <w:rFonts w:ascii="Calibri" w:hAnsi="Calibri"/>
                <w:sz w:val="22"/>
                <w:szCs w:val="22"/>
              </w:rPr>
              <w:t>6</w:t>
            </w:r>
            <w:r w:rsidRPr="009E290D">
              <w:rPr>
                <w:rFonts w:ascii="Calibri" w:hAnsi="Calibri"/>
                <w:sz w:val="22"/>
                <w:szCs w:val="22"/>
              </w:rPr>
              <w:t xml:space="preserve"> years</w:t>
            </w:r>
            <w:r>
              <w:rPr>
                <w:rFonts w:ascii="Calibri" w:hAnsi="Calibri"/>
                <w:sz w:val="22"/>
                <w:szCs w:val="22"/>
              </w:rPr>
              <w:t xml:space="preserve">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ADM5.</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Return to Work &amp; Self Certs</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rFonts w:ascii="Calibri" w:hAnsi="Calibri"/>
                <w:sz w:val="22"/>
                <w:szCs w:val="22"/>
                <w:u w:val="single"/>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bCs/>
                <w:sz w:val="22"/>
                <w:szCs w:val="22"/>
              </w:rPr>
            </w:pPr>
            <w:r>
              <w:rPr>
                <w:rFonts w:ascii="Calibri" w:hAnsi="Calibri"/>
                <w:sz w:val="22"/>
                <w:szCs w:val="22"/>
              </w:rPr>
              <w:t>6</w:t>
            </w:r>
            <w:r w:rsidRPr="009E290D">
              <w:rPr>
                <w:rFonts w:ascii="Calibri" w:hAnsi="Calibri"/>
                <w:sz w:val="22"/>
                <w:szCs w:val="22"/>
              </w:rPr>
              <w:t xml:space="preserve"> years</w:t>
            </w:r>
            <w:r>
              <w:rPr>
                <w:rFonts w:ascii="Calibri" w:hAnsi="Calibri"/>
                <w:sz w:val="22"/>
                <w:szCs w:val="22"/>
              </w:rPr>
              <w:t xml:space="preserve">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Inland Revenue Documentation </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rFonts w:ascii="Calibri" w:hAnsi="Calibri"/>
                <w:sz w:val="22"/>
                <w:szCs w:val="22"/>
                <w:u w:val="single"/>
              </w:rPr>
            </w:pPr>
            <w:r w:rsidRPr="009E290D">
              <w:rPr>
                <w:rFonts w:ascii="Calibri" w:hAnsi="Calibri"/>
                <w:sz w:val="22"/>
                <w:szCs w:val="22"/>
                <w:lang w:val="en-US"/>
              </w:rPr>
              <w:t>None</w:t>
            </w:r>
          </w:p>
        </w:tc>
        <w:tc>
          <w:tcPr>
            <w:tcW w:w="2269" w:type="dxa"/>
            <w:shd w:val="clear" w:color="auto" w:fill="auto"/>
          </w:tcPr>
          <w:p w:rsidR="00433801" w:rsidRDefault="00433801" w:rsidP="003878A1">
            <w:r w:rsidRPr="00A83E78">
              <w:rPr>
                <w:rFonts w:ascii="Calibri" w:hAnsi="Calibri"/>
                <w:sz w:val="22"/>
                <w:szCs w:val="22"/>
              </w:rPr>
              <w:t>6 years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Inventory Records </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rFonts w:ascii="Calibri" w:hAnsi="Calibri"/>
                <w:sz w:val="22"/>
                <w:szCs w:val="22"/>
                <w:u w:val="single"/>
              </w:rPr>
            </w:pPr>
            <w:r w:rsidRPr="009E290D">
              <w:rPr>
                <w:rFonts w:ascii="Calibri" w:hAnsi="Calibri"/>
                <w:sz w:val="22"/>
                <w:szCs w:val="22"/>
                <w:lang w:val="en-US"/>
              </w:rPr>
              <w:t>None</w:t>
            </w:r>
          </w:p>
        </w:tc>
        <w:tc>
          <w:tcPr>
            <w:tcW w:w="2269" w:type="dxa"/>
            <w:shd w:val="clear" w:color="auto" w:fill="auto"/>
          </w:tcPr>
          <w:p w:rsidR="00433801" w:rsidRDefault="00433801" w:rsidP="003878A1">
            <w:r w:rsidRPr="00A83E78">
              <w:rPr>
                <w:rFonts w:ascii="Calibri" w:hAnsi="Calibri"/>
                <w:sz w:val="22"/>
                <w:szCs w:val="22"/>
              </w:rPr>
              <w:t>6 years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ADM9.</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Travel Claims </w:t>
            </w:r>
          </w:p>
        </w:tc>
        <w:tc>
          <w:tcPr>
            <w:tcW w:w="992"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rFonts w:ascii="Calibri" w:hAnsi="Calibri"/>
                <w:sz w:val="22"/>
                <w:szCs w:val="22"/>
                <w:u w:val="single"/>
              </w:rPr>
            </w:pPr>
            <w:r w:rsidRPr="009E290D">
              <w:rPr>
                <w:rFonts w:ascii="Calibri" w:hAnsi="Calibri"/>
                <w:sz w:val="22"/>
                <w:szCs w:val="22"/>
                <w:lang w:val="en-US"/>
              </w:rPr>
              <w:t>None</w:t>
            </w:r>
          </w:p>
        </w:tc>
        <w:tc>
          <w:tcPr>
            <w:tcW w:w="2269" w:type="dxa"/>
            <w:shd w:val="clear" w:color="auto" w:fill="auto"/>
          </w:tcPr>
          <w:p w:rsidR="00433801" w:rsidRDefault="00433801" w:rsidP="003878A1">
            <w:r w:rsidRPr="00A83E78">
              <w:rPr>
                <w:rFonts w:ascii="Calibri" w:hAnsi="Calibri"/>
                <w:sz w:val="22"/>
                <w:szCs w:val="22"/>
              </w:rPr>
              <w:t>6 years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ADM10</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Car Leasing &amp; Mileage Records </w:t>
            </w:r>
          </w:p>
        </w:tc>
        <w:tc>
          <w:tcPr>
            <w:tcW w:w="992"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3 years</w:t>
            </w:r>
            <w:r>
              <w:rPr>
                <w:rFonts w:ascii="Calibri" w:hAnsi="Calibri"/>
                <w:sz w:val="22"/>
                <w:szCs w:val="22"/>
              </w:rPr>
              <w:t xml:space="preserve">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ADM11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Car Loans </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3 years</w:t>
            </w:r>
            <w:r>
              <w:rPr>
                <w:rFonts w:ascii="Calibri" w:hAnsi="Calibri"/>
                <w:sz w:val="22"/>
                <w:szCs w:val="22"/>
              </w:rPr>
              <w:t xml:space="preserve">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ADM12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Capital Works Tabulations </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ADM13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Computer System Documentation</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lastRenderedPageBreak/>
              <w:t>ADM17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Postal Remittance Registers </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HCFR</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ADM21</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Stock Lists </w:t>
            </w:r>
          </w:p>
        </w:tc>
        <w:tc>
          <w:tcPr>
            <w:tcW w:w="992" w:type="dxa"/>
            <w:shd w:val="clear" w:color="auto" w:fill="auto"/>
          </w:tcPr>
          <w:p w:rsidR="00433801" w:rsidRPr="009E290D" w:rsidRDefault="00433801" w:rsidP="003878A1">
            <w:pPr>
              <w:ind w:right="-108"/>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ADM22</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Vehicle Logs </w:t>
            </w:r>
          </w:p>
        </w:tc>
        <w:tc>
          <w:tcPr>
            <w:tcW w:w="992"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lang w:val="en-US"/>
              </w:rPr>
              <w:t>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2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ADM23</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Internal Requisition (e.g. printing)</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1 year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ADM24</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Diaries (inc. occurrence books)</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 xml:space="preserve">6 years </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ADM25</w:t>
            </w:r>
          </w:p>
        </w:tc>
        <w:tc>
          <w:tcPr>
            <w:tcW w:w="4819" w:type="dxa"/>
            <w:shd w:val="clear" w:color="auto" w:fill="auto"/>
          </w:tcPr>
          <w:p w:rsidR="00433801" w:rsidRPr="009E290D" w:rsidRDefault="00433801" w:rsidP="00072807">
            <w:pPr>
              <w:rPr>
                <w:rFonts w:ascii="Calibri" w:hAnsi="Calibri"/>
                <w:sz w:val="22"/>
                <w:szCs w:val="22"/>
              </w:rPr>
            </w:pPr>
            <w:r w:rsidRPr="009E290D">
              <w:rPr>
                <w:rFonts w:ascii="Calibri" w:hAnsi="Calibri"/>
                <w:sz w:val="22"/>
                <w:szCs w:val="22"/>
              </w:rPr>
              <w:t xml:space="preserve">Blue Badge paperwork (from April 2004 under </w:t>
            </w:r>
            <w:r w:rsidR="00072807">
              <w:rPr>
                <w:rFonts w:ascii="Calibri" w:hAnsi="Calibri"/>
                <w:sz w:val="22"/>
                <w:szCs w:val="22"/>
              </w:rPr>
              <w:t>Customer Services</w:t>
            </w:r>
            <w:r w:rsidRPr="009E290D">
              <w:rPr>
                <w:rFonts w:ascii="Calibri" w:hAnsi="Calibri"/>
                <w:sz w:val="22"/>
                <w:szCs w:val="22"/>
              </w:rPr>
              <w:t>)</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3 years</w:t>
            </w:r>
            <w:r>
              <w:rPr>
                <w:rFonts w:ascii="Calibri" w:hAnsi="Calibri"/>
                <w:sz w:val="22"/>
                <w:szCs w:val="22"/>
              </w:rPr>
              <w:t xml:space="preserve"> + current year</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ADM26</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P of P Records</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5 years</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ADM27</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RIDDOR Forms</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7 years</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r w:rsidR="00433801" w:rsidRPr="009E290D" w:rsidTr="003878A1">
        <w:tc>
          <w:tcPr>
            <w:tcW w:w="95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ADM28</w:t>
            </w:r>
          </w:p>
        </w:tc>
        <w:tc>
          <w:tcPr>
            <w:tcW w:w="4819" w:type="dxa"/>
            <w:shd w:val="clear" w:color="auto" w:fill="auto"/>
          </w:tcPr>
          <w:p w:rsidR="00433801" w:rsidRPr="009E290D" w:rsidRDefault="00433801" w:rsidP="003878A1">
            <w:pPr>
              <w:rPr>
                <w:rFonts w:ascii="Calibri" w:hAnsi="Calibri"/>
                <w:sz w:val="22"/>
                <w:szCs w:val="22"/>
              </w:rPr>
            </w:pPr>
            <w:r w:rsidRPr="009E290D">
              <w:rPr>
                <w:rFonts w:ascii="Calibri" w:hAnsi="Calibri"/>
                <w:sz w:val="22"/>
                <w:szCs w:val="22"/>
              </w:rPr>
              <w:t>Supervision notes</w:t>
            </w:r>
          </w:p>
        </w:tc>
        <w:tc>
          <w:tcPr>
            <w:tcW w:w="992" w:type="dxa"/>
            <w:shd w:val="clear" w:color="auto" w:fill="auto"/>
          </w:tcPr>
          <w:p w:rsidR="00433801" w:rsidRPr="009E290D" w:rsidRDefault="00433801" w:rsidP="003878A1">
            <w:pPr>
              <w:rPr>
                <w:sz w:val="22"/>
                <w:szCs w:val="22"/>
              </w:rPr>
            </w:pPr>
            <w:r w:rsidRPr="009E290D">
              <w:rPr>
                <w:rFonts w:ascii="Calibri" w:hAnsi="Calibri"/>
                <w:sz w:val="22"/>
                <w:szCs w:val="22"/>
                <w:lang w:val="en-US"/>
              </w:rPr>
              <w:t>E, P</w:t>
            </w:r>
          </w:p>
        </w:tc>
        <w:tc>
          <w:tcPr>
            <w:tcW w:w="1134" w:type="dxa"/>
            <w:shd w:val="clear" w:color="auto" w:fill="auto"/>
          </w:tcPr>
          <w:p w:rsidR="00433801" w:rsidRPr="009E290D" w:rsidRDefault="00433801" w:rsidP="003878A1">
            <w:pPr>
              <w:rPr>
                <w:sz w:val="22"/>
                <w:szCs w:val="22"/>
              </w:rPr>
            </w:pPr>
            <w:r w:rsidRPr="009E290D">
              <w:rPr>
                <w:rFonts w:ascii="Calibri" w:hAnsi="Calibri"/>
                <w:sz w:val="22"/>
                <w:szCs w:val="22"/>
                <w:lang w:val="en-US"/>
              </w:rPr>
              <w:t>None</w:t>
            </w:r>
          </w:p>
        </w:tc>
        <w:tc>
          <w:tcPr>
            <w:tcW w:w="2269" w:type="dxa"/>
            <w:shd w:val="clear" w:color="auto" w:fill="auto"/>
          </w:tcPr>
          <w:p w:rsidR="00433801" w:rsidRPr="009E290D" w:rsidRDefault="00433801" w:rsidP="003878A1">
            <w:pPr>
              <w:rPr>
                <w:rFonts w:ascii="Calibri" w:hAnsi="Calibri"/>
                <w:sz w:val="22"/>
                <w:szCs w:val="22"/>
              </w:rPr>
            </w:pPr>
            <w:r>
              <w:rPr>
                <w:rFonts w:ascii="Calibri" w:hAnsi="Calibri"/>
                <w:sz w:val="22"/>
                <w:szCs w:val="22"/>
              </w:rPr>
              <w:t>6</w:t>
            </w:r>
            <w:r w:rsidRPr="009E290D">
              <w:rPr>
                <w:rFonts w:ascii="Calibri" w:hAnsi="Calibri"/>
                <w:sz w:val="22"/>
                <w:szCs w:val="22"/>
              </w:rPr>
              <w:t xml:space="preserve"> years</w:t>
            </w:r>
          </w:p>
        </w:tc>
        <w:tc>
          <w:tcPr>
            <w:tcW w:w="2976" w:type="dxa"/>
            <w:shd w:val="clear" w:color="auto" w:fill="auto"/>
          </w:tcPr>
          <w:p w:rsidR="00433801" w:rsidRPr="009E290D" w:rsidRDefault="00433801" w:rsidP="003878A1">
            <w:pPr>
              <w:rPr>
                <w:rFonts w:ascii="Calibri" w:hAnsi="Calibri"/>
                <w:sz w:val="22"/>
                <w:szCs w:val="22"/>
              </w:rPr>
            </w:pPr>
            <w:r>
              <w:rPr>
                <w:rFonts w:ascii="Calibri" w:hAnsi="Calibri"/>
                <w:sz w:val="22"/>
                <w:szCs w:val="22"/>
              </w:rPr>
              <w:t>Destroy</w:t>
            </w:r>
          </w:p>
        </w:tc>
        <w:tc>
          <w:tcPr>
            <w:tcW w:w="1418" w:type="dxa"/>
            <w:shd w:val="clear" w:color="auto" w:fill="auto"/>
          </w:tcPr>
          <w:p w:rsidR="00433801" w:rsidRDefault="00433801" w:rsidP="003878A1">
            <w:r w:rsidRPr="009E290D">
              <w:rPr>
                <w:rFonts w:ascii="Calibri" w:hAnsi="Calibri"/>
                <w:sz w:val="22"/>
                <w:szCs w:val="22"/>
                <w:lang w:val="en-US"/>
              </w:rPr>
              <w:t>Operational</w:t>
            </w:r>
          </w:p>
        </w:tc>
      </w:tr>
    </w:tbl>
    <w:p w:rsidR="00433801" w:rsidRPr="009E290D" w:rsidRDefault="00433801" w:rsidP="00433801">
      <w:pPr>
        <w:rPr>
          <w:rFonts w:ascii="Calibri" w:hAnsi="Calibri"/>
          <w:vanish/>
          <w:sz w:val="22"/>
          <w:szCs w:val="22"/>
        </w:rPr>
      </w:pPr>
    </w:p>
    <w:p w:rsidR="00433801" w:rsidRPr="009E290D" w:rsidRDefault="00433801" w:rsidP="00433801">
      <w:pPr>
        <w:rPr>
          <w:rFonts w:ascii="Calibri" w:hAnsi="Calibri"/>
        </w:rPr>
      </w:pPr>
    </w:p>
    <w:p w:rsidR="00072807" w:rsidRDefault="00323E2E">
      <w:pPr>
        <w:spacing w:after="200" w:line="276" w:lineRule="auto"/>
        <w:sectPr w:rsidR="00072807" w:rsidSect="00433801">
          <w:pgSz w:w="16838" w:h="11906" w:orient="landscape"/>
          <w:pgMar w:top="1440" w:right="1440" w:bottom="1440" w:left="1440" w:header="708" w:footer="708" w:gutter="0"/>
          <w:cols w:space="708"/>
          <w:docGrid w:linePitch="360"/>
        </w:sectPr>
      </w:pPr>
      <w:r>
        <w:br w:type="page"/>
      </w:r>
    </w:p>
    <w:p w:rsidR="00433801" w:rsidRPr="00CA397D" w:rsidRDefault="00433801" w:rsidP="00CA397D">
      <w:pPr>
        <w:pStyle w:val="Heading1"/>
        <w:rPr>
          <w:rFonts w:ascii="Arial" w:hAnsi="Arial" w:cs="Arial"/>
          <w:color w:val="auto"/>
        </w:rPr>
      </w:pPr>
      <w:bookmarkStart w:id="40" w:name="_Toc452042075"/>
      <w:r w:rsidRPr="00CA397D">
        <w:rPr>
          <w:rFonts w:ascii="Arial" w:hAnsi="Arial" w:cs="Arial"/>
          <w:color w:val="auto"/>
        </w:rPr>
        <w:lastRenderedPageBreak/>
        <w:t>Appendix 5 – File Naming Procedure</w:t>
      </w:r>
      <w:bookmarkEnd w:id="40"/>
    </w:p>
    <w:p w:rsidR="00433801" w:rsidRDefault="00433801" w:rsidP="00433801">
      <w:pPr>
        <w:pStyle w:val="Default"/>
        <w:rPr>
          <w:b/>
          <w:color w:val="auto"/>
        </w:rPr>
      </w:pPr>
    </w:p>
    <w:p w:rsidR="00072807" w:rsidRDefault="00072807" w:rsidP="00072807">
      <w:pPr>
        <w:tabs>
          <w:tab w:val="num" w:pos="1496"/>
        </w:tabs>
        <w:ind w:right="364"/>
        <w:jc w:val="both"/>
        <w:rPr>
          <w:rFonts w:cs="Arial"/>
        </w:rPr>
      </w:pPr>
      <w:r>
        <w:rPr>
          <w:rFonts w:cs="Arial"/>
        </w:rPr>
        <w:t xml:space="preserve">Every electronic document saved during the course of council work should be given a meaningful name that gives all users an indication of the file contents and that is understandable both now and in the future. </w:t>
      </w:r>
    </w:p>
    <w:p w:rsidR="00072807" w:rsidRDefault="00072807" w:rsidP="00072807">
      <w:pPr>
        <w:tabs>
          <w:tab w:val="num" w:pos="1496"/>
        </w:tabs>
        <w:ind w:left="540" w:right="364"/>
        <w:jc w:val="both"/>
        <w:rPr>
          <w:rFonts w:cs="Arial"/>
        </w:rPr>
      </w:pPr>
    </w:p>
    <w:p w:rsidR="00072807" w:rsidRDefault="00072807" w:rsidP="00072807">
      <w:pPr>
        <w:tabs>
          <w:tab w:val="num" w:pos="1496"/>
        </w:tabs>
        <w:ind w:right="364"/>
        <w:jc w:val="both"/>
        <w:rPr>
          <w:rFonts w:cs="Arial"/>
        </w:rPr>
      </w:pPr>
      <w:r>
        <w:rPr>
          <w:rFonts w:cs="Arial"/>
        </w:rPr>
        <w:t>Document names should not be excessively long. To reduce the name length, the required elements may not need to be repeated if they are already present in the folder names above. Whether elements are repeated will depend on whether the document will be referred to out of context, for example uploaded to the intranet where it would need a fuller title.</w:t>
      </w:r>
    </w:p>
    <w:p w:rsidR="00072807" w:rsidRDefault="00072807" w:rsidP="00072807">
      <w:pPr>
        <w:tabs>
          <w:tab w:val="num" w:pos="1496"/>
        </w:tabs>
        <w:ind w:left="540" w:right="364"/>
        <w:jc w:val="both"/>
        <w:rPr>
          <w:rFonts w:cs="Arial"/>
        </w:rPr>
      </w:pPr>
    </w:p>
    <w:p w:rsidR="00072807" w:rsidRDefault="00072807" w:rsidP="00072807">
      <w:pPr>
        <w:tabs>
          <w:tab w:val="num" w:pos="1496"/>
        </w:tabs>
        <w:ind w:right="364"/>
        <w:jc w:val="both"/>
        <w:rPr>
          <w:rFonts w:cs="Arial"/>
        </w:rPr>
      </w:pPr>
      <w:r>
        <w:rPr>
          <w:rFonts w:cs="Arial"/>
        </w:rPr>
        <w:t xml:space="preserve">The ordering of elements, including the choice of element to go first, should be decided in advance by each team depending on how records are usually accessed and so need to be arranged within folders – alphabetically, numerically or chronologically. </w:t>
      </w:r>
    </w:p>
    <w:p w:rsidR="00072807" w:rsidRDefault="00072807" w:rsidP="00072807">
      <w:pPr>
        <w:tabs>
          <w:tab w:val="num" w:pos="1496"/>
        </w:tabs>
        <w:ind w:left="540" w:right="364"/>
        <w:jc w:val="both"/>
        <w:rPr>
          <w:rFonts w:cs="Arial"/>
        </w:rPr>
      </w:pPr>
    </w:p>
    <w:p w:rsidR="00072807" w:rsidRDefault="00072807" w:rsidP="00072807">
      <w:pPr>
        <w:ind w:right="364"/>
        <w:jc w:val="both"/>
        <w:rPr>
          <w:rFonts w:cs="Arial"/>
        </w:rPr>
      </w:pPr>
      <w:r>
        <w:rPr>
          <w:rFonts w:cs="Arial"/>
        </w:rPr>
        <w:t xml:space="preserve">After a short period of use, the framework will soon become second nature and will save time spent thinking ‘what should I call this?’ </w:t>
      </w:r>
    </w:p>
    <w:p w:rsidR="00072807" w:rsidRDefault="00072807" w:rsidP="00072807">
      <w:pPr>
        <w:tabs>
          <w:tab w:val="num" w:pos="1496"/>
        </w:tabs>
        <w:ind w:left="540" w:right="364"/>
        <w:jc w:val="both"/>
        <w:rPr>
          <w:lang w:val="en-US"/>
        </w:rPr>
      </w:pPr>
    </w:p>
    <w:p w:rsidR="00072807" w:rsidRDefault="00072807" w:rsidP="00072807">
      <w:pPr>
        <w:tabs>
          <w:tab w:val="num" w:pos="1496"/>
        </w:tabs>
        <w:ind w:left="540" w:right="364"/>
        <w:jc w:val="both"/>
        <w:rPr>
          <w:b/>
          <w:i/>
          <w:lang w:val="en-US"/>
        </w:rPr>
      </w:pPr>
    </w:p>
    <w:p w:rsidR="00072807" w:rsidRDefault="00072807" w:rsidP="00072807">
      <w:pPr>
        <w:tabs>
          <w:tab w:val="num" w:pos="1496"/>
        </w:tabs>
        <w:ind w:right="364"/>
        <w:jc w:val="both"/>
        <w:rPr>
          <w:b/>
          <w:i/>
          <w:lang w:val="en-US"/>
        </w:rPr>
      </w:pPr>
      <w:r w:rsidRPr="0022302C">
        <w:rPr>
          <w:b/>
          <w:i/>
          <w:lang w:val="en-US"/>
        </w:rPr>
        <w:t xml:space="preserve">3.1 </w:t>
      </w:r>
      <w:r>
        <w:rPr>
          <w:b/>
          <w:i/>
          <w:lang w:val="en-US"/>
        </w:rPr>
        <w:t>Elements</w:t>
      </w:r>
    </w:p>
    <w:p w:rsidR="00072807" w:rsidRDefault="00072807" w:rsidP="00072807">
      <w:pPr>
        <w:tabs>
          <w:tab w:val="num" w:pos="1496"/>
        </w:tabs>
        <w:ind w:left="540" w:right="364"/>
        <w:jc w:val="both"/>
        <w:rPr>
          <w:b/>
          <w:i/>
          <w:lang w:val="en-US"/>
        </w:rPr>
      </w:pPr>
    </w:p>
    <w:p w:rsidR="00072807" w:rsidRDefault="00072807" w:rsidP="00072807">
      <w:pPr>
        <w:numPr>
          <w:ilvl w:val="0"/>
          <w:numId w:val="21"/>
        </w:numPr>
        <w:spacing w:after="120" w:line="24" w:lineRule="atLeast"/>
        <w:rPr>
          <w:b/>
        </w:rPr>
      </w:pPr>
      <w:r w:rsidRPr="0022302C">
        <w:rPr>
          <w:b/>
        </w:rPr>
        <w:t xml:space="preserve">Date </w:t>
      </w:r>
      <w:r>
        <w:rPr>
          <w:b/>
        </w:rPr>
        <w:t xml:space="preserve">– </w:t>
      </w:r>
      <w:r w:rsidRPr="0022302C">
        <w:rPr>
          <w:b/>
        </w:rPr>
        <w:t>YYYYMMDD</w:t>
      </w:r>
      <w:r>
        <w:rPr>
          <w:b/>
        </w:rPr>
        <w:t xml:space="preserve"> </w:t>
      </w:r>
    </w:p>
    <w:p w:rsidR="00072807" w:rsidRPr="0022302C" w:rsidRDefault="00072807" w:rsidP="00072807">
      <w:pPr>
        <w:spacing w:after="120" w:line="24" w:lineRule="atLeast"/>
        <w:ind w:firstLine="720"/>
        <w:rPr>
          <w:b/>
        </w:rPr>
      </w:pPr>
      <w:r>
        <w:rPr>
          <w:b/>
        </w:rPr>
        <w:t>E.g. 20121026</w:t>
      </w:r>
    </w:p>
    <w:p w:rsidR="00072807" w:rsidRDefault="00072807" w:rsidP="00072807">
      <w:pPr>
        <w:numPr>
          <w:ilvl w:val="1"/>
          <w:numId w:val="21"/>
        </w:numPr>
        <w:spacing w:after="120" w:line="24" w:lineRule="atLeast"/>
      </w:pPr>
      <w:r>
        <w:t>Putting the date first in this format will ensure that documents are listed in date order. This makes it easier to dispose of records in line with the relevant retention schedule.</w:t>
      </w:r>
    </w:p>
    <w:p w:rsidR="00072807" w:rsidRDefault="00072807" w:rsidP="00072807">
      <w:pPr>
        <w:numPr>
          <w:ilvl w:val="1"/>
          <w:numId w:val="21"/>
        </w:numPr>
        <w:spacing w:after="120" w:line="24" w:lineRule="atLeast"/>
      </w:pPr>
      <w:r>
        <w:t xml:space="preserve">The date should refer to the date of creation of the document, or date of receipt if externally created. For folder names, the date may be taken from the date the last document is added or some other means of closing the file, so that the disposal date can be easily determined (for example, 6 years after last document added). </w:t>
      </w:r>
    </w:p>
    <w:p w:rsidR="00072807" w:rsidRDefault="00072807" w:rsidP="00072807">
      <w:pPr>
        <w:numPr>
          <w:ilvl w:val="0"/>
          <w:numId w:val="21"/>
        </w:numPr>
        <w:spacing w:after="120" w:line="24" w:lineRule="atLeast"/>
        <w:rPr>
          <w:b/>
        </w:rPr>
      </w:pPr>
      <w:r>
        <w:rPr>
          <w:b/>
        </w:rPr>
        <w:t>Subject</w:t>
      </w:r>
    </w:p>
    <w:p w:rsidR="00072807" w:rsidRPr="006E7537" w:rsidRDefault="00072807" w:rsidP="00072807">
      <w:pPr>
        <w:spacing w:after="120" w:line="24" w:lineRule="atLeast"/>
        <w:ind w:firstLine="720"/>
        <w:rPr>
          <w:b/>
        </w:rPr>
      </w:pPr>
      <w:r>
        <w:rPr>
          <w:b/>
        </w:rPr>
        <w:t>E.g. sickness absence, budget</w:t>
      </w:r>
    </w:p>
    <w:p w:rsidR="00072807" w:rsidRDefault="00072807" w:rsidP="00072807">
      <w:pPr>
        <w:numPr>
          <w:ilvl w:val="1"/>
          <w:numId w:val="21"/>
        </w:numPr>
        <w:spacing w:after="120" w:line="24" w:lineRule="atLeast"/>
      </w:pPr>
      <w:r>
        <w:t xml:space="preserve">The subject should describe the main topic of the document and could be, for instance, an action, project, organisation or place name. </w:t>
      </w:r>
    </w:p>
    <w:p w:rsidR="00072807" w:rsidRDefault="00072807" w:rsidP="00072807">
      <w:pPr>
        <w:numPr>
          <w:ilvl w:val="1"/>
          <w:numId w:val="21"/>
        </w:numPr>
        <w:spacing w:after="120" w:line="24" w:lineRule="atLeast"/>
      </w:pPr>
      <w:r>
        <w:t>It is a useful ‘at a glance’ description of the contents.</w:t>
      </w:r>
    </w:p>
    <w:p w:rsidR="00072807" w:rsidRDefault="00072807" w:rsidP="00072807">
      <w:pPr>
        <w:numPr>
          <w:ilvl w:val="1"/>
          <w:numId w:val="21"/>
        </w:numPr>
        <w:spacing w:after="120" w:line="24" w:lineRule="atLeast"/>
      </w:pPr>
      <w:r>
        <w:t>If a document has been externally received, the source should be included.</w:t>
      </w:r>
    </w:p>
    <w:p w:rsidR="00072807" w:rsidRDefault="00072807" w:rsidP="00072807">
      <w:pPr>
        <w:numPr>
          <w:ilvl w:val="0"/>
          <w:numId w:val="21"/>
        </w:numPr>
        <w:spacing w:after="120" w:line="24" w:lineRule="atLeast"/>
        <w:rPr>
          <w:b/>
        </w:rPr>
      </w:pPr>
      <w:r>
        <w:rPr>
          <w:b/>
        </w:rPr>
        <w:t>Focus or activity</w:t>
      </w:r>
    </w:p>
    <w:p w:rsidR="00072807" w:rsidRPr="008C7726" w:rsidRDefault="00072807" w:rsidP="00072807">
      <w:pPr>
        <w:spacing w:after="120" w:line="24" w:lineRule="atLeast"/>
        <w:ind w:firstLine="720"/>
        <w:rPr>
          <w:b/>
        </w:rPr>
      </w:pPr>
      <w:r>
        <w:rPr>
          <w:b/>
        </w:rPr>
        <w:t>E.g. monitoring, correspondence</w:t>
      </w:r>
    </w:p>
    <w:p w:rsidR="00072807" w:rsidRDefault="00072807" w:rsidP="00072807">
      <w:pPr>
        <w:numPr>
          <w:ilvl w:val="1"/>
          <w:numId w:val="21"/>
        </w:numPr>
        <w:spacing w:after="120" w:line="24" w:lineRule="atLeast"/>
      </w:pPr>
      <w:r>
        <w:t>This should give context to the subject, describing the main purpose of the document.</w:t>
      </w:r>
    </w:p>
    <w:p w:rsidR="00072807" w:rsidRDefault="00072807" w:rsidP="00072807">
      <w:pPr>
        <w:numPr>
          <w:ilvl w:val="0"/>
          <w:numId w:val="21"/>
        </w:numPr>
        <w:spacing w:after="120" w:line="24" w:lineRule="atLeast"/>
        <w:rPr>
          <w:b/>
        </w:rPr>
      </w:pPr>
      <w:r w:rsidRPr="008C7726">
        <w:rPr>
          <w:b/>
        </w:rPr>
        <w:lastRenderedPageBreak/>
        <w:t>Type of document</w:t>
      </w:r>
    </w:p>
    <w:p w:rsidR="00072807" w:rsidRDefault="00072807" w:rsidP="00072807">
      <w:pPr>
        <w:spacing w:after="120" w:line="24" w:lineRule="atLeast"/>
        <w:ind w:firstLine="720"/>
        <w:rPr>
          <w:b/>
        </w:rPr>
      </w:pPr>
      <w:r>
        <w:rPr>
          <w:b/>
        </w:rPr>
        <w:t>E.g. report, procedure, minutes</w:t>
      </w:r>
    </w:p>
    <w:p w:rsidR="00072807" w:rsidRPr="00EF646D" w:rsidRDefault="00072807" w:rsidP="00072807">
      <w:pPr>
        <w:numPr>
          <w:ilvl w:val="1"/>
          <w:numId w:val="21"/>
        </w:numPr>
        <w:spacing w:after="120" w:line="24" w:lineRule="atLeast"/>
      </w:pPr>
      <w:r w:rsidRPr="00EF646D">
        <w:t>This shou</w:t>
      </w:r>
      <w:r>
        <w:t>ld be the style or format of the document.</w:t>
      </w:r>
    </w:p>
    <w:p w:rsidR="00072807" w:rsidRDefault="00072807" w:rsidP="00072807">
      <w:pPr>
        <w:numPr>
          <w:ilvl w:val="0"/>
          <w:numId w:val="21"/>
        </w:numPr>
        <w:spacing w:after="120" w:line="24" w:lineRule="atLeast"/>
      </w:pPr>
      <w:r w:rsidRPr="00AE0435">
        <w:rPr>
          <w:b/>
        </w:rPr>
        <w:t>Version control</w:t>
      </w:r>
      <w:r>
        <w:t xml:space="preserve"> </w:t>
      </w:r>
    </w:p>
    <w:p w:rsidR="00072807" w:rsidRPr="00EF646D" w:rsidRDefault="00072807" w:rsidP="00072807">
      <w:pPr>
        <w:spacing w:after="120" w:line="24" w:lineRule="atLeast"/>
        <w:ind w:firstLine="720"/>
        <w:rPr>
          <w:b/>
        </w:rPr>
      </w:pPr>
      <w:r>
        <w:rPr>
          <w:b/>
        </w:rPr>
        <w:t>E.g. v0_0</w:t>
      </w:r>
      <w:r w:rsidRPr="00EF646D">
        <w:rPr>
          <w:b/>
        </w:rPr>
        <w:t xml:space="preserve">1 draft, </w:t>
      </w:r>
      <w:r>
        <w:rPr>
          <w:b/>
        </w:rPr>
        <w:t>v0_02, v1_</w:t>
      </w:r>
      <w:r w:rsidRPr="00EF646D">
        <w:rPr>
          <w:b/>
        </w:rPr>
        <w:t>0</w:t>
      </w:r>
    </w:p>
    <w:p w:rsidR="00072807" w:rsidRDefault="00072807" w:rsidP="00072807">
      <w:pPr>
        <w:numPr>
          <w:ilvl w:val="1"/>
          <w:numId w:val="21"/>
        </w:numPr>
        <w:spacing w:after="120" w:line="24" w:lineRule="atLeast"/>
      </w:pPr>
      <w:r>
        <w:t>All versions should have the same title, only the last digits should be changed to indicate the status of an updated document.</w:t>
      </w:r>
    </w:p>
    <w:p w:rsidR="00072807" w:rsidRDefault="00072807" w:rsidP="00072807">
      <w:pPr>
        <w:spacing w:after="120"/>
        <w:ind w:right="364"/>
        <w:rPr>
          <w:rFonts w:cs="Arial"/>
        </w:rPr>
      </w:pPr>
    </w:p>
    <w:p w:rsidR="00072807" w:rsidRDefault="00072807" w:rsidP="00072807">
      <w:pPr>
        <w:tabs>
          <w:tab w:val="num" w:pos="1496"/>
        </w:tabs>
        <w:ind w:right="364"/>
        <w:jc w:val="both"/>
        <w:rPr>
          <w:b/>
          <w:i/>
          <w:lang w:val="en-US"/>
        </w:rPr>
      </w:pPr>
      <w:r w:rsidRPr="0022302C">
        <w:rPr>
          <w:b/>
          <w:i/>
          <w:lang w:val="en-US"/>
        </w:rPr>
        <w:t>3.2 Format</w:t>
      </w:r>
    </w:p>
    <w:p w:rsidR="00072807" w:rsidRPr="00B340A0" w:rsidRDefault="00072807" w:rsidP="00072807">
      <w:pPr>
        <w:tabs>
          <w:tab w:val="num" w:pos="1496"/>
        </w:tabs>
        <w:ind w:left="540" w:right="364"/>
        <w:jc w:val="both"/>
        <w:rPr>
          <w:lang w:val="en-US"/>
        </w:rPr>
      </w:pPr>
    </w:p>
    <w:p w:rsidR="00072807" w:rsidRDefault="00072807" w:rsidP="00072807">
      <w:pPr>
        <w:numPr>
          <w:ilvl w:val="0"/>
          <w:numId w:val="22"/>
        </w:numPr>
        <w:spacing w:after="120" w:line="24" w:lineRule="atLeast"/>
        <w:ind w:left="714" w:hanging="357"/>
      </w:pPr>
      <w:r>
        <w:t>Use only Aa-Zz</w:t>
      </w:r>
      <w:r w:rsidRPr="00B340A0">
        <w:t>, 0-9</w:t>
      </w:r>
      <w:r>
        <w:t xml:space="preserve">. </w:t>
      </w:r>
    </w:p>
    <w:p w:rsidR="00072807" w:rsidRDefault="00072807" w:rsidP="00072807">
      <w:pPr>
        <w:numPr>
          <w:ilvl w:val="0"/>
          <w:numId w:val="22"/>
        </w:numPr>
        <w:spacing w:after="120" w:line="24" w:lineRule="atLeast"/>
        <w:ind w:left="714" w:hanging="357"/>
      </w:pPr>
      <w:r>
        <w:t xml:space="preserve">Use underscores to separate words. </w:t>
      </w:r>
      <w:r w:rsidRPr="00735B98">
        <w:t>Any character that is not a letter, number, dash or underscore should not be included in a filename. This is particularly important if the document is being uploaded to the web</w:t>
      </w:r>
    </w:p>
    <w:p w:rsidR="00072807" w:rsidRDefault="00072807" w:rsidP="00072807">
      <w:pPr>
        <w:numPr>
          <w:ilvl w:val="0"/>
          <w:numId w:val="22"/>
        </w:numPr>
        <w:spacing w:after="120" w:line="24" w:lineRule="atLeast"/>
        <w:ind w:left="714" w:hanging="357"/>
      </w:pPr>
      <w:r>
        <w:t>Do not use abbreviations, acronyms, or internal jargon.</w:t>
      </w:r>
    </w:p>
    <w:p w:rsidR="00072807" w:rsidRDefault="00072807" w:rsidP="00072807">
      <w:pPr>
        <w:numPr>
          <w:ilvl w:val="0"/>
          <w:numId w:val="22"/>
        </w:numPr>
        <w:spacing w:after="120" w:line="24" w:lineRule="atLeast"/>
        <w:ind w:left="714" w:hanging="357"/>
      </w:pPr>
      <w:r>
        <w:t>Do not use personal names or include any confidential information.</w:t>
      </w:r>
    </w:p>
    <w:p w:rsidR="00072807" w:rsidRDefault="00072807" w:rsidP="00072807">
      <w:pPr>
        <w:numPr>
          <w:ilvl w:val="0"/>
          <w:numId w:val="22"/>
        </w:numPr>
        <w:spacing w:after="120" w:line="24" w:lineRule="atLeast"/>
        <w:ind w:left="714" w:hanging="357"/>
      </w:pPr>
      <w:r>
        <w:t>Use lower case for all words.</w:t>
      </w:r>
    </w:p>
    <w:p w:rsidR="00072807" w:rsidRDefault="00072807" w:rsidP="00072807">
      <w:pPr>
        <w:ind w:left="720" w:right="364"/>
        <w:rPr>
          <w:rFonts w:cs="Arial"/>
        </w:rPr>
      </w:pPr>
    </w:p>
    <w:p w:rsidR="00072807" w:rsidRDefault="00072807" w:rsidP="00072807">
      <w:pPr>
        <w:tabs>
          <w:tab w:val="num" w:pos="1496"/>
        </w:tabs>
        <w:ind w:left="540" w:right="364"/>
        <w:jc w:val="both"/>
        <w:rPr>
          <w:rFonts w:cs="Arial"/>
          <w:b/>
        </w:rPr>
      </w:pPr>
    </w:p>
    <w:p w:rsidR="00072807" w:rsidRPr="00B340A0" w:rsidRDefault="00072807" w:rsidP="00072807">
      <w:pPr>
        <w:tabs>
          <w:tab w:val="num" w:pos="1496"/>
        </w:tabs>
        <w:ind w:left="540" w:right="364"/>
        <w:jc w:val="both"/>
        <w:rPr>
          <w:rFonts w:cs="Arial"/>
          <w:b/>
        </w:rPr>
      </w:pPr>
      <w:r w:rsidRPr="00B340A0">
        <w:rPr>
          <w:rFonts w:cs="Arial"/>
          <w:b/>
        </w:rPr>
        <w:t>4. Examples</w:t>
      </w:r>
    </w:p>
    <w:p w:rsidR="00072807" w:rsidRDefault="00072807" w:rsidP="00072807">
      <w:pPr>
        <w:tabs>
          <w:tab w:val="num" w:pos="1496"/>
        </w:tabs>
        <w:ind w:left="540" w:right="364"/>
        <w:jc w:val="both"/>
        <w:rPr>
          <w:rFonts w:cs="Arial"/>
        </w:rPr>
      </w:pPr>
    </w:p>
    <w:tbl>
      <w:tblPr>
        <w:tblW w:w="8842" w:type="dxa"/>
        <w:tblInd w:w="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2"/>
        <w:gridCol w:w="1841"/>
        <w:gridCol w:w="1602"/>
        <w:gridCol w:w="98"/>
        <w:gridCol w:w="1559"/>
        <w:gridCol w:w="993"/>
        <w:gridCol w:w="569"/>
        <w:gridCol w:w="98"/>
      </w:tblGrid>
      <w:tr w:rsidR="00072807" w:rsidRPr="007A23CF" w:rsidTr="003878A1">
        <w:trPr>
          <w:gridAfter w:val="1"/>
          <w:wAfter w:w="98" w:type="dxa"/>
          <w:trHeight w:val="530"/>
        </w:trPr>
        <w:tc>
          <w:tcPr>
            <w:tcW w:w="2082" w:type="dxa"/>
            <w:tcBorders>
              <w:top w:val="single" w:sz="4" w:space="0" w:color="auto"/>
              <w:bottom w:val="nil"/>
            </w:tcBorders>
            <w:shd w:val="clear" w:color="auto" w:fill="E6E6E6"/>
            <w:vAlign w:val="center"/>
          </w:tcPr>
          <w:p w:rsidR="00072807" w:rsidRPr="007A23CF" w:rsidRDefault="00072807" w:rsidP="003878A1">
            <w:pPr>
              <w:spacing w:after="120" w:line="24" w:lineRule="atLeast"/>
              <w:jc w:val="center"/>
              <w:rPr>
                <w:b/>
              </w:rPr>
            </w:pPr>
            <w:r w:rsidRPr="007A23CF">
              <w:rPr>
                <w:b/>
              </w:rPr>
              <w:t>Date</w:t>
            </w:r>
          </w:p>
          <w:p w:rsidR="00072807" w:rsidRPr="007A23CF" w:rsidRDefault="00072807" w:rsidP="003878A1">
            <w:pPr>
              <w:spacing w:after="120" w:line="24" w:lineRule="atLeast"/>
              <w:jc w:val="center"/>
              <w:rPr>
                <w:b/>
              </w:rPr>
            </w:pPr>
            <w:r w:rsidRPr="007A23CF">
              <w:rPr>
                <w:b/>
              </w:rPr>
              <w:t>YYYYMMDD</w:t>
            </w:r>
          </w:p>
        </w:tc>
        <w:tc>
          <w:tcPr>
            <w:tcW w:w="1841" w:type="dxa"/>
            <w:tcBorders>
              <w:top w:val="single" w:sz="4" w:space="0" w:color="auto"/>
              <w:bottom w:val="nil"/>
            </w:tcBorders>
            <w:shd w:val="clear" w:color="auto" w:fill="E6E6E6"/>
            <w:vAlign w:val="center"/>
          </w:tcPr>
          <w:p w:rsidR="00072807" w:rsidRPr="007A23CF" w:rsidRDefault="00072807" w:rsidP="003878A1">
            <w:pPr>
              <w:spacing w:after="120" w:line="24" w:lineRule="atLeast"/>
              <w:jc w:val="center"/>
              <w:rPr>
                <w:b/>
              </w:rPr>
            </w:pPr>
            <w:r w:rsidRPr="007A23CF">
              <w:rPr>
                <w:b/>
              </w:rPr>
              <w:t>Subject</w:t>
            </w:r>
          </w:p>
          <w:p w:rsidR="00072807" w:rsidRPr="007A23CF" w:rsidRDefault="00072807" w:rsidP="003878A1">
            <w:pPr>
              <w:spacing w:after="120" w:line="24" w:lineRule="atLeast"/>
              <w:jc w:val="center"/>
              <w:rPr>
                <w:b/>
              </w:rPr>
            </w:pPr>
            <w:r w:rsidRPr="007A23CF">
              <w:rPr>
                <w:b/>
              </w:rPr>
              <w:t>1-2 words</w:t>
            </w:r>
          </w:p>
        </w:tc>
        <w:tc>
          <w:tcPr>
            <w:tcW w:w="1700" w:type="dxa"/>
            <w:gridSpan w:val="2"/>
            <w:tcBorders>
              <w:top w:val="single" w:sz="4" w:space="0" w:color="auto"/>
              <w:bottom w:val="nil"/>
            </w:tcBorders>
            <w:shd w:val="clear" w:color="auto" w:fill="E6E6E6"/>
            <w:vAlign w:val="center"/>
          </w:tcPr>
          <w:p w:rsidR="00072807" w:rsidRPr="007A23CF" w:rsidRDefault="00072807" w:rsidP="003878A1">
            <w:pPr>
              <w:spacing w:after="120" w:line="24" w:lineRule="atLeast"/>
              <w:jc w:val="center"/>
              <w:rPr>
                <w:b/>
              </w:rPr>
            </w:pPr>
            <w:r w:rsidRPr="007A23CF">
              <w:rPr>
                <w:b/>
              </w:rPr>
              <w:t>Focus</w:t>
            </w:r>
          </w:p>
          <w:p w:rsidR="00072807" w:rsidRPr="007A23CF" w:rsidRDefault="00072807" w:rsidP="003878A1">
            <w:pPr>
              <w:spacing w:after="120" w:line="24" w:lineRule="atLeast"/>
              <w:jc w:val="center"/>
              <w:rPr>
                <w:b/>
              </w:rPr>
            </w:pPr>
            <w:r w:rsidRPr="007A23CF">
              <w:rPr>
                <w:b/>
              </w:rPr>
              <w:t>1-2 words</w:t>
            </w:r>
          </w:p>
        </w:tc>
        <w:tc>
          <w:tcPr>
            <w:tcW w:w="1559" w:type="dxa"/>
            <w:tcBorders>
              <w:top w:val="single" w:sz="4" w:space="0" w:color="auto"/>
              <w:bottom w:val="nil"/>
            </w:tcBorders>
            <w:shd w:val="clear" w:color="auto" w:fill="E6E6E6"/>
            <w:vAlign w:val="center"/>
          </w:tcPr>
          <w:p w:rsidR="00072807" w:rsidRPr="007A23CF" w:rsidRDefault="00072807" w:rsidP="003878A1">
            <w:pPr>
              <w:spacing w:after="120" w:line="24" w:lineRule="atLeast"/>
              <w:jc w:val="center"/>
              <w:rPr>
                <w:b/>
              </w:rPr>
            </w:pPr>
            <w:r w:rsidRPr="007A23CF">
              <w:rPr>
                <w:b/>
              </w:rPr>
              <w:t>Type</w:t>
            </w:r>
          </w:p>
          <w:p w:rsidR="00072807" w:rsidRPr="007A23CF" w:rsidRDefault="00072807" w:rsidP="003878A1">
            <w:pPr>
              <w:spacing w:after="120" w:line="24" w:lineRule="atLeast"/>
              <w:jc w:val="center"/>
              <w:rPr>
                <w:b/>
              </w:rPr>
            </w:pPr>
            <w:r w:rsidRPr="007A23CF">
              <w:rPr>
                <w:b/>
              </w:rPr>
              <w:t>1-2 words</w:t>
            </w:r>
          </w:p>
        </w:tc>
        <w:tc>
          <w:tcPr>
            <w:tcW w:w="1562" w:type="dxa"/>
            <w:gridSpan w:val="2"/>
            <w:tcBorders>
              <w:top w:val="single" w:sz="4" w:space="0" w:color="auto"/>
              <w:bottom w:val="nil"/>
            </w:tcBorders>
            <w:shd w:val="clear" w:color="auto" w:fill="E6E6E6"/>
            <w:vAlign w:val="center"/>
          </w:tcPr>
          <w:p w:rsidR="00072807" w:rsidRPr="007A23CF" w:rsidRDefault="00072807" w:rsidP="003878A1">
            <w:pPr>
              <w:spacing w:after="120" w:line="24" w:lineRule="atLeast"/>
              <w:ind w:left="-533" w:firstLine="533"/>
              <w:jc w:val="center"/>
              <w:rPr>
                <w:b/>
                <w:lang w:val="fr-FR"/>
              </w:rPr>
            </w:pPr>
            <w:r w:rsidRPr="007A23CF">
              <w:rPr>
                <w:b/>
                <w:lang w:val="fr-FR"/>
              </w:rPr>
              <w:t>Version</w:t>
            </w:r>
          </w:p>
          <w:p w:rsidR="00072807" w:rsidRPr="007A23CF" w:rsidRDefault="00072807" w:rsidP="003878A1">
            <w:pPr>
              <w:spacing w:after="120" w:line="24" w:lineRule="atLeast"/>
              <w:ind w:left="-533" w:firstLine="533"/>
              <w:jc w:val="center"/>
              <w:rPr>
                <w:b/>
                <w:lang w:val="fr-FR"/>
              </w:rPr>
            </w:pPr>
            <w:r w:rsidRPr="007A23CF">
              <w:rPr>
                <w:b/>
                <w:lang w:val="fr-FR"/>
              </w:rPr>
              <w:t xml:space="preserve">vX.XX </w:t>
            </w:r>
            <w:r>
              <w:rPr>
                <w:b/>
                <w:lang w:val="fr-FR"/>
              </w:rPr>
              <w:t xml:space="preserve"> </w:t>
            </w:r>
          </w:p>
        </w:tc>
      </w:tr>
      <w:tr w:rsidR="00072807" w:rsidRPr="007A23CF" w:rsidTr="003878A1">
        <w:trPr>
          <w:gridAfter w:val="1"/>
          <w:wAfter w:w="98" w:type="dxa"/>
          <w:trHeight w:val="520"/>
        </w:trPr>
        <w:tc>
          <w:tcPr>
            <w:tcW w:w="2082" w:type="dxa"/>
            <w:tcBorders>
              <w:top w:val="nil"/>
            </w:tcBorders>
            <w:shd w:val="clear" w:color="auto" w:fill="auto"/>
            <w:vAlign w:val="center"/>
          </w:tcPr>
          <w:p w:rsidR="00072807" w:rsidRPr="007A23CF" w:rsidRDefault="00072807" w:rsidP="003878A1">
            <w:pPr>
              <w:spacing w:after="120" w:line="24" w:lineRule="atLeast"/>
              <w:jc w:val="center"/>
              <w:rPr>
                <w:b/>
              </w:rPr>
            </w:pPr>
            <w:r w:rsidRPr="007A23CF">
              <w:rPr>
                <w:b/>
              </w:rPr>
              <w:t>20121029_</w:t>
            </w:r>
          </w:p>
        </w:tc>
        <w:tc>
          <w:tcPr>
            <w:tcW w:w="1841" w:type="dxa"/>
            <w:tcBorders>
              <w:top w:val="nil"/>
            </w:tcBorders>
            <w:shd w:val="clear" w:color="auto" w:fill="auto"/>
            <w:vAlign w:val="center"/>
          </w:tcPr>
          <w:p w:rsidR="00072807" w:rsidRPr="007A23CF" w:rsidRDefault="00072807" w:rsidP="003878A1">
            <w:pPr>
              <w:spacing w:after="120" w:line="24" w:lineRule="atLeast"/>
              <w:jc w:val="center"/>
              <w:rPr>
                <w:b/>
              </w:rPr>
            </w:pPr>
            <w:r>
              <w:rPr>
                <w:b/>
              </w:rPr>
              <w:t>f</w:t>
            </w:r>
            <w:r w:rsidRPr="007A23CF">
              <w:rPr>
                <w:b/>
              </w:rPr>
              <w:t>ile_</w:t>
            </w:r>
            <w:r>
              <w:rPr>
                <w:b/>
              </w:rPr>
              <w:t>n</w:t>
            </w:r>
            <w:r w:rsidRPr="007A23CF">
              <w:rPr>
                <w:b/>
              </w:rPr>
              <w:t>aming_</w:t>
            </w:r>
          </w:p>
        </w:tc>
        <w:tc>
          <w:tcPr>
            <w:tcW w:w="1700" w:type="dxa"/>
            <w:gridSpan w:val="2"/>
            <w:tcBorders>
              <w:top w:val="nil"/>
            </w:tcBorders>
            <w:shd w:val="clear" w:color="auto" w:fill="auto"/>
            <w:vAlign w:val="center"/>
          </w:tcPr>
          <w:p w:rsidR="00072807" w:rsidRPr="007A23CF" w:rsidRDefault="00072807" w:rsidP="003878A1">
            <w:pPr>
              <w:spacing w:after="120" w:line="24" w:lineRule="atLeast"/>
              <w:jc w:val="center"/>
              <w:rPr>
                <w:b/>
              </w:rPr>
            </w:pPr>
          </w:p>
        </w:tc>
        <w:tc>
          <w:tcPr>
            <w:tcW w:w="1559" w:type="dxa"/>
            <w:tcBorders>
              <w:top w:val="nil"/>
            </w:tcBorders>
            <w:shd w:val="clear" w:color="auto" w:fill="auto"/>
            <w:vAlign w:val="center"/>
          </w:tcPr>
          <w:p w:rsidR="00072807" w:rsidRPr="007A23CF" w:rsidRDefault="00072807" w:rsidP="003878A1">
            <w:pPr>
              <w:spacing w:after="120" w:line="24" w:lineRule="atLeast"/>
              <w:rPr>
                <w:b/>
              </w:rPr>
            </w:pPr>
            <w:r>
              <w:rPr>
                <w:b/>
              </w:rPr>
              <w:t>p</w:t>
            </w:r>
            <w:r w:rsidRPr="007A23CF">
              <w:rPr>
                <w:b/>
              </w:rPr>
              <w:t>rocedure_</w:t>
            </w:r>
          </w:p>
        </w:tc>
        <w:tc>
          <w:tcPr>
            <w:tcW w:w="1562" w:type="dxa"/>
            <w:gridSpan w:val="2"/>
            <w:tcBorders>
              <w:top w:val="nil"/>
            </w:tcBorders>
            <w:shd w:val="clear" w:color="auto" w:fill="auto"/>
            <w:vAlign w:val="center"/>
          </w:tcPr>
          <w:p w:rsidR="00072807" w:rsidRPr="007A23CF" w:rsidRDefault="00072807" w:rsidP="003878A1">
            <w:pPr>
              <w:spacing w:after="120" w:line="24" w:lineRule="atLeast"/>
              <w:ind w:left="-533" w:firstLine="533"/>
              <w:jc w:val="center"/>
              <w:rPr>
                <w:b/>
              </w:rPr>
            </w:pPr>
            <w:r w:rsidRPr="007A23CF">
              <w:rPr>
                <w:b/>
              </w:rPr>
              <w:t>v0</w:t>
            </w:r>
            <w:r>
              <w:rPr>
                <w:b/>
              </w:rPr>
              <w:t>_</w:t>
            </w:r>
            <w:r w:rsidRPr="007A23CF">
              <w:rPr>
                <w:b/>
              </w:rPr>
              <w:t>01</w:t>
            </w:r>
          </w:p>
        </w:tc>
      </w:tr>
      <w:tr w:rsidR="00072807" w:rsidRPr="007A23CF" w:rsidTr="003878A1">
        <w:trPr>
          <w:gridAfter w:val="1"/>
          <w:wAfter w:w="98" w:type="dxa"/>
          <w:trHeight w:val="520"/>
        </w:trPr>
        <w:tc>
          <w:tcPr>
            <w:tcW w:w="8744" w:type="dxa"/>
            <w:gridSpan w:val="7"/>
            <w:shd w:val="clear" w:color="auto" w:fill="auto"/>
            <w:vAlign w:val="center"/>
          </w:tcPr>
          <w:p w:rsidR="00072807" w:rsidRDefault="00072807" w:rsidP="003878A1">
            <w:pPr>
              <w:spacing w:after="120" w:line="24" w:lineRule="atLeast"/>
              <w:ind w:left="-533" w:firstLine="533"/>
              <w:jc w:val="center"/>
              <w:rPr>
                <w:rFonts w:cs="Arial"/>
              </w:rPr>
            </w:pPr>
            <w:r w:rsidRPr="007A23CF">
              <w:rPr>
                <w:rFonts w:cs="Arial"/>
              </w:rPr>
              <w:t>201210_</w:t>
            </w:r>
            <w:r>
              <w:rPr>
                <w:rFonts w:cs="Arial"/>
              </w:rPr>
              <w:t>f</w:t>
            </w:r>
            <w:r w:rsidRPr="007A23CF">
              <w:rPr>
                <w:rFonts w:cs="Arial"/>
              </w:rPr>
              <w:t>ile_</w:t>
            </w:r>
            <w:r>
              <w:rPr>
                <w:rFonts w:cs="Arial"/>
              </w:rPr>
              <w:t>n</w:t>
            </w:r>
            <w:r w:rsidRPr="007A23CF">
              <w:rPr>
                <w:rFonts w:cs="Arial"/>
              </w:rPr>
              <w:t>aming_</w:t>
            </w:r>
            <w:r>
              <w:rPr>
                <w:rFonts w:cs="Arial"/>
              </w:rPr>
              <w:t>p</w:t>
            </w:r>
            <w:r w:rsidRPr="007A23CF">
              <w:rPr>
                <w:rFonts w:cs="Arial"/>
              </w:rPr>
              <w:t>rocedure_v0</w:t>
            </w:r>
            <w:r>
              <w:rPr>
                <w:rFonts w:cs="Arial"/>
              </w:rPr>
              <w:t>_</w:t>
            </w:r>
            <w:r w:rsidRPr="007A23CF">
              <w:rPr>
                <w:rFonts w:cs="Arial"/>
              </w:rPr>
              <w:t>01.doc</w:t>
            </w:r>
          </w:p>
          <w:p w:rsidR="00072807" w:rsidRPr="007A23CF" w:rsidRDefault="00072807" w:rsidP="003878A1">
            <w:pPr>
              <w:spacing w:after="120" w:line="24" w:lineRule="atLeast"/>
              <w:ind w:left="-533" w:firstLine="533"/>
              <w:jc w:val="center"/>
              <w:rPr>
                <w:b/>
              </w:rPr>
            </w:pPr>
          </w:p>
        </w:tc>
      </w:tr>
      <w:tr w:rsidR="00072807" w:rsidRPr="007A23CF" w:rsidTr="003878A1">
        <w:trPr>
          <w:gridAfter w:val="1"/>
          <w:wAfter w:w="98" w:type="dxa"/>
          <w:trHeight w:val="520"/>
        </w:trPr>
        <w:tc>
          <w:tcPr>
            <w:tcW w:w="2082" w:type="dxa"/>
            <w:shd w:val="clear" w:color="auto" w:fill="auto"/>
            <w:vAlign w:val="center"/>
          </w:tcPr>
          <w:p w:rsidR="00072807" w:rsidRPr="007A23CF" w:rsidRDefault="00072807" w:rsidP="003878A1">
            <w:pPr>
              <w:spacing w:after="120" w:line="24" w:lineRule="atLeast"/>
              <w:jc w:val="center"/>
              <w:rPr>
                <w:b/>
              </w:rPr>
            </w:pPr>
            <w:r>
              <w:rPr>
                <w:b/>
              </w:rPr>
              <w:t>20130326_</w:t>
            </w:r>
          </w:p>
        </w:tc>
        <w:tc>
          <w:tcPr>
            <w:tcW w:w="1841" w:type="dxa"/>
            <w:shd w:val="clear" w:color="auto" w:fill="auto"/>
            <w:vAlign w:val="center"/>
          </w:tcPr>
          <w:p w:rsidR="00072807" w:rsidRPr="007A23CF" w:rsidRDefault="00072807" w:rsidP="003878A1">
            <w:pPr>
              <w:spacing w:after="120" w:line="24" w:lineRule="atLeast"/>
              <w:rPr>
                <w:b/>
              </w:rPr>
            </w:pPr>
            <w:r>
              <w:rPr>
                <w:b/>
              </w:rPr>
              <w:t xml:space="preserve">FromHealth_     </w:t>
            </w:r>
          </w:p>
        </w:tc>
        <w:tc>
          <w:tcPr>
            <w:tcW w:w="1700" w:type="dxa"/>
            <w:gridSpan w:val="2"/>
            <w:shd w:val="clear" w:color="auto" w:fill="auto"/>
            <w:vAlign w:val="center"/>
          </w:tcPr>
          <w:p w:rsidR="00072807" w:rsidRPr="007A23CF" w:rsidRDefault="00072807" w:rsidP="003878A1">
            <w:pPr>
              <w:spacing w:after="120" w:line="24" w:lineRule="atLeast"/>
              <w:rPr>
                <w:b/>
              </w:rPr>
            </w:pPr>
            <w:r>
              <w:rPr>
                <w:b/>
              </w:rPr>
              <w:t xml:space="preserve">medication_   </w:t>
            </w:r>
          </w:p>
        </w:tc>
        <w:tc>
          <w:tcPr>
            <w:tcW w:w="1559" w:type="dxa"/>
            <w:shd w:val="clear" w:color="auto" w:fill="auto"/>
            <w:vAlign w:val="center"/>
          </w:tcPr>
          <w:p w:rsidR="00072807" w:rsidRPr="007A23CF" w:rsidRDefault="00072807" w:rsidP="003878A1">
            <w:pPr>
              <w:spacing w:after="120" w:line="24" w:lineRule="atLeast"/>
              <w:rPr>
                <w:b/>
              </w:rPr>
            </w:pPr>
            <w:r>
              <w:rPr>
                <w:b/>
              </w:rPr>
              <w:t>routine</w:t>
            </w:r>
          </w:p>
        </w:tc>
        <w:tc>
          <w:tcPr>
            <w:tcW w:w="1562" w:type="dxa"/>
            <w:gridSpan w:val="2"/>
            <w:shd w:val="clear" w:color="auto" w:fill="auto"/>
            <w:vAlign w:val="center"/>
          </w:tcPr>
          <w:p w:rsidR="00072807" w:rsidRPr="007A23CF" w:rsidRDefault="00072807" w:rsidP="003878A1">
            <w:pPr>
              <w:spacing w:after="120" w:line="24" w:lineRule="atLeast"/>
              <w:ind w:left="-533" w:firstLine="533"/>
              <w:jc w:val="center"/>
              <w:rPr>
                <w:b/>
              </w:rPr>
            </w:pPr>
          </w:p>
        </w:tc>
      </w:tr>
      <w:tr w:rsidR="00072807" w:rsidRPr="007A23CF" w:rsidTr="003878A1">
        <w:trPr>
          <w:gridAfter w:val="1"/>
          <w:wAfter w:w="98" w:type="dxa"/>
          <w:trHeight w:val="520"/>
        </w:trPr>
        <w:tc>
          <w:tcPr>
            <w:tcW w:w="7182" w:type="dxa"/>
            <w:gridSpan w:val="5"/>
            <w:shd w:val="clear" w:color="auto" w:fill="auto"/>
            <w:vAlign w:val="center"/>
          </w:tcPr>
          <w:p w:rsidR="00072807" w:rsidRPr="007A23CF" w:rsidRDefault="00072807" w:rsidP="003878A1">
            <w:pPr>
              <w:spacing w:after="120" w:line="24" w:lineRule="atLeast"/>
              <w:jc w:val="center"/>
              <w:rPr>
                <w:b/>
              </w:rPr>
            </w:pPr>
            <w:r>
              <w:t xml:space="preserve">                      </w:t>
            </w:r>
            <w:r w:rsidRPr="00C32355">
              <w:t xml:space="preserve">Letter from </w:t>
            </w:r>
            <w:r>
              <w:t>client’s GP regarding medication</w:t>
            </w:r>
          </w:p>
        </w:tc>
        <w:tc>
          <w:tcPr>
            <w:tcW w:w="1562" w:type="dxa"/>
            <w:gridSpan w:val="2"/>
            <w:shd w:val="clear" w:color="auto" w:fill="auto"/>
            <w:vAlign w:val="center"/>
          </w:tcPr>
          <w:p w:rsidR="00072807" w:rsidRPr="007A23CF" w:rsidRDefault="00072807" w:rsidP="003878A1">
            <w:pPr>
              <w:spacing w:after="120" w:line="24" w:lineRule="atLeast"/>
              <w:ind w:left="-533" w:firstLine="533"/>
              <w:jc w:val="center"/>
              <w:rPr>
                <w:b/>
              </w:rPr>
            </w:pPr>
            <w:r>
              <w:rPr>
                <w:b/>
              </w:rPr>
              <w:t xml:space="preserve">      </w:t>
            </w:r>
          </w:p>
        </w:tc>
      </w:tr>
      <w:tr w:rsidR="00072807" w:rsidRPr="007A23CF" w:rsidTr="003878A1">
        <w:trPr>
          <w:gridAfter w:val="1"/>
          <w:wAfter w:w="98" w:type="dxa"/>
          <w:trHeight w:val="520"/>
        </w:trPr>
        <w:tc>
          <w:tcPr>
            <w:tcW w:w="2082" w:type="dxa"/>
            <w:shd w:val="clear" w:color="auto" w:fill="auto"/>
            <w:vAlign w:val="center"/>
          </w:tcPr>
          <w:p w:rsidR="00072807" w:rsidRPr="00B26DEF" w:rsidRDefault="00072807" w:rsidP="003878A1">
            <w:pPr>
              <w:tabs>
                <w:tab w:val="left" w:pos="450"/>
              </w:tabs>
              <w:spacing w:after="120" w:line="24" w:lineRule="atLeast"/>
              <w:ind w:left="273" w:hanging="273"/>
              <w:rPr>
                <w:rFonts w:cs="Arial"/>
                <w:b/>
                <w:szCs w:val="22"/>
              </w:rPr>
            </w:pPr>
            <w:r>
              <w:rPr>
                <w:rFonts w:cs="Arial"/>
                <w:szCs w:val="22"/>
              </w:rPr>
              <w:t xml:space="preserve">                               </w:t>
            </w:r>
            <w:r w:rsidRPr="00B26DEF">
              <w:rPr>
                <w:rFonts w:cs="Arial"/>
                <w:b/>
                <w:szCs w:val="22"/>
              </w:rPr>
              <w:t xml:space="preserve">20130214_ </w:t>
            </w:r>
          </w:p>
          <w:p w:rsidR="00072807" w:rsidRPr="007A23CF" w:rsidRDefault="00072807" w:rsidP="003878A1">
            <w:pPr>
              <w:spacing w:after="120" w:line="24" w:lineRule="atLeast"/>
              <w:rPr>
                <w:b/>
              </w:rPr>
            </w:pPr>
          </w:p>
        </w:tc>
        <w:tc>
          <w:tcPr>
            <w:tcW w:w="1841" w:type="dxa"/>
            <w:shd w:val="clear" w:color="auto" w:fill="auto"/>
            <w:vAlign w:val="center"/>
          </w:tcPr>
          <w:p w:rsidR="00072807" w:rsidRPr="007A23CF" w:rsidRDefault="00072807" w:rsidP="003878A1">
            <w:pPr>
              <w:spacing w:after="120" w:line="24" w:lineRule="atLeast"/>
              <w:jc w:val="center"/>
              <w:rPr>
                <w:b/>
              </w:rPr>
            </w:pPr>
            <w:r>
              <w:rPr>
                <w:b/>
              </w:rPr>
              <w:t>assessment_</w:t>
            </w:r>
          </w:p>
        </w:tc>
        <w:tc>
          <w:tcPr>
            <w:tcW w:w="1602" w:type="dxa"/>
            <w:shd w:val="clear" w:color="auto" w:fill="auto"/>
            <w:vAlign w:val="center"/>
          </w:tcPr>
          <w:p w:rsidR="00072807" w:rsidRPr="007A23CF" w:rsidRDefault="00072807" w:rsidP="003878A1">
            <w:pPr>
              <w:spacing w:after="120" w:line="24" w:lineRule="atLeast"/>
              <w:jc w:val="center"/>
              <w:rPr>
                <w:b/>
              </w:rPr>
            </w:pPr>
            <w:r>
              <w:rPr>
                <w:b/>
              </w:rPr>
              <w:t>Initial_</w:t>
            </w:r>
          </w:p>
        </w:tc>
        <w:tc>
          <w:tcPr>
            <w:tcW w:w="1657" w:type="dxa"/>
            <w:gridSpan w:val="2"/>
            <w:shd w:val="clear" w:color="auto" w:fill="auto"/>
            <w:vAlign w:val="center"/>
          </w:tcPr>
          <w:p w:rsidR="00072807" w:rsidRPr="007A23CF" w:rsidRDefault="00072807" w:rsidP="003878A1">
            <w:pPr>
              <w:spacing w:after="120" w:line="24" w:lineRule="atLeast"/>
              <w:jc w:val="center"/>
              <w:rPr>
                <w:b/>
              </w:rPr>
            </w:pPr>
          </w:p>
        </w:tc>
        <w:tc>
          <w:tcPr>
            <w:tcW w:w="1562" w:type="dxa"/>
            <w:gridSpan w:val="2"/>
            <w:shd w:val="clear" w:color="auto" w:fill="auto"/>
            <w:vAlign w:val="center"/>
          </w:tcPr>
          <w:p w:rsidR="00072807" w:rsidRPr="007A23CF" w:rsidRDefault="00072807" w:rsidP="003878A1">
            <w:pPr>
              <w:spacing w:after="120" w:line="24" w:lineRule="atLeast"/>
              <w:ind w:left="-533" w:firstLine="533"/>
              <w:jc w:val="center"/>
              <w:rPr>
                <w:b/>
              </w:rPr>
            </w:pPr>
          </w:p>
        </w:tc>
      </w:tr>
      <w:tr w:rsidR="00072807" w:rsidRPr="007A23CF" w:rsidTr="003878A1">
        <w:trPr>
          <w:trHeight w:val="520"/>
        </w:trPr>
        <w:tc>
          <w:tcPr>
            <w:tcW w:w="8175" w:type="dxa"/>
            <w:gridSpan w:val="6"/>
            <w:shd w:val="clear" w:color="auto" w:fill="auto"/>
            <w:vAlign w:val="center"/>
          </w:tcPr>
          <w:p w:rsidR="00072807" w:rsidRPr="007A23CF" w:rsidRDefault="00072807" w:rsidP="003878A1">
            <w:pPr>
              <w:spacing w:after="120" w:line="24" w:lineRule="atLeast"/>
              <w:ind w:left="-533" w:firstLine="533"/>
              <w:rPr>
                <w:b/>
              </w:rPr>
            </w:pPr>
            <w:r>
              <w:rPr>
                <w:rFonts w:cs="Arial"/>
                <w:szCs w:val="22"/>
              </w:rPr>
              <w:t xml:space="preserve">                          20090626_assessment_intial.doc</w:t>
            </w:r>
          </w:p>
        </w:tc>
        <w:tc>
          <w:tcPr>
            <w:tcW w:w="667" w:type="dxa"/>
            <w:gridSpan w:val="2"/>
            <w:shd w:val="clear" w:color="auto" w:fill="auto"/>
            <w:vAlign w:val="center"/>
          </w:tcPr>
          <w:p w:rsidR="00072807" w:rsidRPr="007A23CF" w:rsidRDefault="00072807" w:rsidP="003878A1">
            <w:pPr>
              <w:spacing w:after="120" w:line="24" w:lineRule="atLeast"/>
              <w:ind w:right="57"/>
              <w:rPr>
                <w:b/>
              </w:rPr>
            </w:pPr>
          </w:p>
        </w:tc>
      </w:tr>
    </w:tbl>
    <w:p w:rsidR="00072807" w:rsidRDefault="00072807" w:rsidP="00072807"/>
    <w:p w:rsidR="00072807" w:rsidRDefault="00072807">
      <w:pPr>
        <w:spacing w:after="200" w:line="276" w:lineRule="auto"/>
        <w:rPr>
          <w:rFonts w:eastAsiaTheme="minorHAnsi" w:cs="Arial"/>
          <w:b/>
        </w:rPr>
      </w:pPr>
      <w:r>
        <w:rPr>
          <w:b/>
        </w:rPr>
        <w:br w:type="page"/>
      </w:r>
    </w:p>
    <w:p w:rsidR="00433801" w:rsidRPr="00CA397D" w:rsidRDefault="00433801" w:rsidP="00CA397D">
      <w:pPr>
        <w:pStyle w:val="Heading1"/>
        <w:rPr>
          <w:rFonts w:ascii="Arial" w:hAnsi="Arial" w:cs="Arial"/>
          <w:color w:val="auto"/>
        </w:rPr>
      </w:pPr>
      <w:bookmarkStart w:id="41" w:name="_Toc452042076"/>
      <w:r w:rsidRPr="00CA397D">
        <w:rPr>
          <w:rFonts w:ascii="Arial" w:hAnsi="Arial" w:cs="Arial"/>
          <w:color w:val="auto"/>
        </w:rPr>
        <w:lastRenderedPageBreak/>
        <w:t>Appendix 6 – Hand Written Notes Guidance</w:t>
      </w:r>
      <w:bookmarkEnd w:id="41"/>
    </w:p>
    <w:p w:rsidR="00433801" w:rsidRDefault="00433801" w:rsidP="00433801">
      <w:pPr>
        <w:pStyle w:val="Default"/>
        <w:rPr>
          <w:b/>
          <w:color w:val="auto"/>
        </w:rPr>
      </w:pPr>
    </w:p>
    <w:p w:rsidR="00072807" w:rsidRPr="002A40F6" w:rsidRDefault="00072807" w:rsidP="00072807">
      <w:pPr>
        <w:autoSpaceDE w:val="0"/>
        <w:autoSpaceDN w:val="0"/>
        <w:adjustRightInd w:val="0"/>
        <w:spacing w:before="100" w:after="100"/>
        <w:rPr>
          <w:rFonts w:cs="Arial"/>
          <w:b/>
          <w:color w:val="000000"/>
          <w:lang w:eastAsia="en-GB"/>
        </w:rPr>
      </w:pPr>
      <w:r w:rsidRPr="002A40F6">
        <w:rPr>
          <w:rFonts w:cs="Arial"/>
          <w:b/>
          <w:color w:val="000000"/>
          <w:lang w:eastAsia="en-GB"/>
        </w:rPr>
        <w:t>Introduction</w:t>
      </w:r>
    </w:p>
    <w:p w:rsidR="00072807" w:rsidRPr="001B47EA" w:rsidRDefault="00072807" w:rsidP="00072807">
      <w:pPr>
        <w:autoSpaceDE w:val="0"/>
        <w:autoSpaceDN w:val="0"/>
        <w:adjustRightInd w:val="0"/>
        <w:spacing w:before="100" w:after="100"/>
        <w:rPr>
          <w:rFonts w:cs="Arial"/>
          <w:color w:val="000000"/>
          <w:sz w:val="16"/>
          <w:szCs w:val="16"/>
          <w:lang w:eastAsia="en-GB"/>
        </w:rPr>
      </w:pPr>
    </w:p>
    <w:p w:rsidR="00072807" w:rsidRDefault="00072807" w:rsidP="00072807">
      <w:pPr>
        <w:autoSpaceDE w:val="0"/>
        <w:autoSpaceDN w:val="0"/>
        <w:adjustRightInd w:val="0"/>
        <w:spacing w:before="100" w:after="100"/>
        <w:rPr>
          <w:rFonts w:cs="Arial"/>
          <w:color w:val="000000"/>
          <w:lang w:eastAsia="en-GB"/>
        </w:rPr>
      </w:pPr>
      <w:r>
        <w:rPr>
          <w:rFonts w:cs="Arial"/>
          <w:color w:val="000000"/>
          <w:lang w:eastAsia="en-GB"/>
        </w:rPr>
        <w:t xml:space="preserve">Hand written notes are documents in their own right and therefore their creation, usage, security, storage and disposal must adhere to the organisational guidelines on records management to ensure that all information is properly managed.  </w:t>
      </w:r>
    </w:p>
    <w:p w:rsidR="00072807" w:rsidRPr="002A40F6" w:rsidRDefault="00072807" w:rsidP="00072807">
      <w:pPr>
        <w:autoSpaceDE w:val="0"/>
        <w:autoSpaceDN w:val="0"/>
        <w:adjustRightInd w:val="0"/>
        <w:spacing w:before="100" w:after="100"/>
        <w:rPr>
          <w:rFonts w:cs="Arial"/>
          <w:color w:val="000000"/>
          <w:sz w:val="16"/>
          <w:szCs w:val="16"/>
          <w:lang w:eastAsia="en-GB"/>
        </w:rPr>
      </w:pPr>
    </w:p>
    <w:p w:rsidR="00072807" w:rsidRDefault="00072807" w:rsidP="00072807">
      <w:pPr>
        <w:autoSpaceDE w:val="0"/>
        <w:autoSpaceDN w:val="0"/>
        <w:adjustRightInd w:val="0"/>
        <w:spacing w:before="100" w:after="100"/>
        <w:rPr>
          <w:rFonts w:cs="Arial"/>
          <w:color w:val="000000"/>
          <w:lang w:eastAsia="en-GB"/>
        </w:rPr>
      </w:pPr>
      <w:r>
        <w:rPr>
          <w:rFonts w:cs="Arial"/>
          <w:color w:val="000000"/>
          <w:lang w:eastAsia="en-GB"/>
        </w:rPr>
        <w:t xml:space="preserve">Notes created within the Children’s </w:t>
      </w:r>
      <w:r w:rsidR="00A31237">
        <w:rPr>
          <w:rFonts w:cs="Arial"/>
          <w:color w:val="000000"/>
          <w:lang w:eastAsia="en-GB"/>
        </w:rPr>
        <w:t xml:space="preserve">Wellbeing </w:t>
      </w:r>
      <w:r>
        <w:rPr>
          <w:rFonts w:cs="Arial"/>
          <w:color w:val="000000"/>
          <w:lang w:eastAsia="en-GB"/>
        </w:rPr>
        <w:t xml:space="preserve">Directorate may be used as evidence in court cases, therefore all hand written notes must be complete, legible, accurate, relevant and timely.  </w:t>
      </w:r>
    </w:p>
    <w:p w:rsidR="00072807" w:rsidRPr="00F47967" w:rsidRDefault="00072807" w:rsidP="00072807">
      <w:pPr>
        <w:autoSpaceDE w:val="0"/>
        <w:autoSpaceDN w:val="0"/>
        <w:adjustRightInd w:val="0"/>
        <w:spacing w:before="100" w:after="100"/>
        <w:rPr>
          <w:rFonts w:cs="Arial"/>
          <w:color w:val="000000"/>
          <w:lang w:eastAsia="en-GB"/>
        </w:rPr>
      </w:pPr>
    </w:p>
    <w:p w:rsidR="00072807" w:rsidRDefault="00072807" w:rsidP="00072807">
      <w:pPr>
        <w:autoSpaceDE w:val="0"/>
        <w:autoSpaceDN w:val="0"/>
        <w:adjustRightInd w:val="0"/>
        <w:spacing w:before="100" w:after="100"/>
        <w:rPr>
          <w:rFonts w:cs="Arial"/>
          <w:b/>
          <w:color w:val="000000"/>
          <w:lang w:eastAsia="en-GB"/>
        </w:rPr>
      </w:pPr>
      <w:bookmarkStart w:id="42" w:name="OLE_LINK1"/>
      <w:bookmarkStart w:id="43" w:name="OLE_LINK2"/>
      <w:r>
        <w:rPr>
          <w:rFonts w:cs="Arial"/>
          <w:b/>
          <w:color w:val="000000"/>
          <w:lang w:eastAsia="en-GB"/>
        </w:rPr>
        <w:t>Taking notes</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Notebooks must be issued specifically for the purpose.  Notebooks should be in a good state of repair, not torn and without unnecessary staples or tape.</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Should you write in pen or pencil</w:t>
      </w:r>
      <w:r w:rsidRPr="00D34042">
        <w:rPr>
          <w:rFonts w:cs="Arial"/>
          <w:color w:val="000000"/>
          <w:lang w:eastAsia="en-GB"/>
        </w:rPr>
        <w:t xml:space="preserve">? </w:t>
      </w:r>
      <w:r>
        <w:rPr>
          <w:rFonts w:cs="Arial"/>
          <w:color w:val="000000"/>
          <w:lang w:eastAsia="en-GB"/>
        </w:rPr>
        <w:t xml:space="preserve"> Any notes that could possibly be used as evidence in court or in criminal proceedings or related to child protection or protection of vulnerable adults should be written in </w:t>
      </w:r>
      <w:r>
        <w:rPr>
          <w:rFonts w:cs="Arial"/>
        </w:rPr>
        <w:t>indelible, photo-copiable ink.</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Be aware we may share our notes with the user after writing them, or after writing them up; for example, they may make a subject access request using their right under Data Protection Act to see personal data that we hold about them.</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rPr>
        <w:t>Make sure all entries are tidy, legible</w:t>
      </w:r>
      <w:r w:rsidRPr="000A39F0">
        <w:rPr>
          <w:rFonts w:cs="Arial"/>
        </w:rPr>
        <w:t xml:space="preserve"> </w:t>
      </w:r>
      <w:r>
        <w:rPr>
          <w:rFonts w:cs="Arial"/>
        </w:rPr>
        <w:t xml:space="preserve">and </w:t>
      </w:r>
      <w:r w:rsidRPr="000A39F0">
        <w:rPr>
          <w:rFonts w:cs="Arial"/>
        </w:rPr>
        <w:t>comprehensible</w:t>
      </w:r>
      <w:r>
        <w:rPr>
          <w:rFonts w:cs="Arial"/>
        </w:rPr>
        <w:t>.</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Write facts and where an opinion is recorded, ensure that it is clear that it is an opinion.</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 xml:space="preserve">Do not rely on your memory.  Make sure all entries are </w:t>
      </w:r>
      <w:r>
        <w:rPr>
          <w:rFonts w:cs="Arial"/>
        </w:rPr>
        <w:t xml:space="preserve">clear and </w:t>
      </w:r>
      <w:r w:rsidRPr="000A39F0">
        <w:rPr>
          <w:rFonts w:cs="Arial"/>
        </w:rPr>
        <w:t>unambiguous</w:t>
      </w:r>
      <w:r>
        <w:rPr>
          <w:rFonts w:cs="Arial"/>
          <w:color w:val="000000"/>
          <w:lang w:eastAsia="en-GB"/>
        </w:rPr>
        <w:t>.</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Make sure all c</w:t>
      </w:r>
      <w:r w:rsidRPr="000A39F0">
        <w:rPr>
          <w:rFonts w:cs="Arial"/>
        </w:rPr>
        <w:t xml:space="preserve">ommunication with </w:t>
      </w:r>
      <w:r>
        <w:rPr>
          <w:rFonts w:cs="Arial"/>
        </w:rPr>
        <w:t>the client and / or any third parties are</w:t>
      </w:r>
      <w:r w:rsidRPr="000A39F0">
        <w:rPr>
          <w:rFonts w:cs="Arial"/>
        </w:rPr>
        <w:t xml:space="preserve"> clearly recorded</w:t>
      </w:r>
      <w:r>
        <w:rPr>
          <w:rFonts w:cs="Arial"/>
        </w:rPr>
        <w:t>. Record who was there, and what happened / what was done.</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Make sure details such as places, names, etc are spelt correctly.</w:t>
      </w:r>
    </w:p>
    <w:p w:rsidR="00072807" w:rsidRPr="00325821" w:rsidRDefault="00072807" w:rsidP="00072807">
      <w:pPr>
        <w:numPr>
          <w:ilvl w:val="0"/>
          <w:numId w:val="23"/>
        </w:numPr>
        <w:autoSpaceDE w:val="0"/>
        <w:autoSpaceDN w:val="0"/>
        <w:adjustRightInd w:val="0"/>
        <w:spacing w:before="100" w:after="100"/>
        <w:rPr>
          <w:rFonts w:cs="Arial"/>
          <w:color w:val="000000"/>
          <w:lang w:eastAsia="en-GB"/>
        </w:rPr>
      </w:pPr>
      <w:r>
        <w:rPr>
          <w:rFonts w:cs="Arial"/>
        </w:rPr>
        <w:t>If appropriate, m</w:t>
      </w:r>
      <w:r w:rsidRPr="00325821">
        <w:rPr>
          <w:rFonts w:cs="Arial"/>
        </w:rPr>
        <w:t xml:space="preserve">ake sure </w:t>
      </w:r>
      <w:r>
        <w:rPr>
          <w:rFonts w:cs="Arial"/>
        </w:rPr>
        <w:t>that the s</w:t>
      </w:r>
      <w:r w:rsidRPr="00325821">
        <w:rPr>
          <w:rFonts w:cs="Arial"/>
        </w:rPr>
        <w:t xml:space="preserve">ocial </w:t>
      </w:r>
      <w:r>
        <w:rPr>
          <w:rFonts w:cs="Arial"/>
        </w:rPr>
        <w:t>h</w:t>
      </w:r>
      <w:r w:rsidRPr="00325821">
        <w:rPr>
          <w:rFonts w:cs="Arial"/>
        </w:rPr>
        <w:t>istory, inc</w:t>
      </w:r>
      <w:r>
        <w:rPr>
          <w:rFonts w:cs="Arial"/>
        </w:rPr>
        <w:t>luding</w:t>
      </w:r>
      <w:r w:rsidRPr="00325821">
        <w:rPr>
          <w:rFonts w:cs="Arial"/>
        </w:rPr>
        <w:t xml:space="preserve"> home circumstances, is clearly documented.</w:t>
      </w:r>
    </w:p>
    <w:p w:rsidR="00072807" w:rsidRPr="00325821"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 xml:space="preserve">Make sure </w:t>
      </w:r>
      <w:r w:rsidRPr="00325821">
        <w:rPr>
          <w:rFonts w:cs="Arial"/>
          <w:color w:val="000000"/>
          <w:lang w:eastAsia="en-GB"/>
        </w:rPr>
        <w:t xml:space="preserve">all </w:t>
      </w:r>
      <w:r w:rsidRPr="00325821">
        <w:rPr>
          <w:rFonts w:cs="Arial"/>
        </w:rPr>
        <w:t xml:space="preserve">entries </w:t>
      </w:r>
      <w:r>
        <w:rPr>
          <w:rFonts w:cs="Arial"/>
        </w:rPr>
        <w:t xml:space="preserve">are correctly </w:t>
      </w:r>
      <w:r w:rsidRPr="00325821">
        <w:rPr>
          <w:rFonts w:cs="Arial"/>
        </w:rPr>
        <w:t>dated and timed.</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 xml:space="preserve">Make sure you have signed all </w:t>
      </w:r>
      <w:r w:rsidRPr="00325821">
        <w:rPr>
          <w:rFonts w:cs="Arial"/>
          <w:color w:val="000000"/>
          <w:lang w:eastAsia="en-GB"/>
        </w:rPr>
        <w:t xml:space="preserve">entries </w:t>
      </w:r>
      <w:r>
        <w:rPr>
          <w:rFonts w:cs="Arial"/>
        </w:rPr>
        <w:t>with</w:t>
      </w:r>
      <w:r w:rsidRPr="00325821">
        <w:rPr>
          <w:rFonts w:cs="Arial"/>
        </w:rPr>
        <w:t xml:space="preserve"> an identifiable signature.</w:t>
      </w:r>
    </w:p>
    <w:p w:rsidR="00072807" w:rsidRDefault="00072807" w:rsidP="00072807">
      <w:pPr>
        <w:numPr>
          <w:ilvl w:val="0"/>
          <w:numId w:val="23"/>
        </w:numPr>
        <w:autoSpaceDE w:val="0"/>
        <w:autoSpaceDN w:val="0"/>
        <w:adjustRightInd w:val="0"/>
        <w:spacing w:before="100" w:after="100"/>
        <w:rPr>
          <w:rFonts w:cs="Arial"/>
          <w:color w:val="000000"/>
          <w:lang w:eastAsia="en-GB"/>
        </w:rPr>
      </w:pPr>
      <w:r>
        <w:rPr>
          <w:rFonts w:cs="Arial"/>
          <w:color w:val="000000"/>
          <w:lang w:eastAsia="en-GB"/>
        </w:rPr>
        <w:t>Keep any other documentation such as post-it notes.</w:t>
      </w:r>
    </w:p>
    <w:p w:rsidR="00072807" w:rsidRDefault="00072807" w:rsidP="00072807">
      <w:pPr>
        <w:autoSpaceDE w:val="0"/>
        <w:autoSpaceDN w:val="0"/>
        <w:adjustRightInd w:val="0"/>
        <w:spacing w:before="100" w:after="100"/>
        <w:rPr>
          <w:rFonts w:cs="Arial"/>
          <w:color w:val="000000"/>
          <w:lang w:eastAsia="en-GB"/>
        </w:rPr>
      </w:pPr>
    </w:p>
    <w:p w:rsidR="00072807" w:rsidRPr="00231FA9" w:rsidRDefault="00072807" w:rsidP="00072807">
      <w:pPr>
        <w:autoSpaceDE w:val="0"/>
        <w:autoSpaceDN w:val="0"/>
        <w:adjustRightInd w:val="0"/>
        <w:spacing w:before="100" w:after="100"/>
        <w:rPr>
          <w:rFonts w:cs="Arial"/>
          <w:b/>
          <w:color w:val="000000"/>
          <w:lang w:eastAsia="en-GB"/>
        </w:rPr>
      </w:pPr>
      <w:r w:rsidRPr="00231FA9">
        <w:rPr>
          <w:rFonts w:cs="Arial"/>
          <w:b/>
          <w:color w:val="000000"/>
          <w:lang w:eastAsia="en-GB"/>
        </w:rPr>
        <w:t>Writing up notes</w:t>
      </w:r>
    </w:p>
    <w:p w:rsidR="00072807" w:rsidRDefault="00072807" w:rsidP="00072807">
      <w:pPr>
        <w:numPr>
          <w:ilvl w:val="0"/>
          <w:numId w:val="24"/>
        </w:numPr>
        <w:autoSpaceDE w:val="0"/>
        <w:autoSpaceDN w:val="0"/>
        <w:adjustRightInd w:val="0"/>
        <w:spacing w:before="100" w:after="100"/>
        <w:rPr>
          <w:rFonts w:cs="Arial"/>
          <w:color w:val="000000"/>
          <w:lang w:eastAsia="en-GB"/>
        </w:rPr>
      </w:pPr>
      <w:r>
        <w:rPr>
          <w:rFonts w:cs="Arial"/>
          <w:color w:val="000000"/>
          <w:lang w:eastAsia="en-GB"/>
        </w:rPr>
        <w:t xml:space="preserve">Write up your notes in </w:t>
      </w:r>
      <w:r w:rsidR="00942FC4">
        <w:rPr>
          <w:rFonts w:cs="Arial"/>
          <w:color w:val="000000"/>
          <w:lang w:eastAsia="en-GB"/>
        </w:rPr>
        <w:t>Mosaic</w:t>
      </w:r>
      <w:r>
        <w:rPr>
          <w:rFonts w:cs="Arial"/>
          <w:color w:val="000000"/>
          <w:lang w:eastAsia="en-GB"/>
        </w:rPr>
        <w:t xml:space="preserve"> within the timeframes for areas to which the notes relate below:</w:t>
      </w:r>
    </w:p>
    <w:p w:rsidR="00072807" w:rsidRDefault="00072807" w:rsidP="00072807">
      <w:pPr>
        <w:autoSpaceDE w:val="0"/>
        <w:autoSpaceDN w:val="0"/>
        <w:adjustRightInd w:val="0"/>
        <w:spacing w:before="100" w:after="100"/>
        <w:ind w:left="1440"/>
        <w:rPr>
          <w:rFonts w:cs="Arial"/>
          <w:color w:val="000000"/>
          <w:lang w:eastAsia="en-GB"/>
        </w:rPr>
      </w:pPr>
      <w:r>
        <w:rPr>
          <w:rFonts w:cs="Arial"/>
          <w:color w:val="000000"/>
          <w:lang w:eastAsia="en-GB"/>
        </w:rPr>
        <w:lastRenderedPageBreak/>
        <w:t>Child protection – within 24 hours (working days)</w:t>
      </w:r>
    </w:p>
    <w:p w:rsidR="00072807" w:rsidRDefault="00072807" w:rsidP="00072807">
      <w:pPr>
        <w:autoSpaceDE w:val="0"/>
        <w:autoSpaceDN w:val="0"/>
        <w:adjustRightInd w:val="0"/>
        <w:spacing w:before="100" w:after="100"/>
        <w:ind w:left="1440"/>
        <w:rPr>
          <w:rFonts w:cs="Arial"/>
          <w:color w:val="000000"/>
          <w:lang w:eastAsia="en-GB"/>
        </w:rPr>
      </w:pPr>
      <w:r>
        <w:rPr>
          <w:rFonts w:cs="Arial"/>
          <w:color w:val="000000"/>
          <w:lang w:eastAsia="en-GB"/>
        </w:rPr>
        <w:t>Adult safeguarding – within 24 hours (working days)</w:t>
      </w:r>
    </w:p>
    <w:p w:rsidR="00072807" w:rsidRDefault="00072807" w:rsidP="00072807">
      <w:pPr>
        <w:autoSpaceDE w:val="0"/>
        <w:autoSpaceDN w:val="0"/>
        <w:adjustRightInd w:val="0"/>
        <w:spacing w:before="100" w:after="100"/>
        <w:ind w:left="1440"/>
        <w:rPr>
          <w:rFonts w:cs="Arial"/>
          <w:color w:val="000000"/>
          <w:lang w:eastAsia="en-GB"/>
        </w:rPr>
      </w:pPr>
      <w:r>
        <w:rPr>
          <w:rFonts w:cs="Arial"/>
          <w:color w:val="000000"/>
          <w:lang w:eastAsia="en-GB"/>
        </w:rPr>
        <w:t>Home visits and statutory visits – within 2 working days</w:t>
      </w:r>
    </w:p>
    <w:p w:rsidR="00072807" w:rsidRDefault="00072807" w:rsidP="00072807">
      <w:pPr>
        <w:autoSpaceDE w:val="0"/>
        <w:autoSpaceDN w:val="0"/>
        <w:adjustRightInd w:val="0"/>
        <w:spacing w:before="100" w:after="100"/>
        <w:ind w:left="1440"/>
        <w:rPr>
          <w:rFonts w:cs="Arial"/>
          <w:color w:val="000000"/>
          <w:lang w:eastAsia="en-GB"/>
        </w:rPr>
      </w:pPr>
      <w:r>
        <w:rPr>
          <w:rFonts w:cs="Arial"/>
          <w:color w:val="000000"/>
          <w:lang w:eastAsia="en-GB"/>
        </w:rPr>
        <w:t>Looked After Children - within 2 to 3 working days</w:t>
      </w:r>
    </w:p>
    <w:p w:rsidR="00072807" w:rsidRDefault="00072807" w:rsidP="00072807">
      <w:pPr>
        <w:autoSpaceDE w:val="0"/>
        <w:autoSpaceDN w:val="0"/>
        <w:adjustRightInd w:val="0"/>
        <w:spacing w:before="100" w:after="100"/>
        <w:ind w:left="1440"/>
        <w:rPr>
          <w:rFonts w:cs="Arial"/>
          <w:color w:val="000000"/>
          <w:lang w:eastAsia="en-GB"/>
        </w:rPr>
      </w:pPr>
      <w:r>
        <w:rPr>
          <w:rFonts w:cs="Arial"/>
          <w:color w:val="000000"/>
          <w:lang w:eastAsia="en-GB"/>
        </w:rPr>
        <w:t>Core Group / Case Conferences - within 2 to 3 working days</w:t>
      </w:r>
    </w:p>
    <w:p w:rsidR="00072807" w:rsidRDefault="00072807" w:rsidP="00072807">
      <w:pPr>
        <w:autoSpaceDE w:val="0"/>
        <w:autoSpaceDN w:val="0"/>
        <w:adjustRightInd w:val="0"/>
        <w:spacing w:before="100" w:after="100"/>
        <w:ind w:left="1440"/>
        <w:rPr>
          <w:rFonts w:cs="Arial"/>
          <w:color w:val="000000"/>
          <w:lang w:eastAsia="en-GB"/>
        </w:rPr>
      </w:pPr>
      <w:r>
        <w:rPr>
          <w:rFonts w:cs="Arial"/>
          <w:color w:val="000000"/>
          <w:lang w:eastAsia="en-GB"/>
        </w:rPr>
        <w:t>Minutes of Meetings - within 2 to 3 working days</w:t>
      </w:r>
    </w:p>
    <w:p w:rsidR="00072807" w:rsidRPr="00847CDF" w:rsidRDefault="00072807" w:rsidP="001C1401">
      <w:pPr>
        <w:autoSpaceDE w:val="0"/>
        <w:autoSpaceDN w:val="0"/>
        <w:adjustRightInd w:val="0"/>
        <w:spacing w:before="100" w:after="100"/>
        <w:ind w:left="748"/>
        <w:jc w:val="both"/>
        <w:rPr>
          <w:rFonts w:cs="Arial"/>
          <w:lang w:eastAsia="en-GB"/>
        </w:rPr>
      </w:pPr>
      <w:r w:rsidRPr="00847CDF">
        <w:rPr>
          <w:rFonts w:cs="Arial"/>
          <w:lang w:eastAsia="en-GB"/>
        </w:rPr>
        <w:t xml:space="preserve">Where notes are not required to be entered into </w:t>
      </w:r>
      <w:r w:rsidRPr="00847CDF">
        <w:rPr>
          <w:rFonts w:cs="Arial"/>
        </w:rPr>
        <w:t xml:space="preserve">a form in </w:t>
      </w:r>
      <w:r w:rsidR="00942FC4">
        <w:rPr>
          <w:rFonts w:cs="Arial"/>
        </w:rPr>
        <w:t>Mosaic</w:t>
      </w:r>
      <w:r w:rsidRPr="00847CDF">
        <w:rPr>
          <w:rFonts w:cs="Arial"/>
        </w:rPr>
        <w:t>, and need to be kept, they can scanned and uploaded as a document provided they are legible.</w:t>
      </w:r>
    </w:p>
    <w:p w:rsidR="00072807" w:rsidRDefault="00072807" w:rsidP="001C1401">
      <w:pPr>
        <w:numPr>
          <w:ilvl w:val="0"/>
          <w:numId w:val="24"/>
        </w:numPr>
        <w:autoSpaceDE w:val="0"/>
        <w:autoSpaceDN w:val="0"/>
        <w:adjustRightInd w:val="0"/>
        <w:spacing w:before="100" w:after="100"/>
        <w:jc w:val="both"/>
        <w:rPr>
          <w:rFonts w:cs="Arial"/>
          <w:color w:val="000000"/>
          <w:lang w:eastAsia="en-GB"/>
        </w:rPr>
      </w:pPr>
      <w:r>
        <w:rPr>
          <w:rFonts w:cs="Arial"/>
          <w:color w:val="000000"/>
          <w:lang w:eastAsia="en-GB"/>
        </w:rPr>
        <w:t>Write up the notes as an accurate transcription, without embellishment, although additional information can be added if relevant.  If additional information is added after the time of writing up this should be clearly shown as a later addition.</w:t>
      </w:r>
    </w:p>
    <w:p w:rsidR="00072807" w:rsidRDefault="00072807" w:rsidP="001C1401">
      <w:pPr>
        <w:numPr>
          <w:ilvl w:val="0"/>
          <w:numId w:val="24"/>
        </w:numPr>
        <w:autoSpaceDE w:val="0"/>
        <w:autoSpaceDN w:val="0"/>
        <w:adjustRightInd w:val="0"/>
        <w:spacing w:before="100" w:after="100"/>
        <w:jc w:val="both"/>
        <w:rPr>
          <w:rFonts w:cs="Arial"/>
          <w:color w:val="000000"/>
          <w:lang w:eastAsia="en-GB"/>
        </w:rPr>
      </w:pPr>
      <w:r>
        <w:rPr>
          <w:rFonts w:cs="Arial"/>
          <w:color w:val="000000"/>
          <w:lang w:eastAsia="en-GB"/>
        </w:rPr>
        <w:t>Be aware that notes will be audited.</w:t>
      </w:r>
    </w:p>
    <w:p w:rsidR="00072807" w:rsidRDefault="00072807" w:rsidP="001C1401">
      <w:pPr>
        <w:numPr>
          <w:ilvl w:val="0"/>
          <w:numId w:val="24"/>
        </w:numPr>
        <w:autoSpaceDE w:val="0"/>
        <w:autoSpaceDN w:val="0"/>
        <w:adjustRightInd w:val="0"/>
        <w:spacing w:before="100" w:after="100"/>
        <w:jc w:val="both"/>
        <w:rPr>
          <w:rFonts w:cs="Arial"/>
          <w:color w:val="000000"/>
          <w:lang w:eastAsia="en-GB"/>
        </w:rPr>
      </w:pPr>
      <w:r>
        <w:rPr>
          <w:rFonts w:cs="Arial"/>
          <w:color w:val="000000"/>
          <w:lang w:eastAsia="en-GB"/>
        </w:rPr>
        <w:t>Consider how you will store your notes between taking them and writing them up.  Consider any associated security and access implications.  Are the notes confidential?  Who will require access to your notes?  Make sure that if you store your notes in a secure place such as a locked cabinet, and that other staff members know where to find them if you are taken ill.</w:t>
      </w:r>
    </w:p>
    <w:p w:rsidR="00072807" w:rsidRDefault="00072807" w:rsidP="00072807">
      <w:pPr>
        <w:autoSpaceDE w:val="0"/>
        <w:autoSpaceDN w:val="0"/>
        <w:adjustRightInd w:val="0"/>
        <w:spacing w:before="100" w:after="100"/>
        <w:ind w:left="360"/>
        <w:rPr>
          <w:rFonts w:cs="Arial"/>
          <w:color w:val="000000"/>
          <w:lang w:eastAsia="en-GB"/>
        </w:rPr>
      </w:pPr>
    </w:p>
    <w:p w:rsidR="00072807" w:rsidRPr="00231FA9" w:rsidRDefault="00072807" w:rsidP="00072807">
      <w:pPr>
        <w:autoSpaceDE w:val="0"/>
        <w:autoSpaceDN w:val="0"/>
        <w:adjustRightInd w:val="0"/>
        <w:spacing w:before="100" w:after="100"/>
        <w:rPr>
          <w:rFonts w:cs="Arial"/>
          <w:b/>
          <w:color w:val="000000"/>
          <w:lang w:eastAsia="en-GB"/>
        </w:rPr>
      </w:pPr>
      <w:r w:rsidRPr="00231FA9">
        <w:rPr>
          <w:rFonts w:cs="Arial"/>
          <w:b/>
          <w:color w:val="000000"/>
          <w:lang w:eastAsia="en-GB"/>
        </w:rPr>
        <w:t>Keeping written copies of the notes</w:t>
      </w:r>
    </w:p>
    <w:p w:rsidR="00072807" w:rsidRDefault="00072807" w:rsidP="00072807">
      <w:pPr>
        <w:autoSpaceDE w:val="0"/>
        <w:autoSpaceDN w:val="0"/>
        <w:adjustRightInd w:val="0"/>
        <w:spacing w:before="100" w:after="100"/>
        <w:rPr>
          <w:rFonts w:cs="Arial"/>
          <w:color w:val="000000"/>
          <w:lang w:eastAsia="en-GB"/>
        </w:rPr>
      </w:pPr>
      <w:r>
        <w:rPr>
          <w:rFonts w:cs="Arial"/>
          <w:color w:val="000000"/>
          <w:lang w:eastAsia="en-GB"/>
        </w:rPr>
        <w:t>Keep the hand written copy of the notes if any of the following conditions apply:</w:t>
      </w:r>
    </w:p>
    <w:p w:rsidR="00072807" w:rsidRDefault="00072807" w:rsidP="00072807">
      <w:pPr>
        <w:numPr>
          <w:ilvl w:val="0"/>
          <w:numId w:val="25"/>
        </w:numPr>
        <w:autoSpaceDE w:val="0"/>
        <w:autoSpaceDN w:val="0"/>
        <w:adjustRightInd w:val="0"/>
        <w:spacing w:before="100" w:after="100"/>
        <w:rPr>
          <w:rFonts w:cs="Arial"/>
          <w:color w:val="000000"/>
          <w:lang w:eastAsia="en-GB"/>
        </w:rPr>
      </w:pPr>
      <w:r>
        <w:rPr>
          <w:rFonts w:cs="Arial"/>
          <w:color w:val="000000"/>
          <w:lang w:eastAsia="en-GB"/>
        </w:rPr>
        <w:t>The notes were not written up within the timescale.</w:t>
      </w:r>
    </w:p>
    <w:p w:rsidR="00072807" w:rsidRDefault="00072807" w:rsidP="00072807">
      <w:pPr>
        <w:numPr>
          <w:ilvl w:val="0"/>
          <w:numId w:val="25"/>
        </w:numPr>
        <w:autoSpaceDE w:val="0"/>
        <w:autoSpaceDN w:val="0"/>
        <w:adjustRightInd w:val="0"/>
        <w:spacing w:before="100" w:after="100"/>
        <w:rPr>
          <w:rFonts w:cs="Arial"/>
          <w:color w:val="000000"/>
          <w:lang w:eastAsia="en-GB"/>
        </w:rPr>
      </w:pPr>
      <w:r>
        <w:rPr>
          <w:rFonts w:cs="Arial"/>
          <w:color w:val="000000"/>
          <w:lang w:eastAsia="en-GB"/>
        </w:rPr>
        <w:t>The note(s) contain any information that may be required to use as evidence in court or in criminal proceedings, for example, if it recorded a crime taking place.</w:t>
      </w:r>
    </w:p>
    <w:p w:rsidR="00072807" w:rsidRPr="001B47EA" w:rsidRDefault="00072807" w:rsidP="00072807">
      <w:pPr>
        <w:autoSpaceDE w:val="0"/>
        <w:autoSpaceDN w:val="0"/>
        <w:adjustRightInd w:val="0"/>
        <w:spacing w:before="100" w:after="100"/>
        <w:rPr>
          <w:rFonts w:cs="Arial"/>
          <w:color w:val="000000"/>
          <w:sz w:val="16"/>
          <w:szCs w:val="16"/>
          <w:lang w:eastAsia="en-GB"/>
        </w:rPr>
      </w:pPr>
    </w:p>
    <w:p w:rsidR="00072807" w:rsidRDefault="00E2229E" w:rsidP="00072807">
      <w:pPr>
        <w:autoSpaceDE w:val="0"/>
        <w:autoSpaceDN w:val="0"/>
        <w:adjustRightInd w:val="0"/>
        <w:spacing w:before="100" w:after="100"/>
        <w:rPr>
          <w:rFonts w:cs="Arial"/>
          <w:color w:val="000000"/>
          <w:lang w:eastAsia="en-GB"/>
        </w:rPr>
      </w:pPr>
      <w:r>
        <w:rPr>
          <w:rFonts w:cs="Arial"/>
          <w:color w:val="000000"/>
          <w:lang w:eastAsia="en-GB"/>
        </w:rPr>
        <w:t>Paper n</w:t>
      </w:r>
      <w:r w:rsidR="00072807">
        <w:rPr>
          <w:rFonts w:cs="Arial"/>
          <w:color w:val="000000"/>
          <w:lang w:eastAsia="en-GB"/>
        </w:rPr>
        <w:t xml:space="preserve">otes to be kept should be placed in </w:t>
      </w:r>
      <w:r>
        <w:rPr>
          <w:rFonts w:cs="Arial"/>
          <w:color w:val="000000"/>
          <w:lang w:eastAsia="en-GB"/>
        </w:rPr>
        <w:t xml:space="preserve">the Modern Records Unit and </w:t>
      </w:r>
      <w:r w:rsidR="00072807">
        <w:rPr>
          <w:rFonts w:cs="Arial"/>
          <w:color w:val="000000"/>
          <w:lang w:eastAsia="en-GB"/>
        </w:rPr>
        <w:t xml:space="preserve"> a note made on </w:t>
      </w:r>
      <w:r w:rsidR="00942FC4">
        <w:rPr>
          <w:rFonts w:cs="Arial"/>
          <w:color w:val="000000"/>
          <w:lang w:eastAsia="en-GB"/>
        </w:rPr>
        <w:t>Mosaic</w:t>
      </w:r>
      <w:r w:rsidR="00072807">
        <w:rPr>
          <w:rFonts w:cs="Arial"/>
          <w:color w:val="000000"/>
          <w:lang w:eastAsia="en-GB"/>
        </w:rPr>
        <w:t xml:space="preserve"> that </w:t>
      </w:r>
      <w:r>
        <w:rPr>
          <w:rFonts w:cs="Arial"/>
          <w:color w:val="000000"/>
          <w:lang w:eastAsia="en-GB"/>
        </w:rPr>
        <w:t xml:space="preserve">they exist. </w:t>
      </w:r>
    </w:p>
    <w:p w:rsidR="00072807" w:rsidRDefault="00072807" w:rsidP="00072807">
      <w:pPr>
        <w:autoSpaceDE w:val="0"/>
        <w:autoSpaceDN w:val="0"/>
        <w:adjustRightInd w:val="0"/>
        <w:spacing w:before="100" w:after="100"/>
        <w:rPr>
          <w:rFonts w:cs="Arial"/>
          <w:color w:val="000000"/>
          <w:lang w:eastAsia="en-GB"/>
        </w:rPr>
      </w:pPr>
    </w:p>
    <w:p w:rsidR="00072807" w:rsidRPr="00231FA9" w:rsidRDefault="00072807" w:rsidP="00072807">
      <w:pPr>
        <w:autoSpaceDE w:val="0"/>
        <w:autoSpaceDN w:val="0"/>
        <w:adjustRightInd w:val="0"/>
        <w:spacing w:before="100" w:after="100"/>
        <w:rPr>
          <w:rFonts w:cs="Arial"/>
          <w:b/>
          <w:color w:val="000000"/>
          <w:lang w:eastAsia="en-GB"/>
        </w:rPr>
      </w:pPr>
      <w:r w:rsidRPr="00231FA9">
        <w:rPr>
          <w:rFonts w:cs="Arial"/>
          <w:b/>
          <w:color w:val="000000"/>
          <w:lang w:eastAsia="en-GB"/>
        </w:rPr>
        <w:t>Destroying written notes</w:t>
      </w:r>
    </w:p>
    <w:p w:rsidR="00072807" w:rsidRDefault="00072807" w:rsidP="00072807">
      <w:pPr>
        <w:autoSpaceDE w:val="0"/>
        <w:autoSpaceDN w:val="0"/>
        <w:adjustRightInd w:val="0"/>
        <w:spacing w:before="100" w:after="100"/>
        <w:rPr>
          <w:rFonts w:cs="Arial"/>
          <w:color w:val="000000"/>
          <w:lang w:eastAsia="en-GB"/>
        </w:rPr>
      </w:pPr>
    </w:p>
    <w:p w:rsidR="00072807" w:rsidRDefault="00072807" w:rsidP="00072807">
      <w:pPr>
        <w:autoSpaceDE w:val="0"/>
        <w:autoSpaceDN w:val="0"/>
        <w:adjustRightInd w:val="0"/>
        <w:spacing w:before="100" w:after="100"/>
        <w:rPr>
          <w:rFonts w:cs="Arial"/>
          <w:color w:val="000000"/>
          <w:lang w:eastAsia="en-GB"/>
        </w:rPr>
      </w:pPr>
      <w:r>
        <w:rPr>
          <w:rFonts w:cs="Arial"/>
          <w:color w:val="000000"/>
          <w:lang w:eastAsia="en-GB"/>
        </w:rPr>
        <w:t>Hand written notes remain the property of the organisation(s) until destroyed.</w:t>
      </w:r>
    </w:p>
    <w:p w:rsidR="00072807" w:rsidRDefault="00072807" w:rsidP="00072807">
      <w:pPr>
        <w:autoSpaceDE w:val="0"/>
        <w:autoSpaceDN w:val="0"/>
        <w:adjustRightInd w:val="0"/>
        <w:spacing w:before="100" w:after="100"/>
        <w:rPr>
          <w:rFonts w:cs="Arial"/>
          <w:color w:val="000000"/>
          <w:lang w:eastAsia="en-GB"/>
        </w:rPr>
      </w:pPr>
      <w:r>
        <w:rPr>
          <w:rFonts w:cs="Arial"/>
          <w:color w:val="000000"/>
          <w:lang w:eastAsia="en-GB"/>
        </w:rPr>
        <w:t xml:space="preserve">Unless the categories in the above section apply, the written notes must be securely destroyed (in a cross-cut shredder or using another method of confidential destruction approved by your line manager) once they have been written up to </w:t>
      </w:r>
      <w:r w:rsidR="00790FB7">
        <w:rPr>
          <w:rFonts w:cs="Arial"/>
          <w:color w:val="000000"/>
          <w:lang w:eastAsia="en-GB"/>
        </w:rPr>
        <w:t>Mosaic</w:t>
      </w:r>
      <w:r>
        <w:rPr>
          <w:rFonts w:cs="Arial"/>
          <w:color w:val="000000"/>
          <w:lang w:eastAsia="en-GB"/>
        </w:rPr>
        <w:t>.</w:t>
      </w:r>
    </w:p>
    <w:bookmarkEnd w:id="42"/>
    <w:bookmarkEnd w:id="43"/>
    <w:p w:rsidR="00433801" w:rsidRDefault="00433801" w:rsidP="00433801">
      <w:pPr>
        <w:pStyle w:val="Default"/>
        <w:rPr>
          <w:b/>
          <w:color w:val="auto"/>
        </w:rPr>
      </w:pPr>
    </w:p>
    <w:p w:rsidR="00E2229E" w:rsidRDefault="00E2229E" w:rsidP="00433801">
      <w:pPr>
        <w:pStyle w:val="Default"/>
        <w:rPr>
          <w:b/>
          <w:color w:val="auto"/>
        </w:rPr>
      </w:pPr>
    </w:p>
    <w:p w:rsidR="00CA397D" w:rsidRDefault="00CA397D">
      <w:pPr>
        <w:spacing w:after="200" w:line="276" w:lineRule="auto"/>
        <w:rPr>
          <w:b/>
        </w:rPr>
      </w:pPr>
      <w:r>
        <w:rPr>
          <w:b/>
        </w:rPr>
        <w:br w:type="page"/>
      </w:r>
    </w:p>
    <w:p w:rsidR="00072807" w:rsidRDefault="00072807" w:rsidP="00072807">
      <w:pPr>
        <w:spacing w:after="200" w:line="276" w:lineRule="auto"/>
        <w:jc w:val="both"/>
        <w:rPr>
          <w:b/>
        </w:rPr>
      </w:pPr>
    </w:p>
    <w:p w:rsidR="00072807" w:rsidRPr="00774656" w:rsidRDefault="00072807" w:rsidP="00072807">
      <w:pPr>
        <w:autoSpaceDE w:val="0"/>
        <w:autoSpaceDN w:val="0"/>
        <w:adjustRightInd w:val="0"/>
        <w:spacing w:before="100" w:after="100"/>
        <w:jc w:val="center"/>
        <w:rPr>
          <w:rFonts w:cs="Arial"/>
          <w:b/>
          <w:color w:val="000000"/>
          <w:sz w:val="40"/>
          <w:szCs w:val="40"/>
          <w:lang w:eastAsia="en-GB"/>
        </w:rPr>
      </w:pPr>
      <w:r w:rsidRPr="00774656">
        <w:rPr>
          <w:rFonts w:cs="Arial"/>
          <w:b/>
          <w:color w:val="000000"/>
          <w:sz w:val="40"/>
          <w:szCs w:val="40"/>
          <w:lang w:eastAsia="en-GB"/>
        </w:rPr>
        <w:t>Checklist for Written Notes</w:t>
      </w:r>
    </w:p>
    <w:p w:rsidR="00072807" w:rsidRPr="00072807" w:rsidRDefault="00072807" w:rsidP="00072807">
      <w:pPr>
        <w:autoSpaceDE w:val="0"/>
        <w:autoSpaceDN w:val="0"/>
        <w:adjustRightInd w:val="0"/>
        <w:spacing w:before="100" w:after="100"/>
        <w:rPr>
          <w:rFonts w:cs="Arial"/>
          <w:b/>
          <w:color w:val="000000"/>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72807" w:rsidRPr="00016282" w:rsidTr="003878A1">
        <w:tc>
          <w:tcPr>
            <w:tcW w:w="10194" w:type="dxa"/>
            <w:shd w:val="clear" w:color="auto" w:fill="EEECE1"/>
          </w:tcPr>
          <w:p w:rsidR="00072807" w:rsidRPr="00016282" w:rsidRDefault="00072807" w:rsidP="003878A1">
            <w:pPr>
              <w:autoSpaceDE w:val="0"/>
              <w:autoSpaceDN w:val="0"/>
              <w:adjustRightInd w:val="0"/>
              <w:spacing w:before="100" w:after="100"/>
              <w:rPr>
                <w:rFonts w:cs="Arial"/>
                <w:b/>
                <w:color w:val="000000"/>
                <w:sz w:val="36"/>
                <w:szCs w:val="36"/>
                <w:lang w:eastAsia="en-GB"/>
              </w:rPr>
            </w:pPr>
            <w:r w:rsidRPr="00016282">
              <w:rPr>
                <w:rFonts w:cs="Arial"/>
                <w:b/>
                <w:color w:val="000000"/>
                <w:sz w:val="36"/>
                <w:szCs w:val="36"/>
                <w:lang w:eastAsia="en-GB"/>
              </w:rPr>
              <w:t>Taking notes</w:t>
            </w:r>
          </w:p>
          <w:p w:rsidR="00072807" w:rsidRPr="00016282" w:rsidRDefault="00072807" w:rsidP="00072807">
            <w:pPr>
              <w:numPr>
                <w:ilvl w:val="0"/>
                <w:numId w:val="27"/>
              </w:numPr>
              <w:autoSpaceDE w:val="0"/>
              <w:autoSpaceDN w:val="0"/>
              <w:adjustRightInd w:val="0"/>
              <w:spacing w:before="100" w:after="100"/>
              <w:ind w:left="2268" w:hanging="425"/>
              <w:rPr>
                <w:rFonts w:cs="Arial"/>
                <w:b/>
                <w:color w:val="000000"/>
                <w:lang w:eastAsia="en-GB"/>
              </w:rPr>
            </w:pPr>
            <w:r w:rsidRPr="00016282">
              <w:rPr>
                <w:rFonts w:cs="Arial"/>
                <w:b/>
                <w:color w:val="000000"/>
                <w:lang w:eastAsia="en-GB"/>
              </w:rPr>
              <w:t xml:space="preserve">Use notebooks and pen </w:t>
            </w:r>
          </w:p>
          <w:p w:rsidR="00072807" w:rsidRPr="00016282" w:rsidRDefault="00072807" w:rsidP="00072807">
            <w:pPr>
              <w:numPr>
                <w:ilvl w:val="0"/>
                <w:numId w:val="27"/>
              </w:numPr>
              <w:autoSpaceDE w:val="0"/>
              <w:autoSpaceDN w:val="0"/>
              <w:adjustRightInd w:val="0"/>
              <w:spacing w:before="100" w:after="100"/>
              <w:ind w:left="2268" w:hanging="425"/>
              <w:rPr>
                <w:rFonts w:cs="Arial"/>
                <w:b/>
                <w:color w:val="000000"/>
                <w:lang w:eastAsia="en-GB"/>
              </w:rPr>
            </w:pPr>
            <w:r w:rsidRPr="00016282">
              <w:rPr>
                <w:rFonts w:cs="Arial"/>
                <w:b/>
                <w:color w:val="000000"/>
                <w:lang w:eastAsia="en-GB"/>
              </w:rPr>
              <w:t>Remember notes may be seen by the person you are writing about</w:t>
            </w:r>
          </w:p>
          <w:p w:rsidR="00072807" w:rsidRPr="00016282" w:rsidRDefault="00072807" w:rsidP="00072807">
            <w:pPr>
              <w:numPr>
                <w:ilvl w:val="0"/>
                <w:numId w:val="27"/>
              </w:numPr>
              <w:autoSpaceDE w:val="0"/>
              <w:autoSpaceDN w:val="0"/>
              <w:adjustRightInd w:val="0"/>
              <w:spacing w:before="100" w:after="100"/>
              <w:ind w:left="2268" w:hanging="425"/>
              <w:rPr>
                <w:rFonts w:cs="Arial"/>
                <w:b/>
                <w:color w:val="000000"/>
                <w:lang w:eastAsia="en-GB"/>
              </w:rPr>
            </w:pPr>
            <w:r w:rsidRPr="00016282">
              <w:rPr>
                <w:rFonts w:cs="Arial"/>
                <w:b/>
                <w:color w:val="000000"/>
                <w:lang w:eastAsia="en-GB"/>
              </w:rPr>
              <w:t>Write facts and state if you are giving your professional opinion</w:t>
            </w:r>
          </w:p>
          <w:p w:rsidR="00072807" w:rsidRPr="00016282" w:rsidRDefault="00072807" w:rsidP="00072807">
            <w:pPr>
              <w:numPr>
                <w:ilvl w:val="0"/>
                <w:numId w:val="27"/>
              </w:numPr>
              <w:autoSpaceDE w:val="0"/>
              <w:autoSpaceDN w:val="0"/>
              <w:adjustRightInd w:val="0"/>
              <w:spacing w:before="100" w:after="100"/>
              <w:ind w:left="2268" w:hanging="425"/>
              <w:rPr>
                <w:rFonts w:cs="Arial"/>
                <w:b/>
              </w:rPr>
            </w:pPr>
            <w:r w:rsidRPr="00016282">
              <w:rPr>
                <w:rFonts w:cs="Arial"/>
                <w:b/>
              </w:rPr>
              <w:t>Record who was there, and what happened / what was done</w:t>
            </w:r>
          </w:p>
          <w:p w:rsidR="00072807" w:rsidRPr="00016282" w:rsidRDefault="00072807" w:rsidP="00072807">
            <w:pPr>
              <w:numPr>
                <w:ilvl w:val="0"/>
                <w:numId w:val="27"/>
              </w:numPr>
              <w:autoSpaceDE w:val="0"/>
              <w:autoSpaceDN w:val="0"/>
              <w:adjustRightInd w:val="0"/>
              <w:spacing w:before="100" w:after="100"/>
              <w:ind w:left="2268" w:hanging="425"/>
              <w:rPr>
                <w:rFonts w:cs="Arial"/>
                <w:b/>
              </w:rPr>
            </w:pPr>
            <w:r w:rsidRPr="00016282">
              <w:rPr>
                <w:rFonts w:cs="Arial"/>
                <w:b/>
              </w:rPr>
              <w:t>Check spelling of names</w:t>
            </w:r>
          </w:p>
          <w:p w:rsidR="00072807" w:rsidRPr="00016282" w:rsidRDefault="00072807" w:rsidP="00072807">
            <w:pPr>
              <w:numPr>
                <w:ilvl w:val="0"/>
                <w:numId w:val="27"/>
              </w:numPr>
              <w:autoSpaceDE w:val="0"/>
              <w:autoSpaceDN w:val="0"/>
              <w:adjustRightInd w:val="0"/>
              <w:spacing w:before="100" w:after="100"/>
              <w:ind w:left="2268" w:hanging="425"/>
              <w:rPr>
                <w:rFonts w:cs="Arial"/>
                <w:b/>
              </w:rPr>
            </w:pPr>
            <w:r w:rsidRPr="00016282">
              <w:rPr>
                <w:rFonts w:cs="Arial"/>
                <w:b/>
              </w:rPr>
              <w:t>Sign all entries and include the date and time</w:t>
            </w:r>
          </w:p>
          <w:p w:rsidR="00072807" w:rsidRPr="00016282" w:rsidRDefault="00072807" w:rsidP="003878A1">
            <w:pPr>
              <w:autoSpaceDE w:val="0"/>
              <w:autoSpaceDN w:val="0"/>
              <w:adjustRightInd w:val="0"/>
              <w:spacing w:before="100" w:after="100"/>
              <w:rPr>
                <w:rFonts w:cs="Arial"/>
                <w:b/>
                <w:color w:val="000000"/>
                <w:lang w:eastAsia="en-GB"/>
              </w:rPr>
            </w:pPr>
          </w:p>
        </w:tc>
      </w:tr>
      <w:tr w:rsidR="00072807" w:rsidRPr="00016282" w:rsidTr="003878A1">
        <w:tc>
          <w:tcPr>
            <w:tcW w:w="10194" w:type="dxa"/>
            <w:shd w:val="clear" w:color="auto" w:fill="C6D9F1"/>
          </w:tcPr>
          <w:p w:rsidR="00072807" w:rsidRPr="00016282" w:rsidRDefault="00072807" w:rsidP="003878A1">
            <w:pPr>
              <w:autoSpaceDE w:val="0"/>
              <w:autoSpaceDN w:val="0"/>
              <w:adjustRightInd w:val="0"/>
              <w:spacing w:before="100" w:after="100"/>
              <w:rPr>
                <w:rFonts w:cs="Arial"/>
                <w:b/>
                <w:color w:val="000000"/>
                <w:sz w:val="36"/>
                <w:szCs w:val="36"/>
                <w:lang w:eastAsia="en-GB"/>
              </w:rPr>
            </w:pPr>
            <w:r w:rsidRPr="00016282">
              <w:rPr>
                <w:rFonts w:cs="Arial"/>
                <w:b/>
                <w:color w:val="000000"/>
                <w:sz w:val="36"/>
                <w:szCs w:val="36"/>
                <w:lang w:eastAsia="en-GB"/>
              </w:rPr>
              <w:t>Writing up notes</w:t>
            </w:r>
          </w:p>
          <w:p w:rsidR="00072807" w:rsidRPr="00016282" w:rsidRDefault="00072807" w:rsidP="003878A1">
            <w:pPr>
              <w:autoSpaceDE w:val="0"/>
              <w:autoSpaceDN w:val="0"/>
              <w:adjustRightInd w:val="0"/>
              <w:spacing w:before="100" w:after="100"/>
              <w:rPr>
                <w:rFonts w:cs="Arial"/>
                <w:b/>
                <w:color w:val="000000"/>
                <w:lang w:eastAsia="en-GB"/>
              </w:rPr>
            </w:pPr>
            <w:r>
              <w:rPr>
                <w:rFonts w:cs="Arial"/>
                <w:b/>
                <w:color w:val="000000"/>
                <w:lang w:eastAsia="en-GB"/>
              </w:rPr>
              <w:t xml:space="preserve">  </w:t>
            </w:r>
            <w:r w:rsidRPr="00016282">
              <w:rPr>
                <w:rFonts w:cs="Arial"/>
                <w:b/>
                <w:color w:val="000000"/>
                <w:lang w:eastAsia="en-GB"/>
              </w:rPr>
              <w:t xml:space="preserve">Write up your notes in </w:t>
            </w:r>
            <w:r w:rsidR="00BC4BC2">
              <w:rPr>
                <w:rFonts w:cs="Arial"/>
                <w:b/>
                <w:color w:val="000000"/>
                <w:lang w:eastAsia="en-GB"/>
              </w:rPr>
              <w:t>Mosaic</w:t>
            </w:r>
            <w:r w:rsidR="00BC4BC2" w:rsidRPr="00016282">
              <w:rPr>
                <w:rFonts w:cs="Arial"/>
                <w:b/>
                <w:color w:val="000000"/>
                <w:lang w:eastAsia="en-GB"/>
              </w:rPr>
              <w:t xml:space="preserve"> </w:t>
            </w:r>
            <w:r w:rsidRPr="00016282">
              <w:rPr>
                <w:rFonts w:cs="Arial"/>
                <w:b/>
                <w:color w:val="000000"/>
                <w:lang w:eastAsia="en-GB"/>
              </w:rPr>
              <w:t>within the timeframes below:</w:t>
            </w:r>
          </w:p>
          <w:p w:rsidR="00072807" w:rsidRPr="00016282" w:rsidRDefault="00072807" w:rsidP="00072807">
            <w:pPr>
              <w:numPr>
                <w:ilvl w:val="0"/>
                <w:numId w:val="26"/>
              </w:numPr>
              <w:autoSpaceDE w:val="0"/>
              <w:autoSpaceDN w:val="0"/>
              <w:adjustRightInd w:val="0"/>
              <w:spacing w:before="100" w:after="100"/>
              <w:rPr>
                <w:rFonts w:cs="Arial"/>
                <w:b/>
                <w:color w:val="000000"/>
                <w:lang w:eastAsia="en-GB"/>
              </w:rPr>
            </w:pPr>
            <w:r w:rsidRPr="00016282">
              <w:rPr>
                <w:rFonts w:cs="Arial"/>
                <w:b/>
                <w:color w:val="000000"/>
                <w:lang w:eastAsia="en-GB"/>
              </w:rPr>
              <w:t>Child protection – within 24 hours (working days)</w:t>
            </w:r>
          </w:p>
          <w:p w:rsidR="00072807" w:rsidRPr="00016282" w:rsidRDefault="00072807" w:rsidP="00072807">
            <w:pPr>
              <w:numPr>
                <w:ilvl w:val="0"/>
                <w:numId w:val="26"/>
              </w:numPr>
              <w:autoSpaceDE w:val="0"/>
              <w:autoSpaceDN w:val="0"/>
              <w:adjustRightInd w:val="0"/>
              <w:spacing w:before="100" w:after="100"/>
              <w:rPr>
                <w:rFonts w:cs="Arial"/>
                <w:b/>
                <w:color w:val="000000"/>
                <w:lang w:eastAsia="en-GB"/>
              </w:rPr>
            </w:pPr>
            <w:r w:rsidRPr="00016282">
              <w:rPr>
                <w:rFonts w:cs="Arial"/>
                <w:b/>
                <w:color w:val="000000"/>
                <w:lang w:eastAsia="en-GB"/>
              </w:rPr>
              <w:t>Adult safeguarding – within 24 hours (working days)</w:t>
            </w:r>
          </w:p>
          <w:p w:rsidR="00072807" w:rsidRPr="00016282" w:rsidRDefault="00072807" w:rsidP="00072807">
            <w:pPr>
              <w:numPr>
                <w:ilvl w:val="0"/>
                <w:numId w:val="26"/>
              </w:numPr>
              <w:autoSpaceDE w:val="0"/>
              <w:autoSpaceDN w:val="0"/>
              <w:adjustRightInd w:val="0"/>
              <w:spacing w:before="100" w:after="100"/>
              <w:rPr>
                <w:rFonts w:cs="Arial"/>
                <w:b/>
                <w:color w:val="000000"/>
                <w:lang w:eastAsia="en-GB"/>
              </w:rPr>
            </w:pPr>
            <w:r w:rsidRPr="00016282">
              <w:rPr>
                <w:rFonts w:cs="Arial"/>
                <w:b/>
                <w:color w:val="000000"/>
                <w:lang w:eastAsia="en-GB"/>
              </w:rPr>
              <w:t>Home visits and statutory visits – within 2 working days</w:t>
            </w:r>
          </w:p>
          <w:p w:rsidR="00072807" w:rsidRPr="00016282" w:rsidRDefault="00072807" w:rsidP="00072807">
            <w:pPr>
              <w:numPr>
                <w:ilvl w:val="0"/>
                <w:numId w:val="26"/>
              </w:numPr>
              <w:autoSpaceDE w:val="0"/>
              <w:autoSpaceDN w:val="0"/>
              <w:adjustRightInd w:val="0"/>
              <w:spacing w:before="100" w:after="100"/>
              <w:rPr>
                <w:rFonts w:cs="Arial"/>
                <w:b/>
                <w:color w:val="000000"/>
                <w:lang w:eastAsia="en-GB"/>
              </w:rPr>
            </w:pPr>
            <w:r w:rsidRPr="00016282">
              <w:rPr>
                <w:rFonts w:cs="Arial"/>
                <w:b/>
                <w:color w:val="000000"/>
                <w:lang w:eastAsia="en-GB"/>
              </w:rPr>
              <w:t>Looked After Children - within 2 to 3 working days</w:t>
            </w:r>
          </w:p>
          <w:p w:rsidR="00072807" w:rsidRPr="00016282" w:rsidRDefault="00072807" w:rsidP="00072807">
            <w:pPr>
              <w:numPr>
                <w:ilvl w:val="0"/>
                <w:numId w:val="26"/>
              </w:numPr>
              <w:autoSpaceDE w:val="0"/>
              <w:autoSpaceDN w:val="0"/>
              <w:adjustRightInd w:val="0"/>
              <w:spacing w:before="100" w:after="100"/>
              <w:rPr>
                <w:rFonts w:cs="Arial"/>
                <w:b/>
                <w:color w:val="000000"/>
                <w:lang w:eastAsia="en-GB"/>
              </w:rPr>
            </w:pPr>
            <w:r w:rsidRPr="00016282">
              <w:rPr>
                <w:rFonts w:cs="Arial"/>
                <w:b/>
                <w:color w:val="000000"/>
                <w:lang w:eastAsia="en-GB"/>
              </w:rPr>
              <w:t>Core Group / Case Conferences - within 2 to 3 working days</w:t>
            </w:r>
          </w:p>
          <w:p w:rsidR="00072807" w:rsidRPr="00016282" w:rsidRDefault="00072807" w:rsidP="00072807">
            <w:pPr>
              <w:numPr>
                <w:ilvl w:val="0"/>
                <w:numId w:val="26"/>
              </w:numPr>
              <w:autoSpaceDE w:val="0"/>
              <w:autoSpaceDN w:val="0"/>
              <w:adjustRightInd w:val="0"/>
              <w:spacing w:before="100" w:after="100"/>
              <w:rPr>
                <w:rFonts w:cs="Arial"/>
                <w:b/>
                <w:color w:val="000000"/>
                <w:lang w:eastAsia="en-GB"/>
              </w:rPr>
            </w:pPr>
            <w:r w:rsidRPr="00016282">
              <w:rPr>
                <w:rFonts w:cs="Arial"/>
                <w:b/>
                <w:color w:val="000000"/>
                <w:lang w:eastAsia="en-GB"/>
              </w:rPr>
              <w:t>Minutes of Meetings - within 2 to 3 working days</w:t>
            </w:r>
          </w:p>
          <w:p w:rsidR="00072807" w:rsidRPr="00016282" w:rsidRDefault="00072807" w:rsidP="003878A1">
            <w:pPr>
              <w:autoSpaceDE w:val="0"/>
              <w:autoSpaceDN w:val="0"/>
              <w:adjustRightInd w:val="0"/>
              <w:spacing w:before="100" w:after="100"/>
              <w:rPr>
                <w:rFonts w:cs="Arial"/>
                <w:b/>
                <w:color w:val="000000"/>
                <w:lang w:eastAsia="en-GB"/>
              </w:rPr>
            </w:pPr>
          </w:p>
        </w:tc>
      </w:tr>
      <w:tr w:rsidR="00072807" w:rsidRPr="00016282" w:rsidTr="003878A1">
        <w:tc>
          <w:tcPr>
            <w:tcW w:w="10194" w:type="dxa"/>
            <w:shd w:val="clear" w:color="auto" w:fill="F2DBDB"/>
          </w:tcPr>
          <w:p w:rsidR="00072807" w:rsidRPr="00072807" w:rsidRDefault="00072807" w:rsidP="00072807">
            <w:pPr>
              <w:autoSpaceDE w:val="0"/>
              <w:autoSpaceDN w:val="0"/>
              <w:adjustRightInd w:val="0"/>
              <w:spacing w:before="100" w:after="100"/>
              <w:rPr>
                <w:rFonts w:cs="Arial"/>
                <w:b/>
                <w:color w:val="000000"/>
                <w:sz w:val="36"/>
                <w:szCs w:val="36"/>
                <w:lang w:eastAsia="en-GB"/>
              </w:rPr>
            </w:pPr>
            <w:r w:rsidRPr="00016282">
              <w:rPr>
                <w:rFonts w:cs="Arial"/>
                <w:b/>
                <w:color w:val="000000"/>
                <w:sz w:val="36"/>
                <w:szCs w:val="36"/>
                <w:lang w:eastAsia="en-GB"/>
              </w:rPr>
              <w:t>When should I keep written n</w:t>
            </w:r>
            <w:r>
              <w:rPr>
                <w:rFonts w:cs="Arial"/>
                <w:b/>
                <w:color w:val="000000"/>
                <w:sz w:val="36"/>
                <w:szCs w:val="36"/>
                <w:lang w:eastAsia="en-GB"/>
              </w:rPr>
              <w:t>otes?</w:t>
            </w:r>
          </w:p>
          <w:p w:rsidR="00072807" w:rsidRPr="00016282" w:rsidRDefault="00072807" w:rsidP="00072807">
            <w:pPr>
              <w:numPr>
                <w:ilvl w:val="0"/>
                <w:numId w:val="25"/>
              </w:numPr>
              <w:tabs>
                <w:tab w:val="clear" w:pos="720"/>
                <w:tab w:val="num" w:pos="2127"/>
              </w:tabs>
              <w:autoSpaceDE w:val="0"/>
              <w:autoSpaceDN w:val="0"/>
              <w:adjustRightInd w:val="0"/>
              <w:spacing w:before="100" w:after="100"/>
              <w:ind w:left="2127" w:hanging="284"/>
              <w:rPr>
                <w:rFonts w:cs="Arial"/>
                <w:b/>
                <w:color w:val="000000"/>
                <w:lang w:eastAsia="en-GB"/>
              </w:rPr>
            </w:pPr>
            <w:r w:rsidRPr="00016282">
              <w:rPr>
                <w:rFonts w:cs="Arial"/>
                <w:b/>
                <w:color w:val="000000"/>
                <w:lang w:eastAsia="en-GB"/>
              </w:rPr>
              <w:t>When the notes were not written up within the timescale.</w:t>
            </w:r>
          </w:p>
          <w:p w:rsidR="00072807" w:rsidRPr="00016282" w:rsidRDefault="00072807" w:rsidP="00072807">
            <w:pPr>
              <w:numPr>
                <w:ilvl w:val="0"/>
                <w:numId w:val="25"/>
              </w:numPr>
              <w:tabs>
                <w:tab w:val="clear" w:pos="720"/>
                <w:tab w:val="num" w:pos="2127"/>
              </w:tabs>
              <w:autoSpaceDE w:val="0"/>
              <w:autoSpaceDN w:val="0"/>
              <w:adjustRightInd w:val="0"/>
              <w:spacing w:before="100" w:after="100"/>
              <w:ind w:left="2127" w:hanging="284"/>
              <w:rPr>
                <w:rFonts w:cs="Arial"/>
                <w:b/>
                <w:color w:val="000000"/>
                <w:lang w:eastAsia="en-GB"/>
              </w:rPr>
            </w:pPr>
            <w:r w:rsidRPr="00016282">
              <w:rPr>
                <w:rFonts w:cs="Arial"/>
                <w:b/>
                <w:color w:val="000000"/>
                <w:lang w:eastAsia="en-GB"/>
              </w:rPr>
              <w:t>When the notes contain any information that may be required to use as evidence in court or in criminal proceedings, for example, if it recorded a crime taking place.</w:t>
            </w:r>
          </w:p>
          <w:p w:rsidR="00072807" w:rsidRPr="00016282" w:rsidRDefault="00072807" w:rsidP="003878A1">
            <w:pPr>
              <w:autoSpaceDE w:val="0"/>
              <w:autoSpaceDN w:val="0"/>
              <w:adjustRightInd w:val="0"/>
              <w:spacing w:before="100" w:after="100"/>
              <w:rPr>
                <w:rFonts w:cs="Arial"/>
                <w:b/>
                <w:color w:val="000000"/>
                <w:lang w:eastAsia="en-GB"/>
              </w:rPr>
            </w:pPr>
          </w:p>
          <w:p w:rsidR="00072807" w:rsidRDefault="00072807" w:rsidP="003878A1">
            <w:pPr>
              <w:autoSpaceDE w:val="0"/>
              <w:autoSpaceDN w:val="0"/>
              <w:adjustRightInd w:val="0"/>
              <w:spacing w:before="100" w:after="100"/>
              <w:rPr>
                <w:rFonts w:cs="Arial"/>
                <w:b/>
                <w:color w:val="000000"/>
                <w:lang w:eastAsia="en-GB"/>
              </w:rPr>
            </w:pPr>
            <w:r w:rsidRPr="00016282">
              <w:rPr>
                <w:rFonts w:cs="Arial"/>
                <w:b/>
                <w:color w:val="000000"/>
                <w:lang w:eastAsia="en-GB"/>
              </w:rPr>
              <w:t xml:space="preserve">                            Otherwise, destroy the notes securely once the written record</w:t>
            </w:r>
          </w:p>
          <w:p w:rsidR="00072807" w:rsidRPr="00016282" w:rsidRDefault="00072807" w:rsidP="003878A1">
            <w:pPr>
              <w:autoSpaceDE w:val="0"/>
              <w:autoSpaceDN w:val="0"/>
              <w:adjustRightInd w:val="0"/>
              <w:spacing w:before="100" w:after="100"/>
              <w:rPr>
                <w:rFonts w:cs="Arial"/>
                <w:b/>
                <w:color w:val="000000"/>
                <w:lang w:eastAsia="en-GB"/>
              </w:rPr>
            </w:pPr>
            <w:r>
              <w:rPr>
                <w:rFonts w:cs="Arial"/>
                <w:b/>
                <w:color w:val="000000"/>
                <w:lang w:eastAsia="en-GB"/>
              </w:rPr>
              <w:t xml:space="preserve">                  </w:t>
            </w:r>
            <w:r w:rsidRPr="00016282">
              <w:rPr>
                <w:rFonts w:cs="Arial"/>
                <w:b/>
                <w:color w:val="000000"/>
                <w:lang w:eastAsia="en-GB"/>
              </w:rPr>
              <w:t xml:space="preserve"> </w:t>
            </w:r>
            <w:r>
              <w:rPr>
                <w:rFonts w:cs="Arial"/>
                <w:b/>
                <w:color w:val="000000"/>
                <w:lang w:eastAsia="en-GB"/>
              </w:rPr>
              <w:t xml:space="preserve">         </w:t>
            </w:r>
            <w:r w:rsidRPr="00016282">
              <w:rPr>
                <w:rFonts w:cs="Arial"/>
                <w:b/>
                <w:color w:val="000000"/>
                <w:lang w:eastAsia="en-GB"/>
              </w:rPr>
              <w:t>has been verified</w:t>
            </w:r>
          </w:p>
          <w:p w:rsidR="00072807" w:rsidRPr="00016282" w:rsidRDefault="00072807" w:rsidP="003878A1">
            <w:pPr>
              <w:autoSpaceDE w:val="0"/>
              <w:autoSpaceDN w:val="0"/>
              <w:adjustRightInd w:val="0"/>
              <w:spacing w:before="100" w:after="100"/>
              <w:rPr>
                <w:rFonts w:cs="Arial"/>
                <w:b/>
                <w:color w:val="000000"/>
                <w:sz w:val="20"/>
                <w:szCs w:val="20"/>
                <w:lang w:eastAsia="en-GB"/>
              </w:rPr>
            </w:pPr>
          </w:p>
        </w:tc>
      </w:tr>
    </w:tbl>
    <w:p w:rsidR="00072807" w:rsidRDefault="00072807" w:rsidP="00072807">
      <w:pPr>
        <w:spacing w:after="200" w:line="276" w:lineRule="auto"/>
        <w:jc w:val="both"/>
        <w:rPr>
          <w:b/>
        </w:rPr>
      </w:pPr>
    </w:p>
    <w:p w:rsidR="00072807" w:rsidRDefault="00072807" w:rsidP="00072807">
      <w:pPr>
        <w:spacing w:after="200" w:line="276" w:lineRule="auto"/>
        <w:jc w:val="both"/>
        <w:rPr>
          <w:b/>
        </w:rPr>
      </w:pPr>
    </w:p>
    <w:p w:rsidR="00E2229E" w:rsidRDefault="00E2229E" w:rsidP="00072807">
      <w:pPr>
        <w:spacing w:after="200" w:line="276" w:lineRule="auto"/>
        <w:jc w:val="both"/>
        <w:rPr>
          <w:b/>
        </w:rPr>
      </w:pPr>
    </w:p>
    <w:p w:rsidR="00433801" w:rsidRPr="00CA397D" w:rsidRDefault="00433801" w:rsidP="00CA397D">
      <w:pPr>
        <w:pStyle w:val="Heading1"/>
        <w:rPr>
          <w:rFonts w:ascii="Arial" w:hAnsi="Arial" w:cs="Arial"/>
          <w:color w:val="auto"/>
        </w:rPr>
      </w:pPr>
      <w:bookmarkStart w:id="44" w:name="_Toc452042077"/>
      <w:r w:rsidRPr="00CA397D">
        <w:rPr>
          <w:rFonts w:ascii="Arial" w:hAnsi="Arial" w:cs="Arial"/>
          <w:color w:val="auto"/>
        </w:rPr>
        <w:t xml:space="preserve">Appendix 7 – Where to </w:t>
      </w:r>
      <w:r w:rsidR="00CA397D">
        <w:rPr>
          <w:rFonts w:ascii="Arial" w:hAnsi="Arial" w:cs="Arial"/>
          <w:color w:val="auto"/>
        </w:rPr>
        <w:t>Save R</w:t>
      </w:r>
      <w:r w:rsidRPr="00CA397D">
        <w:rPr>
          <w:rFonts w:ascii="Arial" w:hAnsi="Arial" w:cs="Arial"/>
          <w:color w:val="auto"/>
        </w:rPr>
        <w:t xml:space="preserve">ecords in </w:t>
      </w:r>
      <w:r w:rsidR="00942FC4" w:rsidRPr="00CA397D">
        <w:rPr>
          <w:rFonts w:ascii="Arial" w:hAnsi="Arial" w:cs="Arial"/>
          <w:color w:val="auto"/>
        </w:rPr>
        <w:t>Mosaic</w:t>
      </w:r>
      <w:bookmarkEnd w:id="44"/>
    </w:p>
    <w:p w:rsidR="00433801" w:rsidRPr="00323E2E" w:rsidRDefault="00433801" w:rsidP="00433801">
      <w:pPr>
        <w:pStyle w:val="Default"/>
        <w:rPr>
          <w:b/>
          <w:color w:val="auto"/>
        </w:rPr>
      </w:pPr>
    </w:p>
    <w:p w:rsidR="003B2884" w:rsidRDefault="003B2884" w:rsidP="003B2884">
      <w:pPr>
        <w:autoSpaceDE w:val="0"/>
        <w:autoSpaceDN w:val="0"/>
        <w:adjustRightInd w:val="0"/>
        <w:spacing w:before="100" w:after="120"/>
        <w:rPr>
          <w:rFonts w:cs="Arial"/>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581"/>
      </w:tblGrid>
      <w:tr w:rsidR="003B2884" w:rsidRPr="009A33F4" w:rsidTr="003878A1">
        <w:tc>
          <w:tcPr>
            <w:tcW w:w="2802" w:type="dxa"/>
            <w:shd w:val="clear" w:color="auto" w:fill="auto"/>
          </w:tcPr>
          <w:p w:rsidR="003B2884" w:rsidRPr="009A33F4" w:rsidRDefault="003B2884" w:rsidP="003878A1">
            <w:pPr>
              <w:autoSpaceDE w:val="0"/>
              <w:autoSpaceDN w:val="0"/>
              <w:adjustRightInd w:val="0"/>
              <w:spacing w:before="100" w:after="120"/>
              <w:rPr>
                <w:rFonts w:cs="Arial"/>
                <w:b/>
                <w:color w:val="000000"/>
                <w:sz w:val="28"/>
                <w:lang w:eastAsia="en-GB"/>
              </w:rPr>
            </w:pPr>
            <w:r w:rsidRPr="009A33F4">
              <w:rPr>
                <w:rFonts w:cs="Arial"/>
                <w:b/>
                <w:color w:val="000000"/>
                <w:sz w:val="28"/>
                <w:lang w:eastAsia="en-GB"/>
              </w:rPr>
              <w:t>Record type</w:t>
            </w:r>
          </w:p>
        </w:tc>
        <w:tc>
          <w:tcPr>
            <w:tcW w:w="7392" w:type="dxa"/>
            <w:shd w:val="clear" w:color="auto" w:fill="auto"/>
          </w:tcPr>
          <w:p w:rsidR="003B2884" w:rsidRPr="009A33F4" w:rsidRDefault="003B2884" w:rsidP="003878A1">
            <w:pPr>
              <w:autoSpaceDE w:val="0"/>
              <w:autoSpaceDN w:val="0"/>
              <w:adjustRightInd w:val="0"/>
              <w:spacing w:before="100" w:after="120"/>
              <w:rPr>
                <w:rFonts w:cs="Arial"/>
                <w:b/>
                <w:color w:val="000000"/>
                <w:sz w:val="28"/>
                <w:lang w:eastAsia="en-GB"/>
              </w:rPr>
            </w:pPr>
            <w:r w:rsidRPr="009A33F4">
              <w:rPr>
                <w:rFonts w:cs="Arial"/>
                <w:b/>
                <w:color w:val="000000"/>
                <w:sz w:val="28"/>
                <w:lang w:eastAsia="en-GB"/>
              </w:rPr>
              <w:t xml:space="preserve">Where to save in </w:t>
            </w:r>
            <w:r w:rsidR="00942FC4">
              <w:rPr>
                <w:rFonts w:cs="Arial"/>
                <w:b/>
                <w:color w:val="000000"/>
                <w:sz w:val="28"/>
                <w:lang w:eastAsia="en-GB"/>
              </w:rPr>
              <w:t>Mosaic</w:t>
            </w:r>
          </w:p>
        </w:tc>
      </w:tr>
      <w:tr w:rsidR="003B2884" w:rsidRPr="009A33F4" w:rsidTr="003878A1">
        <w:trPr>
          <w:trHeight w:val="772"/>
        </w:trPr>
        <w:tc>
          <w:tcPr>
            <w:tcW w:w="2802" w:type="dxa"/>
            <w:shd w:val="clear" w:color="auto" w:fill="auto"/>
            <w:vAlign w:val="center"/>
          </w:tcPr>
          <w:p w:rsidR="003B2884" w:rsidRPr="009A33F4" w:rsidRDefault="003B2884" w:rsidP="003878A1">
            <w:pPr>
              <w:autoSpaceDE w:val="0"/>
              <w:autoSpaceDN w:val="0"/>
              <w:adjustRightInd w:val="0"/>
              <w:spacing w:before="100" w:after="120"/>
              <w:rPr>
                <w:rFonts w:cs="Arial"/>
                <w:b/>
                <w:color w:val="000000"/>
                <w:lang w:eastAsia="en-GB"/>
              </w:rPr>
            </w:pPr>
            <w:r w:rsidRPr="009A33F4">
              <w:rPr>
                <w:rFonts w:cs="Arial"/>
                <w:b/>
                <w:color w:val="000000"/>
                <w:lang w:eastAsia="en-GB"/>
              </w:rPr>
              <w:t>Assessments</w:t>
            </w:r>
          </w:p>
        </w:tc>
        <w:tc>
          <w:tcPr>
            <w:tcW w:w="7392" w:type="dxa"/>
            <w:shd w:val="clear" w:color="auto" w:fill="auto"/>
            <w:vAlign w:val="center"/>
          </w:tcPr>
          <w:p w:rsidR="003B2884" w:rsidRPr="009A33F4" w:rsidRDefault="003B2884" w:rsidP="003878A1">
            <w:pPr>
              <w:autoSpaceDE w:val="0"/>
              <w:autoSpaceDN w:val="0"/>
              <w:adjustRightInd w:val="0"/>
              <w:spacing w:before="100" w:after="120"/>
              <w:rPr>
                <w:rFonts w:cs="Arial"/>
                <w:color w:val="000000"/>
                <w:lang w:eastAsia="en-GB"/>
              </w:rPr>
            </w:pPr>
            <w:r>
              <w:rPr>
                <w:rFonts w:cs="Arial"/>
                <w:color w:val="000000"/>
                <w:lang w:eastAsia="en-GB"/>
              </w:rPr>
              <w:t>Save in d</w:t>
            </w:r>
            <w:r w:rsidRPr="009A33F4">
              <w:rPr>
                <w:rFonts w:cs="Arial"/>
                <w:color w:val="000000"/>
                <w:lang w:eastAsia="en-GB"/>
              </w:rPr>
              <w:t>ocuments</w:t>
            </w:r>
          </w:p>
        </w:tc>
      </w:tr>
      <w:tr w:rsidR="003B2884" w:rsidRPr="009A33F4" w:rsidTr="003878A1">
        <w:trPr>
          <w:trHeight w:val="772"/>
        </w:trPr>
        <w:tc>
          <w:tcPr>
            <w:tcW w:w="2802" w:type="dxa"/>
            <w:shd w:val="clear" w:color="auto" w:fill="auto"/>
            <w:vAlign w:val="center"/>
          </w:tcPr>
          <w:p w:rsidR="003B2884" w:rsidRPr="009A33F4" w:rsidRDefault="003B2884" w:rsidP="003878A1">
            <w:pPr>
              <w:autoSpaceDE w:val="0"/>
              <w:autoSpaceDN w:val="0"/>
              <w:adjustRightInd w:val="0"/>
              <w:spacing w:before="100" w:after="120"/>
              <w:rPr>
                <w:rFonts w:cs="Arial"/>
                <w:b/>
                <w:color w:val="000000"/>
                <w:lang w:eastAsia="en-GB"/>
              </w:rPr>
            </w:pPr>
            <w:r w:rsidRPr="009A33F4">
              <w:rPr>
                <w:rFonts w:cs="Arial"/>
                <w:b/>
                <w:color w:val="000000"/>
                <w:lang w:eastAsia="en-GB"/>
              </w:rPr>
              <w:t>Emails</w:t>
            </w:r>
          </w:p>
        </w:tc>
        <w:tc>
          <w:tcPr>
            <w:tcW w:w="7392" w:type="dxa"/>
            <w:shd w:val="clear" w:color="auto" w:fill="auto"/>
            <w:vAlign w:val="center"/>
          </w:tcPr>
          <w:p w:rsidR="003B2884" w:rsidRPr="009A33F4" w:rsidRDefault="003B2884" w:rsidP="00C45702">
            <w:pPr>
              <w:autoSpaceDE w:val="0"/>
              <w:autoSpaceDN w:val="0"/>
              <w:adjustRightInd w:val="0"/>
              <w:spacing w:before="100" w:after="120"/>
              <w:rPr>
                <w:rFonts w:cs="Arial"/>
                <w:color w:val="000000"/>
                <w:lang w:eastAsia="en-GB"/>
              </w:rPr>
            </w:pPr>
            <w:r>
              <w:rPr>
                <w:rFonts w:cs="Arial"/>
                <w:color w:val="000000"/>
                <w:lang w:eastAsia="en-GB"/>
              </w:rPr>
              <w:t>Save the email in</w:t>
            </w:r>
            <w:r w:rsidR="00C45702">
              <w:rPr>
                <w:rFonts w:cs="Arial"/>
                <w:color w:val="000000"/>
                <w:lang w:eastAsia="en-GB"/>
              </w:rPr>
              <w:t xml:space="preserve"> case notes </w:t>
            </w:r>
            <w:r w:rsidR="00733C7C">
              <w:rPr>
                <w:rFonts w:cs="Arial"/>
                <w:color w:val="000000"/>
                <w:lang w:eastAsia="en-GB"/>
              </w:rPr>
              <w:t xml:space="preserve">(where possible the last in the email thread) </w:t>
            </w:r>
          </w:p>
        </w:tc>
      </w:tr>
      <w:tr w:rsidR="003B2884" w:rsidRPr="009A33F4" w:rsidTr="003878A1">
        <w:trPr>
          <w:trHeight w:val="772"/>
        </w:trPr>
        <w:tc>
          <w:tcPr>
            <w:tcW w:w="2802" w:type="dxa"/>
            <w:shd w:val="clear" w:color="auto" w:fill="auto"/>
            <w:vAlign w:val="center"/>
          </w:tcPr>
          <w:p w:rsidR="003B2884" w:rsidRPr="009A33F4" w:rsidRDefault="003B2884" w:rsidP="003878A1">
            <w:pPr>
              <w:autoSpaceDE w:val="0"/>
              <w:autoSpaceDN w:val="0"/>
              <w:adjustRightInd w:val="0"/>
              <w:spacing w:before="100" w:after="120"/>
              <w:rPr>
                <w:rFonts w:cs="Arial"/>
                <w:b/>
                <w:color w:val="000000"/>
                <w:lang w:eastAsia="en-GB"/>
              </w:rPr>
            </w:pPr>
            <w:r w:rsidRPr="009A33F4">
              <w:rPr>
                <w:rFonts w:cs="Arial"/>
                <w:b/>
                <w:color w:val="000000"/>
                <w:lang w:eastAsia="en-GB"/>
              </w:rPr>
              <w:t>Referrals</w:t>
            </w:r>
          </w:p>
        </w:tc>
        <w:tc>
          <w:tcPr>
            <w:tcW w:w="7392" w:type="dxa"/>
            <w:shd w:val="clear" w:color="auto" w:fill="auto"/>
            <w:vAlign w:val="center"/>
          </w:tcPr>
          <w:p w:rsidR="003B2884" w:rsidRPr="009A33F4" w:rsidRDefault="00733C7C" w:rsidP="003878A1">
            <w:pPr>
              <w:autoSpaceDE w:val="0"/>
              <w:autoSpaceDN w:val="0"/>
              <w:adjustRightInd w:val="0"/>
              <w:spacing w:before="100" w:after="120"/>
              <w:rPr>
                <w:rFonts w:cs="Arial"/>
                <w:color w:val="000000"/>
                <w:lang w:eastAsia="en-GB"/>
              </w:rPr>
            </w:pPr>
            <w:r>
              <w:rPr>
                <w:rFonts w:cs="Arial"/>
                <w:color w:val="000000"/>
                <w:lang w:eastAsia="en-GB"/>
              </w:rPr>
              <w:t>S</w:t>
            </w:r>
            <w:r w:rsidR="003B2884">
              <w:rPr>
                <w:rFonts w:cs="Arial"/>
                <w:color w:val="000000"/>
                <w:lang w:eastAsia="en-GB"/>
              </w:rPr>
              <w:t>ave in d</w:t>
            </w:r>
            <w:r w:rsidR="003B2884" w:rsidRPr="009A33F4">
              <w:rPr>
                <w:rFonts w:cs="Arial"/>
                <w:color w:val="000000"/>
                <w:lang w:eastAsia="en-GB"/>
              </w:rPr>
              <w:t>ocuments (scanned copy if necessary)</w:t>
            </w:r>
          </w:p>
        </w:tc>
      </w:tr>
      <w:tr w:rsidR="003B2884" w:rsidRPr="009A33F4" w:rsidTr="003878A1">
        <w:trPr>
          <w:trHeight w:val="772"/>
        </w:trPr>
        <w:tc>
          <w:tcPr>
            <w:tcW w:w="2802" w:type="dxa"/>
            <w:shd w:val="clear" w:color="auto" w:fill="auto"/>
            <w:vAlign w:val="center"/>
          </w:tcPr>
          <w:p w:rsidR="003B2884" w:rsidRPr="009A33F4" w:rsidRDefault="003B2884" w:rsidP="003878A1">
            <w:pPr>
              <w:autoSpaceDE w:val="0"/>
              <w:autoSpaceDN w:val="0"/>
              <w:adjustRightInd w:val="0"/>
              <w:spacing w:before="100" w:after="120"/>
              <w:rPr>
                <w:rFonts w:cs="Arial"/>
                <w:b/>
                <w:color w:val="000000"/>
                <w:lang w:eastAsia="en-GB"/>
              </w:rPr>
            </w:pPr>
            <w:r w:rsidRPr="009A33F4">
              <w:rPr>
                <w:rFonts w:cs="Arial"/>
                <w:b/>
                <w:color w:val="000000"/>
                <w:lang w:eastAsia="en-GB"/>
              </w:rPr>
              <w:t>All contacts</w:t>
            </w:r>
          </w:p>
        </w:tc>
        <w:tc>
          <w:tcPr>
            <w:tcW w:w="7392" w:type="dxa"/>
            <w:shd w:val="clear" w:color="auto" w:fill="auto"/>
            <w:vAlign w:val="center"/>
          </w:tcPr>
          <w:p w:rsidR="003B2884" w:rsidRPr="009A33F4" w:rsidRDefault="003B2884" w:rsidP="003878A1">
            <w:pPr>
              <w:autoSpaceDE w:val="0"/>
              <w:autoSpaceDN w:val="0"/>
              <w:adjustRightInd w:val="0"/>
              <w:spacing w:before="100" w:after="120"/>
              <w:rPr>
                <w:rFonts w:cs="Arial"/>
                <w:color w:val="000000"/>
                <w:lang w:eastAsia="en-GB"/>
              </w:rPr>
            </w:pPr>
            <w:r>
              <w:rPr>
                <w:rFonts w:cs="Arial"/>
                <w:color w:val="000000"/>
                <w:lang w:eastAsia="en-GB"/>
              </w:rPr>
              <w:t>Record as a case n</w:t>
            </w:r>
            <w:r w:rsidRPr="009A33F4">
              <w:rPr>
                <w:rFonts w:cs="Arial"/>
                <w:color w:val="000000"/>
                <w:lang w:eastAsia="en-GB"/>
              </w:rPr>
              <w:t>ote</w:t>
            </w:r>
          </w:p>
        </w:tc>
      </w:tr>
      <w:tr w:rsidR="003B2884" w:rsidRPr="009A33F4" w:rsidTr="003878A1">
        <w:trPr>
          <w:trHeight w:val="772"/>
        </w:trPr>
        <w:tc>
          <w:tcPr>
            <w:tcW w:w="2802" w:type="dxa"/>
            <w:shd w:val="clear" w:color="auto" w:fill="auto"/>
            <w:vAlign w:val="center"/>
          </w:tcPr>
          <w:p w:rsidR="003B2884" w:rsidRPr="009A33F4" w:rsidRDefault="00733C7C" w:rsidP="003878A1">
            <w:pPr>
              <w:autoSpaceDE w:val="0"/>
              <w:autoSpaceDN w:val="0"/>
              <w:adjustRightInd w:val="0"/>
              <w:spacing w:before="100" w:after="120"/>
              <w:rPr>
                <w:rFonts w:cs="Arial"/>
                <w:b/>
                <w:color w:val="000000"/>
                <w:lang w:eastAsia="en-GB"/>
              </w:rPr>
            </w:pPr>
            <w:r>
              <w:rPr>
                <w:rFonts w:cs="Arial"/>
                <w:b/>
                <w:color w:val="000000"/>
                <w:lang w:eastAsia="en-GB"/>
              </w:rPr>
              <w:t>Minutes of Meetings</w:t>
            </w:r>
          </w:p>
        </w:tc>
        <w:tc>
          <w:tcPr>
            <w:tcW w:w="7392" w:type="dxa"/>
            <w:shd w:val="clear" w:color="auto" w:fill="auto"/>
            <w:vAlign w:val="center"/>
          </w:tcPr>
          <w:p w:rsidR="003B2884" w:rsidRPr="009A33F4" w:rsidRDefault="00733C7C" w:rsidP="003878A1">
            <w:pPr>
              <w:autoSpaceDE w:val="0"/>
              <w:autoSpaceDN w:val="0"/>
              <w:adjustRightInd w:val="0"/>
              <w:spacing w:before="100" w:after="120"/>
              <w:rPr>
                <w:rFonts w:cs="Arial"/>
                <w:color w:val="000000"/>
                <w:lang w:eastAsia="en-GB"/>
              </w:rPr>
            </w:pPr>
            <w:r>
              <w:rPr>
                <w:rFonts w:cs="Arial"/>
                <w:color w:val="000000"/>
                <w:lang w:eastAsia="en-GB"/>
              </w:rPr>
              <w:t>Save in d</w:t>
            </w:r>
            <w:r w:rsidRPr="009A33F4">
              <w:rPr>
                <w:rFonts w:cs="Arial"/>
                <w:color w:val="000000"/>
                <w:lang w:eastAsia="en-GB"/>
              </w:rPr>
              <w:t>ocuments</w:t>
            </w:r>
          </w:p>
        </w:tc>
      </w:tr>
      <w:tr w:rsidR="003B2884" w:rsidRPr="009A33F4" w:rsidTr="003878A1">
        <w:trPr>
          <w:trHeight w:val="772"/>
        </w:trPr>
        <w:tc>
          <w:tcPr>
            <w:tcW w:w="2802" w:type="dxa"/>
            <w:shd w:val="clear" w:color="auto" w:fill="auto"/>
            <w:vAlign w:val="center"/>
          </w:tcPr>
          <w:p w:rsidR="003B2884" w:rsidRPr="009A33F4" w:rsidRDefault="003B2884" w:rsidP="003878A1">
            <w:pPr>
              <w:autoSpaceDE w:val="0"/>
              <w:autoSpaceDN w:val="0"/>
              <w:adjustRightInd w:val="0"/>
              <w:spacing w:before="100" w:after="120"/>
              <w:rPr>
                <w:rFonts w:cs="Arial"/>
                <w:b/>
                <w:color w:val="000000"/>
                <w:lang w:eastAsia="en-GB"/>
              </w:rPr>
            </w:pPr>
            <w:r w:rsidRPr="009A33F4">
              <w:rPr>
                <w:rFonts w:cs="Arial"/>
                <w:b/>
                <w:color w:val="000000"/>
                <w:lang w:eastAsia="en-GB"/>
              </w:rPr>
              <w:t>Letters</w:t>
            </w:r>
          </w:p>
        </w:tc>
        <w:tc>
          <w:tcPr>
            <w:tcW w:w="7392" w:type="dxa"/>
            <w:shd w:val="clear" w:color="auto" w:fill="auto"/>
            <w:vAlign w:val="center"/>
          </w:tcPr>
          <w:p w:rsidR="003B2884" w:rsidRPr="009A33F4" w:rsidRDefault="003B2884" w:rsidP="00733C7C">
            <w:pPr>
              <w:autoSpaceDE w:val="0"/>
              <w:autoSpaceDN w:val="0"/>
              <w:adjustRightInd w:val="0"/>
              <w:spacing w:before="100" w:after="120"/>
              <w:rPr>
                <w:rFonts w:cs="Arial"/>
                <w:color w:val="000000"/>
                <w:lang w:eastAsia="en-GB"/>
              </w:rPr>
            </w:pPr>
            <w:r w:rsidRPr="009A33F4">
              <w:rPr>
                <w:rFonts w:cs="Arial"/>
                <w:color w:val="000000"/>
                <w:lang w:eastAsia="en-GB"/>
              </w:rPr>
              <w:t xml:space="preserve">Save in documents unless </w:t>
            </w:r>
            <w:r w:rsidR="00733C7C">
              <w:rPr>
                <w:rFonts w:cs="Arial"/>
                <w:color w:val="000000"/>
                <w:lang w:eastAsia="en-GB"/>
              </w:rPr>
              <w:t xml:space="preserve">LADO or Adoption </w:t>
            </w:r>
            <w:r w:rsidRPr="009A33F4">
              <w:rPr>
                <w:rFonts w:cs="Arial"/>
                <w:color w:val="000000"/>
                <w:lang w:eastAsia="en-GB"/>
              </w:rPr>
              <w:t>letters then save in appropriate episode</w:t>
            </w:r>
          </w:p>
        </w:tc>
      </w:tr>
      <w:tr w:rsidR="003B2884" w:rsidRPr="009A33F4" w:rsidTr="003878A1">
        <w:trPr>
          <w:trHeight w:val="772"/>
        </w:trPr>
        <w:tc>
          <w:tcPr>
            <w:tcW w:w="2802" w:type="dxa"/>
            <w:shd w:val="clear" w:color="auto" w:fill="auto"/>
            <w:vAlign w:val="center"/>
          </w:tcPr>
          <w:p w:rsidR="003B2884" w:rsidRPr="009A33F4" w:rsidRDefault="00733C7C" w:rsidP="003878A1">
            <w:pPr>
              <w:autoSpaceDE w:val="0"/>
              <w:autoSpaceDN w:val="0"/>
              <w:adjustRightInd w:val="0"/>
              <w:spacing w:before="100" w:after="120"/>
              <w:rPr>
                <w:rFonts w:cs="Arial"/>
                <w:b/>
                <w:color w:val="000000"/>
                <w:lang w:eastAsia="en-GB"/>
              </w:rPr>
            </w:pPr>
            <w:r>
              <w:rPr>
                <w:rFonts w:cs="Arial"/>
                <w:b/>
                <w:color w:val="000000"/>
                <w:lang w:eastAsia="en-GB"/>
              </w:rPr>
              <w:t>Complaints (not LADO)</w:t>
            </w:r>
          </w:p>
        </w:tc>
        <w:tc>
          <w:tcPr>
            <w:tcW w:w="7392" w:type="dxa"/>
            <w:shd w:val="clear" w:color="auto" w:fill="auto"/>
            <w:vAlign w:val="center"/>
          </w:tcPr>
          <w:p w:rsidR="003B2884" w:rsidRPr="009A33F4" w:rsidRDefault="00733C7C" w:rsidP="00733C7C">
            <w:pPr>
              <w:autoSpaceDE w:val="0"/>
              <w:autoSpaceDN w:val="0"/>
              <w:adjustRightInd w:val="0"/>
              <w:spacing w:before="100" w:after="120"/>
              <w:rPr>
                <w:rFonts w:cs="Arial"/>
                <w:color w:val="000000"/>
                <w:lang w:eastAsia="en-GB"/>
              </w:rPr>
            </w:pPr>
            <w:r w:rsidRPr="009A33F4">
              <w:rPr>
                <w:rFonts w:cs="Arial"/>
                <w:color w:val="000000"/>
                <w:lang w:eastAsia="en-GB"/>
              </w:rPr>
              <w:t xml:space="preserve">Case note indicating where </w:t>
            </w:r>
            <w:r>
              <w:rPr>
                <w:rFonts w:cs="Arial"/>
                <w:color w:val="000000"/>
                <w:lang w:eastAsia="en-GB"/>
              </w:rPr>
              <w:t>complaint documents</w:t>
            </w:r>
            <w:r w:rsidRPr="009A33F4">
              <w:rPr>
                <w:rFonts w:cs="Arial"/>
                <w:color w:val="000000"/>
                <w:lang w:eastAsia="en-GB"/>
              </w:rPr>
              <w:t xml:space="preserve"> can be obtained</w:t>
            </w:r>
          </w:p>
        </w:tc>
      </w:tr>
      <w:tr w:rsidR="003B2884" w:rsidRPr="009A33F4" w:rsidTr="003878A1">
        <w:trPr>
          <w:trHeight w:val="772"/>
        </w:trPr>
        <w:tc>
          <w:tcPr>
            <w:tcW w:w="2802" w:type="dxa"/>
            <w:shd w:val="clear" w:color="auto" w:fill="auto"/>
            <w:vAlign w:val="center"/>
          </w:tcPr>
          <w:p w:rsidR="003B2884" w:rsidRPr="009A33F4" w:rsidRDefault="00733C7C" w:rsidP="00733C7C">
            <w:pPr>
              <w:autoSpaceDE w:val="0"/>
              <w:autoSpaceDN w:val="0"/>
              <w:adjustRightInd w:val="0"/>
              <w:spacing w:before="100" w:after="120"/>
              <w:rPr>
                <w:rFonts w:cs="Arial"/>
                <w:b/>
                <w:color w:val="000000"/>
                <w:lang w:eastAsia="en-GB"/>
              </w:rPr>
            </w:pPr>
            <w:r>
              <w:rPr>
                <w:rFonts w:cs="Arial"/>
                <w:b/>
                <w:color w:val="000000"/>
                <w:lang w:eastAsia="en-GB"/>
              </w:rPr>
              <w:t>Audits</w:t>
            </w:r>
          </w:p>
        </w:tc>
        <w:tc>
          <w:tcPr>
            <w:tcW w:w="7392" w:type="dxa"/>
            <w:shd w:val="clear" w:color="auto" w:fill="auto"/>
            <w:vAlign w:val="center"/>
          </w:tcPr>
          <w:p w:rsidR="003B2884" w:rsidRPr="009A33F4" w:rsidRDefault="003B2884" w:rsidP="003878A1">
            <w:pPr>
              <w:autoSpaceDE w:val="0"/>
              <w:autoSpaceDN w:val="0"/>
              <w:adjustRightInd w:val="0"/>
              <w:spacing w:before="100" w:after="120"/>
              <w:rPr>
                <w:rFonts w:cs="Arial"/>
                <w:color w:val="000000"/>
                <w:lang w:eastAsia="en-GB"/>
              </w:rPr>
            </w:pPr>
            <w:r w:rsidRPr="009A33F4">
              <w:rPr>
                <w:rFonts w:cs="Arial"/>
                <w:color w:val="000000"/>
                <w:lang w:eastAsia="en-GB"/>
              </w:rPr>
              <w:t>Case note indicating date of audit and where audit document can be obtained</w:t>
            </w:r>
          </w:p>
        </w:tc>
      </w:tr>
    </w:tbl>
    <w:p w:rsidR="00433801" w:rsidRDefault="00433801" w:rsidP="00433801">
      <w:pPr>
        <w:pStyle w:val="Default"/>
        <w:rPr>
          <w:color w:val="auto"/>
        </w:rPr>
      </w:pPr>
    </w:p>
    <w:p w:rsidR="00EB6F8A" w:rsidRDefault="00EB6F8A">
      <w:pPr>
        <w:spacing w:after="200" w:line="276" w:lineRule="auto"/>
        <w:rPr>
          <w:rFonts w:eastAsiaTheme="minorHAnsi" w:cs="Arial"/>
        </w:rPr>
      </w:pPr>
      <w:r>
        <w:br w:type="page"/>
      </w:r>
    </w:p>
    <w:p w:rsidR="009815A7" w:rsidRPr="00CA397D" w:rsidRDefault="009815A7" w:rsidP="00CA397D">
      <w:pPr>
        <w:pStyle w:val="Heading1"/>
        <w:rPr>
          <w:rFonts w:ascii="Arial" w:hAnsi="Arial" w:cs="Arial"/>
          <w:color w:val="auto"/>
        </w:rPr>
      </w:pPr>
      <w:bookmarkStart w:id="45" w:name="_Toc452042078"/>
      <w:r w:rsidRPr="00CA397D">
        <w:rPr>
          <w:rFonts w:ascii="Arial" w:hAnsi="Arial" w:cs="Arial"/>
          <w:color w:val="auto"/>
        </w:rPr>
        <w:lastRenderedPageBreak/>
        <w:t>Appendix 8 – Email Guidance</w:t>
      </w:r>
      <w:bookmarkEnd w:id="45"/>
    </w:p>
    <w:p w:rsidR="00EB6F8A" w:rsidRDefault="00EB6F8A" w:rsidP="00D9693E">
      <w:pPr>
        <w:pStyle w:val="Default"/>
        <w:rPr>
          <w:b/>
          <w:color w:val="auto"/>
        </w:rPr>
      </w:pPr>
    </w:p>
    <w:p w:rsidR="00EB6F8A" w:rsidRDefault="00EB6F8A" w:rsidP="00EB6F8A">
      <w:pPr>
        <w:spacing w:after="120"/>
        <w:rPr>
          <w:rFonts w:eastAsia="Calibri" w:cs="Arial"/>
          <w:b/>
          <w:u w:val="single"/>
        </w:rPr>
      </w:pPr>
      <w:r>
        <w:rPr>
          <w:rFonts w:eastAsia="Calibri" w:cs="Arial"/>
          <w:b/>
          <w:u w:val="single"/>
        </w:rPr>
        <w:t>Sending secure emails</w:t>
      </w:r>
    </w:p>
    <w:p w:rsidR="00EB6F8A" w:rsidRDefault="00EB6F8A" w:rsidP="00EB6F8A">
      <w:pPr>
        <w:spacing w:after="120"/>
        <w:rPr>
          <w:rFonts w:eastAsia="Calibri" w:cs="Arial"/>
        </w:rPr>
      </w:pPr>
      <w:r>
        <w:rPr>
          <w:rFonts w:eastAsia="Calibri" w:cs="Arial"/>
        </w:rPr>
        <w:t>Always send sensitive information (such as personal data, commercially sensitive information, etc) securely by email.</w:t>
      </w:r>
    </w:p>
    <w:p w:rsidR="00EB6F8A" w:rsidRDefault="00EB6F8A" w:rsidP="00EB6F8A">
      <w:pPr>
        <w:spacing w:after="120"/>
        <w:rPr>
          <w:rFonts w:eastAsia="Calibri" w:cs="Arial"/>
        </w:rPr>
      </w:pPr>
      <w:r>
        <w:rPr>
          <w:rFonts w:eastAsia="Calibri" w:cs="Arial"/>
        </w:rPr>
        <w:t>Sending sensitive information</w:t>
      </w:r>
    </w:p>
    <w:p w:rsidR="00EB6F8A" w:rsidRDefault="00EB6F8A" w:rsidP="00EB6F8A">
      <w:pPr>
        <w:numPr>
          <w:ilvl w:val="0"/>
          <w:numId w:val="6"/>
        </w:numPr>
        <w:spacing w:after="120"/>
        <w:rPr>
          <w:rFonts w:eastAsia="Calibri" w:cs="Arial"/>
        </w:rPr>
      </w:pPr>
      <w:r>
        <w:rPr>
          <w:rFonts w:eastAsia="Calibri" w:cs="Arial"/>
        </w:rPr>
        <w:t>Use a GCSX secure email if the recipient has a government standard secure email account (if they do, their email address will contain “gcsx.gov.uk”, “nhs.net”, “pnn.gov.uk”, “cjsm.net”, “gsx.gov.uk”, “gsi.gov.uk”, “gse.gov.uk” or “Cjx.gov.uk”).</w:t>
      </w:r>
    </w:p>
    <w:p w:rsidR="00EB6F8A" w:rsidRDefault="00EB6F8A" w:rsidP="00EB6F8A">
      <w:pPr>
        <w:numPr>
          <w:ilvl w:val="0"/>
          <w:numId w:val="6"/>
        </w:numPr>
        <w:spacing w:after="120"/>
        <w:rPr>
          <w:rFonts w:eastAsia="Calibri" w:cs="Arial"/>
        </w:rPr>
      </w:pPr>
      <w:r>
        <w:rPr>
          <w:rFonts w:eastAsia="Calibri" w:cs="Arial"/>
        </w:rPr>
        <w:t xml:space="preserve">If no secure email account is held by the recipient, and they are in the council, CCG, Wye Valley </w:t>
      </w:r>
      <w:r w:rsidR="00A31237">
        <w:rPr>
          <w:rFonts w:eastAsia="Calibri" w:cs="Arial"/>
        </w:rPr>
        <w:t xml:space="preserve">NHS </w:t>
      </w:r>
      <w:r>
        <w:rPr>
          <w:rFonts w:eastAsia="Calibri" w:cs="Arial"/>
        </w:rPr>
        <w:t>Trust, 2Gether or Hoople, password protect the document containing the information and telephone the recipient to give them the pas</w:t>
      </w:r>
      <w:r w:rsidR="00D6079F">
        <w:rPr>
          <w:rFonts w:eastAsia="Calibri" w:cs="Arial"/>
        </w:rPr>
        <w:t>sword, or use Egress.</w:t>
      </w:r>
    </w:p>
    <w:p w:rsidR="00EB6F8A" w:rsidRPr="00D6079F" w:rsidRDefault="00EB6F8A" w:rsidP="00EB6F8A">
      <w:pPr>
        <w:numPr>
          <w:ilvl w:val="0"/>
          <w:numId w:val="6"/>
        </w:numPr>
        <w:spacing w:after="120"/>
        <w:rPr>
          <w:rFonts w:eastAsia="Calibri" w:cs="Arial"/>
        </w:rPr>
      </w:pPr>
      <w:r w:rsidRPr="00D6079F">
        <w:rPr>
          <w:rFonts w:eastAsia="Calibri" w:cs="Arial"/>
        </w:rPr>
        <w:t xml:space="preserve">If no secure email account is held by the recipient, and they are in another organisation, use </w:t>
      </w:r>
      <w:r w:rsidR="00D6079F" w:rsidRPr="00D6079F">
        <w:rPr>
          <w:rFonts w:eastAsia="Calibri" w:cs="Arial"/>
        </w:rPr>
        <w:t xml:space="preserve">Egress. </w:t>
      </w:r>
    </w:p>
    <w:p w:rsidR="00EB6F8A" w:rsidRDefault="00EB6F8A" w:rsidP="00EB6F8A">
      <w:pPr>
        <w:spacing w:after="120"/>
        <w:rPr>
          <w:rFonts w:eastAsia="Calibri" w:cs="Arial"/>
        </w:rPr>
      </w:pPr>
    </w:p>
    <w:p w:rsidR="00EB6F8A" w:rsidRDefault="00EB6F8A" w:rsidP="00EB6F8A">
      <w:pPr>
        <w:spacing w:after="120"/>
        <w:rPr>
          <w:rFonts w:eastAsia="Calibri" w:cs="Arial"/>
          <w:b/>
          <w:u w:val="single"/>
        </w:rPr>
      </w:pPr>
      <w:r>
        <w:rPr>
          <w:rFonts w:eastAsia="Calibri" w:cs="Arial"/>
          <w:b/>
          <w:u w:val="single"/>
        </w:rPr>
        <w:t>Things to remember when sending emails:</w:t>
      </w:r>
    </w:p>
    <w:p w:rsidR="00EB6F8A" w:rsidRPr="00E304AB" w:rsidRDefault="00EB6F8A" w:rsidP="00EB6F8A">
      <w:pPr>
        <w:pStyle w:val="NoSpacing"/>
        <w:numPr>
          <w:ilvl w:val="0"/>
          <w:numId w:val="7"/>
        </w:numPr>
        <w:spacing w:before="240" w:after="240"/>
        <w:ind w:left="714" w:hanging="357"/>
        <w:rPr>
          <w:rFonts w:ascii="Arial" w:hAnsi="Arial" w:cs="Arial"/>
          <w:sz w:val="24"/>
          <w:szCs w:val="24"/>
        </w:rPr>
      </w:pPr>
      <w:r>
        <w:rPr>
          <w:rFonts w:ascii="Arial" w:hAnsi="Arial" w:cs="Arial"/>
          <w:sz w:val="24"/>
          <w:szCs w:val="24"/>
        </w:rPr>
        <w:t>Ensure you are sending the email to the correct person, check the email address before you send it.</w:t>
      </w:r>
    </w:p>
    <w:p w:rsidR="00EB6F8A" w:rsidRPr="00E304AB" w:rsidRDefault="00EB6F8A" w:rsidP="00EB6F8A">
      <w:pPr>
        <w:pStyle w:val="NoSpacing"/>
        <w:numPr>
          <w:ilvl w:val="0"/>
          <w:numId w:val="7"/>
        </w:numPr>
        <w:spacing w:before="240" w:after="240"/>
        <w:ind w:left="714" w:hanging="357"/>
        <w:rPr>
          <w:rFonts w:ascii="Arial" w:hAnsi="Arial" w:cs="Arial"/>
          <w:sz w:val="24"/>
          <w:szCs w:val="24"/>
        </w:rPr>
      </w:pPr>
      <w:r>
        <w:rPr>
          <w:rFonts w:ascii="Arial" w:hAnsi="Arial" w:cs="Arial"/>
          <w:sz w:val="24"/>
          <w:szCs w:val="24"/>
        </w:rPr>
        <w:t>Do not put personal and/or sensitive information in the subject line or body of the email. This must be placed in an attachment.</w:t>
      </w:r>
    </w:p>
    <w:p w:rsidR="00EB6F8A" w:rsidRPr="00E304AB" w:rsidRDefault="00EB6F8A" w:rsidP="00EB6F8A">
      <w:pPr>
        <w:pStyle w:val="NoSpacing"/>
        <w:numPr>
          <w:ilvl w:val="0"/>
          <w:numId w:val="7"/>
        </w:numPr>
        <w:spacing w:before="240" w:after="240"/>
        <w:ind w:left="714" w:hanging="357"/>
        <w:rPr>
          <w:rFonts w:ascii="Arial" w:hAnsi="Arial" w:cs="Arial"/>
          <w:sz w:val="24"/>
          <w:szCs w:val="24"/>
        </w:rPr>
      </w:pPr>
      <w:r>
        <w:rPr>
          <w:rFonts w:ascii="Arial" w:hAnsi="Arial" w:cs="Arial"/>
          <w:sz w:val="24"/>
          <w:szCs w:val="24"/>
        </w:rPr>
        <w:t>Use delivery and read receipts to check that information has been received.</w:t>
      </w:r>
    </w:p>
    <w:p w:rsidR="00EB6F8A" w:rsidRPr="00E304AB" w:rsidRDefault="00EB6F8A" w:rsidP="00EB6F8A">
      <w:pPr>
        <w:pStyle w:val="NoSpacing"/>
        <w:numPr>
          <w:ilvl w:val="0"/>
          <w:numId w:val="7"/>
        </w:numPr>
        <w:spacing w:before="240" w:after="240"/>
        <w:ind w:left="714" w:hanging="357"/>
        <w:rPr>
          <w:rFonts w:ascii="Arial" w:hAnsi="Arial" w:cs="Arial"/>
          <w:sz w:val="24"/>
          <w:szCs w:val="24"/>
        </w:rPr>
      </w:pPr>
      <w:r>
        <w:rPr>
          <w:rFonts w:ascii="Arial" w:hAnsi="Arial" w:cs="Arial"/>
          <w:sz w:val="24"/>
          <w:szCs w:val="24"/>
        </w:rPr>
        <w:t>Emails must be classified appropriately. If it contains sensitive information, it should be marked “OFFICIAL SENSITIVE” in the subject line.</w:t>
      </w:r>
    </w:p>
    <w:p w:rsidR="00EB6F8A" w:rsidRPr="00E304AB" w:rsidRDefault="00EB6F8A" w:rsidP="00EB6F8A">
      <w:pPr>
        <w:pStyle w:val="NormalWeb"/>
        <w:numPr>
          <w:ilvl w:val="0"/>
          <w:numId w:val="7"/>
        </w:numPr>
        <w:spacing w:before="240" w:beforeAutospacing="0" w:after="240" w:afterAutospacing="0"/>
        <w:ind w:left="714" w:hanging="357"/>
        <w:rPr>
          <w:rFonts w:ascii="Arial" w:hAnsi="Arial" w:cs="Arial"/>
        </w:rPr>
      </w:pPr>
      <w:r>
        <w:rPr>
          <w:rFonts w:ascii="Arial" w:hAnsi="Arial" w:cs="Arial"/>
        </w:rPr>
        <w:t>Check that the information is going to the appropriate person authorised to see it before sending it – avoid sending the information when you ask, “Is this for you?”</w:t>
      </w:r>
    </w:p>
    <w:p w:rsidR="00EB6F8A" w:rsidRDefault="00EB6F8A" w:rsidP="00EB6F8A">
      <w:pPr>
        <w:pStyle w:val="NormalWeb"/>
        <w:numPr>
          <w:ilvl w:val="0"/>
          <w:numId w:val="7"/>
        </w:numPr>
        <w:spacing w:before="240" w:beforeAutospacing="0" w:after="240" w:afterAutospacing="0"/>
        <w:ind w:left="714" w:hanging="357"/>
        <w:rPr>
          <w:rFonts w:ascii="Arial" w:hAnsi="Arial" w:cs="Arial"/>
        </w:rPr>
      </w:pPr>
      <w:r>
        <w:rPr>
          <w:rFonts w:ascii="Arial" w:hAnsi="Arial" w:cs="Arial"/>
        </w:rPr>
        <w:t>Only send information on a need to know basis.</w:t>
      </w:r>
    </w:p>
    <w:p w:rsidR="00EB6F8A" w:rsidRDefault="00EB6F8A" w:rsidP="00EB6F8A">
      <w:pPr>
        <w:spacing w:after="120" w:line="276" w:lineRule="auto"/>
        <w:rPr>
          <w:rFonts w:eastAsia="Calibri" w:cs="Arial"/>
        </w:rPr>
      </w:pPr>
    </w:p>
    <w:p w:rsidR="00EB6F8A" w:rsidRPr="009815A7" w:rsidRDefault="00EB6F8A" w:rsidP="00D9693E">
      <w:pPr>
        <w:pStyle w:val="Default"/>
        <w:rPr>
          <w:b/>
          <w:color w:val="auto"/>
        </w:rPr>
      </w:pPr>
    </w:p>
    <w:sectPr w:rsidR="00EB6F8A" w:rsidRPr="009815A7" w:rsidSect="000728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4D" w:rsidRDefault="00980C4D" w:rsidP="00026A58">
      <w:r>
        <w:separator/>
      </w:r>
    </w:p>
  </w:endnote>
  <w:endnote w:type="continuationSeparator" w:id="0">
    <w:p w:rsidR="00980C4D" w:rsidRDefault="00980C4D" w:rsidP="0002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135613"/>
      <w:docPartObj>
        <w:docPartGallery w:val="Page Numbers (Bottom of Page)"/>
        <w:docPartUnique/>
      </w:docPartObj>
    </w:sdtPr>
    <w:sdtEndPr>
      <w:rPr>
        <w:noProof/>
      </w:rPr>
    </w:sdtEndPr>
    <w:sdtContent>
      <w:p w:rsidR="000F0898" w:rsidRDefault="000F0898">
        <w:pPr>
          <w:pStyle w:val="Footer"/>
          <w:jc w:val="center"/>
        </w:pPr>
        <w:r>
          <w:fldChar w:fldCharType="begin"/>
        </w:r>
        <w:r>
          <w:instrText xml:space="preserve"> PAGE   \* MERGEFORMAT </w:instrText>
        </w:r>
        <w:r>
          <w:fldChar w:fldCharType="separate"/>
        </w:r>
        <w:r w:rsidR="006947E0">
          <w:rPr>
            <w:noProof/>
          </w:rPr>
          <w:t>1</w:t>
        </w:r>
        <w:r>
          <w:rPr>
            <w:noProof/>
          </w:rPr>
          <w:fldChar w:fldCharType="end"/>
        </w:r>
      </w:p>
    </w:sdtContent>
  </w:sdt>
  <w:p w:rsidR="000F0898" w:rsidRDefault="000F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4D" w:rsidRDefault="00980C4D" w:rsidP="00026A58">
      <w:r>
        <w:separator/>
      </w:r>
    </w:p>
  </w:footnote>
  <w:footnote w:type="continuationSeparator" w:id="0">
    <w:p w:rsidR="00980C4D" w:rsidRDefault="00980C4D" w:rsidP="00026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60"/>
    <w:multiLevelType w:val="hybridMultilevel"/>
    <w:tmpl w:val="C478DB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3728AC"/>
    <w:multiLevelType w:val="multilevel"/>
    <w:tmpl w:val="DC343562"/>
    <w:lvl w:ilvl="0">
      <w:start w:val="1"/>
      <w:numFmt w:val="decimal"/>
      <w:lvlText w:val="%1."/>
      <w:lvlJc w:val="left"/>
      <w:pPr>
        <w:ind w:left="360" w:hanging="360"/>
      </w:pPr>
      <w:rPr>
        <w:sz w:val="32"/>
      </w:rPr>
    </w:lvl>
    <w:lvl w:ilvl="1">
      <w:start w:val="1"/>
      <w:numFmt w:val="decimal"/>
      <w:lvlText w:val="%1.%2."/>
      <w:lvlJc w:val="left"/>
      <w:pPr>
        <w:ind w:left="574"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A3ADD"/>
    <w:multiLevelType w:val="hybridMultilevel"/>
    <w:tmpl w:val="E8B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7098D"/>
    <w:multiLevelType w:val="hybridMultilevel"/>
    <w:tmpl w:val="21C4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91E0B"/>
    <w:multiLevelType w:val="hybridMultilevel"/>
    <w:tmpl w:val="76E4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A0658"/>
    <w:multiLevelType w:val="hybridMultilevel"/>
    <w:tmpl w:val="FE1C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1D2C"/>
    <w:multiLevelType w:val="hybridMultilevel"/>
    <w:tmpl w:val="B240C402"/>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7" w15:restartNumberingAfterBreak="0">
    <w:nsid w:val="2A7503C6"/>
    <w:multiLevelType w:val="hybridMultilevel"/>
    <w:tmpl w:val="BF48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939BF"/>
    <w:multiLevelType w:val="hybridMultilevel"/>
    <w:tmpl w:val="3D72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725F7"/>
    <w:multiLevelType w:val="hybridMultilevel"/>
    <w:tmpl w:val="723E4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346078"/>
    <w:multiLevelType w:val="hybridMultilevel"/>
    <w:tmpl w:val="51C4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B411B"/>
    <w:multiLevelType w:val="hybridMultilevel"/>
    <w:tmpl w:val="F1EA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7B6B"/>
    <w:multiLevelType w:val="hybridMultilevel"/>
    <w:tmpl w:val="212CE7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F4A29AC"/>
    <w:multiLevelType w:val="hybridMultilevel"/>
    <w:tmpl w:val="E29C07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212690D"/>
    <w:multiLevelType w:val="multilevel"/>
    <w:tmpl w:val="BB92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D56A1"/>
    <w:multiLevelType w:val="hybridMultilevel"/>
    <w:tmpl w:val="6924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22B"/>
    <w:multiLevelType w:val="hybridMultilevel"/>
    <w:tmpl w:val="805491D0"/>
    <w:lvl w:ilvl="0" w:tplc="814A51C8">
      <w:start w:val="1"/>
      <w:numFmt w:val="decimal"/>
      <w:lvlText w:val="%1."/>
      <w:lvlJc w:val="left"/>
      <w:pPr>
        <w:tabs>
          <w:tab w:val="num" w:pos="720"/>
        </w:tabs>
        <w:ind w:left="720" w:hanging="360"/>
      </w:pPr>
      <w:rPr>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50E6982"/>
    <w:multiLevelType w:val="hybridMultilevel"/>
    <w:tmpl w:val="D1C2B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E564B"/>
    <w:multiLevelType w:val="hybridMultilevel"/>
    <w:tmpl w:val="9DBA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809E7"/>
    <w:multiLevelType w:val="multilevel"/>
    <w:tmpl w:val="3B7217B8"/>
    <w:lvl w:ilvl="0">
      <w:start w:val="2"/>
      <w:numFmt w:val="decimal"/>
      <w:lvlText w:val="%1"/>
      <w:lvlJc w:val="left"/>
      <w:pPr>
        <w:ind w:left="420" w:hanging="420"/>
      </w:pPr>
      <w:rPr>
        <w:rFonts w:hint="default"/>
      </w:rPr>
    </w:lvl>
    <w:lvl w:ilvl="1">
      <w:start w:val="4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40134"/>
    <w:multiLevelType w:val="hybridMultilevel"/>
    <w:tmpl w:val="8620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80129"/>
    <w:multiLevelType w:val="hybridMultilevel"/>
    <w:tmpl w:val="5A1A1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C555F"/>
    <w:multiLevelType w:val="hybridMultilevel"/>
    <w:tmpl w:val="BAC2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6072B"/>
    <w:multiLevelType w:val="hybridMultilevel"/>
    <w:tmpl w:val="3A94A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F031A"/>
    <w:multiLevelType w:val="hybridMultilevel"/>
    <w:tmpl w:val="3774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7769B"/>
    <w:multiLevelType w:val="hybridMultilevel"/>
    <w:tmpl w:val="B350BAFC"/>
    <w:lvl w:ilvl="0" w:tplc="814A51C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78662F"/>
    <w:multiLevelType w:val="hybridMultilevel"/>
    <w:tmpl w:val="CC0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D6BEC"/>
    <w:multiLevelType w:val="hybridMultilevel"/>
    <w:tmpl w:val="1CE0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20549"/>
    <w:multiLevelType w:val="hybridMultilevel"/>
    <w:tmpl w:val="BD90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F1526"/>
    <w:multiLevelType w:val="hybridMultilevel"/>
    <w:tmpl w:val="2AC2D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6433A3"/>
    <w:multiLevelType w:val="hybridMultilevel"/>
    <w:tmpl w:val="586A3CDE"/>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E423C"/>
    <w:multiLevelType w:val="hybridMultilevel"/>
    <w:tmpl w:val="552C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2"/>
  </w:num>
  <w:num w:numId="4">
    <w:abstractNumId w:val="20"/>
  </w:num>
  <w:num w:numId="5">
    <w:abstractNumId w:val="13"/>
  </w:num>
  <w:num w:numId="6">
    <w:abstractNumId w:val="9"/>
  </w:num>
  <w:num w:numId="7">
    <w:abstractNumId w:val="29"/>
  </w:num>
  <w:num w:numId="8">
    <w:abstractNumId w:val="24"/>
  </w:num>
  <w:num w:numId="9">
    <w:abstractNumId w:val="2"/>
  </w:num>
  <w:num w:numId="10">
    <w:abstractNumId w:val="18"/>
  </w:num>
  <w:num w:numId="11">
    <w:abstractNumId w:val="28"/>
  </w:num>
  <w:num w:numId="12">
    <w:abstractNumId w:val="11"/>
  </w:num>
  <w:num w:numId="13">
    <w:abstractNumId w:val="31"/>
  </w:num>
  <w:num w:numId="14">
    <w:abstractNumId w:val="10"/>
  </w:num>
  <w:num w:numId="15">
    <w:abstractNumId w:val="3"/>
  </w:num>
  <w:num w:numId="16">
    <w:abstractNumId w:val="4"/>
  </w:num>
  <w:num w:numId="17">
    <w:abstractNumId w:val="15"/>
  </w:num>
  <w:num w:numId="18">
    <w:abstractNumId w:val="8"/>
  </w:num>
  <w:num w:numId="19">
    <w:abstractNumId w:val="22"/>
  </w:num>
  <w:num w:numId="20">
    <w:abstractNumId w:val="5"/>
  </w:num>
  <w:num w:numId="21">
    <w:abstractNumId w:val="16"/>
  </w:num>
  <w:num w:numId="22">
    <w:abstractNumId w:val="25"/>
  </w:num>
  <w:num w:numId="23">
    <w:abstractNumId w:val="17"/>
  </w:num>
  <w:num w:numId="24">
    <w:abstractNumId w:val="21"/>
  </w:num>
  <w:num w:numId="25">
    <w:abstractNumId w:val="23"/>
  </w:num>
  <w:num w:numId="26">
    <w:abstractNumId w:val="0"/>
  </w:num>
  <w:num w:numId="27">
    <w:abstractNumId w:val="7"/>
  </w:num>
  <w:num w:numId="28">
    <w:abstractNumId w:val="30"/>
  </w:num>
  <w:num w:numId="29">
    <w:abstractNumId w:val="27"/>
  </w:num>
  <w:num w:numId="30">
    <w:abstractNumId w:val="14"/>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7C"/>
    <w:rsid w:val="00026A58"/>
    <w:rsid w:val="00045146"/>
    <w:rsid w:val="00050B49"/>
    <w:rsid w:val="00072807"/>
    <w:rsid w:val="000B47F4"/>
    <w:rsid w:val="000D2E81"/>
    <w:rsid w:val="000F0898"/>
    <w:rsid w:val="001C1401"/>
    <w:rsid w:val="001D63CD"/>
    <w:rsid w:val="001E7F77"/>
    <w:rsid w:val="001F6056"/>
    <w:rsid w:val="00200023"/>
    <w:rsid w:val="0025450E"/>
    <w:rsid w:val="002E3EB9"/>
    <w:rsid w:val="00323E2E"/>
    <w:rsid w:val="003476B2"/>
    <w:rsid w:val="003878A1"/>
    <w:rsid w:val="00391A42"/>
    <w:rsid w:val="00392A1B"/>
    <w:rsid w:val="003B2884"/>
    <w:rsid w:val="003D228A"/>
    <w:rsid w:val="003D50BB"/>
    <w:rsid w:val="003F2267"/>
    <w:rsid w:val="004073FB"/>
    <w:rsid w:val="00427495"/>
    <w:rsid w:val="00433801"/>
    <w:rsid w:val="004453EB"/>
    <w:rsid w:val="00447494"/>
    <w:rsid w:val="00487276"/>
    <w:rsid w:val="004E436B"/>
    <w:rsid w:val="00507661"/>
    <w:rsid w:val="00521A2B"/>
    <w:rsid w:val="00521F36"/>
    <w:rsid w:val="00545B68"/>
    <w:rsid w:val="00556313"/>
    <w:rsid w:val="00590015"/>
    <w:rsid w:val="005C4388"/>
    <w:rsid w:val="00644452"/>
    <w:rsid w:val="006947E0"/>
    <w:rsid w:val="006977B7"/>
    <w:rsid w:val="006D3FCA"/>
    <w:rsid w:val="006F2C8B"/>
    <w:rsid w:val="00733C7C"/>
    <w:rsid w:val="0073446E"/>
    <w:rsid w:val="00773247"/>
    <w:rsid w:val="00790FB7"/>
    <w:rsid w:val="007B0FB4"/>
    <w:rsid w:val="007D7B66"/>
    <w:rsid w:val="007F1859"/>
    <w:rsid w:val="00805246"/>
    <w:rsid w:val="00807813"/>
    <w:rsid w:val="00832ED0"/>
    <w:rsid w:val="0085085A"/>
    <w:rsid w:val="00857174"/>
    <w:rsid w:val="008D355B"/>
    <w:rsid w:val="008E5E1A"/>
    <w:rsid w:val="00904B7C"/>
    <w:rsid w:val="00942FC4"/>
    <w:rsid w:val="00966E63"/>
    <w:rsid w:val="00980C4D"/>
    <w:rsid w:val="009815A7"/>
    <w:rsid w:val="009B12D9"/>
    <w:rsid w:val="009B6E74"/>
    <w:rsid w:val="009E071A"/>
    <w:rsid w:val="00A30C4D"/>
    <w:rsid w:val="00A31237"/>
    <w:rsid w:val="00A5784F"/>
    <w:rsid w:val="00A610E9"/>
    <w:rsid w:val="00A77901"/>
    <w:rsid w:val="00B4094C"/>
    <w:rsid w:val="00B933F0"/>
    <w:rsid w:val="00BC4BC2"/>
    <w:rsid w:val="00C45702"/>
    <w:rsid w:val="00C52883"/>
    <w:rsid w:val="00C64976"/>
    <w:rsid w:val="00C67352"/>
    <w:rsid w:val="00C8443E"/>
    <w:rsid w:val="00CA397D"/>
    <w:rsid w:val="00CB1BEC"/>
    <w:rsid w:val="00CC4CF8"/>
    <w:rsid w:val="00CE4215"/>
    <w:rsid w:val="00D24694"/>
    <w:rsid w:val="00D4370F"/>
    <w:rsid w:val="00D6079F"/>
    <w:rsid w:val="00D764C1"/>
    <w:rsid w:val="00D9693E"/>
    <w:rsid w:val="00E2229E"/>
    <w:rsid w:val="00E37522"/>
    <w:rsid w:val="00E73647"/>
    <w:rsid w:val="00EB6F8A"/>
    <w:rsid w:val="00EE14CF"/>
    <w:rsid w:val="00EF0E4B"/>
    <w:rsid w:val="00F440DF"/>
    <w:rsid w:val="00F928E0"/>
    <w:rsid w:val="00FC1E52"/>
    <w:rsid w:val="00FF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56AF88"/>
  <w15:docId w15:val="{EF8DF94C-6853-4503-A4E9-EFC45361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B7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26A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A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6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B7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693E"/>
    <w:pPr>
      <w:ind w:left="720"/>
      <w:contextualSpacing/>
    </w:pPr>
  </w:style>
  <w:style w:type="paragraph" w:styleId="NormalWeb">
    <w:name w:val="Normal (Web)"/>
    <w:basedOn w:val="Normal"/>
    <w:uiPriority w:val="99"/>
    <w:rsid w:val="00EB6F8A"/>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EB6F8A"/>
    <w:pPr>
      <w:spacing w:after="0" w:line="240" w:lineRule="auto"/>
    </w:pPr>
    <w:rPr>
      <w:rFonts w:ascii="Calibri" w:eastAsia="Calibri" w:hAnsi="Calibri" w:cs="Times New Roman"/>
    </w:rPr>
  </w:style>
  <w:style w:type="table" w:styleId="TableGrid">
    <w:name w:val="Table Grid"/>
    <w:basedOn w:val="TableNormal"/>
    <w:uiPriority w:val="59"/>
    <w:rsid w:val="0050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522"/>
    <w:rPr>
      <w:sz w:val="16"/>
      <w:szCs w:val="16"/>
    </w:rPr>
  </w:style>
  <w:style w:type="paragraph" w:styleId="CommentText">
    <w:name w:val="annotation text"/>
    <w:basedOn w:val="Normal"/>
    <w:link w:val="CommentTextChar"/>
    <w:uiPriority w:val="99"/>
    <w:semiHidden/>
    <w:unhideWhenUsed/>
    <w:rsid w:val="00E37522"/>
    <w:rPr>
      <w:sz w:val="20"/>
      <w:szCs w:val="20"/>
    </w:rPr>
  </w:style>
  <w:style w:type="character" w:customStyle="1" w:styleId="CommentTextChar">
    <w:name w:val="Comment Text Char"/>
    <w:basedOn w:val="DefaultParagraphFont"/>
    <w:link w:val="CommentText"/>
    <w:uiPriority w:val="99"/>
    <w:semiHidden/>
    <w:rsid w:val="00E3752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7522"/>
    <w:rPr>
      <w:b/>
      <w:bCs/>
    </w:rPr>
  </w:style>
  <w:style w:type="character" w:customStyle="1" w:styleId="CommentSubjectChar">
    <w:name w:val="Comment Subject Char"/>
    <w:basedOn w:val="CommentTextChar"/>
    <w:link w:val="CommentSubject"/>
    <w:uiPriority w:val="99"/>
    <w:semiHidden/>
    <w:rsid w:val="00E3752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37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522"/>
    <w:rPr>
      <w:rFonts w:ascii="Segoe UI" w:eastAsia="Times New Roman" w:hAnsi="Segoe UI" w:cs="Segoe UI"/>
      <w:sz w:val="18"/>
      <w:szCs w:val="18"/>
    </w:rPr>
  </w:style>
  <w:style w:type="paragraph" w:styleId="Header">
    <w:name w:val="header"/>
    <w:basedOn w:val="Normal"/>
    <w:link w:val="HeaderChar"/>
    <w:uiPriority w:val="99"/>
    <w:unhideWhenUsed/>
    <w:rsid w:val="00026A58"/>
    <w:pPr>
      <w:tabs>
        <w:tab w:val="center" w:pos="4513"/>
        <w:tab w:val="right" w:pos="9026"/>
      </w:tabs>
    </w:pPr>
  </w:style>
  <w:style w:type="character" w:customStyle="1" w:styleId="HeaderChar">
    <w:name w:val="Header Char"/>
    <w:basedOn w:val="DefaultParagraphFont"/>
    <w:link w:val="Header"/>
    <w:uiPriority w:val="99"/>
    <w:rsid w:val="00026A58"/>
    <w:rPr>
      <w:rFonts w:ascii="Arial" w:eastAsia="Times New Roman" w:hAnsi="Arial" w:cs="Times New Roman"/>
      <w:sz w:val="24"/>
      <w:szCs w:val="24"/>
    </w:rPr>
  </w:style>
  <w:style w:type="paragraph" w:styleId="Footer">
    <w:name w:val="footer"/>
    <w:basedOn w:val="Normal"/>
    <w:link w:val="FooterChar"/>
    <w:uiPriority w:val="99"/>
    <w:unhideWhenUsed/>
    <w:rsid w:val="00026A58"/>
    <w:pPr>
      <w:tabs>
        <w:tab w:val="center" w:pos="4513"/>
        <w:tab w:val="right" w:pos="9026"/>
      </w:tabs>
    </w:pPr>
  </w:style>
  <w:style w:type="character" w:customStyle="1" w:styleId="FooterChar">
    <w:name w:val="Footer Char"/>
    <w:basedOn w:val="DefaultParagraphFont"/>
    <w:link w:val="Footer"/>
    <w:uiPriority w:val="99"/>
    <w:rsid w:val="00026A58"/>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026A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6A58"/>
    <w:pPr>
      <w:spacing w:line="276" w:lineRule="auto"/>
      <w:outlineLvl w:val="9"/>
    </w:pPr>
    <w:rPr>
      <w:lang w:val="en-US" w:eastAsia="ja-JP"/>
    </w:rPr>
  </w:style>
  <w:style w:type="paragraph" w:styleId="TOC2">
    <w:name w:val="toc 2"/>
    <w:basedOn w:val="Normal"/>
    <w:next w:val="Normal"/>
    <w:autoRedefine/>
    <w:uiPriority w:val="39"/>
    <w:unhideWhenUsed/>
    <w:qFormat/>
    <w:rsid w:val="00026A58"/>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026A58"/>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026A58"/>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rsid w:val="00026A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6A5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556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3836">
      <w:bodyDiv w:val="1"/>
      <w:marLeft w:val="0"/>
      <w:marRight w:val="0"/>
      <w:marTop w:val="0"/>
      <w:marBottom w:val="0"/>
      <w:divBdr>
        <w:top w:val="none" w:sz="0" w:space="0" w:color="auto"/>
        <w:left w:val="none" w:sz="0" w:space="0" w:color="auto"/>
        <w:bottom w:val="none" w:sz="0" w:space="0" w:color="auto"/>
        <w:right w:val="none" w:sz="0" w:space="0" w:color="auto"/>
      </w:divBdr>
    </w:div>
    <w:div w:id="447552805">
      <w:bodyDiv w:val="1"/>
      <w:marLeft w:val="0"/>
      <w:marRight w:val="0"/>
      <w:marTop w:val="0"/>
      <w:marBottom w:val="0"/>
      <w:divBdr>
        <w:top w:val="none" w:sz="0" w:space="0" w:color="auto"/>
        <w:left w:val="none" w:sz="0" w:space="0" w:color="auto"/>
        <w:bottom w:val="none" w:sz="0" w:space="0" w:color="auto"/>
        <w:right w:val="none" w:sz="0" w:space="0" w:color="auto"/>
      </w:divBdr>
    </w:div>
    <w:div w:id="657422410">
      <w:bodyDiv w:val="1"/>
      <w:marLeft w:val="0"/>
      <w:marRight w:val="0"/>
      <w:marTop w:val="0"/>
      <w:marBottom w:val="0"/>
      <w:divBdr>
        <w:top w:val="none" w:sz="0" w:space="0" w:color="auto"/>
        <w:left w:val="none" w:sz="0" w:space="0" w:color="auto"/>
        <w:bottom w:val="none" w:sz="0" w:space="0" w:color="auto"/>
        <w:right w:val="none" w:sz="0" w:space="0" w:color="auto"/>
      </w:divBdr>
    </w:div>
    <w:div w:id="660231709">
      <w:bodyDiv w:val="1"/>
      <w:marLeft w:val="0"/>
      <w:marRight w:val="0"/>
      <w:marTop w:val="0"/>
      <w:marBottom w:val="0"/>
      <w:divBdr>
        <w:top w:val="none" w:sz="0" w:space="0" w:color="auto"/>
        <w:left w:val="none" w:sz="0" w:space="0" w:color="auto"/>
        <w:bottom w:val="none" w:sz="0" w:space="0" w:color="auto"/>
        <w:right w:val="none" w:sz="0" w:space="0" w:color="auto"/>
      </w:divBdr>
    </w:div>
    <w:div w:id="904491377">
      <w:bodyDiv w:val="1"/>
      <w:marLeft w:val="0"/>
      <w:marRight w:val="0"/>
      <w:marTop w:val="0"/>
      <w:marBottom w:val="0"/>
      <w:divBdr>
        <w:top w:val="none" w:sz="0" w:space="0" w:color="auto"/>
        <w:left w:val="none" w:sz="0" w:space="0" w:color="auto"/>
        <w:bottom w:val="none" w:sz="0" w:space="0" w:color="auto"/>
        <w:right w:val="none" w:sz="0" w:space="0" w:color="auto"/>
      </w:divBdr>
      <w:divsChild>
        <w:div w:id="1381318875">
          <w:marLeft w:val="0"/>
          <w:marRight w:val="0"/>
          <w:marTop w:val="0"/>
          <w:marBottom w:val="0"/>
          <w:divBdr>
            <w:top w:val="none" w:sz="0" w:space="0" w:color="auto"/>
            <w:left w:val="none" w:sz="0" w:space="0" w:color="auto"/>
            <w:bottom w:val="none" w:sz="0" w:space="0" w:color="auto"/>
            <w:right w:val="none" w:sz="0" w:space="0" w:color="auto"/>
          </w:divBdr>
          <w:divsChild>
            <w:div w:id="367606797">
              <w:marLeft w:val="0"/>
              <w:marRight w:val="0"/>
              <w:marTop w:val="0"/>
              <w:marBottom w:val="0"/>
              <w:divBdr>
                <w:top w:val="none" w:sz="0" w:space="0" w:color="auto"/>
                <w:left w:val="none" w:sz="0" w:space="0" w:color="auto"/>
                <w:bottom w:val="none" w:sz="0" w:space="0" w:color="auto"/>
                <w:right w:val="none" w:sz="0" w:space="0" w:color="auto"/>
              </w:divBdr>
              <w:divsChild>
                <w:div w:id="1211897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5514137">
      <w:bodyDiv w:val="1"/>
      <w:marLeft w:val="0"/>
      <w:marRight w:val="0"/>
      <w:marTop w:val="0"/>
      <w:marBottom w:val="0"/>
      <w:divBdr>
        <w:top w:val="none" w:sz="0" w:space="0" w:color="auto"/>
        <w:left w:val="none" w:sz="0" w:space="0" w:color="auto"/>
        <w:bottom w:val="none" w:sz="0" w:space="0" w:color="auto"/>
        <w:right w:val="none" w:sz="0" w:space="0" w:color="auto"/>
      </w:divBdr>
    </w:div>
    <w:div w:id="1953245531">
      <w:bodyDiv w:val="1"/>
      <w:marLeft w:val="0"/>
      <w:marRight w:val="0"/>
      <w:marTop w:val="0"/>
      <w:marBottom w:val="0"/>
      <w:divBdr>
        <w:top w:val="none" w:sz="0" w:space="0" w:color="auto"/>
        <w:left w:val="none" w:sz="0" w:space="0" w:color="auto"/>
        <w:bottom w:val="none" w:sz="0" w:space="0" w:color="auto"/>
        <w:right w:val="none" w:sz="0" w:space="0" w:color="auto"/>
      </w:divBdr>
    </w:div>
    <w:div w:id="20457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re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2EBEF717EDBC4AB08CEDDB499D7A60" ma:contentTypeVersion="1" ma:contentTypeDescription="Create a new document." ma:contentTypeScope="" ma:versionID="4a60ed3a36ab8b305f07ce1127161c10">
  <xsd:schema xmlns:xsd="http://www.w3.org/2001/XMLSchema" xmlns:xs="http://www.w3.org/2001/XMLSchema" xmlns:p="http://schemas.microsoft.com/office/2006/metadata/properties" xmlns:ns2="ff1bf303-f52f-41a4-a3a8-a6823cfc5d57" targetNamespace="http://schemas.microsoft.com/office/2006/metadata/properties" ma:root="true" ma:fieldsID="5a8a45e291b2b0c64d61d32f9e44a304"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VKQVE4KSSVJN-79-190</_dlc_DocId>
    <_dlc_DocIdUrl xmlns="ff1bf303-f52f-41a4-a3a8-a6823cfc5d57">
      <Url>https://teams.herefordshire.gov.uk/cwb/safeguardingandfamilysupport/_layouts/15/DocIdRedir.aspx?ID=VKQVE4KSSVJN-79-190</Url>
      <Description>VKQVE4KSSVJN-79-190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C734-4C49-467A-AA67-2600A10702AB}">
  <ds:schemaRefs>
    <ds:schemaRef ds:uri="http://schemas.microsoft.com/sharepoint/events"/>
  </ds:schemaRefs>
</ds:datastoreItem>
</file>

<file path=customXml/itemProps2.xml><?xml version="1.0" encoding="utf-8"?>
<ds:datastoreItem xmlns:ds="http://schemas.openxmlformats.org/officeDocument/2006/customXml" ds:itemID="{6F6242F4-E7C8-44C0-8713-F4028C0E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f303-f52f-41a4-a3a8-a6823cfc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0EB3D-1396-43CC-A985-9A0D93D169D2}">
  <ds:schemaRefs>
    <ds:schemaRef ds:uri="http://schemas.microsoft.com/sharepoint/v3/contenttype/forms"/>
  </ds:schemaRefs>
</ds:datastoreItem>
</file>

<file path=customXml/itemProps4.xml><?xml version="1.0" encoding="utf-8"?>
<ds:datastoreItem xmlns:ds="http://schemas.openxmlformats.org/officeDocument/2006/customXml" ds:itemID="{7BD5E294-95E9-424D-8ECC-54A2BE54E451}">
  <ds:schemaRefs>
    <ds:schemaRef ds:uri="http://schemas.microsoft.com/office/2006/metadata/properties"/>
    <ds:schemaRef ds:uri="http://schemas.microsoft.com/office/infopath/2007/PartnerControls"/>
    <ds:schemaRef ds:uri="ff1bf303-f52f-41a4-a3a8-a6823cfc5d57"/>
  </ds:schemaRefs>
</ds:datastoreItem>
</file>

<file path=customXml/itemProps5.xml><?xml version="1.0" encoding="utf-8"?>
<ds:datastoreItem xmlns:ds="http://schemas.openxmlformats.org/officeDocument/2006/customXml" ds:itemID="{AC67244D-DB58-45DC-9053-2BF9983B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44</Pages>
  <Words>12761</Words>
  <Characters>72742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85333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asawyer</dc:creator>
  <cp:lastModifiedBy>Jones, Chris</cp:lastModifiedBy>
  <cp:revision>33</cp:revision>
  <cp:lastPrinted>2016-08-19T15:30:00Z</cp:lastPrinted>
  <dcterms:created xsi:type="dcterms:W3CDTF">2016-05-16T13:03:00Z</dcterms:created>
  <dcterms:modified xsi:type="dcterms:W3CDTF">2019-06-18T09:05:00Z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811af4de-dbdb-4192-8d2e-f13257462416</vt:lpwstr>
  </property>
  <property fmtid="{D5CDD505-2E9C-101B-9397-08002B2CF9AE}" pid="3" name="ContentTypeId">
    <vt:lpwstr>0x010100C92EBEF717EDBC4AB08CEDDB499D7A60</vt:lpwstr>
  </property>
</Properties>
</file>