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48" w:rsidRDefault="00197AB8">
      <w:bookmarkStart w:id="0" w:name="_GoBack"/>
      <w:r>
        <w:rPr>
          <w:noProof/>
          <w:lang w:eastAsia="en-GB"/>
        </w:rPr>
        <w:drawing>
          <wp:inline distT="0" distB="0" distL="0" distR="0">
            <wp:extent cx="5486400" cy="5204460"/>
            <wp:effectExtent l="0" t="19050" r="3810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BE04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21" w:rsidRDefault="00A41421" w:rsidP="00197AB8">
      <w:pPr>
        <w:spacing w:after="0" w:line="240" w:lineRule="auto"/>
      </w:pPr>
      <w:r>
        <w:separator/>
      </w:r>
    </w:p>
  </w:endnote>
  <w:endnote w:type="continuationSeparator" w:id="0">
    <w:p w:rsidR="00A41421" w:rsidRDefault="00A41421" w:rsidP="001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21" w:rsidRDefault="00A41421" w:rsidP="00197AB8">
      <w:pPr>
        <w:spacing w:after="0" w:line="240" w:lineRule="auto"/>
      </w:pPr>
      <w:r>
        <w:separator/>
      </w:r>
    </w:p>
  </w:footnote>
  <w:footnote w:type="continuationSeparator" w:id="0">
    <w:p w:rsidR="00A41421" w:rsidRDefault="00A41421" w:rsidP="00197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B8" w:rsidRDefault="00197AB8">
    <w:pPr>
      <w:pStyle w:val="Header"/>
    </w:pPr>
    <w:r>
      <w:t>MOVE 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B8"/>
    <w:rsid w:val="00197AB8"/>
    <w:rsid w:val="00546CBE"/>
    <w:rsid w:val="00567823"/>
    <w:rsid w:val="0058697E"/>
    <w:rsid w:val="0063585E"/>
    <w:rsid w:val="00A41421"/>
    <w:rsid w:val="00BE0448"/>
    <w:rsid w:val="00F6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7C8E-1674-4882-8494-DD2AA26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B8"/>
  </w:style>
  <w:style w:type="paragraph" w:styleId="Footer">
    <w:name w:val="footer"/>
    <w:basedOn w:val="Normal"/>
    <w:link w:val="FooterChar"/>
    <w:uiPriority w:val="99"/>
    <w:unhideWhenUsed/>
    <w:rsid w:val="001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14B17-390C-4518-ABB8-E4EC1972A4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BB03650-003F-49B1-BE81-650F75BA1337}">
      <dgm:prSet phldrT="[Text]"/>
      <dgm:spPr/>
      <dgm:t>
        <a:bodyPr/>
        <a:lstStyle/>
        <a:p>
          <a:r>
            <a:rPr lang="en-GB"/>
            <a:t>1.</a:t>
          </a:r>
        </a:p>
      </dgm:t>
    </dgm:pt>
    <dgm:pt modelId="{5BDA105F-D0BA-43F1-9215-0DE9012B37F6}" type="parTrans" cxnId="{55C7102B-DA8A-4645-84E9-A60C7F02A59D}">
      <dgm:prSet/>
      <dgm:spPr/>
      <dgm:t>
        <a:bodyPr/>
        <a:lstStyle/>
        <a:p>
          <a:endParaRPr lang="en-GB"/>
        </a:p>
      </dgm:t>
    </dgm:pt>
    <dgm:pt modelId="{CB762A77-4667-463D-B117-7A5AAD9717EF}" type="sibTrans" cxnId="{55C7102B-DA8A-4645-84E9-A60C7F02A59D}">
      <dgm:prSet/>
      <dgm:spPr/>
      <dgm:t>
        <a:bodyPr/>
        <a:lstStyle/>
        <a:p>
          <a:endParaRPr lang="en-GB"/>
        </a:p>
      </dgm:t>
    </dgm:pt>
    <dgm:pt modelId="{F822ABBA-DB46-4E5F-B5EA-9C7C77654678}">
      <dgm:prSet phldrT="[Text]"/>
      <dgm:spPr/>
      <dgm:t>
        <a:bodyPr/>
        <a:lstStyle/>
        <a:p>
          <a:r>
            <a:rPr lang="en-GB">
              <a:solidFill>
                <a:srgbClr val="FF0000"/>
              </a:solidFill>
            </a:rPr>
            <a:t>Social Work Team MUST tell the ASC Housing Lead (Maria Gibbs) that this person is considered to be a "move on" to ensure that the individual gets priority banding and that the individual is supported by a member of the Social Work Team at their housing interview. The priority banding makes a significant difference to the length of wait time from application to allocation.</a:t>
          </a:r>
        </a:p>
      </dgm:t>
    </dgm:pt>
    <dgm:pt modelId="{1EBF0734-2536-4505-911F-B7484FDEF7E7}" type="parTrans" cxnId="{FE73E9B9-2CE0-4BF3-B793-D210E6BE5A85}">
      <dgm:prSet/>
      <dgm:spPr/>
      <dgm:t>
        <a:bodyPr/>
        <a:lstStyle/>
        <a:p>
          <a:endParaRPr lang="en-GB"/>
        </a:p>
      </dgm:t>
    </dgm:pt>
    <dgm:pt modelId="{AA3F9A97-BCDA-4EB9-A202-E06953B26CD9}" type="sibTrans" cxnId="{FE73E9B9-2CE0-4BF3-B793-D210E6BE5A85}">
      <dgm:prSet/>
      <dgm:spPr/>
      <dgm:t>
        <a:bodyPr/>
        <a:lstStyle/>
        <a:p>
          <a:endParaRPr lang="en-GB"/>
        </a:p>
      </dgm:t>
    </dgm:pt>
    <dgm:pt modelId="{CD470E3C-A9E2-4A7F-818B-57F50DE928CE}">
      <dgm:prSet phldrT="[Text]"/>
      <dgm:spPr/>
      <dgm:t>
        <a:bodyPr/>
        <a:lstStyle/>
        <a:p>
          <a:r>
            <a:rPr lang="en-GB"/>
            <a:t>2.</a:t>
          </a:r>
        </a:p>
      </dgm:t>
    </dgm:pt>
    <dgm:pt modelId="{2913151F-CFA1-4E1D-A8C0-57A394446626}" type="parTrans" cxnId="{AECFD3BD-BFFC-4064-A3E3-31C0080F38E6}">
      <dgm:prSet/>
      <dgm:spPr/>
      <dgm:t>
        <a:bodyPr/>
        <a:lstStyle/>
        <a:p>
          <a:endParaRPr lang="en-GB"/>
        </a:p>
      </dgm:t>
    </dgm:pt>
    <dgm:pt modelId="{01755F6D-815A-4791-858E-FDEE40503B73}" type="sibTrans" cxnId="{AECFD3BD-BFFC-4064-A3E3-31C0080F38E6}">
      <dgm:prSet/>
      <dgm:spPr/>
      <dgm:t>
        <a:bodyPr/>
        <a:lstStyle/>
        <a:p>
          <a:endParaRPr lang="en-GB"/>
        </a:p>
      </dgm:t>
    </dgm:pt>
    <dgm:pt modelId="{D4C9D93C-5CE5-444F-BE0D-32416B5FB44B}">
      <dgm:prSet/>
      <dgm:spPr/>
      <dgm:t>
        <a:bodyPr/>
        <a:lstStyle/>
        <a:p>
          <a:r>
            <a:rPr lang="en-GB"/>
            <a:t>Complete a housing application on line at https://www.swindon.gov.uk/</a:t>
          </a:r>
        </a:p>
      </dgm:t>
    </dgm:pt>
    <dgm:pt modelId="{04067E04-DAFF-4470-A90A-CCE5C72C0BF7}" type="parTrans" cxnId="{B450CF87-8BB8-44EB-899C-A37862E6615F}">
      <dgm:prSet/>
      <dgm:spPr/>
      <dgm:t>
        <a:bodyPr/>
        <a:lstStyle/>
        <a:p>
          <a:endParaRPr lang="en-GB"/>
        </a:p>
      </dgm:t>
    </dgm:pt>
    <dgm:pt modelId="{C4B2AB13-5B1A-4BA9-B65F-11E1CE4D3AC3}" type="sibTrans" cxnId="{B450CF87-8BB8-44EB-899C-A37862E6615F}">
      <dgm:prSet/>
      <dgm:spPr/>
      <dgm:t>
        <a:bodyPr/>
        <a:lstStyle/>
        <a:p>
          <a:endParaRPr lang="en-GB"/>
        </a:p>
      </dgm:t>
    </dgm:pt>
    <dgm:pt modelId="{2BFF74CC-647E-4F7E-B909-6E9AC77E5721}">
      <dgm:prSet phldrT="[Text]"/>
      <dgm:spPr/>
      <dgm:t>
        <a:bodyPr/>
        <a:lstStyle/>
        <a:p>
          <a:r>
            <a:rPr lang="en-GB"/>
            <a:t>Once the application has been fully processed the applicant will need to log into their My Housing Tenancy account each week and bid on suitable properties - </a:t>
          </a:r>
          <a:r>
            <a:rPr lang="en-GB">
              <a:solidFill>
                <a:srgbClr val="FF0000"/>
              </a:solidFill>
            </a:rPr>
            <a:t>LD Social Work team need to ensure that the individual is supported to bid on a weekly basis. </a:t>
          </a:r>
          <a:r>
            <a:rPr lang="en-GB" b="1" u="sng">
              <a:solidFill>
                <a:srgbClr val="FF0000"/>
              </a:solidFill>
            </a:rPr>
            <a:t>Housing can offer to add individual to the Vulnerable Bidding List and that means Housing will bid on behalf of the individual BUT to do that housing need exact detail of individuals housing needs/wishes.</a:t>
          </a:r>
        </a:p>
      </dgm:t>
    </dgm:pt>
    <dgm:pt modelId="{24EE8D52-5901-416B-94CD-DB130AA7C953}" type="sibTrans" cxnId="{4DA5D636-2A49-4873-B406-223BC1AB991A}">
      <dgm:prSet/>
      <dgm:spPr/>
      <dgm:t>
        <a:bodyPr/>
        <a:lstStyle/>
        <a:p>
          <a:endParaRPr lang="en-GB"/>
        </a:p>
      </dgm:t>
    </dgm:pt>
    <dgm:pt modelId="{BCF4E898-E373-4B98-8298-17AE308C0D6F}" type="parTrans" cxnId="{4DA5D636-2A49-4873-B406-223BC1AB991A}">
      <dgm:prSet/>
      <dgm:spPr/>
      <dgm:t>
        <a:bodyPr/>
        <a:lstStyle/>
        <a:p>
          <a:endParaRPr lang="en-GB"/>
        </a:p>
      </dgm:t>
    </dgm:pt>
    <dgm:pt modelId="{D582D23D-6B5A-472A-93B3-8F4D42C0FCB8}">
      <dgm:prSet phldrT="[Text]"/>
      <dgm:spPr/>
      <dgm:t>
        <a:bodyPr/>
        <a:lstStyle/>
        <a:p>
          <a:r>
            <a:rPr lang="en-GB"/>
            <a:t>3.</a:t>
          </a:r>
        </a:p>
      </dgm:t>
    </dgm:pt>
    <dgm:pt modelId="{0D29BB40-201C-4C1C-82DA-301BB6A4DA68}" type="sibTrans" cxnId="{117F2CE1-E4C4-4A39-A16D-59A18FBC76B6}">
      <dgm:prSet/>
      <dgm:spPr/>
      <dgm:t>
        <a:bodyPr/>
        <a:lstStyle/>
        <a:p>
          <a:endParaRPr lang="en-GB"/>
        </a:p>
      </dgm:t>
    </dgm:pt>
    <dgm:pt modelId="{BA0A8459-1F15-45E9-8582-6D7E7AD6D446}" type="parTrans" cxnId="{117F2CE1-E4C4-4A39-A16D-59A18FBC76B6}">
      <dgm:prSet/>
      <dgm:spPr/>
      <dgm:t>
        <a:bodyPr/>
        <a:lstStyle/>
        <a:p>
          <a:endParaRPr lang="en-GB"/>
        </a:p>
      </dgm:t>
    </dgm:pt>
    <dgm:pt modelId="{A5855FF5-9320-4256-AEE3-E024515B88AA}">
      <dgm:prSet/>
      <dgm:spPr/>
      <dgm:t>
        <a:bodyPr/>
        <a:lstStyle/>
        <a:p>
          <a:r>
            <a:rPr lang="en-GB"/>
            <a:t>Application will be processed in line with SBC’s allocations policy and applicant invited to attend a move on interview with Housing. </a:t>
          </a:r>
          <a:r>
            <a:rPr lang="en-GB">
              <a:solidFill>
                <a:srgbClr val="FF0000"/>
              </a:solidFill>
            </a:rPr>
            <a:t>ASC Housing Lead will inform allocated worker, or LD Duty, when the interview is so that ASC can make sure that a member of the LD Team attends the interview. </a:t>
          </a:r>
        </a:p>
      </dgm:t>
    </dgm:pt>
    <dgm:pt modelId="{A6870E33-9DA2-4E62-94DB-814192DCC0EA}" type="sibTrans" cxnId="{5780FFF2-C3A8-4F8A-8301-ACD1D7879F81}">
      <dgm:prSet/>
      <dgm:spPr/>
      <dgm:t>
        <a:bodyPr/>
        <a:lstStyle/>
        <a:p>
          <a:endParaRPr lang="en-GB"/>
        </a:p>
      </dgm:t>
    </dgm:pt>
    <dgm:pt modelId="{3723F497-E983-4E91-8279-41A44F92F6E7}" type="parTrans" cxnId="{5780FFF2-C3A8-4F8A-8301-ACD1D7879F81}">
      <dgm:prSet/>
      <dgm:spPr/>
      <dgm:t>
        <a:bodyPr/>
        <a:lstStyle/>
        <a:p>
          <a:endParaRPr lang="en-GB"/>
        </a:p>
      </dgm:t>
    </dgm:pt>
    <dgm:pt modelId="{CD459D5E-AF34-4D90-8D68-069518DD4445}">
      <dgm:prSet/>
      <dgm:spPr/>
      <dgm:t>
        <a:bodyPr/>
        <a:lstStyle/>
        <a:p>
          <a:r>
            <a:rPr lang="en-GB"/>
            <a:t>4.</a:t>
          </a:r>
        </a:p>
      </dgm:t>
    </dgm:pt>
    <dgm:pt modelId="{F7F0B505-F85C-494C-BD8B-09B66C812086}" type="parTrans" cxnId="{9011B641-F0EF-40E2-9DBB-33B32393986B}">
      <dgm:prSet/>
      <dgm:spPr/>
      <dgm:t>
        <a:bodyPr/>
        <a:lstStyle/>
        <a:p>
          <a:endParaRPr lang="en-GB"/>
        </a:p>
      </dgm:t>
    </dgm:pt>
    <dgm:pt modelId="{7C83D49F-DBB6-4536-8D0B-7338C7AFC310}" type="sibTrans" cxnId="{9011B641-F0EF-40E2-9DBB-33B32393986B}">
      <dgm:prSet/>
      <dgm:spPr/>
      <dgm:t>
        <a:bodyPr/>
        <a:lstStyle/>
        <a:p>
          <a:endParaRPr lang="en-GB"/>
        </a:p>
      </dgm:t>
    </dgm:pt>
    <dgm:pt modelId="{9F7221DB-87E1-408E-82B8-F0C2AC65D636}">
      <dgm:prSet/>
      <dgm:spPr/>
      <dgm:t>
        <a:bodyPr/>
        <a:lstStyle/>
        <a:p>
          <a:r>
            <a:rPr lang="en-GB"/>
            <a:t>5.</a:t>
          </a:r>
        </a:p>
      </dgm:t>
    </dgm:pt>
    <dgm:pt modelId="{0F12DBE9-2930-4F40-8B75-B08B7C8B2E8E}" type="parTrans" cxnId="{4F909A6D-D5B8-4888-988E-86587CCCBBC4}">
      <dgm:prSet/>
      <dgm:spPr/>
      <dgm:t>
        <a:bodyPr/>
        <a:lstStyle/>
        <a:p>
          <a:endParaRPr lang="en-GB"/>
        </a:p>
      </dgm:t>
    </dgm:pt>
    <dgm:pt modelId="{F8395360-B21C-4380-9B2F-75C591B40819}" type="sibTrans" cxnId="{4F909A6D-D5B8-4888-988E-86587CCCBBC4}">
      <dgm:prSet/>
      <dgm:spPr/>
      <dgm:t>
        <a:bodyPr/>
        <a:lstStyle/>
        <a:p>
          <a:endParaRPr lang="en-GB"/>
        </a:p>
      </dgm:t>
    </dgm:pt>
    <dgm:pt modelId="{22B673A6-1F43-4A8F-91F3-37BA6A64F69B}">
      <dgm:prSet/>
      <dgm:spPr/>
      <dgm:t>
        <a:bodyPr/>
        <a:lstStyle/>
        <a:p>
          <a:r>
            <a:rPr lang="en-GB"/>
            <a:t>Once the applicant has successfully bid on a property they will need to attend a further housing interview and viewing. This will be either with SBC or the relevant Housing Association. Providing there are no issues and all parties are happy a formal offer will be made. </a:t>
          </a:r>
          <a:r>
            <a:rPr lang="en-GB" b="1">
              <a:solidFill>
                <a:srgbClr val="FF0000"/>
              </a:solidFill>
            </a:rPr>
            <a:t>Social Care should be included in this meeting. as this is where affordability is assessed, proof of identity is required, etc.</a:t>
          </a:r>
          <a:endParaRPr lang="en-GB"/>
        </a:p>
      </dgm:t>
    </dgm:pt>
    <dgm:pt modelId="{74A2FC03-91FA-4BFB-B807-43BFA2914510}" type="parTrans" cxnId="{A637ED61-9859-49D9-84BA-F0897C89DF02}">
      <dgm:prSet/>
      <dgm:spPr/>
      <dgm:t>
        <a:bodyPr/>
        <a:lstStyle/>
        <a:p>
          <a:endParaRPr lang="en-GB"/>
        </a:p>
      </dgm:t>
    </dgm:pt>
    <dgm:pt modelId="{0B31D34B-8E18-495D-B751-A85B8CF69E48}" type="sibTrans" cxnId="{A637ED61-9859-49D9-84BA-F0897C89DF02}">
      <dgm:prSet/>
      <dgm:spPr/>
      <dgm:t>
        <a:bodyPr/>
        <a:lstStyle/>
        <a:p>
          <a:endParaRPr lang="en-GB"/>
        </a:p>
      </dgm:t>
    </dgm:pt>
    <dgm:pt modelId="{EF4F7D50-C798-462D-990E-DC1586F6E9DD}">
      <dgm:prSet/>
      <dgm:spPr/>
      <dgm:t>
        <a:bodyPr/>
        <a:lstStyle/>
        <a:p>
          <a:r>
            <a:rPr lang="en-GB"/>
            <a:t>As soon as the keys are available the applicant will be given a date and time to sign their new tenancy agreement either with SBC or the relevant housing association. The keys to their new home will be given to them at this appointment</a:t>
          </a:r>
        </a:p>
      </dgm:t>
    </dgm:pt>
    <dgm:pt modelId="{17332A2D-1662-460D-8E1E-CBCEF2BCFD3F}" type="parTrans" cxnId="{1E9A0DC9-5023-40CC-BF82-19080BC685C9}">
      <dgm:prSet/>
      <dgm:spPr/>
      <dgm:t>
        <a:bodyPr/>
        <a:lstStyle/>
        <a:p>
          <a:endParaRPr lang="en-GB"/>
        </a:p>
      </dgm:t>
    </dgm:pt>
    <dgm:pt modelId="{B050586B-3EB4-4BBC-8043-BBC56DEB07C0}" type="sibTrans" cxnId="{1E9A0DC9-5023-40CC-BF82-19080BC685C9}">
      <dgm:prSet/>
      <dgm:spPr/>
      <dgm:t>
        <a:bodyPr/>
        <a:lstStyle/>
        <a:p>
          <a:endParaRPr lang="en-GB"/>
        </a:p>
      </dgm:t>
    </dgm:pt>
    <dgm:pt modelId="{A9E89BF2-D984-4E29-83FF-CD7143E6193C}">
      <dgm:prSet/>
      <dgm:spPr/>
      <dgm:t>
        <a:bodyPr/>
        <a:lstStyle/>
        <a:p>
          <a:r>
            <a:rPr lang="en-GB">
              <a:solidFill>
                <a:srgbClr val="FF0000"/>
              </a:solidFill>
            </a:rPr>
            <a:t>https://www.swindon.gov.uk/info/20025/homes_and_property/276/apply_for_council_housing</a:t>
          </a:r>
        </a:p>
      </dgm:t>
    </dgm:pt>
    <dgm:pt modelId="{D1554E3F-8CDB-4B60-B9D0-FC24D08D43F1}" type="parTrans" cxnId="{51D47CB1-AC8D-486B-9039-839024E2D0CA}">
      <dgm:prSet/>
      <dgm:spPr/>
    </dgm:pt>
    <dgm:pt modelId="{94D9494C-0A4D-490C-8E21-B505B8CE7EDD}" type="sibTrans" cxnId="{51D47CB1-AC8D-486B-9039-839024E2D0CA}">
      <dgm:prSet/>
      <dgm:spPr/>
    </dgm:pt>
    <dgm:pt modelId="{27B0B6DF-E009-4A66-BC88-783646702DA9}" type="pres">
      <dgm:prSet presAssocID="{CD714B17-390C-4518-ABB8-E4EC1972A456}" presName="linearFlow" presStyleCnt="0">
        <dgm:presLayoutVars>
          <dgm:dir/>
          <dgm:animLvl val="lvl"/>
          <dgm:resizeHandles val="exact"/>
        </dgm:presLayoutVars>
      </dgm:prSet>
      <dgm:spPr/>
      <dgm:t>
        <a:bodyPr/>
        <a:lstStyle/>
        <a:p>
          <a:endParaRPr lang="en-GB"/>
        </a:p>
      </dgm:t>
    </dgm:pt>
    <dgm:pt modelId="{73CD183A-7182-4E3A-B556-A4E6DD3F57AA}" type="pres">
      <dgm:prSet presAssocID="{ABB03650-003F-49B1-BE81-650F75BA1337}" presName="composite" presStyleCnt="0"/>
      <dgm:spPr/>
    </dgm:pt>
    <dgm:pt modelId="{9F5BC7A6-02E3-4C13-940A-41AB09578682}" type="pres">
      <dgm:prSet presAssocID="{ABB03650-003F-49B1-BE81-650F75BA1337}" presName="parentText" presStyleLbl="alignNode1" presStyleIdx="0" presStyleCnt="5">
        <dgm:presLayoutVars>
          <dgm:chMax val="1"/>
          <dgm:bulletEnabled val="1"/>
        </dgm:presLayoutVars>
      </dgm:prSet>
      <dgm:spPr/>
      <dgm:t>
        <a:bodyPr/>
        <a:lstStyle/>
        <a:p>
          <a:endParaRPr lang="en-GB"/>
        </a:p>
      </dgm:t>
    </dgm:pt>
    <dgm:pt modelId="{4EF0CD44-67C2-4768-9B05-BF3C08D55061}" type="pres">
      <dgm:prSet presAssocID="{ABB03650-003F-49B1-BE81-650F75BA1337}" presName="descendantText" presStyleLbl="alignAcc1" presStyleIdx="0" presStyleCnt="5">
        <dgm:presLayoutVars>
          <dgm:bulletEnabled val="1"/>
        </dgm:presLayoutVars>
      </dgm:prSet>
      <dgm:spPr/>
      <dgm:t>
        <a:bodyPr/>
        <a:lstStyle/>
        <a:p>
          <a:endParaRPr lang="en-GB"/>
        </a:p>
      </dgm:t>
    </dgm:pt>
    <dgm:pt modelId="{73D9F81F-6B9E-493C-BE99-94F1FA79D295}" type="pres">
      <dgm:prSet presAssocID="{CB762A77-4667-463D-B117-7A5AAD9717EF}" presName="sp" presStyleCnt="0"/>
      <dgm:spPr/>
    </dgm:pt>
    <dgm:pt modelId="{9B878D7B-72F1-4F38-B030-F4F5BA4506E5}" type="pres">
      <dgm:prSet presAssocID="{CD470E3C-A9E2-4A7F-818B-57F50DE928CE}" presName="composite" presStyleCnt="0"/>
      <dgm:spPr/>
    </dgm:pt>
    <dgm:pt modelId="{2A2DB69B-47D3-4256-AE1D-E2B022D85172}" type="pres">
      <dgm:prSet presAssocID="{CD470E3C-A9E2-4A7F-818B-57F50DE928CE}" presName="parentText" presStyleLbl="alignNode1" presStyleIdx="1" presStyleCnt="5">
        <dgm:presLayoutVars>
          <dgm:chMax val="1"/>
          <dgm:bulletEnabled val="1"/>
        </dgm:presLayoutVars>
      </dgm:prSet>
      <dgm:spPr/>
      <dgm:t>
        <a:bodyPr/>
        <a:lstStyle/>
        <a:p>
          <a:endParaRPr lang="en-GB"/>
        </a:p>
      </dgm:t>
    </dgm:pt>
    <dgm:pt modelId="{6E033F8C-75D6-464C-A053-A1C8BB1ACDCB}" type="pres">
      <dgm:prSet presAssocID="{CD470E3C-A9E2-4A7F-818B-57F50DE928CE}" presName="descendantText" presStyleLbl="alignAcc1" presStyleIdx="1" presStyleCnt="5">
        <dgm:presLayoutVars>
          <dgm:bulletEnabled val="1"/>
        </dgm:presLayoutVars>
      </dgm:prSet>
      <dgm:spPr/>
      <dgm:t>
        <a:bodyPr/>
        <a:lstStyle/>
        <a:p>
          <a:endParaRPr lang="en-GB"/>
        </a:p>
      </dgm:t>
    </dgm:pt>
    <dgm:pt modelId="{A1B82DAA-113E-4F67-B491-2D1F21EFDE6D}" type="pres">
      <dgm:prSet presAssocID="{01755F6D-815A-4791-858E-FDEE40503B73}" presName="sp" presStyleCnt="0"/>
      <dgm:spPr/>
    </dgm:pt>
    <dgm:pt modelId="{2750050A-7C7B-4C0E-9681-7E8C8C016DE1}" type="pres">
      <dgm:prSet presAssocID="{D582D23D-6B5A-472A-93B3-8F4D42C0FCB8}" presName="composite" presStyleCnt="0"/>
      <dgm:spPr/>
    </dgm:pt>
    <dgm:pt modelId="{18392A66-446E-46BA-8FD5-9C819D5174F9}" type="pres">
      <dgm:prSet presAssocID="{D582D23D-6B5A-472A-93B3-8F4D42C0FCB8}" presName="parentText" presStyleLbl="alignNode1" presStyleIdx="2" presStyleCnt="5">
        <dgm:presLayoutVars>
          <dgm:chMax val="1"/>
          <dgm:bulletEnabled val="1"/>
        </dgm:presLayoutVars>
      </dgm:prSet>
      <dgm:spPr/>
      <dgm:t>
        <a:bodyPr/>
        <a:lstStyle/>
        <a:p>
          <a:endParaRPr lang="en-GB"/>
        </a:p>
      </dgm:t>
    </dgm:pt>
    <dgm:pt modelId="{4CB7F8D6-B365-4054-88E5-B45C908F246F}" type="pres">
      <dgm:prSet presAssocID="{D582D23D-6B5A-472A-93B3-8F4D42C0FCB8}" presName="descendantText" presStyleLbl="alignAcc1" presStyleIdx="2" presStyleCnt="5">
        <dgm:presLayoutVars>
          <dgm:bulletEnabled val="1"/>
        </dgm:presLayoutVars>
      </dgm:prSet>
      <dgm:spPr/>
      <dgm:t>
        <a:bodyPr/>
        <a:lstStyle/>
        <a:p>
          <a:endParaRPr lang="en-GB"/>
        </a:p>
      </dgm:t>
    </dgm:pt>
    <dgm:pt modelId="{2E1EF5BB-A12D-464D-9A3C-B357016F52F8}" type="pres">
      <dgm:prSet presAssocID="{0D29BB40-201C-4C1C-82DA-301BB6A4DA68}" presName="sp" presStyleCnt="0"/>
      <dgm:spPr/>
    </dgm:pt>
    <dgm:pt modelId="{5902E190-C690-4AE2-9981-32B1B74C8269}" type="pres">
      <dgm:prSet presAssocID="{CD459D5E-AF34-4D90-8D68-069518DD4445}" presName="composite" presStyleCnt="0"/>
      <dgm:spPr/>
    </dgm:pt>
    <dgm:pt modelId="{E2849F4F-BAFF-4BAC-B8C3-C983DB28F3B1}" type="pres">
      <dgm:prSet presAssocID="{CD459D5E-AF34-4D90-8D68-069518DD4445}" presName="parentText" presStyleLbl="alignNode1" presStyleIdx="3" presStyleCnt="5">
        <dgm:presLayoutVars>
          <dgm:chMax val="1"/>
          <dgm:bulletEnabled val="1"/>
        </dgm:presLayoutVars>
      </dgm:prSet>
      <dgm:spPr/>
      <dgm:t>
        <a:bodyPr/>
        <a:lstStyle/>
        <a:p>
          <a:endParaRPr lang="en-GB"/>
        </a:p>
      </dgm:t>
    </dgm:pt>
    <dgm:pt modelId="{F2B46B8A-13A3-4EB3-AB9A-46B3D1EB0E30}" type="pres">
      <dgm:prSet presAssocID="{CD459D5E-AF34-4D90-8D68-069518DD4445}" presName="descendantText" presStyleLbl="alignAcc1" presStyleIdx="3" presStyleCnt="5">
        <dgm:presLayoutVars>
          <dgm:bulletEnabled val="1"/>
        </dgm:presLayoutVars>
      </dgm:prSet>
      <dgm:spPr/>
      <dgm:t>
        <a:bodyPr/>
        <a:lstStyle/>
        <a:p>
          <a:endParaRPr lang="en-GB"/>
        </a:p>
      </dgm:t>
    </dgm:pt>
    <dgm:pt modelId="{0D219AB3-DF09-4AA9-A377-578D46DB152D}" type="pres">
      <dgm:prSet presAssocID="{7C83D49F-DBB6-4536-8D0B-7338C7AFC310}" presName="sp" presStyleCnt="0"/>
      <dgm:spPr/>
    </dgm:pt>
    <dgm:pt modelId="{3DAC76C9-5CA0-4E6A-A427-361896DDC585}" type="pres">
      <dgm:prSet presAssocID="{9F7221DB-87E1-408E-82B8-F0C2AC65D636}" presName="composite" presStyleCnt="0"/>
      <dgm:spPr/>
    </dgm:pt>
    <dgm:pt modelId="{262E425C-2186-4100-8536-08C94520D142}" type="pres">
      <dgm:prSet presAssocID="{9F7221DB-87E1-408E-82B8-F0C2AC65D636}" presName="parentText" presStyleLbl="alignNode1" presStyleIdx="4" presStyleCnt="5">
        <dgm:presLayoutVars>
          <dgm:chMax val="1"/>
          <dgm:bulletEnabled val="1"/>
        </dgm:presLayoutVars>
      </dgm:prSet>
      <dgm:spPr/>
      <dgm:t>
        <a:bodyPr/>
        <a:lstStyle/>
        <a:p>
          <a:endParaRPr lang="en-GB"/>
        </a:p>
      </dgm:t>
    </dgm:pt>
    <dgm:pt modelId="{A565DDCF-799B-4FFA-96C2-F0D92E88BC54}" type="pres">
      <dgm:prSet presAssocID="{9F7221DB-87E1-408E-82B8-F0C2AC65D636}" presName="descendantText" presStyleLbl="alignAcc1" presStyleIdx="4" presStyleCnt="5">
        <dgm:presLayoutVars>
          <dgm:bulletEnabled val="1"/>
        </dgm:presLayoutVars>
      </dgm:prSet>
      <dgm:spPr/>
      <dgm:t>
        <a:bodyPr/>
        <a:lstStyle/>
        <a:p>
          <a:endParaRPr lang="en-GB"/>
        </a:p>
      </dgm:t>
    </dgm:pt>
  </dgm:ptLst>
  <dgm:cxnLst>
    <dgm:cxn modelId="{E902F12F-5ED2-4BFB-92D1-7CAEF37AE2AF}" type="presOf" srcId="{CD714B17-390C-4518-ABB8-E4EC1972A456}" destId="{27B0B6DF-E009-4A66-BC88-783646702DA9}" srcOrd="0" destOrd="0" presId="urn:microsoft.com/office/officeart/2005/8/layout/chevron2"/>
    <dgm:cxn modelId="{3C473427-2A94-4057-89A6-3F3AB2368FFE}" type="presOf" srcId="{A9E89BF2-D984-4E29-83FF-CD7143E6193C}" destId="{4EF0CD44-67C2-4768-9B05-BF3C08D55061}" srcOrd="0" destOrd="2" presId="urn:microsoft.com/office/officeart/2005/8/layout/chevron2"/>
    <dgm:cxn modelId="{B1B3C02C-F692-4953-BDAD-72294B8C5B24}" type="presOf" srcId="{F822ABBA-DB46-4E5F-B5EA-9C7C77654678}" destId="{4EF0CD44-67C2-4768-9B05-BF3C08D55061}" srcOrd="0" destOrd="0" presId="urn:microsoft.com/office/officeart/2005/8/layout/chevron2"/>
    <dgm:cxn modelId="{117F2CE1-E4C4-4A39-A16D-59A18FBC76B6}" srcId="{CD714B17-390C-4518-ABB8-E4EC1972A456}" destId="{D582D23D-6B5A-472A-93B3-8F4D42C0FCB8}" srcOrd="2" destOrd="0" parTransId="{BA0A8459-1F15-45E9-8582-6D7E7AD6D446}" sibTransId="{0D29BB40-201C-4C1C-82DA-301BB6A4DA68}"/>
    <dgm:cxn modelId="{FE73E9B9-2CE0-4BF3-B793-D210E6BE5A85}" srcId="{ABB03650-003F-49B1-BE81-650F75BA1337}" destId="{F822ABBA-DB46-4E5F-B5EA-9C7C77654678}" srcOrd="0" destOrd="0" parTransId="{1EBF0734-2536-4505-911F-B7484FDEF7E7}" sibTransId="{AA3F9A97-BCDA-4EB9-A202-E06953B26CD9}"/>
    <dgm:cxn modelId="{B84C0261-F9FA-4466-A1B3-2B3D7ACDD35C}" type="presOf" srcId="{22B673A6-1F43-4A8F-91F3-37BA6A64F69B}" destId="{F2B46B8A-13A3-4EB3-AB9A-46B3D1EB0E30}" srcOrd="0" destOrd="0" presId="urn:microsoft.com/office/officeart/2005/8/layout/chevron2"/>
    <dgm:cxn modelId="{55C7102B-DA8A-4645-84E9-A60C7F02A59D}" srcId="{CD714B17-390C-4518-ABB8-E4EC1972A456}" destId="{ABB03650-003F-49B1-BE81-650F75BA1337}" srcOrd="0" destOrd="0" parTransId="{5BDA105F-D0BA-43F1-9215-0DE9012B37F6}" sibTransId="{CB762A77-4667-463D-B117-7A5AAD9717EF}"/>
    <dgm:cxn modelId="{FC6224A7-DBAD-4AEE-8913-66C5DB477926}" type="presOf" srcId="{ABB03650-003F-49B1-BE81-650F75BA1337}" destId="{9F5BC7A6-02E3-4C13-940A-41AB09578682}" srcOrd="0" destOrd="0" presId="urn:microsoft.com/office/officeart/2005/8/layout/chevron2"/>
    <dgm:cxn modelId="{7E7AD1FB-DF88-4528-A2F1-B78FE95D8E1A}" type="presOf" srcId="{CD459D5E-AF34-4D90-8D68-069518DD4445}" destId="{E2849F4F-BAFF-4BAC-B8C3-C983DB28F3B1}" srcOrd="0" destOrd="0" presId="urn:microsoft.com/office/officeart/2005/8/layout/chevron2"/>
    <dgm:cxn modelId="{4DA5D636-2A49-4873-B406-223BC1AB991A}" srcId="{D582D23D-6B5A-472A-93B3-8F4D42C0FCB8}" destId="{2BFF74CC-647E-4F7E-B909-6E9AC77E5721}" srcOrd="0" destOrd="0" parTransId="{BCF4E898-E373-4B98-8298-17AE308C0D6F}" sibTransId="{24EE8D52-5901-416B-94CD-DB130AA7C953}"/>
    <dgm:cxn modelId="{0395679B-107C-4206-8907-1EF476F349DE}" type="presOf" srcId="{D582D23D-6B5A-472A-93B3-8F4D42C0FCB8}" destId="{18392A66-446E-46BA-8FD5-9C819D5174F9}" srcOrd="0" destOrd="0" presId="urn:microsoft.com/office/officeart/2005/8/layout/chevron2"/>
    <dgm:cxn modelId="{5780FFF2-C3A8-4F8A-8301-ACD1D7879F81}" srcId="{CD470E3C-A9E2-4A7F-818B-57F50DE928CE}" destId="{A5855FF5-9320-4256-AEE3-E024515B88AA}" srcOrd="0" destOrd="0" parTransId="{3723F497-E983-4E91-8279-41A44F92F6E7}" sibTransId="{A6870E33-9DA2-4E62-94DB-814192DCC0EA}"/>
    <dgm:cxn modelId="{AECFD3BD-BFFC-4064-A3E3-31C0080F38E6}" srcId="{CD714B17-390C-4518-ABB8-E4EC1972A456}" destId="{CD470E3C-A9E2-4A7F-818B-57F50DE928CE}" srcOrd="1" destOrd="0" parTransId="{2913151F-CFA1-4E1D-A8C0-57A394446626}" sibTransId="{01755F6D-815A-4791-858E-FDEE40503B73}"/>
    <dgm:cxn modelId="{4F909A6D-D5B8-4888-988E-86587CCCBBC4}" srcId="{CD714B17-390C-4518-ABB8-E4EC1972A456}" destId="{9F7221DB-87E1-408E-82B8-F0C2AC65D636}" srcOrd="4" destOrd="0" parTransId="{0F12DBE9-2930-4F40-8B75-B08B7C8B2E8E}" sibTransId="{F8395360-B21C-4380-9B2F-75C591B40819}"/>
    <dgm:cxn modelId="{9011B641-F0EF-40E2-9DBB-33B32393986B}" srcId="{CD714B17-390C-4518-ABB8-E4EC1972A456}" destId="{CD459D5E-AF34-4D90-8D68-069518DD4445}" srcOrd="3" destOrd="0" parTransId="{F7F0B505-F85C-494C-BD8B-09B66C812086}" sibTransId="{7C83D49F-DBB6-4536-8D0B-7338C7AFC310}"/>
    <dgm:cxn modelId="{EDE0764A-42FB-46CB-9A56-8213E629B8AB}" type="presOf" srcId="{CD470E3C-A9E2-4A7F-818B-57F50DE928CE}" destId="{2A2DB69B-47D3-4256-AE1D-E2B022D85172}" srcOrd="0" destOrd="0" presId="urn:microsoft.com/office/officeart/2005/8/layout/chevron2"/>
    <dgm:cxn modelId="{C30DCB39-1158-40B6-A347-85CEF03E2BEA}" type="presOf" srcId="{A5855FF5-9320-4256-AEE3-E024515B88AA}" destId="{6E033F8C-75D6-464C-A053-A1C8BB1ACDCB}" srcOrd="0" destOrd="0" presId="urn:microsoft.com/office/officeart/2005/8/layout/chevron2"/>
    <dgm:cxn modelId="{035FB1D7-6C83-4C37-ADD8-8384E0E855C8}" type="presOf" srcId="{2BFF74CC-647E-4F7E-B909-6E9AC77E5721}" destId="{4CB7F8D6-B365-4054-88E5-B45C908F246F}" srcOrd="0" destOrd="0" presId="urn:microsoft.com/office/officeart/2005/8/layout/chevron2"/>
    <dgm:cxn modelId="{7AE07150-DF65-41C5-BE08-6171E007BC7A}" type="presOf" srcId="{EF4F7D50-C798-462D-990E-DC1586F6E9DD}" destId="{A565DDCF-799B-4FFA-96C2-F0D92E88BC54}" srcOrd="0" destOrd="0" presId="urn:microsoft.com/office/officeart/2005/8/layout/chevron2"/>
    <dgm:cxn modelId="{B450CF87-8BB8-44EB-899C-A37862E6615F}" srcId="{ABB03650-003F-49B1-BE81-650F75BA1337}" destId="{D4C9D93C-5CE5-444F-BE0D-32416B5FB44B}" srcOrd="1" destOrd="0" parTransId="{04067E04-DAFF-4470-A90A-CCE5C72C0BF7}" sibTransId="{C4B2AB13-5B1A-4BA9-B65F-11E1CE4D3AC3}"/>
    <dgm:cxn modelId="{51D47CB1-AC8D-486B-9039-839024E2D0CA}" srcId="{ABB03650-003F-49B1-BE81-650F75BA1337}" destId="{A9E89BF2-D984-4E29-83FF-CD7143E6193C}" srcOrd="2" destOrd="0" parTransId="{D1554E3F-8CDB-4B60-B9D0-FC24D08D43F1}" sibTransId="{94D9494C-0A4D-490C-8E21-B505B8CE7EDD}"/>
    <dgm:cxn modelId="{1E9A0DC9-5023-40CC-BF82-19080BC685C9}" srcId="{9F7221DB-87E1-408E-82B8-F0C2AC65D636}" destId="{EF4F7D50-C798-462D-990E-DC1586F6E9DD}" srcOrd="0" destOrd="0" parTransId="{17332A2D-1662-460D-8E1E-CBCEF2BCFD3F}" sibTransId="{B050586B-3EB4-4BBC-8043-BBC56DEB07C0}"/>
    <dgm:cxn modelId="{4FFDF0E2-196C-4234-AEAB-0EE8D4E05D30}" type="presOf" srcId="{9F7221DB-87E1-408E-82B8-F0C2AC65D636}" destId="{262E425C-2186-4100-8536-08C94520D142}" srcOrd="0" destOrd="0" presId="urn:microsoft.com/office/officeart/2005/8/layout/chevron2"/>
    <dgm:cxn modelId="{A072359C-9042-40DE-A989-685F0A4BA0BB}" type="presOf" srcId="{D4C9D93C-5CE5-444F-BE0D-32416B5FB44B}" destId="{4EF0CD44-67C2-4768-9B05-BF3C08D55061}" srcOrd="0" destOrd="1" presId="urn:microsoft.com/office/officeart/2005/8/layout/chevron2"/>
    <dgm:cxn modelId="{A637ED61-9859-49D9-84BA-F0897C89DF02}" srcId="{CD459D5E-AF34-4D90-8D68-069518DD4445}" destId="{22B673A6-1F43-4A8F-91F3-37BA6A64F69B}" srcOrd="0" destOrd="0" parTransId="{74A2FC03-91FA-4BFB-B807-43BFA2914510}" sibTransId="{0B31D34B-8E18-495D-B751-A85B8CF69E48}"/>
    <dgm:cxn modelId="{63CB29B4-6000-49D6-B831-52A5632C8674}" type="presParOf" srcId="{27B0B6DF-E009-4A66-BC88-783646702DA9}" destId="{73CD183A-7182-4E3A-B556-A4E6DD3F57AA}" srcOrd="0" destOrd="0" presId="urn:microsoft.com/office/officeart/2005/8/layout/chevron2"/>
    <dgm:cxn modelId="{B9E2E55D-7CD2-4B58-A7B6-9B9590C5DE73}" type="presParOf" srcId="{73CD183A-7182-4E3A-B556-A4E6DD3F57AA}" destId="{9F5BC7A6-02E3-4C13-940A-41AB09578682}" srcOrd="0" destOrd="0" presId="urn:microsoft.com/office/officeart/2005/8/layout/chevron2"/>
    <dgm:cxn modelId="{150C3D08-A8A1-4CFE-9B8E-49C9AAE3C3E7}" type="presParOf" srcId="{73CD183A-7182-4E3A-B556-A4E6DD3F57AA}" destId="{4EF0CD44-67C2-4768-9B05-BF3C08D55061}" srcOrd="1" destOrd="0" presId="urn:microsoft.com/office/officeart/2005/8/layout/chevron2"/>
    <dgm:cxn modelId="{7D929E93-B030-429D-BDCB-0C4860D09A93}" type="presParOf" srcId="{27B0B6DF-E009-4A66-BC88-783646702DA9}" destId="{73D9F81F-6B9E-493C-BE99-94F1FA79D295}" srcOrd="1" destOrd="0" presId="urn:microsoft.com/office/officeart/2005/8/layout/chevron2"/>
    <dgm:cxn modelId="{D71CFB2C-F06B-4A50-8C2C-E39257BF3D99}" type="presParOf" srcId="{27B0B6DF-E009-4A66-BC88-783646702DA9}" destId="{9B878D7B-72F1-4F38-B030-F4F5BA4506E5}" srcOrd="2" destOrd="0" presId="urn:microsoft.com/office/officeart/2005/8/layout/chevron2"/>
    <dgm:cxn modelId="{B881C91A-4E6F-474C-98E4-17660F732DC8}" type="presParOf" srcId="{9B878D7B-72F1-4F38-B030-F4F5BA4506E5}" destId="{2A2DB69B-47D3-4256-AE1D-E2B022D85172}" srcOrd="0" destOrd="0" presId="urn:microsoft.com/office/officeart/2005/8/layout/chevron2"/>
    <dgm:cxn modelId="{2D3399D0-DDD6-4688-AFCA-BAF322753F66}" type="presParOf" srcId="{9B878D7B-72F1-4F38-B030-F4F5BA4506E5}" destId="{6E033F8C-75D6-464C-A053-A1C8BB1ACDCB}" srcOrd="1" destOrd="0" presId="urn:microsoft.com/office/officeart/2005/8/layout/chevron2"/>
    <dgm:cxn modelId="{E1E29E20-E1CC-4A09-8C38-60682D1ECABB}" type="presParOf" srcId="{27B0B6DF-E009-4A66-BC88-783646702DA9}" destId="{A1B82DAA-113E-4F67-B491-2D1F21EFDE6D}" srcOrd="3" destOrd="0" presId="urn:microsoft.com/office/officeart/2005/8/layout/chevron2"/>
    <dgm:cxn modelId="{C9E71D0A-AA62-4DBE-A2D0-BBFEDD979B5E}" type="presParOf" srcId="{27B0B6DF-E009-4A66-BC88-783646702DA9}" destId="{2750050A-7C7B-4C0E-9681-7E8C8C016DE1}" srcOrd="4" destOrd="0" presId="urn:microsoft.com/office/officeart/2005/8/layout/chevron2"/>
    <dgm:cxn modelId="{76505448-580A-44E9-83F1-7B980B42F701}" type="presParOf" srcId="{2750050A-7C7B-4C0E-9681-7E8C8C016DE1}" destId="{18392A66-446E-46BA-8FD5-9C819D5174F9}" srcOrd="0" destOrd="0" presId="urn:microsoft.com/office/officeart/2005/8/layout/chevron2"/>
    <dgm:cxn modelId="{6332F2CB-0218-48D5-98FD-06677E31C2B6}" type="presParOf" srcId="{2750050A-7C7B-4C0E-9681-7E8C8C016DE1}" destId="{4CB7F8D6-B365-4054-88E5-B45C908F246F}" srcOrd="1" destOrd="0" presId="urn:microsoft.com/office/officeart/2005/8/layout/chevron2"/>
    <dgm:cxn modelId="{8DFAF84F-2863-4DF5-BFFE-FEBEE94635B0}" type="presParOf" srcId="{27B0B6DF-E009-4A66-BC88-783646702DA9}" destId="{2E1EF5BB-A12D-464D-9A3C-B357016F52F8}" srcOrd="5" destOrd="0" presId="urn:microsoft.com/office/officeart/2005/8/layout/chevron2"/>
    <dgm:cxn modelId="{B6F0BC32-B518-4B2A-973B-3538F1C79882}" type="presParOf" srcId="{27B0B6DF-E009-4A66-BC88-783646702DA9}" destId="{5902E190-C690-4AE2-9981-32B1B74C8269}" srcOrd="6" destOrd="0" presId="urn:microsoft.com/office/officeart/2005/8/layout/chevron2"/>
    <dgm:cxn modelId="{009664BC-448B-4542-9798-E03A561A57B5}" type="presParOf" srcId="{5902E190-C690-4AE2-9981-32B1B74C8269}" destId="{E2849F4F-BAFF-4BAC-B8C3-C983DB28F3B1}" srcOrd="0" destOrd="0" presId="urn:microsoft.com/office/officeart/2005/8/layout/chevron2"/>
    <dgm:cxn modelId="{A2B2F2B8-8B04-4A2A-AD61-5FFDA6B61B72}" type="presParOf" srcId="{5902E190-C690-4AE2-9981-32B1B74C8269}" destId="{F2B46B8A-13A3-4EB3-AB9A-46B3D1EB0E30}" srcOrd="1" destOrd="0" presId="urn:microsoft.com/office/officeart/2005/8/layout/chevron2"/>
    <dgm:cxn modelId="{CEC727FB-C5B8-44F4-9583-EEC648CB9343}" type="presParOf" srcId="{27B0B6DF-E009-4A66-BC88-783646702DA9}" destId="{0D219AB3-DF09-4AA9-A377-578D46DB152D}" srcOrd="7" destOrd="0" presId="urn:microsoft.com/office/officeart/2005/8/layout/chevron2"/>
    <dgm:cxn modelId="{4A760F4B-65E5-4FE5-949B-9467E8BFEA1F}" type="presParOf" srcId="{27B0B6DF-E009-4A66-BC88-783646702DA9}" destId="{3DAC76C9-5CA0-4E6A-A427-361896DDC585}" srcOrd="8" destOrd="0" presId="urn:microsoft.com/office/officeart/2005/8/layout/chevron2"/>
    <dgm:cxn modelId="{6FA3A68E-22E7-4D38-94D1-08F2E95419F1}" type="presParOf" srcId="{3DAC76C9-5CA0-4E6A-A427-361896DDC585}" destId="{262E425C-2186-4100-8536-08C94520D142}" srcOrd="0" destOrd="0" presId="urn:microsoft.com/office/officeart/2005/8/layout/chevron2"/>
    <dgm:cxn modelId="{696C70BA-AD0F-46D6-92C0-BA55183335BA}" type="presParOf" srcId="{3DAC76C9-5CA0-4E6A-A427-361896DDC585}" destId="{A565DDCF-799B-4FFA-96C2-F0D92E88BC54}"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BC7A6-02E3-4C13-940A-41AB09578682}">
      <dsp:nvSpPr>
        <dsp:cNvPr id="0" name=""/>
        <dsp:cNvSpPr/>
      </dsp:nvSpPr>
      <dsp:spPr>
        <a:xfrm rot="5400000">
          <a:off x="-170008" y="172069"/>
          <a:ext cx="1133393" cy="79337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1.</a:t>
          </a:r>
        </a:p>
      </dsp:txBody>
      <dsp:txXfrm rot="-5400000">
        <a:off x="2" y="398748"/>
        <a:ext cx="793375" cy="340018"/>
      </dsp:txXfrm>
    </dsp:sp>
    <dsp:sp modelId="{4EF0CD44-67C2-4768-9B05-BF3C08D55061}">
      <dsp:nvSpPr>
        <dsp:cNvPr id="0" name=""/>
        <dsp:cNvSpPr/>
      </dsp:nvSpPr>
      <dsp:spPr>
        <a:xfrm rot="5400000">
          <a:off x="2771534" y="-1976098"/>
          <a:ext cx="736705" cy="4693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rgbClr val="FF0000"/>
              </a:solidFill>
            </a:rPr>
            <a:t>Social Work Team MUST tell the ASC Housing Lead (Maria Gibbs) that this person is considered to be a "move on" to ensure that the individual gets priority banding and that the individual is supported by a member of the Social Work Team at their housing interview. The priority banding makes a significant difference to the length of wait time from application to allocation.</a:t>
          </a:r>
        </a:p>
        <a:p>
          <a:pPr marL="57150" lvl="1" indent="-57150" algn="l" defTabSz="266700">
            <a:lnSpc>
              <a:spcPct val="90000"/>
            </a:lnSpc>
            <a:spcBef>
              <a:spcPct val="0"/>
            </a:spcBef>
            <a:spcAft>
              <a:spcPct val="15000"/>
            </a:spcAft>
            <a:buChar char="••"/>
          </a:pPr>
          <a:r>
            <a:rPr lang="en-GB" sz="600" kern="1200"/>
            <a:t>Complete a housing application on line at https://www.swindon.gov.uk/</a:t>
          </a:r>
        </a:p>
        <a:p>
          <a:pPr marL="57150" lvl="1" indent="-57150" algn="l" defTabSz="266700">
            <a:lnSpc>
              <a:spcPct val="90000"/>
            </a:lnSpc>
            <a:spcBef>
              <a:spcPct val="0"/>
            </a:spcBef>
            <a:spcAft>
              <a:spcPct val="15000"/>
            </a:spcAft>
            <a:buChar char="••"/>
          </a:pPr>
          <a:r>
            <a:rPr lang="en-GB" sz="600" kern="1200">
              <a:solidFill>
                <a:srgbClr val="FF0000"/>
              </a:solidFill>
            </a:rPr>
            <a:t>https://www.swindon.gov.uk/info/20025/homes_and_property/276/apply_for_council_housing</a:t>
          </a:r>
        </a:p>
      </dsp:txBody>
      <dsp:txXfrm rot="-5400000">
        <a:off x="793375" y="38024"/>
        <a:ext cx="4657061" cy="664779"/>
      </dsp:txXfrm>
    </dsp:sp>
    <dsp:sp modelId="{2A2DB69B-47D3-4256-AE1D-E2B022D85172}">
      <dsp:nvSpPr>
        <dsp:cNvPr id="0" name=""/>
        <dsp:cNvSpPr/>
      </dsp:nvSpPr>
      <dsp:spPr>
        <a:xfrm rot="5400000">
          <a:off x="-170008" y="1188806"/>
          <a:ext cx="1133393" cy="79337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2.</a:t>
          </a:r>
        </a:p>
      </dsp:txBody>
      <dsp:txXfrm rot="-5400000">
        <a:off x="2" y="1415485"/>
        <a:ext cx="793375" cy="340018"/>
      </dsp:txXfrm>
    </dsp:sp>
    <dsp:sp modelId="{6E033F8C-75D6-464C-A053-A1C8BB1ACDCB}">
      <dsp:nvSpPr>
        <dsp:cNvPr id="0" name=""/>
        <dsp:cNvSpPr/>
      </dsp:nvSpPr>
      <dsp:spPr>
        <a:xfrm rot="5400000">
          <a:off x="2771534" y="-959362"/>
          <a:ext cx="736705" cy="4693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Application will be processed in line with SBC’s allocations policy and applicant invited to attend a move on interview with Housing. </a:t>
          </a:r>
          <a:r>
            <a:rPr lang="en-GB" sz="600" kern="1200">
              <a:solidFill>
                <a:srgbClr val="FF0000"/>
              </a:solidFill>
            </a:rPr>
            <a:t>ASC Housing Lead will inform allocated worker, or LD Duty, when the interview is so that ASC can make sure that a member of the LD Team attends the interview. </a:t>
          </a:r>
        </a:p>
      </dsp:txBody>
      <dsp:txXfrm rot="-5400000">
        <a:off x="793375" y="1054760"/>
        <a:ext cx="4657061" cy="664779"/>
      </dsp:txXfrm>
    </dsp:sp>
    <dsp:sp modelId="{18392A66-446E-46BA-8FD5-9C819D5174F9}">
      <dsp:nvSpPr>
        <dsp:cNvPr id="0" name=""/>
        <dsp:cNvSpPr/>
      </dsp:nvSpPr>
      <dsp:spPr>
        <a:xfrm rot="5400000">
          <a:off x="-170008" y="2205542"/>
          <a:ext cx="1133393" cy="79337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3.</a:t>
          </a:r>
        </a:p>
      </dsp:txBody>
      <dsp:txXfrm rot="-5400000">
        <a:off x="2" y="2432221"/>
        <a:ext cx="793375" cy="340018"/>
      </dsp:txXfrm>
    </dsp:sp>
    <dsp:sp modelId="{4CB7F8D6-B365-4054-88E5-B45C908F246F}">
      <dsp:nvSpPr>
        <dsp:cNvPr id="0" name=""/>
        <dsp:cNvSpPr/>
      </dsp:nvSpPr>
      <dsp:spPr>
        <a:xfrm rot="5400000">
          <a:off x="2771534" y="57373"/>
          <a:ext cx="736705" cy="4693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Once the application has been fully processed the applicant will need to log into their My Housing Tenancy account each week and bid on suitable properties - </a:t>
          </a:r>
          <a:r>
            <a:rPr lang="en-GB" sz="600" kern="1200">
              <a:solidFill>
                <a:srgbClr val="FF0000"/>
              </a:solidFill>
            </a:rPr>
            <a:t>LD Social Work team need to ensure that the individual is supported to bid on a weekly basis. </a:t>
          </a:r>
          <a:r>
            <a:rPr lang="en-GB" sz="600" b="1" u="sng" kern="1200">
              <a:solidFill>
                <a:srgbClr val="FF0000"/>
              </a:solidFill>
            </a:rPr>
            <a:t>Housing can offer to add individual to the Vulnerable Bidding List and that means Housing will bid on behalf of the individual BUT to do that housing need exact detail of individuals housing needs/wishes.</a:t>
          </a:r>
        </a:p>
      </dsp:txBody>
      <dsp:txXfrm rot="-5400000">
        <a:off x="793375" y="2071496"/>
        <a:ext cx="4657061" cy="664779"/>
      </dsp:txXfrm>
    </dsp:sp>
    <dsp:sp modelId="{E2849F4F-BAFF-4BAC-B8C3-C983DB28F3B1}">
      <dsp:nvSpPr>
        <dsp:cNvPr id="0" name=""/>
        <dsp:cNvSpPr/>
      </dsp:nvSpPr>
      <dsp:spPr>
        <a:xfrm rot="5400000">
          <a:off x="-170008" y="3222278"/>
          <a:ext cx="1133393" cy="79337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4.</a:t>
          </a:r>
        </a:p>
      </dsp:txBody>
      <dsp:txXfrm rot="-5400000">
        <a:off x="2" y="3448957"/>
        <a:ext cx="793375" cy="340018"/>
      </dsp:txXfrm>
    </dsp:sp>
    <dsp:sp modelId="{F2B46B8A-13A3-4EB3-AB9A-46B3D1EB0E30}">
      <dsp:nvSpPr>
        <dsp:cNvPr id="0" name=""/>
        <dsp:cNvSpPr/>
      </dsp:nvSpPr>
      <dsp:spPr>
        <a:xfrm rot="5400000">
          <a:off x="2771534" y="1074110"/>
          <a:ext cx="736705" cy="4693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Once the applicant has successfully bid on a property they will need to attend a further housing interview and viewing. This will be either with SBC or the relevant Housing Association. Providing there are no issues and all parties are happy a formal offer will be made. </a:t>
          </a:r>
          <a:r>
            <a:rPr lang="en-GB" sz="600" b="1" kern="1200">
              <a:solidFill>
                <a:srgbClr val="FF0000"/>
              </a:solidFill>
            </a:rPr>
            <a:t>Social Care should be included in this meeting. as this is where affordability is assessed, proof of identity is required, etc.</a:t>
          </a:r>
          <a:endParaRPr lang="en-GB" sz="600" kern="1200"/>
        </a:p>
      </dsp:txBody>
      <dsp:txXfrm rot="-5400000">
        <a:off x="793375" y="3088233"/>
        <a:ext cx="4657061" cy="664779"/>
      </dsp:txXfrm>
    </dsp:sp>
    <dsp:sp modelId="{262E425C-2186-4100-8536-08C94520D142}">
      <dsp:nvSpPr>
        <dsp:cNvPr id="0" name=""/>
        <dsp:cNvSpPr/>
      </dsp:nvSpPr>
      <dsp:spPr>
        <a:xfrm rot="5400000">
          <a:off x="-170008" y="4239014"/>
          <a:ext cx="1133393" cy="79337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5.</a:t>
          </a:r>
        </a:p>
      </dsp:txBody>
      <dsp:txXfrm rot="-5400000">
        <a:off x="2" y="4465693"/>
        <a:ext cx="793375" cy="340018"/>
      </dsp:txXfrm>
    </dsp:sp>
    <dsp:sp modelId="{A565DDCF-799B-4FFA-96C2-F0D92E88BC54}">
      <dsp:nvSpPr>
        <dsp:cNvPr id="0" name=""/>
        <dsp:cNvSpPr/>
      </dsp:nvSpPr>
      <dsp:spPr>
        <a:xfrm rot="5400000">
          <a:off x="2771534" y="2090846"/>
          <a:ext cx="736705" cy="4693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As soon as the keys are available the applicant will be given a date and time to sign their new tenancy agreement either with SBC or the relevant housing association. The keys to their new home will be given to them at this appointment</a:t>
          </a:r>
        </a:p>
      </dsp:txBody>
      <dsp:txXfrm rot="-5400000">
        <a:off x="793375" y="4104969"/>
        <a:ext cx="4657061" cy="6647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Gibbs</dc:creator>
  <cp:keywords/>
  <dc:description/>
  <cp:lastModifiedBy>Kay Reeve</cp:lastModifiedBy>
  <cp:revision>3</cp:revision>
  <dcterms:created xsi:type="dcterms:W3CDTF">2019-08-07T14:47:00Z</dcterms:created>
  <dcterms:modified xsi:type="dcterms:W3CDTF">2019-08-07T14:56:00Z</dcterms:modified>
</cp:coreProperties>
</file>