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09563" w14:textId="77777777" w:rsidR="00355581" w:rsidRPr="00FE0C65" w:rsidRDefault="00A57EE2" w:rsidP="00EE2142">
      <w:pPr>
        <w:spacing w:after="120" w:line="240" w:lineRule="auto"/>
        <w:rPr>
          <w:sz w:val="40"/>
        </w:rPr>
      </w:pPr>
      <w:bookmarkStart w:id="0" w:name="_GoBack"/>
      <w:bookmarkEnd w:id="0"/>
      <w:r w:rsidRPr="00FE0C65">
        <w:rPr>
          <w:sz w:val="40"/>
        </w:rPr>
        <w:t>Support for special guardians</w:t>
      </w:r>
    </w:p>
    <w:p w14:paraId="7FAFC8EF" w14:textId="47C58F69" w:rsidR="00DB4CF5" w:rsidRDefault="00DB4CF5" w:rsidP="00EE2142">
      <w:pPr>
        <w:spacing w:after="120" w:line="240" w:lineRule="auto"/>
        <w:rPr>
          <w:sz w:val="28"/>
        </w:rPr>
      </w:pPr>
      <w:r w:rsidRPr="00382373">
        <w:rPr>
          <w:sz w:val="28"/>
        </w:rPr>
        <w:t xml:space="preserve">A guide </w:t>
      </w:r>
      <w:r w:rsidR="00A57EE2" w:rsidRPr="00382373">
        <w:rPr>
          <w:sz w:val="28"/>
        </w:rPr>
        <w:t xml:space="preserve">on what help </w:t>
      </w:r>
      <w:r w:rsidR="002345BE">
        <w:rPr>
          <w:sz w:val="28"/>
        </w:rPr>
        <w:t>there is</w:t>
      </w:r>
      <w:r w:rsidR="00A57EE2" w:rsidRPr="00382373">
        <w:rPr>
          <w:sz w:val="28"/>
        </w:rPr>
        <w:t xml:space="preserve"> for you</w:t>
      </w:r>
      <w:r w:rsidR="001A336A">
        <w:rPr>
          <w:sz w:val="28"/>
        </w:rPr>
        <w:t>…</w:t>
      </w:r>
    </w:p>
    <w:p w14:paraId="173D3A35" w14:textId="77777777" w:rsidR="00EB643A" w:rsidRPr="00B907AE" w:rsidRDefault="00EB643A" w:rsidP="00EB643A">
      <w:pPr>
        <w:rPr>
          <w:color w:val="0070C0"/>
          <w:sz w:val="32"/>
        </w:rPr>
      </w:pPr>
      <w:r w:rsidRPr="00B907AE">
        <w:rPr>
          <w:color w:val="0070C0"/>
          <w:sz w:val="32"/>
        </w:rPr>
        <w:t xml:space="preserve">What </w:t>
      </w:r>
      <w:r w:rsidR="00E47F1A" w:rsidRPr="00B907AE">
        <w:rPr>
          <w:color w:val="0070C0"/>
          <w:sz w:val="32"/>
        </w:rPr>
        <w:t>are</w:t>
      </w:r>
      <w:r w:rsidRPr="00B907AE">
        <w:rPr>
          <w:color w:val="0070C0"/>
          <w:sz w:val="32"/>
        </w:rPr>
        <w:t xml:space="preserve"> the benefit</w:t>
      </w:r>
      <w:r w:rsidR="00E47F1A" w:rsidRPr="00B907AE">
        <w:rPr>
          <w:color w:val="0070C0"/>
          <w:sz w:val="32"/>
        </w:rPr>
        <w:t>s</w:t>
      </w:r>
      <w:r w:rsidRPr="00B907AE">
        <w:rPr>
          <w:color w:val="0070C0"/>
          <w:sz w:val="32"/>
        </w:rPr>
        <w:t xml:space="preserve"> of a special guardianship</w:t>
      </w:r>
      <w:r w:rsidR="00E47F1A" w:rsidRPr="00B907AE">
        <w:rPr>
          <w:color w:val="0070C0"/>
          <w:sz w:val="32"/>
        </w:rPr>
        <w:t xml:space="preserve"> order</w:t>
      </w:r>
      <w:r w:rsidR="00394643" w:rsidRPr="00B907AE">
        <w:rPr>
          <w:color w:val="0070C0"/>
          <w:sz w:val="32"/>
        </w:rPr>
        <w:t xml:space="preserve"> for foster carers and</w:t>
      </w:r>
      <w:r w:rsidR="0004042F" w:rsidRPr="00B907AE">
        <w:rPr>
          <w:color w:val="0070C0"/>
          <w:sz w:val="32"/>
        </w:rPr>
        <w:t xml:space="preserve"> for </w:t>
      </w:r>
      <w:r w:rsidR="00394643" w:rsidRPr="00B907AE">
        <w:rPr>
          <w:color w:val="0070C0"/>
          <w:sz w:val="32"/>
        </w:rPr>
        <w:t>looked after children</w:t>
      </w:r>
      <w:r w:rsidRPr="00B907AE">
        <w:rPr>
          <w:color w:val="0070C0"/>
          <w:sz w:val="32"/>
        </w:rPr>
        <w:t>?</w:t>
      </w:r>
    </w:p>
    <w:p w14:paraId="22EEBD07" w14:textId="1726CB73" w:rsidR="001A336A" w:rsidRDefault="00C1071F">
      <w:pPr>
        <w:rPr>
          <w:sz w:val="24"/>
        </w:rPr>
      </w:pPr>
      <w:r>
        <w:rPr>
          <w:sz w:val="24"/>
        </w:rPr>
        <w:t>A</w:t>
      </w:r>
      <w:r w:rsidR="00E47F1A" w:rsidRPr="00E47F1A">
        <w:rPr>
          <w:sz w:val="24"/>
        </w:rPr>
        <w:t xml:space="preserve"> </w:t>
      </w:r>
      <w:r>
        <w:rPr>
          <w:sz w:val="24"/>
        </w:rPr>
        <w:t>s</w:t>
      </w:r>
      <w:r w:rsidR="00E47F1A" w:rsidRPr="00E47F1A">
        <w:rPr>
          <w:sz w:val="24"/>
        </w:rPr>
        <w:t xml:space="preserve">pecial </w:t>
      </w:r>
      <w:r>
        <w:rPr>
          <w:sz w:val="24"/>
        </w:rPr>
        <w:t>guardianship o</w:t>
      </w:r>
      <w:r w:rsidR="00E47F1A" w:rsidRPr="00E47F1A">
        <w:rPr>
          <w:sz w:val="24"/>
        </w:rPr>
        <w:t xml:space="preserve">rder </w:t>
      </w:r>
      <w:r w:rsidR="00394643" w:rsidRPr="00E47F1A">
        <w:rPr>
          <w:sz w:val="24"/>
        </w:rPr>
        <w:t>transfer’s</w:t>
      </w:r>
      <w:r w:rsidR="00E47F1A" w:rsidRPr="00E47F1A">
        <w:rPr>
          <w:sz w:val="24"/>
        </w:rPr>
        <w:t xml:space="preserve"> </w:t>
      </w:r>
      <w:r>
        <w:rPr>
          <w:sz w:val="24"/>
        </w:rPr>
        <w:t>parental responsibility to the special g</w:t>
      </w:r>
      <w:r w:rsidR="00E47F1A" w:rsidRPr="00E47F1A">
        <w:rPr>
          <w:sz w:val="24"/>
        </w:rPr>
        <w:t>uardians meaning that children do not remain looked after</w:t>
      </w:r>
      <w:r w:rsidR="00E47F1A">
        <w:rPr>
          <w:sz w:val="24"/>
        </w:rPr>
        <w:t xml:space="preserve"> by the care system. </w:t>
      </w:r>
    </w:p>
    <w:p w14:paraId="3BD66ABE" w14:textId="020939F5" w:rsidR="00394643" w:rsidRDefault="001A336A">
      <w:pPr>
        <w:rPr>
          <w:sz w:val="24"/>
        </w:rPr>
      </w:pPr>
      <w:r>
        <w:rPr>
          <w:sz w:val="24"/>
        </w:rPr>
        <w:t>For children t</w:t>
      </w:r>
      <w:r w:rsidR="00E47F1A">
        <w:rPr>
          <w:sz w:val="24"/>
        </w:rPr>
        <w:t>his means t</w:t>
      </w:r>
      <w:r w:rsidR="00E47F1A" w:rsidRPr="00E47F1A">
        <w:rPr>
          <w:sz w:val="24"/>
        </w:rPr>
        <w:t xml:space="preserve">hat </w:t>
      </w:r>
      <w:r>
        <w:rPr>
          <w:sz w:val="24"/>
        </w:rPr>
        <w:t>they</w:t>
      </w:r>
      <w:r w:rsidR="00E47F1A" w:rsidRPr="00E47F1A">
        <w:rPr>
          <w:sz w:val="24"/>
        </w:rPr>
        <w:t xml:space="preserve"> can remain within their families and networks</w:t>
      </w:r>
      <w:r w:rsidR="008A3C2C">
        <w:rPr>
          <w:sz w:val="24"/>
        </w:rPr>
        <w:t>.</w:t>
      </w:r>
      <w:r w:rsidR="00E47F1A">
        <w:rPr>
          <w:sz w:val="24"/>
        </w:rPr>
        <w:t xml:space="preserve"> </w:t>
      </w:r>
      <w:r w:rsidR="008A3C2C">
        <w:rPr>
          <w:sz w:val="24"/>
        </w:rPr>
        <w:t>R</w:t>
      </w:r>
      <w:r w:rsidR="00BE1511">
        <w:rPr>
          <w:sz w:val="24"/>
        </w:rPr>
        <w:t xml:space="preserve">ecognising the importance of continuity of relationships </w:t>
      </w:r>
      <w:r w:rsidR="008A3C2C">
        <w:rPr>
          <w:sz w:val="24"/>
        </w:rPr>
        <w:t>children</w:t>
      </w:r>
      <w:r>
        <w:rPr>
          <w:sz w:val="24"/>
        </w:rPr>
        <w:t xml:space="preserve"> can also remain in contact with their birth families. Children consistently say they do not want to stand out as </w:t>
      </w:r>
      <w:r w:rsidR="00394643">
        <w:rPr>
          <w:sz w:val="24"/>
        </w:rPr>
        <w:t xml:space="preserve">being </w:t>
      </w:r>
      <w:r>
        <w:rPr>
          <w:sz w:val="24"/>
        </w:rPr>
        <w:t>different</w:t>
      </w:r>
      <w:r w:rsidR="008A3C2C">
        <w:rPr>
          <w:sz w:val="24"/>
        </w:rPr>
        <w:t>,</w:t>
      </w:r>
      <w:r>
        <w:rPr>
          <w:sz w:val="24"/>
        </w:rPr>
        <w:t xml:space="preserve"> as a child in care</w:t>
      </w:r>
      <w:r w:rsidR="00394643">
        <w:rPr>
          <w:sz w:val="24"/>
        </w:rPr>
        <w:t>. A</w:t>
      </w:r>
      <w:r>
        <w:rPr>
          <w:sz w:val="24"/>
        </w:rPr>
        <w:t xml:space="preserve"> special guardianship </w:t>
      </w:r>
      <w:r w:rsidR="008A3C2C">
        <w:rPr>
          <w:sz w:val="24"/>
        </w:rPr>
        <w:t xml:space="preserve">order </w:t>
      </w:r>
      <w:r>
        <w:rPr>
          <w:sz w:val="24"/>
        </w:rPr>
        <w:t xml:space="preserve">allows </w:t>
      </w:r>
      <w:r w:rsidR="00394643">
        <w:rPr>
          <w:sz w:val="24"/>
        </w:rPr>
        <w:t xml:space="preserve">children </w:t>
      </w:r>
      <w:r>
        <w:rPr>
          <w:sz w:val="24"/>
        </w:rPr>
        <w:t>to live a more normal life</w:t>
      </w:r>
      <w:r w:rsidR="00394643">
        <w:rPr>
          <w:sz w:val="24"/>
        </w:rPr>
        <w:t xml:space="preserve"> without LAC reviews, and without additional health and education reviews.</w:t>
      </w:r>
      <w:r>
        <w:rPr>
          <w:sz w:val="24"/>
        </w:rPr>
        <w:t xml:space="preserve">  </w:t>
      </w:r>
    </w:p>
    <w:p w14:paraId="2BC9D384" w14:textId="7114F7E5" w:rsidR="00EB643A" w:rsidRPr="0046333C" w:rsidRDefault="001A336A">
      <w:pPr>
        <w:rPr>
          <w:color w:val="E76618" w:themeColor="accent4"/>
          <w:sz w:val="24"/>
        </w:rPr>
      </w:pPr>
      <w:r>
        <w:rPr>
          <w:sz w:val="24"/>
        </w:rPr>
        <w:t>For Special Guardians i</w:t>
      </w:r>
      <w:r w:rsidR="00E47F1A">
        <w:rPr>
          <w:sz w:val="24"/>
        </w:rPr>
        <w:t>t allows</w:t>
      </w:r>
      <w:r w:rsidR="00E47F1A" w:rsidRPr="00E47F1A">
        <w:rPr>
          <w:sz w:val="24"/>
        </w:rPr>
        <w:t xml:space="preserve"> families </w:t>
      </w:r>
      <w:r w:rsidR="00E47F1A">
        <w:rPr>
          <w:sz w:val="24"/>
        </w:rPr>
        <w:t>to</w:t>
      </w:r>
      <w:r w:rsidR="00E47F1A" w:rsidRPr="00E47F1A">
        <w:rPr>
          <w:sz w:val="24"/>
        </w:rPr>
        <w:t xml:space="preserve"> get on with life with</w:t>
      </w:r>
      <w:r w:rsidR="00E47F1A">
        <w:rPr>
          <w:sz w:val="24"/>
        </w:rPr>
        <w:t>out having to consult with the local authority over every decision.</w:t>
      </w:r>
      <w:r w:rsidR="00E47F1A" w:rsidRPr="00E47F1A">
        <w:rPr>
          <w:sz w:val="24"/>
        </w:rPr>
        <w:t xml:space="preserve"> </w:t>
      </w:r>
      <w:r w:rsidR="00C1071F">
        <w:rPr>
          <w:sz w:val="24"/>
        </w:rPr>
        <w:t xml:space="preserve">This </w:t>
      </w:r>
      <w:r w:rsidR="002345BE">
        <w:rPr>
          <w:sz w:val="24"/>
        </w:rPr>
        <w:t xml:space="preserve">also </w:t>
      </w:r>
      <w:r w:rsidR="00C1071F">
        <w:rPr>
          <w:sz w:val="24"/>
        </w:rPr>
        <w:t xml:space="preserve">means there are no </w:t>
      </w:r>
      <w:r>
        <w:rPr>
          <w:sz w:val="24"/>
        </w:rPr>
        <w:t xml:space="preserve">longer </w:t>
      </w:r>
      <w:r w:rsidR="00C1071F">
        <w:rPr>
          <w:sz w:val="24"/>
        </w:rPr>
        <w:t xml:space="preserve">things </w:t>
      </w:r>
      <w:r w:rsidR="00C1071F" w:rsidRPr="00C1071F">
        <w:rPr>
          <w:sz w:val="24"/>
        </w:rPr>
        <w:t>like social worker</w:t>
      </w:r>
      <w:r w:rsidR="002345BE">
        <w:rPr>
          <w:sz w:val="24"/>
        </w:rPr>
        <w:t>/fostering social worker</w:t>
      </w:r>
      <w:r w:rsidR="00E47F1A" w:rsidRPr="00C1071F">
        <w:rPr>
          <w:sz w:val="24"/>
        </w:rPr>
        <w:t xml:space="preserve"> visits</w:t>
      </w:r>
      <w:r>
        <w:rPr>
          <w:sz w:val="24"/>
        </w:rPr>
        <w:t xml:space="preserve"> including unannounced visits</w:t>
      </w:r>
      <w:r w:rsidR="00E47F1A" w:rsidRPr="00C1071F">
        <w:rPr>
          <w:sz w:val="24"/>
        </w:rPr>
        <w:t xml:space="preserve">, </w:t>
      </w:r>
      <w:r w:rsidR="00562D0C">
        <w:rPr>
          <w:sz w:val="24"/>
        </w:rPr>
        <w:t xml:space="preserve">and </w:t>
      </w:r>
      <w:r w:rsidR="00394643">
        <w:rPr>
          <w:sz w:val="24"/>
        </w:rPr>
        <w:t>l</w:t>
      </w:r>
      <w:r w:rsidR="00562D0C">
        <w:rPr>
          <w:sz w:val="24"/>
        </w:rPr>
        <w:t xml:space="preserve">ooked </w:t>
      </w:r>
      <w:r w:rsidR="00394643">
        <w:rPr>
          <w:sz w:val="24"/>
        </w:rPr>
        <w:t>a</w:t>
      </w:r>
      <w:r w:rsidR="00562D0C">
        <w:rPr>
          <w:sz w:val="24"/>
        </w:rPr>
        <w:t xml:space="preserve">fter </w:t>
      </w:r>
      <w:r w:rsidR="00394643">
        <w:rPr>
          <w:sz w:val="24"/>
        </w:rPr>
        <w:t>c</w:t>
      </w:r>
      <w:r w:rsidR="00562D0C">
        <w:rPr>
          <w:sz w:val="24"/>
        </w:rPr>
        <w:t>hild</w:t>
      </w:r>
      <w:r w:rsidR="002345BE">
        <w:rPr>
          <w:sz w:val="24"/>
        </w:rPr>
        <w:t xml:space="preserve"> </w:t>
      </w:r>
      <w:r w:rsidR="00C1071F" w:rsidRPr="00C1071F">
        <w:rPr>
          <w:sz w:val="24"/>
        </w:rPr>
        <w:t>reviews</w:t>
      </w:r>
      <w:r w:rsidR="00394643">
        <w:rPr>
          <w:sz w:val="24"/>
        </w:rPr>
        <w:t>.  No more</w:t>
      </w:r>
      <w:r w:rsidR="00562D0C">
        <w:rPr>
          <w:sz w:val="24"/>
        </w:rPr>
        <w:t xml:space="preserve"> medical checks</w:t>
      </w:r>
      <w:r w:rsidR="00394643">
        <w:rPr>
          <w:sz w:val="24"/>
        </w:rPr>
        <w:t xml:space="preserve"> and annual approval reviews</w:t>
      </w:r>
      <w:r w:rsidR="00562D0C">
        <w:rPr>
          <w:sz w:val="24"/>
        </w:rPr>
        <w:t xml:space="preserve">. </w:t>
      </w:r>
      <w:r>
        <w:rPr>
          <w:sz w:val="24"/>
        </w:rPr>
        <w:t xml:space="preserve"> </w:t>
      </w:r>
      <w:r w:rsidR="00562D0C">
        <w:rPr>
          <w:sz w:val="24"/>
        </w:rPr>
        <w:t xml:space="preserve">No need for </w:t>
      </w:r>
      <w:r>
        <w:rPr>
          <w:sz w:val="24"/>
        </w:rPr>
        <w:t>record keeping</w:t>
      </w:r>
      <w:r w:rsidR="00AA79AE">
        <w:rPr>
          <w:sz w:val="24"/>
        </w:rPr>
        <w:t xml:space="preserve"> and report writing</w:t>
      </w:r>
      <w:r w:rsidR="00562D0C">
        <w:rPr>
          <w:sz w:val="24"/>
        </w:rPr>
        <w:t xml:space="preserve">, </w:t>
      </w:r>
      <w:r w:rsidR="00C1071F" w:rsidRPr="00C1071F">
        <w:rPr>
          <w:sz w:val="24"/>
        </w:rPr>
        <w:t>assessments</w:t>
      </w:r>
      <w:r w:rsidR="00E47F1A" w:rsidRPr="00C1071F">
        <w:rPr>
          <w:sz w:val="24"/>
        </w:rPr>
        <w:t>,</w:t>
      </w:r>
      <w:r w:rsidR="00C1071F" w:rsidRPr="00C1071F">
        <w:rPr>
          <w:sz w:val="24"/>
        </w:rPr>
        <w:t xml:space="preserve"> </w:t>
      </w:r>
      <w:r w:rsidR="00607D4F">
        <w:rPr>
          <w:sz w:val="24"/>
        </w:rPr>
        <w:t xml:space="preserve">compulsory </w:t>
      </w:r>
      <w:r w:rsidR="00C1071F" w:rsidRPr="00C1071F">
        <w:rPr>
          <w:sz w:val="24"/>
        </w:rPr>
        <w:t xml:space="preserve">training </w:t>
      </w:r>
      <w:r w:rsidR="00E47F1A" w:rsidRPr="00C1071F">
        <w:rPr>
          <w:sz w:val="24"/>
        </w:rPr>
        <w:t xml:space="preserve">and </w:t>
      </w:r>
      <w:r w:rsidR="00607D4F">
        <w:rPr>
          <w:sz w:val="24"/>
        </w:rPr>
        <w:t>supervise</w:t>
      </w:r>
      <w:r w:rsidR="00E47F1A" w:rsidRPr="00C1071F">
        <w:rPr>
          <w:sz w:val="24"/>
        </w:rPr>
        <w:t>d contact.</w:t>
      </w:r>
    </w:p>
    <w:p w14:paraId="78C43648" w14:textId="77777777" w:rsidR="00DB4CF5" w:rsidRPr="00B907AE" w:rsidRDefault="00DB4CF5">
      <w:pPr>
        <w:rPr>
          <w:color w:val="0070C0"/>
          <w:sz w:val="32"/>
        </w:rPr>
      </w:pPr>
      <w:r w:rsidRPr="00B907AE">
        <w:rPr>
          <w:color w:val="0070C0"/>
          <w:sz w:val="32"/>
        </w:rPr>
        <w:t>What support is</w:t>
      </w:r>
      <w:r w:rsidR="00A57EE2" w:rsidRPr="00B907AE">
        <w:rPr>
          <w:color w:val="0070C0"/>
          <w:sz w:val="32"/>
        </w:rPr>
        <w:t xml:space="preserve"> </w:t>
      </w:r>
      <w:r w:rsidR="00C12193" w:rsidRPr="00B907AE">
        <w:rPr>
          <w:color w:val="0070C0"/>
          <w:sz w:val="32"/>
        </w:rPr>
        <w:t>available for special guardians?</w:t>
      </w:r>
    </w:p>
    <w:p w14:paraId="1A63655D" w14:textId="77777777" w:rsidR="00382373" w:rsidRDefault="00382373">
      <w:pPr>
        <w:rPr>
          <w:sz w:val="24"/>
        </w:rPr>
      </w:pPr>
      <w:r w:rsidRPr="00382373">
        <w:rPr>
          <w:sz w:val="24"/>
        </w:rPr>
        <w:t xml:space="preserve">We provide a number of specific support services focused on your needs at different stages until your child is 18 years old. We tailor our service to </w:t>
      </w:r>
      <w:r w:rsidR="00877628">
        <w:rPr>
          <w:sz w:val="24"/>
        </w:rPr>
        <w:t xml:space="preserve">the </w:t>
      </w:r>
      <w:r w:rsidRPr="00382373">
        <w:rPr>
          <w:sz w:val="24"/>
        </w:rPr>
        <w:t xml:space="preserve">specific needs </w:t>
      </w:r>
      <w:r w:rsidR="00877628">
        <w:rPr>
          <w:sz w:val="24"/>
        </w:rPr>
        <w:t>of each family.</w:t>
      </w:r>
    </w:p>
    <w:p w14:paraId="72346857" w14:textId="4C770E1E" w:rsidR="00382373" w:rsidRPr="00382373" w:rsidRDefault="00382373" w:rsidP="00382373">
      <w:pPr>
        <w:pStyle w:val="ListParagraph"/>
        <w:numPr>
          <w:ilvl w:val="0"/>
          <w:numId w:val="1"/>
        </w:numPr>
        <w:rPr>
          <w:sz w:val="24"/>
        </w:rPr>
      </w:pPr>
      <w:r w:rsidRPr="00382373">
        <w:rPr>
          <w:sz w:val="24"/>
        </w:rPr>
        <w:t xml:space="preserve">Parenting </w:t>
      </w:r>
      <w:r w:rsidR="002345BE">
        <w:rPr>
          <w:sz w:val="24"/>
        </w:rPr>
        <w:t>advice</w:t>
      </w:r>
      <w:r w:rsidRPr="00382373">
        <w:rPr>
          <w:sz w:val="24"/>
        </w:rPr>
        <w:t xml:space="preserve"> for special guardians </w:t>
      </w:r>
    </w:p>
    <w:p w14:paraId="5F93BD5A" w14:textId="77777777" w:rsidR="00382373" w:rsidRDefault="00382373" w:rsidP="00382373">
      <w:pPr>
        <w:pStyle w:val="ListParagraph"/>
        <w:numPr>
          <w:ilvl w:val="0"/>
          <w:numId w:val="1"/>
        </w:numPr>
        <w:rPr>
          <w:sz w:val="24"/>
        </w:rPr>
      </w:pPr>
      <w:r w:rsidRPr="00382373">
        <w:rPr>
          <w:sz w:val="24"/>
        </w:rPr>
        <w:t xml:space="preserve">Advice on issues about special guardianship </w:t>
      </w:r>
    </w:p>
    <w:p w14:paraId="41D40754" w14:textId="77777777" w:rsidR="00CC4056" w:rsidRPr="00382373" w:rsidRDefault="00CC4056" w:rsidP="003823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Access to a support group specifically for special guardians and their families</w:t>
      </w:r>
    </w:p>
    <w:p w14:paraId="7E29EEFD" w14:textId="77777777" w:rsidR="00382373" w:rsidRPr="00382373" w:rsidRDefault="00382373" w:rsidP="00382373">
      <w:pPr>
        <w:pStyle w:val="ListParagraph"/>
        <w:numPr>
          <w:ilvl w:val="0"/>
          <w:numId w:val="1"/>
        </w:numPr>
        <w:rPr>
          <w:sz w:val="24"/>
        </w:rPr>
      </w:pPr>
      <w:r w:rsidRPr="00382373">
        <w:rPr>
          <w:sz w:val="24"/>
        </w:rPr>
        <w:t xml:space="preserve">Consultation and mediation with other agencies, for example schools and health professionals </w:t>
      </w:r>
    </w:p>
    <w:p w14:paraId="29C25912" w14:textId="0E656D8B" w:rsidR="00382373" w:rsidRDefault="00382373" w:rsidP="00382373">
      <w:pPr>
        <w:pStyle w:val="ListParagraph"/>
        <w:numPr>
          <w:ilvl w:val="0"/>
          <w:numId w:val="1"/>
        </w:numPr>
        <w:rPr>
          <w:sz w:val="24"/>
        </w:rPr>
      </w:pPr>
      <w:r w:rsidRPr="00382373">
        <w:rPr>
          <w:sz w:val="24"/>
        </w:rPr>
        <w:t xml:space="preserve">Signposting to services for children </w:t>
      </w:r>
    </w:p>
    <w:p w14:paraId="1FDFD671" w14:textId="77777777" w:rsidR="00CC4056" w:rsidRPr="00382373" w:rsidRDefault="00CC4056" w:rsidP="00A6478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Assessment of need for therapeutic support via the Adoption Support Fund</w:t>
      </w:r>
      <w:r w:rsidR="00A6478D">
        <w:rPr>
          <w:sz w:val="24"/>
        </w:rPr>
        <w:t xml:space="preserve"> for children who were previously looked after. </w:t>
      </w:r>
      <w:r w:rsidR="00A6478D" w:rsidRPr="00EE2142">
        <w:rPr>
          <w:sz w:val="20"/>
          <w:szCs w:val="20"/>
        </w:rPr>
        <w:t>http://www.adoptionsupportfund.co.uk/FAQs</w:t>
      </w:r>
    </w:p>
    <w:p w14:paraId="69326ACA" w14:textId="77777777" w:rsidR="00382373" w:rsidRPr="00382373" w:rsidRDefault="00382373" w:rsidP="00382373">
      <w:pPr>
        <w:pStyle w:val="ListParagraph"/>
        <w:numPr>
          <w:ilvl w:val="0"/>
          <w:numId w:val="1"/>
        </w:numPr>
        <w:rPr>
          <w:sz w:val="24"/>
        </w:rPr>
      </w:pPr>
      <w:r w:rsidRPr="00382373">
        <w:rPr>
          <w:sz w:val="24"/>
        </w:rPr>
        <w:t xml:space="preserve">A wide range of services supporting contact arrangements </w:t>
      </w:r>
    </w:p>
    <w:p w14:paraId="4E37BAFF" w14:textId="64281C66" w:rsidR="00382373" w:rsidRDefault="00382373" w:rsidP="00382373">
      <w:pPr>
        <w:pStyle w:val="ListParagraph"/>
        <w:numPr>
          <w:ilvl w:val="0"/>
          <w:numId w:val="1"/>
        </w:numPr>
        <w:rPr>
          <w:sz w:val="24"/>
        </w:rPr>
      </w:pPr>
      <w:r w:rsidRPr="00382373">
        <w:rPr>
          <w:sz w:val="24"/>
        </w:rPr>
        <w:t>Financial support to help with the extra costs of parenting your child bearing in mind their specific needs and your financial resources</w:t>
      </w:r>
      <w:r w:rsidR="00AA79AE">
        <w:rPr>
          <w:sz w:val="24"/>
        </w:rPr>
        <w:t xml:space="preserve">. This also includes advice and signposting to help families’ access direct payments for children with disabilities where eligible.  </w:t>
      </w:r>
    </w:p>
    <w:p w14:paraId="4B0DACE4" w14:textId="77777777" w:rsidR="00DC1CB2" w:rsidRPr="00382373" w:rsidRDefault="00DC1CB2" w:rsidP="0038237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clear finance policy</w:t>
      </w:r>
    </w:p>
    <w:p w14:paraId="66AE8204" w14:textId="77777777" w:rsidR="00AA79AE" w:rsidRDefault="00382373">
      <w:pPr>
        <w:pStyle w:val="ListParagraph"/>
        <w:numPr>
          <w:ilvl w:val="0"/>
          <w:numId w:val="1"/>
        </w:numPr>
        <w:rPr>
          <w:sz w:val="24"/>
        </w:rPr>
      </w:pPr>
      <w:r w:rsidRPr="00382373">
        <w:rPr>
          <w:sz w:val="24"/>
        </w:rPr>
        <w:t>Access to trainin</w:t>
      </w:r>
      <w:r w:rsidR="00AA79AE">
        <w:rPr>
          <w:sz w:val="24"/>
        </w:rPr>
        <w:t>g</w:t>
      </w:r>
    </w:p>
    <w:p w14:paraId="4FBEAF77" w14:textId="77777777" w:rsidR="00AA79AE" w:rsidRDefault="00AA79A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Financial support towards legal advice expenses – up to 2 hours paid at the Legal Help rate.  Foster carers have access to free legal advice via their Fostering Network membership.</w:t>
      </w:r>
    </w:p>
    <w:p w14:paraId="615E442A" w14:textId="7099663B" w:rsidR="00C12193" w:rsidRPr="00AA79AE" w:rsidRDefault="00AA79A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Financial Means Test assessment available at least annually or more frequently if your circumstances change as requested.</w:t>
      </w:r>
    </w:p>
    <w:p w14:paraId="14BF4BF3" w14:textId="422EBD09" w:rsidR="00382373" w:rsidRPr="00B907AE" w:rsidRDefault="00394643" w:rsidP="00B907A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Support is also available for 16-21 year old young people who were looked after immediately before the Special Guardianship </w:t>
      </w:r>
      <w:r w:rsidR="007B5CB5">
        <w:rPr>
          <w:sz w:val="24"/>
        </w:rPr>
        <w:t xml:space="preserve">Order </w:t>
      </w:r>
      <w:r>
        <w:rPr>
          <w:sz w:val="24"/>
        </w:rPr>
        <w:t>was made.  Such as advice and assistance, financial assistance, and where a young person is in higher education or training assistance in securing vacation accommodation.</w:t>
      </w:r>
    </w:p>
    <w:p w14:paraId="09D15BB5" w14:textId="77777777" w:rsidR="00C12193" w:rsidRPr="00B907AE" w:rsidRDefault="00C12193">
      <w:pPr>
        <w:rPr>
          <w:color w:val="0070C0"/>
          <w:sz w:val="32"/>
        </w:rPr>
      </w:pPr>
      <w:r w:rsidRPr="00B907AE">
        <w:rPr>
          <w:color w:val="0070C0"/>
          <w:sz w:val="32"/>
        </w:rPr>
        <w:t xml:space="preserve">How can I </w:t>
      </w:r>
      <w:r w:rsidR="00382373" w:rsidRPr="00B907AE">
        <w:rPr>
          <w:color w:val="0070C0"/>
          <w:sz w:val="32"/>
        </w:rPr>
        <w:t>access this support?</w:t>
      </w:r>
    </w:p>
    <w:p w14:paraId="68A17087" w14:textId="06B927D4" w:rsidR="000067E4" w:rsidRDefault="00E614E7" w:rsidP="00B907AE">
      <w:pPr>
        <w:spacing w:after="0"/>
        <w:rPr>
          <w:sz w:val="24"/>
        </w:rPr>
      </w:pPr>
      <w:r>
        <w:rPr>
          <w:sz w:val="24"/>
        </w:rPr>
        <w:t xml:space="preserve">We will talk </w:t>
      </w:r>
      <w:r w:rsidR="00FD4649">
        <w:rPr>
          <w:sz w:val="24"/>
        </w:rPr>
        <w:t xml:space="preserve">to you </w:t>
      </w:r>
      <w:r>
        <w:rPr>
          <w:sz w:val="24"/>
        </w:rPr>
        <w:t>about what services would be best to support you. The support we offer is built around the needs of each family.</w:t>
      </w:r>
      <w:r w:rsidR="00EE2142">
        <w:rPr>
          <w:sz w:val="24"/>
        </w:rPr>
        <w:t xml:space="preserve">  </w:t>
      </w:r>
      <w:r w:rsidR="000067E4" w:rsidRPr="000067E4">
        <w:rPr>
          <w:sz w:val="24"/>
        </w:rPr>
        <w:t>You are entitle</w:t>
      </w:r>
      <w:r w:rsidR="000067E4">
        <w:rPr>
          <w:sz w:val="24"/>
        </w:rPr>
        <w:t xml:space="preserve">d to </w:t>
      </w:r>
      <w:r w:rsidR="00DC1CB2" w:rsidRPr="00DC1CB2">
        <w:rPr>
          <w:sz w:val="24"/>
        </w:rPr>
        <w:t>support</w:t>
      </w:r>
      <w:r w:rsidR="000067E4">
        <w:rPr>
          <w:sz w:val="24"/>
        </w:rPr>
        <w:t xml:space="preserve"> if y</w:t>
      </w:r>
      <w:r w:rsidR="00603926">
        <w:rPr>
          <w:sz w:val="24"/>
        </w:rPr>
        <w:t>ou are</w:t>
      </w:r>
      <w:r w:rsidR="000067E4" w:rsidRPr="000067E4">
        <w:rPr>
          <w:sz w:val="24"/>
        </w:rPr>
        <w:t xml:space="preserve"> a child unde</w:t>
      </w:r>
      <w:r w:rsidR="000067E4">
        <w:rPr>
          <w:sz w:val="24"/>
        </w:rPr>
        <w:t>r a special guardianship order</w:t>
      </w:r>
      <w:r w:rsidR="00603926">
        <w:rPr>
          <w:sz w:val="24"/>
        </w:rPr>
        <w:t xml:space="preserve"> or you are the special guardian.</w:t>
      </w:r>
      <w:r w:rsidR="00EE2142">
        <w:rPr>
          <w:sz w:val="24"/>
        </w:rPr>
        <w:t xml:space="preserve"> </w:t>
      </w:r>
      <w:r w:rsidR="00CE7BCB">
        <w:rPr>
          <w:sz w:val="24"/>
        </w:rPr>
        <w:t xml:space="preserve">If you are the </w:t>
      </w:r>
      <w:r w:rsidR="000067E4" w:rsidRPr="000067E4">
        <w:rPr>
          <w:sz w:val="24"/>
        </w:rPr>
        <w:t xml:space="preserve">birth parent of a child under a special guardianship order </w:t>
      </w:r>
      <w:r w:rsidR="00562D0C">
        <w:rPr>
          <w:sz w:val="24"/>
        </w:rPr>
        <w:t xml:space="preserve">you </w:t>
      </w:r>
      <w:r w:rsidR="00CE7BCB">
        <w:rPr>
          <w:sz w:val="24"/>
        </w:rPr>
        <w:t xml:space="preserve">may </w:t>
      </w:r>
      <w:r w:rsidR="00193752">
        <w:rPr>
          <w:sz w:val="24"/>
        </w:rPr>
        <w:t xml:space="preserve">also </w:t>
      </w:r>
      <w:r w:rsidR="00CE7BCB">
        <w:rPr>
          <w:sz w:val="24"/>
        </w:rPr>
        <w:t>be able to access support</w:t>
      </w:r>
      <w:r w:rsidR="00193752">
        <w:rPr>
          <w:sz w:val="24"/>
        </w:rPr>
        <w:t>.</w:t>
      </w:r>
    </w:p>
    <w:p w14:paraId="6FE3AAE0" w14:textId="77777777" w:rsidR="00EE2142" w:rsidRDefault="00EE2142" w:rsidP="00B907AE">
      <w:pPr>
        <w:spacing w:after="0"/>
        <w:rPr>
          <w:sz w:val="24"/>
        </w:rPr>
      </w:pPr>
    </w:p>
    <w:p w14:paraId="1466E81A" w14:textId="0839B015" w:rsidR="00193752" w:rsidRPr="00193752" w:rsidRDefault="00193752">
      <w:pPr>
        <w:rPr>
          <w:sz w:val="24"/>
        </w:rPr>
      </w:pPr>
      <w:r w:rsidRPr="00193752">
        <w:rPr>
          <w:sz w:val="24"/>
        </w:rPr>
        <w:t>Support is available if:-</w:t>
      </w:r>
    </w:p>
    <w:p w14:paraId="4AE2E6FD" w14:textId="701DF7D5" w:rsidR="000067E4" w:rsidRDefault="000067E4">
      <w:pPr>
        <w:rPr>
          <w:sz w:val="24"/>
        </w:rPr>
      </w:pPr>
      <w:r w:rsidRPr="000067E4">
        <w:rPr>
          <w:sz w:val="24"/>
        </w:rPr>
        <w:t xml:space="preserve">a)  </w:t>
      </w:r>
      <w:r w:rsidR="00EE2142">
        <w:rPr>
          <w:sz w:val="24"/>
        </w:rPr>
        <w:tab/>
      </w:r>
      <w:r w:rsidR="00CE7BCB">
        <w:rPr>
          <w:sz w:val="24"/>
        </w:rPr>
        <w:t>Your</w:t>
      </w:r>
      <w:r w:rsidRPr="000067E4">
        <w:rPr>
          <w:sz w:val="24"/>
        </w:rPr>
        <w:t xml:space="preserve"> child lives in </w:t>
      </w:r>
      <w:r w:rsidR="00B77BC7">
        <w:rPr>
          <w:sz w:val="24"/>
        </w:rPr>
        <w:t>Herefordshire</w:t>
      </w:r>
      <w:r w:rsidRPr="000067E4">
        <w:rPr>
          <w:sz w:val="24"/>
        </w:rPr>
        <w:t xml:space="preserve"> and was previously a looked after child in </w:t>
      </w:r>
      <w:r w:rsidR="00EE2142">
        <w:rPr>
          <w:sz w:val="24"/>
        </w:rPr>
        <w:tab/>
      </w:r>
      <w:r w:rsidR="00B77BC7">
        <w:rPr>
          <w:sz w:val="24"/>
        </w:rPr>
        <w:t>Herefordshire</w:t>
      </w:r>
      <w:r w:rsidR="00CE7BCB">
        <w:rPr>
          <w:sz w:val="24"/>
        </w:rPr>
        <w:t>.</w:t>
      </w:r>
      <w:r w:rsidRPr="000067E4">
        <w:rPr>
          <w:sz w:val="24"/>
        </w:rPr>
        <w:t xml:space="preserve"> </w:t>
      </w:r>
    </w:p>
    <w:p w14:paraId="7DC464ED" w14:textId="1A44EAB8" w:rsidR="000067E4" w:rsidRDefault="00CE7BCB">
      <w:pPr>
        <w:rPr>
          <w:sz w:val="24"/>
        </w:rPr>
      </w:pPr>
      <w:r>
        <w:rPr>
          <w:sz w:val="24"/>
        </w:rPr>
        <w:t xml:space="preserve">b) </w:t>
      </w:r>
      <w:r w:rsidR="00EE2142">
        <w:rPr>
          <w:sz w:val="24"/>
        </w:rPr>
        <w:tab/>
      </w:r>
      <w:r>
        <w:rPr>
          <w:sz w:val="24"/>
        </w:rPr>
        <w:t>The guardianship order</w:t>
      </w:r>
      <w:r w:rsidR="000067E4" w:rsidRPr="000067E4">
        <w:rPr>
          <w:sz w:val="24"/>
        </w:rPr>
        <w:t xml:space="preserve"> was made over 3 years ago in another local</w:t>
      </w:r>
      <w:r w:rsidR="000067E4">
        <w:rPr>
          <w:sz w:val="24"/>
        </w:rPr>
        <w:t xml:space="preserve"> </w:t>
      </w:r>
      <w:r w:rsidR="000067E4" w:rsidRPr="000067E4">
        <w:rPr>
          <w:sz w:val="24"/>
        </w:rPr>
        <w:t xml:space="preserve">authority but </w:t>
      </w:r>
      <w:r w:rsidR="00EE2142">
        <w:rPr>
          <w:sz w:val="24"/>
        </w:rPr>
        <w:tab/>
      </w:r>
      <w:r w:rsidR="000067E4" w:rsidRPr="000067E4">
        <w:rPr>
          <w:sz w:val="24"/>
        </w:rPr>
        <w:t>now</w:t>
      </w:r>
      <w:r w:rsidR="00EE2142">
        <w:rPr>
          <w:sz w:val="24"/>
        </w:rPr>
        <w:t xml:space="preserve"> </w:t>
      </w:r>
      <w:r>
        <w:rPr>
          <w:sz w:val="24"/>
        </w:rPr>
        <w:t>your</w:t>
      </w:r>
      <w:r w:rsidR="000067E4" w:rsidRPr="000067E4">
        <w:rPr>
          <w:sz w:val="24"/>
        </w:rPr>
        <w:t xml:space="preserve"> child lives in </w:t>
      </w:r>
      <w:r w:rsidR="00B77BC7">
        <w:rPr>
          <w:sz w:val="24"/>
        </w:rPr>
        <w:t>Herefordshire</w:t>
      </w:r>
      <w:r>
        <w:rPr>
          <w:sz w:val="24"/>
        </w:rPr>
        <w:t>.</w:t>
      </w:r>
    </w:p>
    <w:p w14:paraId="7260E350" w14:textId="28016E70" w:rsidR="000067E4" w:rsidRDefault="000067E4">
      <w:pPr>
        <w:rPr>
          <w:sz w:val="24"/>
        </w:rPr>
      </w:pPr>
      <w:r w:rsidRPr="000067E4">
        <w:rPr>
          <w:sz w:val="24"/>
        </w:rPr>
        <w:t>c)</w:t>
      </w:r>
      <w:r w:rsidR="00EE2142">
        <w:rPr>
          <w:sz w:val="24"/>
        </w:rPr>
        <w:tab/>
      </w:r>
      <w:r w:rsidR="00CE7BCB">
        <w:rPr>
          <w:sz w:val="24"/>
        </w:rPr>
        <w:t>Your</w:t>
      </w:r>
      <w:r w:rsidRPr="000067E4">
        <w:rPr>
          <w:sz w:val="24"/>
        </w:rPr>
        <w:t xml:space="preserve"> child does not live i</w:t>
      </w:r>
      <w:r>
        <w:rPr>
          <w:sz w:val="24"/>
        </w:rPr>
        <w:t xml:space="preserve">n </w:t>
      </w:r>
      <w:r w:rsidR="00B77BC7">
        <w:rPr>
          <w:sz w:val="24"/>
        </w:rPr>
        <w:t>Herefordshire</w:t>
      </w:r>
      <w:r>
        <w:rPr>
          <w:sz w:val="24"/>
        </w:rPr>
        <w:t xml:space="preserve"> but was a looked after </w:t>
      </w:r>
      <w:r w:rsidRPr="000067E4">
        <w:rPr>
          <w:sz w:val="24"/>
        </w:rPr>
        <w:t xml:space="preserve">child in </w:t>
      </w:r>
      <w:r w:rsidR="00EE2142">
        <w:rPr>
          <w:sz w:val="24"/>
        </w:rPr>
        <w:tab/>
      </w:r>
      <w:r w:rsidR="00B77BC7">
        <w:rPr>
          <w:sz w:val="24"/>
        </w:rPr>
        <w:t>Herefordshire</w:t>
      </w:r>
      <w:r w:rsidRPr="000067E4">
        <w:rPr>
          <w:sz w:val="24"/>
        </w:rPr>
        <w:t xml:space="preserve"> and </w:t>
      </w:r>
      <w:r w:rsidR="00EE2142">
        <w:rPr>
          <w:sz w:val="24"/>
        </w:rPr>
        <w:tab/>
      </w:r>
      <w:r w:rsidR="00CE7BCB">
        <w:rPr>
          <w:sz w:val="24"/>
        </w:rPr>
        <w:t>the guardianship order</w:t>
      </w:r>
      <w:r w:rsidRPr="000067E4">
        <w:rPr>
          <w:sz w:val="24"/>
        </w:rPr>
        <w:t xml:space="preserve"> was made less than three years ago</w:t>
      </w:r>
      <w:r w:rsidR="00CE7BCB">
        <w:rPr>
          <w:sz w:val="24"/>
        </w:rPr>
        <w:t>.</w:t>
      </w:r>
      <w:r w:rsidRPr="000067E4">
        <w:rPr>
          <w:sz w:val="24"/>
        </w:rPr>
        <w:t xml:space="preserve"> </w:t>
      </w:r>
    </w:p>
    <w:p w14:paraId="5876C813" w14:textId="59F67F20" w:rsidR="00DB4CF5" w:rsidRPr="000067E4" w:rsidRDefault="000067E4">
      <w:pPr>
        <w:rPr>
          <w:sz w:val="20"/>
        </w:rPr>
      </w:pPr>
      <w:r w:rsidRPr="000067E4">
        <w:rPr>
          <w:sz w:val="24"/>
        </w:rPr>
        <w:t xml:space="preserve">d) </w:t>
      </w:r>
      <w:r w:rsidR="00EE2142">
        <w:rPr>
          <w:sz w:val="24"/>
        </w:rPr>
        <w:tab/>
      </w:r>
      <w:r w:rsidR="00CE7BCB">
        <w:rPr>
          <w:sz w:val="24"/>
        </w:rPr>
        <w:t>Your</w:t>
      </w:r>
      <w:r w:rsidRPr="000067E4">
        <w:rPr>
          <w:sz w:val="24"/>
        </w:rPr>
        <w:t xml:space="preserve"> child lives in </w:t>
      </w:r>
      <w:r w:rsidR="00B77BC7">
        <w:rPr>
          <w:sz w:val="24"/>
        </w:rPr>
        <w:t>Herefordshire</w:t>
      </w:r>
      <w:r w:rsidRPr="000067E4">
        <w:rPr>
          <w:sz w:val="24"/>
        </w:rPr>
        <w:t xml:space="preserve"> but</w:t>
      </w:r>
      <w:r>
        <w:rPr>
          <w:sz w:val="24"/>
        </w:rPr>
        <w:t xml:space="preserve"> has never been a child looked a</w:t>
      </w:r>
      <w:r w:rsidRPr="000067E4">
        <w:rPr>
          <w:sz w:val="24"/>
        </w:rPr>
        <w:t xml:space="preserve">fter in </w:t>
      </w:r>
      <w:r w:rsidR="00EE2142">
        <w:rPr>
          <w:sz w:val="24"/>
        </w:rPr>
        <w:tab/>
      </w:r>
      <w:r w:rsidR="00B77BC7">
        <w:rPr>
          <w:sz w:val="24"/>
        </w:rPr>
        <w:t>Herefordshire</w:t>
      </w:r>
      <w:r w:rsidRPr="000067E4">
        <w:rPr>
          <w:sz w:val="24"/>
        </w:rPr>
        <w:t xml:space="preserve">. </w:t>
      </w:r>
    </w:p>
    <w:p w14:paraId="5FE65E90" w14:textId="4FDAFAF2" w:rsidR="00A03D84" w:rsidRPr="00B907AE" w:rsidRDefault="00240ABB" w:rsidP="00B907AE">
      <w:pPr>
        <w:ind w:left="-284"/>
        <w:rPr>
          <w:color w:val="0070C0"/>
          <w:sz w:val="32"/>
        </w:rPr>
      </w:pPr>
      <w:r>
        <w:rPr>
          <w:color w:val="0070C0"/>
          <w:sz w:val="32"/>
        </w:rPr>
        <w:tab/>
      </w:r>
      <w:r w:rsidR="00A03D84" w:rsidRPr="00B907AE">
        <w:rPr>
          <w:color w:val="0070C0"/>
          <w:sz w:val="32"/>
        </w:rPr>
        <w:t>What happens next?</w:t>
      </w:r>
    </w:p>
    <w:p w14:paraId="23C6961A" w14:textId="1EDA01F7" w:rsidR="00A03D84" w:rsidRDefault="00240ABB" w:rsidP="00B907AE">
      <w:pPr>
        <w:ind w:left="-284"/>
        <w:rPr>
          <w:sz w:val="24"/>
        </w:rPr>
      </w:pPr>
      <w:r>
        <w:rPr>
          <w:sz w:val="24"/>
        </w:rPr>
        <w:tab/>
      </w:r>
      <w:r w:rsidR="00A03D84" w:rsidRPr="00A03D84">
        <w:rPr>
          <w:sz w:val="24"/>
        </w:rPr>
        <w:t xml:space="preserve">Together we will agree </w:t>
      </w:r>
      <w:r w:rsidR="00A03D84">
        <w:rPr>
          <w:sz w:val="24"/>
        </w:rPr>
        <w:t xml:space="preserve">one of the following options: </w:t>
      </w:r>
    </w:p>
    <w:p w14:paraId="14792A7B" w14:textId="1687D75B" w:rsidR="00A03D84" w:rsidRPr="00A03D84" w:rsidRDefault="00A03D84" w:rsidP="00B907AE">
      <w:pPr>
        <w:pStyle w:val="ListParagraph"/>
        <w:numPr>
          <w:ilvl w:val="0"/>
          <w:numId w:val="2"/>
        </w:numPr>
        <w:ind w:left="567" w:hanging="425"/>
        <w:rPr>
          <w:sz w:val="24"/>
        </w:rPr>
      </w:pPr>
      <w:r w:rsidRPr="00A03D84">
        <w:rPr>
          <w:sz w:val="24"/>
        </w:rPr>
        <w:t>Advice and information may be all that you need at this stage</w:t>
      </w:r>
    </w:p>
    <w:p w14:paraId="075F6BA8" w14:textId="77777777" w:rsidR="00A03D84" w:rsidRPr="00A03D84" w:rsidRDefault="00A03D84" w:rsidP="00B907AE">
      <w:pPr>
        <w:pStyle w:val="ListParagraph"/>
        <w:numPr>
          <w:ilvl w:val="0"/>
          <w:numId w:val="2"/>
        </w:numPr>
        <w:ind w:left="567" w:hanging="425"/>
        <w:rPr>
          <w:sz w:val="24"/>
        </w:rPr>
      </w:pPr>
      <w:r w:rsidRPr="00A03D84">
        <w:rPr>
          <w:sz w:val="24"/>
        </w:rPr>
        <w:t xml:space="preserve">We may agree that the services you need would be best provided by an alternative agency or department and </w:t>
      </w:r>
      <w:r w:rsidR="00562D0C">
        <w:rPr>
          <w:sz w:val="24"/>
        </w:rPr>
        <w:t xml:space="preserve">we </w:t>
      </w:r>
      <w:r w:rsidRPr="00A03D84">
        <w:rPr>
          <w:sz w:val="24"/>
        </w:rPr>
        <w:t>will support you in accessing these</w:t>
      </w:r>
    </w:p>
    <w:p w14:paraId="27C4D322" w14:textId="0531E799" w:rsidR="00DB4CF5" w:rsidRPr="00193752" w:rsidRDefault="00193752" w:rsidP="00B907AE">
      <w:pPr>
        <w:pStyle w:val="ListParagraph"/>
        <w:numPr>
          <w:ilvl w:val="0"/>
          <w:numId w:val="2"/>
        </w:numPr>
        <w:ind w:left="567" w:hanging="425"/>
        <w:rPr>
          <w:sz w:val="24"/>
        </w:rPr>
      </w:pPr>
      <w:r w:rsidRPr="00193752">
        <w:rPr>
          <w:sz w:val="24"/>
        </w:rPr>
        <w:t>If necessary w</w:t>
      </w:r>
      <w:r w:rsidR="00A03D84" w:rsidRPr="00193752">
        <w:rPr>
          <w:sz w:val="24"/>
        </w:rPr>
        <w:t xml:space="preserve">e will arrange for an appointment at your convenience so that we can do an assessment of your support needs. </w:t>
      </w:r>
      <w:r w:rsidRPr="00193752">
        <w:rPr>
          <w:sz w:val="24"/>
        </w:rPr>
        <w:t xml:space="preserve"> If we agree that an assessment would be helpful once we’ve</w:t>
      </w:r>
      <w:r w:rsidR="00562D0C">
        <w:rPr>
          <w:sz w:val="24"/>
        </w:rPr>
        <w:t xml:space="preserve"> </w:t>
      </w:r>
      <w:r w:rsidR="00A03D84" w:rsidRPr="00193752">
        <w:rPr>
          <w:sz w:val="24"/>
        </w:rPr>
        <w:t xml:space="preserve">completed the assessment we will share it with you and agree a plan of action.  </w:t>
      </w:r>
    </w:p>
    <w:p w14:paraId="44E48CC1" w14:textId="77777777" w:rsidR="00536556" w:rsidRDefault="00536556" w:rsidP="00B907AE">
      <w:pPr>
        <w:ind w:hanging="425"/>
        <w:rPr>
          <w:sz w:val="24"/>
        </w:rPr>
      </w:pPr>
    </w:p>
    <w:p w14:paraId="0EF893F2" w14:textId="77777777" w:rsidR="00536556" w:rsidRPr="00B907AE" w:rsidRDefault="00536556" w:rsidP="00536556">
      <w:pPr>
        <w:rPr>
          <w:color w:val="0070C0"/>
          <w:sz w:val="32"/>
        </w:rPr>
      </w:pPr>
      <w:r w:rsidRPr="00B907AE">
        <w:rPr>
          <w:color w:val="0070C0"/>
          <w:sz w:val="32"/>
        </w:rPr>
        <w:t>What if I want to complain about something?</w:t>
      </w:r>
    </w:p>
    <w:p w14:paraId="0F9F6EE3" w14:textId="7CA08103" w:rsidR="00B1511D" w:rsidRDefault="00536556" w:rsidP="00B1511D">
      <w:pPr>
        <w:pStyle w:val="Default"/>
      </w:pPr>
      <w:r>
        <w:t>We welcome any comments you have on our service</w:t>
      </w:r>
      <w:r w:rsidR="00E772A8">
        <w:t xml:space="preserve"> and if you are unhappy - we will try to put things right. If you feel you want to raise a complaint you can do so </w:t>
      </w:r>
      <w:r w:rsidR="00E772A8" w:rsidRPr="00732C01">
        <w:t xml:space="preserve">by </w:t>
      </w:r>
      <w:r w:rsidR="00732C01" w:rsidRPr="00EE2142">
        <w:t xml:space="preserve">contacting </w:t>
      </w:r>
      <w:hyperlink r:id="rId8" w:history="1">
        <w:r w:rsidR="00B1511D">
          <w:rPr>
            <w:rStyle w:val="Hyperlink"/>
          </w:rPr>
          <w:t>accesstoinformation@herefordshire.gov.uk</w:t>
        </w:r>
      </w:hyperlink>
      <w:r w:rsidR="00B1511D">
        <w:t xml:space="preserve"> or writing to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05"/>
      </w:tblGrid>
      <w:tr w:rsidR="00B1511D" w14:paraId="7301DBE1" w14:textId="77777777">
        <w:trPr>
          <w:trHeight w:val="112"/>
        </w:trPr>
        <w:tc>
          <w:tcPr>
            <w:tcW w:w="7505" w:type="dxa"/>
          </w:tcPr>
          <w:p w14:paraId="726DA28C" w14:textId="768F0A4D" w:rsidR="00B1511D" w:rsidRDefault="00B151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Information Access Team, Plough Lane, PO Box 4, Hereford HR4 0XH </w:t>
            </w:r>
          </w:p>
        </w:tc>
      </w:tr>
    </w:tbl>
    <w:p w14:paraId="32397FE6" w14:textId="77777777" w:rsidR="00F55AA5" w:rsidRPr="00E772A8" w:rsidRDefault="00F55AA5" w:rsidP="00536556">
      <w:pPr>
        <w:rPr>
          <w:color w:val="FF0000"/>
          <w:sz w:val="24"/>
        </w:rPr>
      </w:pPr>
    </w:p>
    <w:sectPr w:rsidR="00F55AA5" w:rsidRPr="00E772A8" w:rsidSect="00B907AE">
      <w:headerReference w:type="even" r:id="rId9"/>
      <w:head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1FCAF" w14:textId="77777777" w:rsidR="00BC0ACA" w:rsidRDefault="00BC0ACA" w:rsidP="00240ABB">
      <w:pPr>
        <w:spacing w:after="0" w:line="240" w:lineRule="auto"/>
      </w:pPr>
      <w:r>
        <w:separator/>
      </w:r>
    </w:p>
  </w:endnote>
  <w:endnote w:type="continuationSeparator" w:id="0">
    <w:p w14:paraId="4C003E2A" w14:textId="77777777" w:rsidR="00BC0ACA" w:rsidRDefault="00BC0ACA" w:rsidP="0024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16283" w14:textId="77777777" w:rsidR="00BC0ACA" w:rsidRDefault="00BC0ACA" w:rsidP="00240ABB">
      <w:pPr>
        <w:spacing w:after="0" w:line="240" w:lineRule="auto"/>
      </w:pPr>
      <w:r>
        <w:separator/>
      </w:r>
    </w:p>
  </w:footnote>
  <w:footnote w:type="continuationSeparator" w:id="0">
    <w:p w14:paraId="2AB97C7D" w14:textId="77777777" w:rsidR="00BC0ACA" w:rsidRDefault="00BC0ACA" w:rsidP="0024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7D20" w14:textId="0C04DBB2" w:rsidR="00240ABB" w:rsidRDefault="00BC0ACA">
    <w:pPr>
      <w:pStyle w:val="Header"/>
    </w:pPr>
    <w:r>
      <w:rPr>
        <w:noProof/>
      </w:rPr>
      <w:pict w14:anchorId="76007E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86672" o:spid="_x0000_s2050" type="#_x0000_t136" style="position:absolute;margin-left:0;margin-top:0;width:641.25pt;height:45.8pt;rotation:315;z-index:-251655168;mso-position-horizontal:center;mso-position-horizontal-relative:margin;mso-position-vertical:center;mso-position-vertical-relative:margin" o:allowincell="f" fillcolor="#e6b91e [3206]" stroked="f">
          <v:fill opacity=".5"/>
          <v:textpath style="font-family:&quot;Trebuchet MS&quot;;font-size:1pt" string="Special Guardianship Suppo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CB71" w14:textId="79B649D1" w:rsidR="00240ABB" w:rsidRDefault="00BC0ACA">
    <w:pPr>
      <w:pStyle w:val="Header"/>
    </w:pPr>
    <w:r>
      <w:rPr>
        <w:noProof/>
      </w:rPr>
      <w:pict w14:anchorId="0CDF9D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86673" o:spid="_x0000_s2051" type="#_x0000_t136" style="position:absolute;margin-left:0;margin-top:0;width:641.25pt;height:45.8pt;rotation:315;z-index:-251653120;mso-position-horizontal:center;mso-position-horizontal-relative:margin;mso-position-vertical:center;mso-position-vertical-relative:margin" o:allowincell="f" fillcolor="#e6b91e [3206]" stroked="f">
          <v:fill opacity=".5"/>
          <v:textpath style="font-family:&quot;Trebuchet MS&quot;;font-size:1pt" string="Special Guardianship Suppo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126A8" w14:textId="57886C69" w:rsidR="00240ABB" w:rsidRDefault="00BC0ACA">
    <w:pPr>
      <w:pStyle w:val="Header"/>
    </w:pPr>
    <w:r>
      <w:rPr>
        <w:noProof/>
      </w:rPr>
      <w:pict w14:anchorId="2A0331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086671" o:spid="_x0000_s2049" type="#_x0000_t136" style="position:absolute;margin-left:0;margin-top:0;width:641.25pt;height:45.8pt;rotation:315;z-index:-251657216;mso-position-horizontal:center;mso-position-horizontal-relative:margin;mso-position-vertical:center;mso-position-vertical-relative:margin" o:allowincell="f" fillcolor="#e6b91e [3206]" stroked="f">
          <v:fill opacity=".5"/>
          <v:textpath style="font-family:&quot;Trebuchet MS&quot;;font-size:1pt" string="Special Guardianship Suppo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EDC"/>
    <w:multiLevelType w:val="hybridMultilevel"/>
    <w:tmpl w:val="01EA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472B"/>
    <w:multiLevelType w:val="hybridMultilevel"/>
    <w:tmpl w:val="DB167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F5"/>
    <w:rsid w:val="000067E4"/>
    <w:rsid w:val="000268AF"/>
    <w:rsid w:val="0004042F"/>
    <w:rsid w:val="00193752"/>
    <w:rsid w:val="001A336A"/>
    <w:rsid w:val="001C5CCD"/>
    <w:rsid w:val="002345BE"/>
    <w:rsid w:val="00240ABB"/>
    <w:rsid w:val="002433E3"/>
    <w:rsid w:val="00382373"/>
    <w:rsid w:val="00394643"/>
    <w:rsid w:val="0046333C"/>
    <w:rsid w:val="00536556"/>
    <w:rsid w:val="00562D0C"/>
    <w:rsid w:val="00603926"/>
    <w:rsid w:val="00607D4F"/>
    <w:rsid w:val="006D391D"/>
    <w:rsid w:val="00732C01"/>
    <w:rsid w:val="007B5CB5"/>
    <w:rsid w:val="00845822"/>
    <w:rsid w:val="00877628"/>
    <w:rsid w:val="008A3C2C"/>
    <w:rsid w:val="009325B1"/>
    <w:rsid w:val="00A03D84"/>
    <w:rsid w:val="00A50CB0"/>
    <w:rsid w:val="00A57EE2"/>
    <w:rsid w:val="00A6478D"/>
    <w:rsid w:val="00A8491D"/>
    <w:rsid w:val="00AA79AE"/>
    <w:rsid w:val="00AC6988"/>
    <w:rsid w:val="00B1511D"/>
    <w:rsid w:val="00B77BC7"/>
    <w:rsid w:val="00B907AE"/>
    <w:rsid w:val="00B91130"/>
    <w:rsid w:val="00BC0ACA"/>
    <w:rsid w:val="00BC5042"/>
    <w:rsid w:val="00BE1511"/>
    <w:rsid w:val="00C0034E"/>
    <w:rsid w:val="00C1071F"/>
    <w:rsid w:val="00C12193"/>
    <w:rsid w:val="00CC4056"/>
    <w:rsid w:val="00CE7BCB"/>
    <w:rsid w:val="00D90D73"/>
    <w:rsid w:val="00DB4CF5"/>
    <w:rsid w:val="00DC1CB2"/>
    <w:rsid w:val="00E47F1A"/>
    <w:rsid w:val="00E614E7"/>
    <w:rsid w:val="00E772A8"/>
    <w:rsid w:val="00EB643A"/>
    <w:rsid w:val="00EE2142"/>
    <w:rsid w:val="00F05E66"/>
    <w:rsid w:val="00F55AA5"/>
    <w:rsid w:val="00F733F6"/>
    <w:rsid w:val="00FD4649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AB5E6E"/>
  <w15:chartTrackingRefBased/>
  <w15:docId w15:val="{4DE52103-A3D7-4A28-8C16-B381D561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ABB"/>
  </w:style>
  <w:style w:type="paragraph" w:styleId="Heading1">
    <w:name w:val="heading 1"/>
    <w:basedOn w:val="Normal"/>
    <w:next w:val="Normal"/>
    <w:link w:val="Heading1Char"/>
    <w:uiPriority w:val="9"/>
    <w:qFormat/>
    <w:rsid w:val="00240AB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0AB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0AB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0AB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0AB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0AB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0AB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0AB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0AB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9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32C01"/>
    <w:rPr>
      <w:color w:val="0563C1"/>
      <w:u w:val="single"/>
    </w:rPr>
  </w:style>
  <w:style w:type="paragraph" w:customStyle="1" w:styleId="Default">
    <w:name w:val="Default"/>
    <w:rsid w:val="00B15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0AB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0AB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AB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0AB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0AB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0AB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0AB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0AB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0AB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0AB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40AB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40AB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0AB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0AB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240ABB"/>
    <w:rPr>
      <w:b/>
      <w:bCs/>
    </w:rPr>
  </w:style>
  <w:style w:type="character" w:styleId="Emphasis">
    <w:name w:val="Emphasis"/>
    <w:basedOn w:val="DefaultParagraphFont"/>
    <w:uiPriority w:val="20"/>
    <w:qFormat/>
    <w:rsid w:val="00240ABB"/>
    <w:rPr>
      <w:i/>
      <w:iCs/>
    </w:rPr>
  </w:style>
  <w:style w:type="paragraph" w:styleId="NoSpacing">
    <w:name w:val="No Spacing"/>
    <w:uiPriority w:val="1"/>
    <w:qFormat/>
    <w:rsid w:val="00240A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0AB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40ABB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0AB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0AB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40AB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0AB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0AB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40AB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40AB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A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4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BB"/>
  </w:style>
  <w:style w:type="paragraph" w:styleId="Footer">
    <w:name w:val="footer"/>
    <w:basedOn w:val="Normal"/>
    <w:link w:val="FooterChar"/>
    <w:uiPriority w:val="99"/>
    <w:unhideWhenUsed/>
    <w:rsid w:val="0024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toinformation@hereford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7A7A2F700C543B09FD4F10D504131" ma:contentTypeVersion="0" ma:contentTypeDescription="Create a new document." ma:contentTypeScope="" ma:versionID="27440d24c0ca541e5699516854cf0878">
  <xsd:schema xmlns:xsd="http://www.w3.org/2001/XMLSchema" xmlns:xs="http://www.w3.org/2001/XMLSchema" xmlns:p="http://schemas.microsoft.com/office/2006/metadata/properties" xmlns:ns2="ff1bf303-f52f-41a4-a3a8-a6823cfc5d57" targetNamespace="http://schemas.microsoft.com/office/2006/metadata/properties" ma:root="true" ma:fieldsID="193456ca128505e3ec8e516aa0736f9c" ns2:_="">
    <xsd:import namespace="ff1bf303-f52f-41a4-a3a8-a6823cfc5d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f303-f52f-41a4-a3a8-a6823cfc5d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f1bf303-f52f-41a4-a3a8-a6823cfc5d57">VKQVE4KSSVJN-1452-29</_dlc_DocId>
    <_dlc_DocIdUrl xmlns="ff1bf303-f52f-41a4-a3a8-a6823cfc5d57">
      <Url>https://teams.herefordshire.gov.uk/aws/_layouts/15/DocIdRedir.aspx?ID=VKQVE4KSSVJN-1452-29</Url>
      <Description>VKQVE4KSSVJN-1452-29</Description>
    </_dlc_DocIdUrl>
  </documentManagement>
</p:properties>
</file>

<file path=customXml/itemProps1.xml><?xml version="1.0" encoding="utf-8"?>
<ds:datastoreItem xmlns:ds="http://schemas.openxmlformats.org/officeDocument/2006/customXml" ds:itemID="{0DF571ED-CDC1-477D-ACC2-5AC12FC0571F}"/>
</file>

<file path=customXml/itemProps2.xml><?xml version="1.0" encoding="utf-8"?>
<ds:datastoreItem xmlns:ds="http://schemas.openxmlformats.org/officeDocument/2006/customXml" ds:itemID="{C746651A-B656-457A-A995-8EAF650F49DD}"/>
</file>

<file path=customXml/itemProps3.xml><?xml version="1.0" encoding="utf-8"?>
<ds:datastoreItem xmlns:ds="http://schemas.openxmlformats.org/officeDocument/2006/customXml" ds:itemID="{275D90BB-525E-4030-A6E9-37B96476AB07}"/>
</file>

<file path=customXml/itemProps4.xml><?xml version="1.0" encoding="utf-8"?>
<ds:datastoreItem xmlns:ds="http://schemas.openxmlformats.org/officeDocument/2006/customXml" ds:itemID="{095A375B-06DC-4070-99CC-9EED9E347D29}"/>
</file>

<file path=customXml/itemProps5.xml><?xml version="1.0" encoding="utf-8"?>
<ds:datastoreItem xmlns:ds="http://schemas.openxmlformats.org/officeDocument/2006/customXml" ds:itemID="{801B4215-615A-457C-A323-F72742176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Mark</dc:creator>
  <cp:keywords/>
  <dc:description/>
  <cp:lastModifiedBy>Thomas, Cath (Herefordshire Council)</cp:lastModifiedBy>
  <cp:revision>2</cp:revision>
  <dcterms:created xsi:type="dcterms:W3CDTF">2018-11-23T13:56:00Z</dcterms:created>
  <dcterms:modified xsi:type="dcterms:W3CDTF">2018-11-23T13:56:00Z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0x01010072D7A7A2F700C543B09FD4F10D504131</vt:lpwstr>
  </property>
  <property fmtid="{D5CDD505-2E9C-101B-9397-08002B2CF9AE}" pid="3" name="_dlc_DocIdItemGuid">
    <vt:lpwstr>3f05b337-a37a-4eb2-b202-4a2bb801867b</vt:lpwstr>
  </property>
</Properties>
</file>