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797" w:rsidRPr="00C63C0C" w:rsidRDefault="00495969" w:rsidP="00C63C0C">
      <w:pPr>
        <w:jc w:val="both"/>
        <w:rPr>
          <w:rFonts w:ascii="Arial" w:hAnsi="Arial" w:cs="Arial"/>
          <w:b/>
          <w:sz w:val="24"/>
          <w:szCs w:val="24"/>
        </w:rPr>
      </w:pPr>
      <w:r w:rsidRPr="00C63C0C">
        <w:rPr>
          <w:rFonts w:ascii="Arial" w:hAnsi="Arial" w:cs="Arial"/>
          <w:noProof/>
          <w:sz w:val="24"/>
          <w:szCs w:val="24"/>
          <w:lang w:eastAsia="en-GB"/>
        </w:rPr>
        <w:drawing>
          <wp:anchor distT="0" distB="0" distL="114300" distR="114300" simplePos="0" relativeHeight="251658240" behindDoc="0" locked="0" layoutInCell="1" allowOverlap="1">
            <wp:simplePos x="0" y="0"/>
            <wp:positionH relativeFrom="column">
              <wp:posOffset>4305300</wp:posOffset>
            </wp:positionH>
            <wp:positionV relativeFrom="paragraph">
              <wp:posOffset>-561975</wp:posOffset>
            </wp:positionV>
            <wp:extent cx="1932305" cy="926465"/>
            <wp:effectExtent l="0" t="0" r="0" b="6985"/>
            <wp:wrapNone/>
            <wp:docPr id="1" name="Picture 1" descr="cid:image003.jpg@01D2AD21.6D208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2AD21.6D2087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32305" cy="926465"/>
                    </a:xfrm>
                    <a:prstGeom prst="rect">
                      <a:avLst/>
                    </a:prstGeom>
                    <a:noFill/>
                    <a:ln>
                      <a:noFill/>
                    </a:ln>
                  </pic:spPr>
                </pic:pic>
              </a:graphicData>
            </a:graphic>
          </wp:anchor>
        </w:drawing>
      </w:r>
      <w:r w:rsidRPr="00C63C0C">
        <w:rPr>
          <w:rFonts w:ascii="Arial" w:hAnsi="Arial" w:cs="Arial"/>
          <w:b/>
          <w:sz w:val="24"/>
          <w:szCs w:val="24"/>
        </w:rPr>
        <w:t>Police Powers of Protection procedure</w:t>
      </w:r>
    </w:p>
    <w:p w:rsidR="00495969" w:rsidRPr="00C63C0C" w:rsidRDefault="00495969" w:rsidP="00C63C0C">
      <w:pPr>
        <w:jc w:val="both"/>
        <w:rPr>
          <w:rFonts w:ascii="Arial" w:hAnsi="Arial" w:cs="Arial"/>
          <w:sz w:val="24"/>
          <w:szCs w:val="24"/>
          <w:u w:val="single"/>
        </w:rPr>
      </w:pPr>
      <w:r w:rsidRPr="00C63C0C">
        <w:rPr>
          <w:rFonts w:ascii="Arial" w:hAnsi="Arial" w:cs="Arial"/>
          <w:sz w:val="24"/>
          <w:szCs w:val="24"/>
          <w:u w:val="single"/>
        </w:rPr>
        <w:t>Rationale</w:t>
      </w:r>
    </w:p>
    <w:p w:rsidR="00495969" w:rsidRPr="00C63C0C" w:rsidRDefault="00495969" w:rsidP="00C63C0C">
      <w:pPr>
        <w:jc w:val="both"/>
        <w:rPr>
          <w:rFonts w:ascii="Arial" w:hAnsi="Arial" w:cs="Arial"/>
          <w:sz w:val="24"/>
          <w:szCs w:val="24"/>
        </w:rPr>
      </w:pPr>
      <w:r w:rsidRPr="00C63C0C">
        <w:rPr>
          <w:rFonts w:ascii="Arial" w:hAnsi="Arial" w:cs="Arial"/>
          <w:sz w:val="24"/>
          <w:szCs w:val="24"/>
        </w:rPr>
        <w:t xml:space="preserve">This guidance has been developed in order to ensure that there is a clear and consistent approach to managing cases whereby the police have exercised </w:t>
      </w:r>
      <w:r w:rsidR="00B74CC4" w:rsidRPr="00C63C0C">
        <w:rPr>
          <w:rFonts w:ascii="Arial" w:hAnsi="Arial" w:cs="Arial"/>
          <w:sz w:val="24"/>
          <w:szCs w:val="24"/>
        </w:rPr>
        <w:t>p</w:t>
      </w:r>
      <w:r w:rsidRPr="00C63C0C">
        <w:rPr>
          <w:rFonts w:ascii="Arial" w:hAnsi="Arial" w:cs="Arial"/>
          <w:sz w:val="24"/>
          <w:szCs w:val="24"/>
        </w:rPr>
        <w:t>owers of protection in respect of a child or young person. It aims to outline the process for further decision making by Children’s Social Care and partner agencies.</w:t>
      </w:r>
    </w:p>
    <w:p w:rsidR="00495969" w:rsidRPr="00C63C0C" w:rsidRDefault="00495969" w:rsidP="00C63C0C">
      <w:pPr>
        <w:jc w:val="both"/>
        <w:rPr>
          <w:rFonts w:ascii="Arial" w:hAnsi="Arial" w:cs="Arial"/>
          <w:sz w:val="24"/>
          <w:szCs w:val="24"/>
          <w:u w:val="single"/>
        </w:rPr>
      </w:pPr>
      <w:r w:rsidRPr="00C63C0C">
        <w:rPr>
          <w:rFonts w:ascii="Arial" w:hAnsi="Arial" w:cs="Arial"/>
          <w:sz w:val="24"/>
          <w:szCs w:val="24"/>
          <w:u w:val="single"/>
        </w:rPr>
        <w:t>Police Powers of protection</w:t>
      </w:r>
    </w:p>
    <w:p w:rsidR="00495969" w:rsidRPr="00C63C0C" w:rsidRDefault="00495969" w:rsidP="00C63C0C">
      <w:pPr>
        <w:jc w:val="both"/>
        <w:rPr>
          <w:rFonts w:ascii="Arial" w:hAnsi="Arial" w:cs="Arial"/>
          <w:sz w:val="24"/>
          <w:szCs w:val="24"/>
        </w:rPr>
      </w:pPr>
      <w:r w:rsidRPr="00C63C0C">
        <w:rPr>
          <w:rFonts w:ascii="Arial" w:hAnsi="Arial" w:cs="Arial"/>
          <w:sz w:val="24"/>
          <w:szCs w:val="24"/>
        </w:rPr>
        <w:t xml:space="preserve">Police </w:t>
      </w:r>
      <w:r w:rsidR="00535186" w:rsidRPr="00C63C0C">
        <w:rPr>
          <w:rFonts w:ascii="Arial" w:hAnsi="Arial" w:cs="Arial"/>
          <w:sz w:val="24"/>
          <w:szCs w:val="24"/>
        </w:rPr>
        <w:t>can</w:t>
      </w:r>
      <w:r w:rsidRPr="00C63C0C">
        <w:rPr>
          <w:rFonts w:ascii="Arial" w:hAnsi="Arial" w:cs="Arial"/>
          <w:sz w:val="24"/>
          <w:szCs w:val="24"/>
        </w:rPr>
        <w:t xml:space="preserve"> exercise powers of protection if they have reasonable cause to believe that a child would otherwise be likely to suffer immediate significant harm. </w:t>
      </w:r>
    </w:p>
    <w:p w:rsidR="00495969" w:rsidRPr="00C63C0C" w:rsidRDefault="00495969" w:rsidP="00C63C0C">
      <w:pPr>
        <w:jc w:val="both"/>
        <w:rPr>
          <w:rFonts w:ascii="Arial" w:hAnsi="Arial" w:cs="Arial"/>
          <w:sz w:val="24"/>
          <w:szCs w:val="24"/>
        </w:rPr>
      </w:pPr>
      <w:r w:rsidRPr="00C63C0C">
        <w:rPr>
          <w:rFonts w:ascii="Arial" w:hAnsi="Arial" w:cs="Arial"/>
          <w:sz w:val="24"/>
          <w:szCs w:val="24"/>
          <w:u w:val="single"/>
        </w:rPr>
        <w:t xml:space="preserve">The ‘Initiating’ Officer </w:t>
      </w:r>
      <w:r w:rsidR="00535186" w:rsidRPr="00C63C0C">
        <w:rPr>
          <w:rFonts w:ascii="Arial" w:hAnsi="Arial" w:cs="Arial"/>
          <w:sz w:val="24"/>
          <w:szCs w:val="24"/>
          <w:u w:val="single"/>
        </w:rPr>
        <w:t>may: -</w:t>
      </w:r>
    </w:p>
    <w:p w:rsidR="00495969" w:rsidRPr="00C63C0C" w:rsidRDefault="00495969" w:rsidP="00C63C0C">
      <w:pPr>
        <w:numPr>
          <w:ilvl w:val="0"/>
          <w:numId w:val="2"/>
        </w:numPr>
        <w:spacing w:after="0" w:line="240" w:lineRule="auto"/>
        <w:ind w:left="714" w:hanging="357"/>
        <w:jc w:val="both"/>
        <w:rPr>
          <w:rFonts w:ascii="Arial" w:hAnsi="Arial" w:cs="Arial"/>
          <w:sz w:val="24"/>
          <w:szCs w:val="24"/>
        </w:rPr>
      </w:pPr>
      <w:r w:rsidRPr="00C63C0C">
        <w:rPr>
          <w:rFonts w:ascii="Arial" w:hAnsi="Arial" w:cs="Arial"/>
          <w:sz w:val="24"/>
          <w:szCs w:val="24"/>
        </w:rPr>
        <w:t xml:space="preserve">Move the child to suitable accommodation and keep </w:t>
      </w:r>
      <w:r w:rsidR="00B74CC4" w:rsidRPr="00C63C0C">
        <w:rPr>
          <w:rFonts w:ascii="Arial" w:hAnsi="Arial" w:cs="Arial"/>
          <w:sz w:val="24"/>
          <w:szCs w:val="24"/>
        </w:rPr>
        <w:t>them</w:t>
      </w:r>
      <w:r w:rsidRPr="00C63C0C">
        <w:rPr>
          <w:rFonts w:ascii="Arial" w:hAnsi="Arial" w:cs="Arial"/>
          <w:sz w:val="24"/>
          <w:szCs w:val="24"/>
        </w:rPr>
        <w:t xml:space="preserve"> there; or</w:t>
      </w:r>
    </w:p>
    <w:p w:rsidR="00495969" w:rsidRPr="00C63C0C" w:rsidRDefault="00495969" w:rsidP="00C63C0C">
      <w:pPr>
        <w:numPr>
          <w:ilvl w:val="0"/>
          <w:numId w:val="2"/>
        </w:numPr>
        <w:spacing w:after="0" w:line="240" w:lineRule="auto"/>
        <w:ind w:left="714" w:hanging="357"/>
        <w:jc w:val="both"/>
        <w:rPr>
          <w:rFonts w:ascii="Arial" w:hAnsi="Arial" w:cs="Arial"/>
          <w:sz w:val="24"/>
          <w:szCs w:val="24"/>
        </w:rPr>
      </w:pPr>
      <w:r w:rsidRPr="00C63C0C">
        <w:rPr>
          <w:rFonts w:ascii="Arial" w:hAnsi="Arial" w:cs="Arial"/>
          <w:sz w:val="24"/>
          <w:szCs w:val="24"/>
        </w:rPr>
        <w:t xml:space="preserve">Take such steps as are reasonable to ensure that the child’s removal from any hospital, or other place, in which </w:t>
      </w:r>
      <w:r w:rsidR="00B74CC4" w:rsidRPr="00C63C0C">
        <w:rPr>
          <w:rFonts w:ascii="Arial" w:hAnsi="Arial" w:cs="Arial"/>
          <w:sz w:val="24"/>
          <w:szCs w:val="24"/>
        </w:rPr>
        <w:t>them then</w:t>
      </w:r>
      <w:r w:rsidRPr="00C63C0C">
        <w:rPr>
          <w:rFonts w:ascii="Arial" w:hAnsi="Arial" w:cs="Arial"/>
          <w:sz w:val="24"/>
          <w:szCs w:val="24"/>
        </w:rPr>
        <w:t xml:space="preserve"> then being accommodated is prevented.</w:t>
      </w:r>
    </w:p>
    <w:p w:rsidR="00495969" w:rsidRPr="00C63C0C" w:rsidRDefault="00495969" w:rsidP="00C63C0C">
      <w:pPr>
        <w:jc w:val="both"/>
        <w:rPr>
          <w:rFonts w:ascii="Arial" w:hAnsi="Arial" w:cs="Arial"/>
          <w:sz w:val="24"/>
          <w:szCs w:val="24"/>
        </w:rPr>
      </w:pPr>
      <w:r w:rsidRPr="00C63C0C">
        <w:rPr>
          <w:rFonts w:ascii="Arial" w:hAnsi="Arial" w:cs="Arial"/>
          <w:sz w:val="24"/>
          <w:szCs w:val="24"/>
        </w:rPr>
        <w:t>Police powers of protection are time limited to 72 hours</w:t>
      </w:r>
    </w:p>
    <w:p w:rsidR="00495969" w:rsidRPr="00C63C0C" w:rsidRDefault="00B74CC4" w:rsidP="00C63C0C">
      <w:pPr>
        <w:jc w:val="both"/>
        <w:rPr>
          <w:rFonts w:ascii="Arial" w:hAnsi="Arial" w:cs="Arial"/>
          <w:sz w:val="24"/>
          <w:szCs w:val="24"/>
        </w:rPr>
      </w:pPr>
      <w:r w:rsidRPr="00C63C0C">
        <w:rPr>
          <w:rFonts w:ascii="Arial" w:hAnsi="Arial" w:cs="Arial"/>
          <w:sz w:val="24"/>
          <w:szCs w:val="24"/>
          <w:u w:val="single"/>
        </w:rPr>
        <w:t>The responsibilities of the police</w:t>
      </w:r>
    </w:p>
    <w:p w:rsidR="00495969" w:rsidRPr="00C63C0C" w:rsidRDefault="00495969" w:rsidP="00C63C0C">
      <w:pPr>
        <w:numPr>
          <w:ilvl w:val="0"/>
          <w:numId w:val="3"/>
        </w:numPr>
        <w:spacing w:after="0" w:line="240" w:lineRule="auto"/>
        <w:ind w:left="714" w:hanging="357"/>
        <w:jc w:val="both"/>
        <w:rPr>
          <w:rFonts w:ascii="Arial" w:hAnsi="Arial" w:cs="Arial"/>
          <w:sz w:val="24"/>
          <w:szCs w:val="24"/>
        </w:rPr>
      </w:pPr>
      <w:r w:rsidRPr="00C63C0C">
        <w:rPr>
          <w:rFonts w:ascii="Arial" w:hAnsi="Arial" w:cs="Arial"/>
          <w:sz w:val="24"/>
          <w:szCs w:val="24"/>
        </w:rPr>
        <w:t>Inform the local authority within whose area the child was found of the steps that have been, and are proposed to be, taken with respect to the child under this section and the reasons for taking them. Use working hour teams or Emergency Duty Team;</w:t>
      </w:r>
    </w:p>
    <w:p w:rsidR="00495969" w:rsidRPr="00C63C0C" w:rsidRDefault="00495969" w:rsidP="00C63C0C">
      <w:pPr>
        <w:numPr>
          <w:ilvl w:val="0"/>
          <w:numId w:val="3"/>
        </w:numPr>
        <w:spacing w:after="0" w:line="240" w:lineRule="auto"/>
        <w:ind w:left="714" w:hanging="357"/>
        <w:jc w:val="both"/>
        <w:rPr>
          <w:rFonts w:ascii="Arial" w:hAnsi="Arial" w:cs="Arial"/>
          <w:sz w:val="24"/>
          <w:szCs w:val="24"/>
        </w:rPr>
      </w:pPr>
      <w:r w:rsidRPr="00C63C0C">
        <w:rPr>
          <w:rFonts w:ascii="Arial" w:hAnsi="Arial" w:cs="Arial"/>
          <w:sz w:val="24"/>
          <w:szCs w:val="24"/>
        </w:rPr>
        <w:t>Give details to the authority within whose area the child is ordinarily resident (“the appropriate authority”) of the place at which the child is being accommodated;</w:t>
      </w:r>
    </w:p>
    <w:p w:rsidR="00495969" w:rsidRPr="00C63C0C" w:rsidRDefault="00495969" w:rsidP="00C63C0C">
      <w:pPr>
        <w:numPr>
          <w:ilvl w:val="0"/>
          <w:numId w:val="3"/>
        </w:numPr>
        <w:spacing w:after="0" w:line="240" w:lineRule="auto"/>
        <w:ind w:left="714" w:hanging="357"/>
        <w:jc w:val="both"/>
        <w:rPr>
          <w:rFonts w:ascii="Arial" w:hAnsi="Arial" w:cs="Arial"/>
          <w:sz w:val="24"/>
          <w:szCs w:val="24"/>
        </w:rPr>
      </w:pPr>
      <w:r w:rsidRPr="00C63C0C">
        <w:rPr>
          <w:rFonts w:ascii="Arial" w:hAnsi="Arial" w:cs="Arial"/>
          <w:sz w:val="24"/>
          <w:szCs w:val="24"/>
        </w:rPr>
        <w:t>Inform the child (</w:t>
      </w:r>
      <w:r w:rsidR="00B74CC4" w:rsidRPr="00C63C0C">
        <w:rPr>
          <w:rFonts w:ascii="Arial" w:hAnsi="Arial" w:cs="Arial"/>
          <w:sz w:val="24"/>
          <w:szCs w:val="24"/>
        </w:rPr>
        <w:t>where appropriate in line with level of understanding</w:t>
      </w:r>
      <w:r w:rsidRPr="00C63C0C">
        <w:rPr>
          <w:rFonts w:ascii="Arial" w:hAnsi="Arial" w:cs="Arial"/>
          <w:sz w:val="24"/>
          <w:szCs w:val="24"/>
        </w:rPr>
        <w:t>)</w:t>
      </w:r>
    </w:p>
    <w:p w:rsidR="00495969" w:rsidRPr="00C63C0C" w:rsidRDefault="00495969" w:rsidP="00C63C0C">
      <w:pPr>
        <w:jc w:val="both"/>
        <w:rPr>
          <w:rFonts w:ascii="Arial" w:hAnsi="Arial" w:cs="Arial"/>
          <w:sz w:val="24"/>
          <w:szCs w:val="24"/>
        </w:rPr>
      </w:pPr>
      <w:r w:rsidRPr="00C63C0C">
        <w:rPr>
          <w:rFonts w:ascii="Arial" w:hAnsi="Arial" w:cs="Arial"/>
          <w:bCs/>
          <w:iCs/>
          <w:sz w:val="24"/>
          <w:szCs w:val="24"/>
        </w:rPr>
        <w:t>(</w:t>
      </w:r>
      <w:proofErr w:type="spellStart"/>
      <w:r w:rsidRPr="00C63C0C">
        <w:rPr>
          <w:rFonts w:ascii="Arial" w:hAnsi="Arial" w:cs="Arial"/>
          <w:bCs/>
          <w:iCs/>
          <w:sz w:val="24"/>
          <w:szCs w:val="24"/>
        </w:rPr>
        <w:t>i</w:t>
      </w:r>
      <w:proofErr w:type="spellEnd"/>
      <w:r w:rsidRPr="00C63C0C">
        <w:rPr>
          <w:rFonts w:ascii="Arial" w:hAnsi="Arial" w:cs="Arial"/>
          <w:bCs/>
          <w:iCs/>
          <w:sz w:val="24"/>
          <w:szCs w:val="24"/>
        </w:rPr>
        <w:t>)of the steps that have been taken under this section and of the reasons for taking them; and</w:t>
      </w:r>
    </w:p>
    <w:p w:rsidR="00495969" w:rsidRPr="00C63C0C" w:rsidRDefault="00495969" w:rsidP="00C63C0C">
      <w:pPr>
        <w:jc w:val="both"/>
        <w:rPr>
          <w:rFonts w:ascii="Arial" w:hAnsi="Arial" w:cs="Arial"/>
          <w:bCs/>
          <w:iCs/>
          <w:sz w:val="24"/>
          <w:szCs w:val="24"/>
        </w:rPr>
      </w:pPr>
      <w:r w:rsidRPr="00C63C0C">
        <w:rPr>
          <w:rFonts w:ascii="Arial" w:hAnsi="Arial" w:cs="Arial"/>
          <w:bCs/>
          <w:iCs/>
          <w:sz w:val="24"/>
          <w:szCs w:val="24"/>
        </w:rPr>
        <w:t>(ii)of the further steps that may be taken under this section.</w:t>
      </w:r>
    </w:p>
    <w:p w:rsidR="00B74CC4" w:rsidRPr="00C63C0C" w:rsidRDefault="00B74CC4" w:rsidP="00C63C0C">
      <w:pPr>
        <w:jc w:val="both"/>
        <w:rPr>
          <w:rFonts w:ascii="Arial" w:hAnsi="Arial" w:cs="Arial"/>
          <w:bCs/>
          <w:iCs/>
          <w:sz w:val="24"/>
          <w:szCs w:val="24"/>
          <w:u w:val="single"/>
        </w:rPr>
      </w:pPr>
      <w:r w:rsidRPr="00C63C0C">
        <w:rPr>
          <w:rFonts w:ascii="Arial" w:hAnsi="Arial" w:cs="Arial"/>
          <w:bCs/>
          <w:iCs/>
          <w:sz w:val="24"/>
          <w:szCs w:val="24"/>
          <w:u w:val="single"/>
        </w:rPr>
        <w:t>The responsibilities of Children’s Social Care</w:t>
      </w:r>
    </w:p>
    <w:p w:rsidR="00B74CC4" w:rsidRPr="00C63C0C" w:rsidRDefault="00535186" w:rsidP="00C63C0C">
      <w:pPr>
        <w:jc w:val="both"/>
        <w:rPr>
          <w:rFonts w:ascii="Arial" w:hAnsi="Arial" w:cs="Arial"/>
          <w:bCs/>
          <w:iCs/>
          <w:sz w:val="24"/>
          <w:szCs w:val="24"/>
        </w:rPr>
      </w:pPr>
      <w:r w:rsidRPr="00C63C0C">
        <w:rPr>
          <w:rFonts w:ascii="Arial" w:hAnsi="Arial" w:cs="Arial"/>
          <w:bCs/>
          <w:iCs/>
          <w:sz w:val="24"/>
          <w:szCs w:val="24"/>
        </w:rPr>
        <w:t>If</w:t>
      </w:r>
      <w:r w:rsidR="00B74CC4" w:rsidRPr="00C63C0C">
        <w:rPr>
          <w:rFonts w:ascii="Arial" w:hAnsi="Arial" w:cs="Arial"/>
          <w:bCs/>
          <w:iCs/>
          <w:sz w:val="24"/>
          <w:szCs w:val="24"/>
        </w:rPr>
        <w:t xml:space="preserve"> police </w:t>
      </w:r>
      <w:r w:rsidRPr="00C63C0C">
        <w:rPr>
          <w:rFonts w:ascii="Arial" w:hAnsi="Arial" w:cs="Arial"/>
          <w:bCs/>
          <w:iCs/>
          <w:sz w:val="24"/>
          <w:szCs w:val="24"/>
        </w:rPr>
        <w:t>power</w:t>
      </w:r>
      <w:r w:rsidR="00B74CC4" w:rsidRPr="00C63C0C">
        <w:rPr>
          <w:rFonts w:ascii="Arial" w:hAnsi="Arial" w:cs="Arial"/>
          <w:bCs/>
          <w:iCs/>
          <w:sz w:val="24"/>
          <w:szCs w:val="24"/>
        </w:rPr>
        <w:t xml:space="preserve"> of protection </w:t>
      </w:r>
      <w:r w:rsidRPr="00C63C0C">
        <w:rPr>
          <w:rFonts w:ascii="Arial" w:hAnsi="Arial" w:cs="Arial"/>
          <w:bCs/>
          <w:iCs/>
          <w:sz w:val="24"/>
          <w:szCs w:val="24"/>
        </w:rPr>
        <w:t>is</w:t>
      </w:r>
      <w:r w:rsidR="00B74CC4" w:rsidRPr="00C63C0C">
        <w:rPr>
          <w:rFonts w:ascii="Arial" w:hAnsi="Arial" w:cs="Arial"/>
          <w:bCs/>
          <w:iCs/>
          <w:sz w:val="24"/>
          <w:szCs w:val="24"/>
        </w:rPr>
        <w:t xml:space="preserve"> exercised outside of working </w:t>
      </w:r>
      <w:r w:rsidRPr="00C63C0C">
        <w:rPr>
          <w:rFonts w:ascii="Arial" w:hAnsi="Arial" w:cs="Arial"/>
          <w:bCs/>
          <w:iCs/>
          <w:sz w:val="24"/>
          <w:szCs w:val="24"/>
        </w:rPr>
        <w:t>hours,</w:t>
      </w:r>
      <w:r w:rsidR="00B74CC4" w:rsidRPr="00C63C0C">
        <w:rPr>
          <w:rFonts w:ascii="Arial" w:hAnsi="Arial" w:cs="Arial"/>
          <w:bCs/>
          <w:iCs/>
          <w:sz w:val="24"/>
          <w:szCs w:val="24"/>
        </w:rPr>
        <w:t xml:space="preserve"> then EDT would hold a strategy discussion with police. In all circumstances whereby police powers are protection are considered or taken the service manager on call must be consulted. </w:t>
      </w:r>
      <w:r w:rsidRPr="00C63C0C">
        <w:rPr>
          <w:rFonts w:ascii="Arial" w:hAnsi="Arial" w:cs="Arial"/>
          <w:bCs/>
          <w:iCs/>
          <w:sz w:val="24"/>
          <w:szCs w:val="24"/>
        </w:rPr>
        <w:t>If</w:t>
      </w:r>
      <w:r w:rsidR="00B74CC4" w:rsidRPr="00C63C0C">
        <w:rPr>
          <w:rFonts w:ascii="Arial" w:hAnsi="Arial" w:cs="Arial"/>
          <w:bCs/>
          <w:iCs/>
          <w:sz w:val="24"/>
          <w:szCs w:val="24"/>
        </w:rPr>
        <w:t xml:space="preserve"> a place of safety is </w:t>
      </w:r>
      <w:r w:rsidRPr="00C63C0C">
        <w:rPr>
          <w:rFonts w:ascii="Arial" w:hAnsi="Arial" w:cs="Arial"/>
          <w:bCs/>
          <w:iCs/>
          <w:sz w:val="24"/>
          <w:szCs w:val="24"/>
        </w:rPr>
        <w:t>required,</w:t>
      </w:r>
      <w:r w:rsidR="00B74CC4" w:rsidRPr="00C63C0C">
        <w:rPr>
          <w:rFonts w:ascii="Arial" w:hAnsi="Arial" w:cs="Arial"/>
          <w:bCs/>
          <w:iCs/>
          <w:sz w:val="24"/>
          <w:szCs w:val="24"/>
        </w:rPr>
        <w:t xml:space="preserve"> then EDT and police will undertake all necessary enquiries to attempt to secure the child in a place of safety within their family network.</w:t>
      </w:r>
    </w:p>
    <w:p w:rsidR="00B74CC4" w:rsidRPr="00C63C0C" w:rsidRDefault="00B74CC4" w:rsidP="00C63C0C">
      <w:pPr>
        <w:jc w:val="both"/>
        <w:rPr>
          <w:rFonts w:ascii="Arial" w:hAnsi="Arial" w:cs="Arial"/>
          <w:bCs/>
          <w:iCs/>
          <w:sz w:val="24"/>
          <w:szCs w:val="24"/>
        </w:rPr>
      </w:pPr>
      <w:r w:rsidRPr="00C63C0C">
        <w:rPr>
          <w:rFonts w:ascii="Arial" w:hAnsi="Arial" w:cs="Arial"/>
          <w:bCs/>
          <w:iCs/>
          <w:sz w:val="24"/>
          <w:szCs w:val="24"/>
        </w:rPr>
        <w:t xml:space="preserve">Upon being informed of police powers of protection being undertaken or the intention to do so, Children’s Social Care must hold a strategy meeting. All agencies involved with the child and family must be invited and share relevant information during working </w:t>
      </w:r>
      <w:bookmarkStart w:id="0" w:name="_GoBack"/>
      <w:bookmarkEnd w:id="0"/>
      <w:r w:rsidRPr="00C63C0C">
        <w:rPr>
          <w:rFonts w:ascii="Arial" w:hAnsi="Arial" w:cs="Arial"/>
          <w:bCs/>
          <w:iCs/>
          <w:sz w:val="24"/>
          <w:szCs w:val="24"/>
        </w:rPr>
        <w:t xml:space="preserve">hours. Within the strategy meeting a plan of further action would be identified. </w:t>
      </w:r>
    </w:p>
    <w:p w:rsidR="00B74CC4" w:rsidRPr="00C63C0C" w:rsidRDefault="00B74CC4" w:rsidP="00C63C0C">
      <w:pPr>
        <w:jc w:val="both"/>
        <w:rPr>
          <w:rFonts w:ascii="Arial" w:hAnsi="Arial" w:cs="Arial"/>
          <w:bCs/>
          <w:iCs/>
          <w:sz w:val="24"/>
          <w:szCs w:val="24"/>
          <w:u w:val="single"/>
        </w:rPr>
      </w:pPr>
      <w:r w:rsidRPr="00C63C0C">
        <w:rPr>
          <w:rFonts w:ascii="Arial" w:hAnsi="Arial" w:cs="Arial"/>
          <w:bCs/>
          <w:iCs/>
          <w:sz w:val="24"/>
          <w:szCs w:val="24"/>
          <w:u w:val="single"/>
        </w:rPr>
        <w:t>Achieving the best outcome for the child</w:t>
      </w:r>
    </w:p>
    <w:p w:rsidR="00B74CC4" w:rsidRPr="00C63C0C" w:rsidRDefault="00B74CC4" w:rsidP="00C63C0C">
      <w:pPr>
        <w:jc w:val="both"/>
        <w:rPr>
          <w:rFonts w:ascii="Arial" w:hAnsi="Arial" w:cs="Arial"/>
          <w:bCs/>
          <w:iCs/>
          <w:sz w:val="24"/>
          <w:szCs w:val="24"/>
        </w:rPr>
      </w:pPr>
      <w:r w:rsidRPr="00C63C0C">
        <w:rPr>
          <w:rFonts w:ascii="Arial" w:hAnsi="Arial" w:cs="Arial"/>
          <w:bCs/>
          <w:iCs/>
          <w:sz w:val="24"/>
          <w:szCs w:val="24"/>
        </w:rPr>
        <w:t>If the outcome of the strategy meeting is that the child needs to be become/ remain Looked After by TFC then the</w:t>
      </w:r>
      <w:r w:rsidR="00E740B9" w:rsidRPr="00C63C0C">
        <w:rPr>
          <w:rFonts w:ascii="Arial" w:hAnsi="Arial" w:cs="Arial"/>
          <w:bCs/>
          <w:iCs/>
          <w:sz w:val="24"/>
          <w:szCs w:val="24"/>
        </w:rPr>
        <w:t xml:space="preserve"> Care and Legal Gateway</w:t>
      </w:r>
      <w:r w:rsidRPr="00C63C0C">
        <w:rPr>
          <w:rFonts w:ascii="Arial" w:hAnsi="Arial" w:cs="Arial"/>
          <w:bCs/>
          <w:iCs/>
          <w:sz w:val="24"/>
          <w:szCs w:val="24"/>
        </w:rPr>
        <w:t xml:space="preserve"> </w:t>
      </w:r>
      <w:r w:rsidR="00E740B9" w:rsidRPr="00C63C0C">
        <w:rPr>
          <w:rFonts w:ascii="Arial" w:hAnsi="Arial" w:cs="Arial"/>
          <w:bCs/>
          <w:iCs/>
          <w:sz w:val="24"/>
          <w:szCs w:val="24"/>
        </w:rPr>
        <w:t>P</w:t>
      </w:r>
      <w:r w:rsidRPr="00C63C0C">
        <w:rPr>
          <w:rFonts w:ascii="Arial" w:hAnsi="Arial" w:cs="Arial"/>
          <w:bCs/>
          <w:iCs/>
          <w:sz w:val="24"/>
          <w:szCs w:val="24"/>
        </w:rPr>
        <w:t xml:space="preserve">anel </w:t>
      </w:r>
      <w:r w:rsidR="00535186" w:rsidRPr="00C63C0C">
        <w:rPr>
          <w:rFonts w:ascii="Arial" w:hAnsi="Arial" w:cs="Arial"/>
          <w:bCs/>
          <w:iCs/>
          <w:sz w:val="24"/>
          <w:szCs w:val="24"/>
        </w:rPr>
        <w:t>p</w:t>
      </w:r>
      <w:r w:rsidRPr="00C63C0C">
        <w:rPr>
          <w:rFonts w:ascii="Arial" w:hAnsi="Arial" w:cs="Arial"/>
          <w:bCs/>
          <w:iCs/>
          <w:sz w:val="24"/>
          <w:szCs w:val="24"/>
        </w:rPr>
        <w:t xml:space="preserve">rocess must be </w:t>
      </w:r>
      <w:r w:rsidRPr="00C63C0C">
        <w:rPr>
          <w:rFonts w:ascii="Arial" w:hAnsi="Arial" w:cs="Arial"/>
          <w:bCs/>
          <w:iCs/>
          <w:sz w:val="24"/>
          <w:szCs w:val="24"/>
        </w:rPr>
        <w:lastRenderedPageBreak/>
        <w:t>followed. Consideration will need to be given to the legal status of the child and whether it is appropriate to seek Section 20 agreement from parents, apply to the court for an Interim Care Order/ Emergency Protection Order.</w:t>
      </w:r>
    </w:p>
    <w:p w:rsidR="00B74CC4" w:rsidRPr="00C63C0C" w:rsidRDefault="00535186" w:rsidP="00C63C0C">
      <w:pPr>
        <w:jc w:val="both"/>
        <w:rPr>
          <w:rFonts w:ascii="Arial" w:hAnsi="Arial" w:cs="Arial"/>
          <w:bCs/>
          <w:iCs/>
          <w:sz w:val="24"/>
          <w:szCs w:val="24"/>
        </w:rPr>
      </w:pPr>
      <w:r w:rsidRPr="00C63C0C">
        <w:rPr>
          <w:rFonts w:ascii="Arial" w:hAnsi="Arial" w:cs="Arial"/>
          <w:bCs/>
          <w:iCs/>
          <w:sz w:val="24"/>
          <w:szCs w:val="24"/>
        </w:rPr>
        <w:t>If</w:t>
      </w:r>
      <w:r w:rsidR="00B74CC4" w:rsidRPr="00C63C0C">
        <w:rPr>
          <w:rFonts w:ascii="Arial" w:hAnsi="Arial" w:cs="Arial"/>
          <w:bCs/>
          <w:iCs/>
          <w:sz w:val="24"/>
          <w:szCs w:val="24"/>
        </w:rPr>
        <w:t xml:space="preserve"> once enquiries have been undertaken, it is deemed safe and appropriate for the child to return home, a follow up strategy meeting must be held and chaired by a strategic service manager to ensure multi agency decision making. Further assessment planning would need to be undertaken. </w:t>
      </w:r>
    </w:p>
    <w:p w:rsidR="00495969" w:rsidRPr="00C63C0C" w:rsidRDefault="00495969" w:rsidP="00495969">
      <w:pPr>
        <w:rPr>
          <w:rFonts w:ascii="Arial" w:hAnsi="Arial" w:cs="Arial"/>
          <w:sz w:val="24"/>
          <w:szCs w:val="24"/>
        </w:rPr>
      </w:pPr>
    </w:p>
    <w:sectPr w:rsidR="00495969" w:rsidRPr="00C63C0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969" w:rsidRDefault="00495969" w:rsidP="00495969">
      <w:pPr>
        <w:spacing w:after="0" w:line="240" w:lineRule="auto"/>
      </w:pPr>
      <w:r>
        <w:separator/>
      </w:r>
    </w:p>
  </w:endnote>
  <w:endnote w:type="continuationSeparator" w:id="0">
    <w:p w:rsidR="00495969" w:rsidRDefault="00495969" w:rsidP="00495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75" w:rsidRDefault="00CB3075" w:rsidP="00CB3075">
    <w:pPr>
      <w:pStyle w:val="Footer"/>
    </w:pPr>
    <w:r>
      <w:t>V1 D1 28.11.2019</w:t>
    </w:r>
    <w:r>
      <w:tab/>
    </w:r>
    <w:r>
      <w:tab/>
    </w:r>
    <w:sdt>
      <w:sdtPr>
        <w:id w:val="-6079649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CB3075" w:rsidRDefault="00CB3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969" w:rsidRDefault="00495969" w:rsidP="00495969">
      <w:pPr>
        <w:spacing w:after="0" w:line="240" w:lineRule="auto"/>
      </w:pPr>
      <w:r>
        <w:separator/>
      </w:r>
    </w:p>
  </w:footnote>
  <w:footnote w:type="continuationSeparator" w:id="0">
    <w:p w:rsidR="00495969" w:rsidRDefault="00495969" w:rsidP="004959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121E4"/>
    <w:multiLevelType w:val="hybridMultilevel"/>
    <w:tmpl w:val="D57230A0"/>
    <w:lvl w:ilvl="0" w:tplc="EC1213F2">
      <w:start w:val="1"/>
      <w:numFmt w:val="bullet"/>
      <w:lvlText w:val="•"/>
      <w:lvlJc w:val="left"/>
      <w:pPr>
        <w:tabs>
          <w:tab w:val="num" w:pos="720"/>
        </w:tabs>
        <w:ind w:left="720" w:hanging="360"/>
      </w:pPr>
      <w:rPr>
        <w:rFonts w:ascii="Arial" w:hAnsi="Arial" w:hint="default"/>
      </w:rPr>
    </w:lvl>
    <w:lvl w:ilvl="1" w:tplc="7F6EFF20" w:tentative="1">
      <w:start w:val="1"/>
      <w:numFmt w:val="bullet"/>
      <w:lvlText w:val="•"/>
      <w:lvlJc w:val="left"/>
      <w:pPr>
        <w:tabs>
          <w:tab w:val="num" w:pos="1440"/>
        </w:tabs>
        <w:ind w:left="1440" w:hanging="360"/>
      </w:pPr>
      <w:rPr>
        <w:rFonts w:ascii="Arial" w:hAnsi="Arial" w:hint="default"/>
      </w:rPr>
    </w:lvl>
    <w:lvl w:ilvl="2" w:tplc="0D9672D0" w:tentative="1">
      <w:start w:val="1"/>
      <w:numFmt w:val="bullet"/>
      <w:lvlText w:val="•"/>
      <w:lvlJc w:val="left"/>
      <w:pPr>
        <w:tabs>
          <w:tab w:val="num" w:pos="2160"/>
        </w:tabs>
        <w:ind w:left="2160" w:hanging="360"/>
      </w:pPr>
      <w:rPr>
        <w:rFonts w:ascii="Arial" w:hAnsi="Arial" w:hint="default"/>
      </w:rPr>
    </w:lvl>
    <w:lvl w:ilvl="3" w:tplc="0C9C2A92" w:tentative="1">
      <w:start w:val="1"/>
      <w:numFmt w:val="bullet"/>
      <w:lvlText w:val="•"/>
      <w:lvlJc w:val="left"/>
      <w:pPr>
        <w:tabs>
          <w:tab w:val="num" w:pos="2880"/>
        </w:tabs>
        <w:ind w:left="2880" w:hanging="360"/>
      </w:pPr>
      <w:rPr>
        <w:rFonts w:ascii="Arial" w:hAnsi="Arial" w:hint="default"/>
      </w:rPr>
    </w:lvl>
    <w:lvl w:ilvl="4" w:tplc="A86EF52C" w:tentative="1">
      <w:start w:val="1"/>
      <w:numFmt w:val="bullet"/>
      <w:lvlText w:val="•"/>
      <w:lvlJc w:val="left"/>
      <w:pPr>
        <w:tabs>
          <w:tab w:val="num" w:pos="3600"/>
        </w:tabs>
        <w:ind w:left="3600" w:hanging="360"/>
      </w:pPr>
      <w:rPr>
        <w:rFonts w:ascii="Arial" w:hAnsi="Arial" w:hint="default"/>
      </w:rPr>
    </w:lvl>
    <w:lvl w:ilvl="5" w:tplc="57C44F92" w:tentative="1">
      <w:start w:val="1"/>
      <w:numFmt w:val="bullet"/>
      <w:lvlText w:val="•"/>
      <w:lvlJc w:val="left"/>
      <w:pPr>
        <w:tabs>
          <w:tab w:val="num" w:pos="4320"/>
        </w:tabs>
        <w:ind w:left="4320" w:hanging="360"/>
      </w:pPr>
      <w:rPr>
        <w:rFonts w:ascii="Arial" w:hAnsi="Arial" w:hint="default"/>
      </w:rPr>
    </w:lvl>
    <w:lvl w:ilvl="6" w:tplc="1694AB84" w:tentative="1">
      <w:start w:val="1"/>
      <w:numFmt w:val="bullet"/>
      <w:lvlText w:val="•"/>
      <w:lvlJc w:val="left"/>
      <w:pPr>
        <w:tabs>
          <w:tab w:val="num" w:pos="5040"/>
        </w:tabs>
        <w:ind w:left="5040" w:hanging="360"/>
      </w:pPr>
      <w:rPr>
        <w:rFonts w:ascii="Arial" w:hAnsi="Arial" w:hint="default"/>
      </w:rPr>
    </w:lvl>
    <w:lvl w:ilvl="7" w:tplc="6562F8BC" w:tentative="1">
      <w:start w:val="1"/>
      <w:numFmt w:val="bullet"/>
      <w:lvlText w:val="•"/>
      <w:lvlJc w:val="left"/>
      <w:pPr>
        <w:tabs>
          <w:tab w:val="num" w:pos="5760"/>
        </w:tabs>
        <w:ind w:left="5760" w:hanging="360"/>
      </w:pPr>
      <w:rPr>
        <w:rFonts w:ascii="Arial" w:hAnsi="Arial" w:hint="default"/>
      </w:rPr>
    </w:lvl>
    <w:lvl w:ilvl="8" w:tplc="C87CC50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21C7880"/>
    <w:multiLevelType w:val="hybridMultilevel"/>
    <w:tmpl w:val="4B8211D8"/>
    <w:lvl w:ilvl="0" w:tplc="E676D3DC">
      <w:start w:val="1"/>
      <w:numFmt w:val="bullet"/>
      <w:lvlText w:val="•"/>
      <w:lvlJc w:val="left"/>
      <w:pPr>
        <w:tabs>
          <w:tab w:val="num" w:pos="720"/>
        </w:tabs>
        <w:ind w:left="720" w:hanging="360"/>
      </w:pPr>
      <w:rPr>
        <w:rFonts w:ascii="Arial" w:hAnsi="Arial" w:hint="default"/>
      </w:rPr>
    </w:lvl>
    <w:lvl w:ilvl="1" w:tplc="1AB4EE56" w:tentative="1">
      <w:start w:val="1"/>
      <w:numFmt w:val="bullet"/>
      <w:lvlText w:val="•"/>
      <w:lvlJc w:val="left"/>
      <w:pPr>
        <w:tabs>
          <w:tab w:val="num" w:pos="1440"/>
        </w:tabs>
        <w:ind w:left="1440" w:hanging="360"/>
      </w:pPr>
      <w:rPr>
        <w:rFonts w:ascii="Arial" w:hAnsi="Arial" w:hint="default"/>
      </w:rPr>
    </w:lvl>
    <w:lvl w:ilvl="2" w:tplc="DAAC73E2" w:tentative="1">
      <w:start w:val="1"/>
      <w:numFmt w:val="bullet"/>
      <w:lvlText w:val="•"/>
      <w:lvlJc w:val="left"/>
      <w:pPr>
        <w:tabs>
          <w:tab w:val="num" w:pos="2160"/>
        </w:tabs>
        <w:ind w:left="2160" w:hanging="360"/>
      </w:pPr>
      <w:rPr>
        <w:rFonts w:ascii="Arial" w:hAnsi="Arial" w:hint="default"/>
      </w:rPr>
    </w:lvl>
    <w:lvl w:ilvl="3" w:tplc="287C903A" w:tentative="1">
      <w:start w:val="1"/>
      <w:numFmt w:val="bullet"/>
      <w:lvlText w:val="•"/>
      <w:lvlJc w:val="left"/>
      <w:pPr>
        <w:tabs>
          <w:tab w:val="num" w:pos="2880"/>
        </w:tabs>
        <w:ind w:left="2880" w:hanging="360"/>
      </w:pPr>
      <w:rPr>
        <w:rFonts w:ascii="Arial" w:hAnsi="Arial" w:hint="default"/>
      </w:rPr>
    </w:lvl>
    <w:lvl w:ilvl="4" w:tplc="6C58FEEA" w:tentative="1">
      <w:start w:val="1"/>
      <w:numFmt w:val="bullet"/>
      <w:lvlText w:val="•"/>
      <w:lvlJc w:val="left"/>
      <w:pPr>
        <w:tabs>
          <w:tab w:val="num" w:pos="3600"/>
        </w:tabs>
        <w:ind w:left="3600" w:hanging="360"/>
      </w:pPr>
      <w:rPr>
        <w:rFonts w:ascii="Arial" w:hAnsi="Arial" w:hint="default"/>
      </w:rPr>
    </w:lvl>
    <w:lvl w:ilvl="5" w:tplc="E556AC22" w:tentative="1">
      <w:start w:val="1"/>
      <w:numFmt w:val="bullet"/>
      <w:lvlText w:val="•"/>
      <w:lvlJc w:val="left"/>
      <w:pPr>
        <w:tabs>
          <w:tab w:val="num" w:pos="4320"/>
        </w:tabs>
        <w:ind w:left="4320" w:hanging="360"/>
      </w:pPr>
      <w:rPr>
        <w:rFonts w:ascii="Arial" w:hAnsi="Arial" w:hint="default"/>
      </w:rPr>
    </w:lvl>
    <w:lvl w:ilvl="6" w:tplc="2A369D30" w:tentative="1">
      <w:start w:val="1"/>
      <w:numFmt w:val="bullet"/>
      <w:lvlText w:val="•"/>
      <w:lvlJc w:val="left"/>
      <w:pPr>
        <w:tabs>
          <w:tab w:val="num" w:pos="5040"/>
        </w:tabs>
        <w:ind w:left="5040" w:hanging="360"/>
      </w:pPr>
      <w:rPr>
        <w:rFonts w:ascii="Arial" w:hAnsi="Arial" w:hint="default"/>
      </w:rPr>
    </w:lvl>
    <w:lvl w:ilvl="7" w:tplc="D3223ACE" w:tentative="1">
      <w:start w:val="1"/>
      <w:numFmt w:val="bullet"/>
      <w:lvlText w:val="•"/>
      <w:lvlJc w:val="left"/>
      <w:pPr>
        <w:tabs>
          <w:tab w:val="num" w:pos="5760"/>
        </w:tabs>
        <w:ind w:left="5760" w:hanging="360"/>
      </w:pPr>
      <w:rPr>
        <w:rFonts w:ascii="Arial" w:hAnsi="Arial" w:hint="default"/>
      </w:rPr>
    </w:lvl>
    <w:lvl w:ilvl="8" w:tplc="397EEC5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7A718AE"/>
    <w:multiLevelType w:val="hybridMultilevel"/>
    <w:tmpl w:val="FB86DBCC"/>
    <w:lvl w:ilvl="0" w:tplc="A94C62BE">
      <w:start w:val="1"/>
      <w:numFmt w:val="bullet"/>
      <w:lvlText w:val="•"/>
      <w:lvlJc w:val="left"/>
      <w:pPr>
        <w:tabs>
          <w:tab w:val="num" w:pos="720"/>
        </w:tabs>
        <w:ind w:left="720" w:hanging="360"/>
      </w:pPr>
      <w:rPr>
        <w:rFonts w:ascii="Arial" w:hAnsi="Arial" w:hint="default"/>
      </w:rPr>
    </w:lvl>
    <w:lvl w:ilvl="1" w:tplc="AF2821AA" w:tentative="1">
      <w:start w:val="1"/>
      <w:numFmt w:val="bullet"/>
      <w:lvlText w:val="•"/>
      <w:lvlJc w:val="left"/>
      <w:pPr>
        <w:tabs>
          <w:tab w:val="num" w:pos="1440"/>
        </w:tabs>
        <w:ind w:left="1440" w:hanging="360"/>
      </w:pPr>
      <w:rPr>
        <w:rFonts w:ascii="Arial" w:hAnsi="Arial" w:hint="default"/>
      </w:rPr>
    </w:lvl>
    <w:lvl w:ilvl="2" w:tplc="BD40CC94" w:tentative="1">
      <w:start w:val="1"/>
      <w:numFmt w:val="bullet"/>
      <w:lvlText w:val="•"/>
      <w:lvlJc w:val="left"/>
      <w:pPr>
        <w:tabs>
          <w:tab w:val="num" w:pos="2160"/>
        </w:tabs>
        <w:ind w:left="2160" w:hanging="360"/>
      </w:pPr>
      <w:rPr>
        <w:rFonts w:ascii="Arial" w:hAnsi="Arial" w:hint="default"/>
      </w:rPr>
    </w:lvl>
    <w:lvl w:ilvl="3" w:tplc="EC064156" w:tentative="1">
      <w:start w:val="1"/>
      <w:numFmt w:val="bullet"/>
      <w:lvlText w:val="•"/>
      <w:lvlJc w:val="left"/>
      <w:pPr>
        <w:tabs>
          <w:tab w:val="num" w:pos="2880"/>
        </w:tabs>
        <w:ind w:left="2880" w:hanging="360"/>
      </w:pPr>
      <w:rPr>
        <w:rFonts w:ascii="Arial" w:hAnsi="Arial" w:hint="default"/>
      </w:rPr>
    </w:lvl>
    <w:lvl w:ilvl="4" w:tplc="120CCCFC" w:tentative="1">
      <w:start w:val="1"/>
      <w:numFmt w:val="bullet"/>
      <w:lvlText w:val="•"/>
      <w:lvlJc w:val="left"/>
      <w:pPr>
        <w:tabs>
          <w:tab w:val="num" w:pos="3600"/>
        </w:tabs>
        <w:ind w:left="3600" w:hanging="360"/>
      </w:pPr>
      <w:rPr>
        <w:rFonts w:ascii="Arial" w:hAnsi="Arial" w:hint="default"/>
      </w:rPr>
    </w:lvl>
    <w:lvl w:ilvl="5" w:tplc="96662AE6" w:tentative="1">
      <w:start w:val="1"/>
      <w:numFmt w:val="bullet"/>
      <w:lvlText w:val="•"/>
      <w:lvlJc w:val="left"/>
      <w:pPr>
        <w:tabs>
          <w:tab w:val="num" w:pos="4320"/>
        </w:tabs>
        <w:ind w:left="4320" w:hanging="360"/>
      </w:pPr>
      <w:rPr>
        <w:rFonts w:ascii="Arial" w:hAnsi="Arial" w:hint="default"/>
      </w:rPr>
    </w:lvl>
    <w:lvl w:ilvl="6" w:tplc="FD8A2B0C" w:tentative="1">
      <w:start w:val="1"/>
      <w:numFmt w:val="bullet"/>
      <w:lvlText w:val="•"/>
      <w:lvlJc w:val="left"/>
      <w:pPr>
        <w:tabs>
          <w:tab w:val="num" w:pos="5040"/>
        </w:tabs>
        <w:ind w:left="5040" w:hanging="360"/>
      </w:pPr>
      <w:rPr>
        <w:rFonts w:ascii="Arial" w:hAnsi="Arial" w:hint="default"/>
      </w:rPr>
    </w:lvl>
    <w:lvl w:ilvl="7" w:tplc="FA5AE3A4" w:tentative="1">
      <w:start w:val="1"/>
      <w:numFmt w:val="bullet"/>
      <w:lvlText w:val="•"/>
      <w:lvlJc w:val="left"/>
      <w:pPr>
        <w:tabs>
          <w:tab w:val="num" w:pos="5760"/>
        </w:tabs>
        <w:ind w:left="5760" w:hanging="360"/>
      </w:pPr>
      <w:rPr>
        <w:rFonts w:ascii="Arial" w:hAnsi="Arial" w:hint="default"/>
      </w:rPr>
    </w:lvl>
    <w:lvl w:ilvl="8" w:tplc="BBC4EEA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69"/>
    <w:rsid w:val="00056951"/>
    <w:rsid w:val="00425797"/>
    <w:rsid w:val="00495969"/>
    <w:rsid w:val="00535186"/>
    <w:rsid w:val="00667830"/>
    <w:rsid w:val="00B74CC4"/>
    <w:rsid w:val="00C63C0C"/>
    <w:rsid w:val="00CA5D30"/>
    <w:rsid w:val="00CB3075"/>
    <w:rsid w:val="00E74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1DF94"/>
  <w15:chartTrackingRefBased/>
  <w15:docId w15:val="{FA4F064C-5BC6-427A-8BC7-A44CD69C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969"/>
  </w:style>
  <w:style w:type="paragraph" w:styleId="Footer">
    <w:name w:val="footer"/>
    <w:basedOn w:val="Normal"/>
    <w:link w:val="FooterChar"/>
    <w:uiPriority w:val="99"/>
    <w:unhideWhenUsed/>
    <w:rsid w:val="00495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969"/>
  </w:style>
  <w:style w:type="paragraph" w:styleId="BalloonText">
    <w:name w:val="Balloon Text"/>
    <w:basedOn w:val="Normal"/>
    <w:link w:val="BalloonTextChar"/>
    <w:uiPriority w:val="99"/>
    <w:semiHidden/>
    <w:unhideWhenUsed/>
    <w:rsid w:val="00495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9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90075">
      <w:bodyDiv w:val="1"/>
      <w:marLeft w:val="0"/>
      <w:marRight w:val="0"/>
      <w:marTop w:val="0"/>
      <w:marBottom w:val="0"/>
      <w:divBdr>
        <w:top w:val="none" w:sz="0" w:space="0" w:color="auto"/>
        <w:left w:val="none" w:sz="0" w:space="0" w:color="auto"/>
        <w:bottom w:val="none" w:sz="0" w:space="0" w:color="auto"/>
        <w:right w:val="none" w:sz="0" w:space="0" w:color="auto"/>
      </w:divBdr>
      <w:divsChild>
        <w:div w:id="1457530009">
          <w:marLeft w:val="547"/>
          <w:marRight w:val="0"/>
          <w:marTop w:val="115"/>
          <w:marBottom w:val="0"/>
          <w:divBdr>
            <w:top w:val="none" w:sz="0" w:space="0" w:color="auto"/>
            <w:left w:val="none" w:sz="0" w:space="0" w:color="auto"/>
            <w:bottom w:val="none" w:sz="0" w:space="0" w:color="auto"/>
            <w:right w:val="none" w:sz="0" w:space="0" w:color="auto"/>
          </w:divBdr>
        </w:div>
        <w:div w:id="498811752">
          <w:marLeft w:val="547"/>
          <w:marRight w:val="0"/>
          <w:marTop w:val="115"/>
          <w:marBottom w:val="0"/>
          <w:divBdr>
            <w:top w:val="none" w:sz="0" w:space="0" w:color="auto"/>
            <w:left w:val="none" w:sz="0" w:space="0" w:color="auto"/>
            <w:bottom w:val="none" w:sz="0" w:space="0" w:color="auto"/>
            <w:right w:val="none" w:sz="0" w:space="0" w:color="auto"/>
          </w:divBdr>
        </w:div>
        <w:div w:id="1172337769">
          <w:marLeft w:val="547"/>
          <w:marRight w:val="0"/>
          <w:marTop w:val="115"/>
          <w:marBottom w:val="0"/>
          <w:divBdr>
            <w:top w:val="none" w:sz="0" w:space="0" w:color="auto"/>
            <w:left w:val="none" w:sz="0" w:space="0" w:color="auto"/>
            <w:bottom w:val="none" w:sz="0" w:space="0" w:color="auto"/>
            <w:right w:val="none" w:sz="0" w:space="0" w:color="auto"/>
          </w:divBdr>
        </w:div>
        <w:div w:id="1042904786">
          <w:marLeft w:val="547"/>
          <w:marRight w:val="0"/>
          <w:marTop w:val="115"/>
          <w:marBottom w:val="0"/>
          <w:divBdr>
            <w:top w:val="none" w:sz="0" w:space="0" w:color="auto"/>
            <w:left w:val="none" w:sz="0" w:space="0" w:color="auto"/>
            <w:bottom w:val="none" w:sz="0" w:space="0" w:color="auto"/>
            <w:right w:val="none" w:sz="0" w:space="0" w:color="auto"/>
          </w:divBdr>
        </w:div>
        <w:div w:id="392511973">
          <w:marLeft w:val="547"/>
          <w:marRight w:val="0"/>
          <w:marTop w:val="115"/>
          <w:marBottom w:val="0"/>
          <w:divBdr>
            <w:top w:val="none" w:sz="0" w:space="0" w:color="auto"/>
            <w:left w:val="none" w:sz="0" w:space="0" w:color="auto"/>
            <w:bottom w:val="none" w:sz="0" w:space="0" w:color="auto"/>
            <w:right w:val="none" w:sz="0" w:space="0" w:color="auto"/>
          </w:divBdr>
        </w:div>
      </w:divsChild>
    </w:div>
    <w:div w:id="688605764">
      <w:bodyDiv w:val="1"/>
      <w:marLeft w:val="0"/>
      <w:marRight w:val="0"/>
      <w:marTop w:val="0"/>
      <w:marBottom w:val="0"/>
      <w:divBdr>
        <w:top w:val="none" w:sz="0" w:space="0" w:color="auto"/>
        <w:left w:val="none" w:sz="0" w:space="0" w:color="auto"/>
        <w:bottom w:val="none" w:sz="0" w:space="0" w:color="auto"/>
        <w:right w:val="none" w:sz="0" w:space="0" w:color="auto"/>
      </w:divBdr>
      <w:divsChild>
        <w:div w:id="392242618">
          <w:marLeft w:val="547"/>
          <w:marRight w:val="0"/>
          <w:marTop w:val="115"/>
          <w:marBottom w:val="0"/>
          <w:divBdr>
            <w:top w:val="none" w:sz="0" w:space="0" w:color="auto"/>
            <w:left w:val="none" w:sz="0" w:space="0" w:color="auto"/>
            <w:bottom w:val="none" w:sz="0" w:space="0" w:color="auto"/>
            <w:right w:val="none" w:sz="0" w:space="0" w:color="auto"/>
          </w:divBdr>
        </w:div>
        <w:div w:id="765155016">
          <w:marLeft w:val="547"/>
          <w:marRight w:val="0"/>
          <w:marTop w:val="115"/>
          <w:marBottom w:val="0"/>
          <w:divBdr>
            <w:top w:val="none" w:sz="0" w:space="0" w:color="auto"/>
            <w:left w:val="none" w:sz="0" w:space="0" w:color="auto"/>
            <w:bottom w:val="none" w:sz="0" w:space="0" w:color="auto"/>
            <w:right w:val="none" w:sz="0" w:space="0" w:color="auto"/>
          </w:divBdr>
        </w:div>
        <w:div w:id="104945260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5A5C9.094935A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Steel</dc:creator>
  <cp:keywords/>
  <dc:description/>
  <cp:lastModifiedBy>Nicola Morrow</cp:lastModifiedBy>
  <cp:revision>3</cp:revision>
  <cp:lastPrinted>2019-11-28T14:40:00Z</cp:lastPrinted>
  <dcterms:created xsi:type="dcterms:W3CDTF">2019-11-28T16:15:00Z</dcterms:created>
  <dcterms:modified xsi:type="dcterms:W3CDTF">2019-11-28T16:20:00Z</dcterms:modified>
</cp:coreProperties>
</file>