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67" w:type="dxa"/>
        <w:tblLook w:val="04A0" w:firstRow="1" w:lastRow="0" w:firstColumn="1" w:lastColumn="0" w:noHBand="0" w:noVBand="1"/>
      </w:tblPr>
      <w:tblGrid>
        <w:gridCol w:w="2254"/>
        <w:gridCol w:w="151"/>
        <w:gridCol w:w="851"/>
        <w:gridCol w:w="1252"/>
        <w:gridCol w:w="2254"/>
        <w:gridCol w:w="2254"/>
        <w:gridCol w:w="51"/>
      </w:tblGrid>
      <w:tr w:rsidR="00EB3E1D" w14:paraId="4E4EA8F6" w14:textId="77777777" w:rsidTr="00781AD0">
        <w:tc>
          <w:tcPr>
            <w:tcW w:w="2405" w:type="dxa"/>
            <w:gridSpan w:val="2"/>
            <w:shd w:val="clear" w:color="auto" w:fill="D9D9D9" w:themeFill="background1" w:themeFillShade="D9"/>
          </w:tcPr>
          <w:p w14:paraId="28C94406" w14:textId="6A2D419F" w:rsidR="00EB3E1D" w:rsidRDefault="00EB3E1D" w:rsidP="00042755">
            <w:r>
              <w:t xml:space="preserve"> </w:t>
            </w:r>
            <w:r w:rsidR="00781AD0">
              <w:t xml:space="preserve">Document Control: </w:t>
            </w:r>
            <w:r>
              <w:t>Title</w:t>
            </w:r>
          </w:p>
        </w:tc>
        <w:tc>
          <w:tcPr>
            <w:tcW w:w="6662" w:type="dxa"/>
            <w:gridSpan w:val="5"/>
          </w:tcPr>
          <w:p w14:paraId="4C435632" w14:textId="66673DB3" w:rsidR="00EB3E1D" w:rsidRPr="00A90C59" w:rsidRDefault="003D21BF" w:rsidP="00042755">
            <w:pPr>
              <w:rPr>
                <w:b/>
                <w:sz w:val="34"/>
                <w:szCs w:val="34"/>
              </w:rPr>
            </w:pPr>
            <w:r w:rsidRPr="00A90C59">
              <w:rPr>
                <w:b/>
                <w:sz w:val="34"/>
                <w:szCs w:val="34"/>
              </w:rPr>
              <w:t>Safeguarding Team Alert Policy</w:t>
            </w:r>
          </w:p>
        </w:tc>
      </w:tr>
      <w:tr w:rsidR="00EB3E1D" w14:paraId="342534EC" w14:textId="77777777" w:rsidTr="00781AD0">
        <w:tc>
          <w:tcPr>
            <w:tcW w:w="2405" w:type="dxa"/>
            <w:gridSpan w:val="2"/>
            <w:shd w:val="clear" w:color="auto" w:fill="D9D9D9" w:themeFill="background1" w:themeFillShade="D9"/>
          </w:tcPr>
          <w:p w14:paraId="3AB4B551" w14:textId="77777777" w:rsidR="00EB3E1D" w:rsidRDefault="00EB3E1D" w:rsidP="00042755">
            <w:r>
              <w:t>Version</w:t>
            </w:r>
          </w:p>
        </w:tc>
        <w:tc>
          <w:tcPr>
            <w:tcW w:w="6662" w:type="dxa"/>
            <w:gridSpan w:val="5"/>
          </w:tcPr>
          <w:p w14:paraId="419CB6FF" w14:textId="4DE8D940" w:rsidR="00EB3E1D" w:rsidRDefault="003D21BF" w:rsidP="00042755">
            <w:r>
              <w:t>1</w:t>
            </w:r>
          </w:p>
        </w:tc>
      </w:tr>
      <w:tr w:rsidR="00EB3E1D" w14:paraId="0967656D" w14:textId="77777777" w:rsidTr="00781AD0">
        <w:tc>
          <w:tcPr>
            <w:tcW w:w="2405" w:type="dxa"/>
            <w:gridSpan w:val="2"/>
            <w:shd w:val="clear" w:color="auto" w:fill="D9D9D9" w:themeFill="background1" w:themeFillShade="D9"/>
          </w:tcPr>
          <w:p w14:paraId="126C04E0" w14:textId="77777777" w:rsidR="00EB3E1D" w:rsidRDefault="00EB3E1D" w:rsidP="00042755">
            <w:r>
              <w:t>Effective From date</w:t>
            </w:r>
          </w:p>
        </w:tc>
        <w:tc>
          <w:tcPr>
            <w:tcW w:w="6662" w:type="dxa"/>
            <w:gridSpan w:val="5"/>
          </w:tcPr>
          <w:p w14:paraId="5503AF42" w14:textId="70F6E491" w:rsidR="00EB3E1D" w:rsidRDefault="003D21BF" w:rsidP="00042755">
            <w:r>
              <w:t>01.02.2020 (previous legacy authority policies)</w:t>
            </w:r>
          </w:p>
        </w:tc>
      </w:tr>
      <w:tr w:rsidR="00EB3E1D" w14:paraId="2F923F72" w14:textId="77777777" w:rsidTr="00781AD0">
        <w:tc>
          <w:tcPr>
            <w:tcW w:w="2405" w:type="dxa"/>
            <w:gridSpan w:val="2"/>
            <w:shd w:val="clear" w:color="auto" w:fill="D9D9D9" w:themeFill="background1" w:themeFillShade="D9"/>
          </w:tcPr>
          <w:p w14:paraId="5EAAB008" w14:textId="77777777" w:rsidR="00EB3E1D" w:rsidRDefault="00EB3E1D" w:rsidP="00042755">
            <w:r>
              <w:t>This version date</w:t>
            </w:r>
          </w:p>
        </w:tc>
        <w:tc>
          <w:tcPr>
            <w:tcW w:w="6662" w:type="dxa"/>
            <w:gridSpan w:val="5"/>
          </w:tcPr>
          <w:p w14:paraId="55300DE7" w14:textId="12DA2DFB" w:rsidR="00EB3E1D" w:rsidRDefault="003D21BF" w:rsidP="00042755">
            <w:r>
              <w:t>01.02.2020</w:t>
            </w:r>
          </w:p>
        </w:tc>
      </w:tr>
      <w:tr w:rsidR="00EB3E1D" w14:paraId="48732722" w14:textId="77777777" w:rsidTr="00781AD0">
        <w:tc>
          <w:tcPr>
            <w:tcW w:w="2405" w:type="dxa"/>
            <w:gridSpan w:val="2"/>
            <w:shd w:val="clear" w:color="auto" w:fill="D9D9D9" w:themeFill="background1" w:themeFillShade="D9"/>
          </w:tcPr>
          <w:p w14:paraId="1898BACE" w14:textId="77777777" w:rsidR="00EB3E1D" w:rsidRDefault="00EB3E1D" w:rsidP="00042755">
            <w:r>
              <w:t>Review Frequency</w:t>
            </w:r>
          </w:p>
        </w:tc>
        <w:tc>
          <w:tcPr>
            <w:tcW w:w="6662" w:type="dxa"/>
            <w:gridSpan w:val="5"/>
          </w:tcPr>
          <w:p w14:paraId="364321C4" w14:textId="57E88F39" w:rsidR="00EB3E1D" w:rsidRDefault="00C927B4" w:rsidP="00042755">
            <w:r>
              <w:t>Annual</w:t>
            </w:r>
          </w:p>
        </w:tc>
      </w:tr>
      <w:tr w:rsidR="00EB3E1D" w14:paraId="41648977" w14:textId="77777777" w:rsidTr="00781AD0">
        <w:tc>
          <w:tcPr>
            <w:tcW w:w="2405" w:type="dxa"/>
            <w:gridSpan w:val="2"/>
            <w:shd w:val="clear" w:color="auto" w:fill="D9D9D9" w:themeFill="background1" w:themeFillShade="D9"/>
          </w:tcPr>
          <w:p w14:paraId="04B10F68" w14:textId="77777777" w:rsidR="00EB3E1D" w:rsidRDefault="00EB3E1D" w:rsidP="00042755">
            <w:r>
              <w:t xml:space="preserve">Policy Lead and Approval Body </w:t>
            </w:r>
          </w:p>
        </w:tc>
        <w:tc>
          <w:tcPr>
            <w:tcW w:w="6662" w:type="dxa"/>
            <w:gridSpan w:val="5"/>
          </w:tcPr>
          <w:p w14:paraId="17A8CA45" w14:textId="305BA7A1" w:rsidR="00EB3E1D" w:rsidRDefault="00C927B4" w:rsidP="00042755">
            <w:r>
              <w:t>BCP CSC SMT</w:t>
            </w:r>
            <w:r w:rsidR="00964F44">
              <w:t xml:space="preserve"> (agreed </w:t>
            </w:r>
            <w:r w:rsidR="00781AD0">
              <w:t>28.01.2020)</w:t>
            </w:r>
          </w:p>
        </w:tc>
        <w:bookmarkStart w:id="0" w:name="_GoBack"/>
        <w:bookmarkEnd w:id="0"/>
      </w:tr>
      <w:tr w:rsidR="00EB3E1D" w14:paraId="4861959C" w14:textId="77777777" w:rsidTr="00781AD0">
        <w:tc>
          <w:tcPr>
            <w:tcW w:w="2405" w:type="dxa"/>
            <w:gridSpan w:val="2"/>
            <w:shd w:val="clear" w:color="auto" w:fill="D9D9D9" w:themeFill="background1" w:themeFillShade="D9"/>
          </w:tcPr>
          <w:p w14:paraId="48FA703F" w14:textId="77777777" w:rsidR="00EB3E1D" w:rsidRDefault="00EB3E1D" w:rsidP="00042755">
            <w:r>
              <w:t xml:space="preserve">Produced By </w:t>
            </w:r>
          </w:p>
          <w:p w14:paraId="4AB10ECE" w14:textId="77777777" w:rsidR="00EB3E1D" w:rsidRDefault="00EB3E1D" w:rsidP="00042755"/>
        </w:tc>
        <w:tc>
          <w:tcPr>
            <w:tcW w:w="6662" w:type="dxa"/>
            <w:gridSpan w:val="5"/>
          </w:tcPr>
          <w:p w14:paraId="0591E096" w14:textId="42682C85" w:rsidR="00EB3E1D" w:rsidRDefault="00C927B4" w:rsidP="00042755">
            <w:r>
              <w:t>Linda Sherwin, Team Manager Safeguarding Service, Quality and Commissioning</w:t>
            </w:r>
          </w:p>
        </w:tc>
      </w:tr>
      <w:tr w:rsidR="00EB3E1D" w:rsidRPr="0031336A" w14:paraId="6F45AACB" w14:textId="77777777" w:rsidTr="00781AD0">
        <w:trPr>
          <w:gridAfter w:val="1"/>
          <w:wAfter w:w="51" w:type="dxa"/>
        </w:trPr>
        <w:tc>
          <w:tcPr>
            <w:tcW w:w="2254" w:type="dxa"/>
            <w:shd w:val="clear" w:color="auto" w:fill="D9D9D9" w:themeFill="background1" w:themeFillShade="D9"/>
          </w:tcPr>
          <w:p w14:paraId="6ACEB620" w14:textId="4FAC6531" w:rsidR="00EB3E1D" w:rsidRPr="0031336A" w:rsidRDefault="00781AD0" w:rsidP="00042755">
            <w:r>
              <w:t xml:space="preserve">Revision History </w:t>
            </w:r>
            <w:r w:rsidR="00EB3E1D" w:rsidRPr="0031336A">
              <w:t xml:space="preserve">Date </w:t>
            </w:r>
          </w:p>
        </w:tc>
        <w:tc>
          <w:tcPr>
            <w:tcW w:w="2254" w:type="dxa"/>
            <w:gridSpan w:val="3"/>
            <w:shd w:val="clear" w:color="auto" w:fill="D9D9D9" w:themeFill="background1" w:themeFillShade="D9"/>
          </w:tcPr>
          <w:p w14:paraId="172DCDCF" w14:textId="77777777" w:rsidR="00EB3E1D" w:rsidRPr="0031336A" w:rsidRDefault="00EB3E1D" w:rsidP="00042755">
            <w:r w:rsidRPr="0031336A">
              <w:t>Version</w:t>
            </w:r>
          </w:p>
        </w:tc>
        <w:tc>
          <w:tcPr>
            <w:tcW w:w="2254" w:type="dxa"/>
            <w:shd w:val="clear" w:color="auto" w:fill="D9D9D9" w:themeFill="background1" w:themeFillShade="D9"/>
          </w:tcPr>
          <w:p w14:paraId="533D2C21" w14:textId="77777777" w:rsidR="00EB3E1D" w:rsidRPr="0031336A" w:rsidRDefault="00EB3E1D" w:rsidP="00042755">
            <w:r w:rsidRPr="0031336A">
              <w:t>Summary of Changes</w:t>
            </w:r>
          </w:p>
        </w:tc>
        <w:tc>
          <w:tcPr>
            <w:tcW w:w="2254" w:type="dxa"/>
            <w:shd w:val="clear" w:color="auto" w:fill="D9D9D9" w:themeFill="background1" w:themeFillShade="D9"/>
          </w:tcPr>
          <w:p w14:paraId="6CD2D516" w14:textId="77777777" w:rsidR="00EB3E1D" w:rsidRPr="0031336A" w:rsidRDefault="00EB3E1D" w:rsidP="00042755">
            <w:r>
              <w:t>Section(s) Changed</w:t>
            </w:r>
          </w:p>
        </w:tc>
      </w:tr>
      <w:tr w:rsidR="00EB3E1D" w:rsidRPr="0031336A" w14:paraId="732ECEDB" w14:textId="77777777" w:rsidTr="00781AD0">
        <w:trPr>
          <w:gridAfter w:val="1"/>
          <w:wAfter w:w="51" w:type="dxa"/>
        </w:trPr>
        <w:tc>
          <w:tcPr>
            <w:tcW w:w="2254" w:type="dxa"/>
          </w:tcPr>
          <w:p w14:paraId="5EB62D0C" w14:textId="77777777" w:rsidR="00EB3E1D" w:rsidRPr="0031336A" w:rsidRDefault="00EB3E1D" w:rsidP="00042755"/>
        </w:tc>
        <w:tc>
          <w:tcPr>
            <w:tcW w:w="2254" w:type="dxa"/>
            <w:gridSpan w:val="3"/>
          </w:tcPr>
          <w:p w14:paraId="0DEB1694" w14:textId="77777777" w:rsidR="00EB3E1D" w:rsidRPr="0031336A" w:rsidRDefault="00EB3E1D" w:rsidP="00042755"/>
        </w:tc>
        <w:tc>
          <w:tcPr>
            <w:tcW w:w="2254" w:type="dxa"/>
          </w:tcPr>
          <w:p w14:paraId="0ECDF0DA" w14:textId="77777777" w:rsidR="00EB3E1D" w:rsidRPr="0031336A" w:rsidRDefault="00EB3E1D" w:rsidP="00042755"/>
        </w:tc>
        <w:tc>
          <w:tcPr>
            <w:tcW w:w="2254" w:type="dxa"/>
          </w:tcPr>
          <w:p w14:paraId="0D9DA0CF" w14:textId="77777777" w:rsidR="00EB3E1D" w:rsidRDefault="00EB3E1D" w:rsidP="00042755"/>
        </w:tc>
      </w:tr>
      <w:tr w:rsidR="00EB3E1D" w:rsidRPr="0031336A" w14:paraId="106D6C5E" w14:textId="77777777" w:rsidTr="00781AD0">
        <w:trPr>
          <w:gridAfter w:val="1"/>
          <w:wAfter w:w="51" w:type="dxa"/>
        </w:trPr>
        <w:tc>
          <w:tcPr>
            <w:tcW w:w="2254" w:type="dxa"/>
          </w:tcPr>
          <w:p w14:paraId="65C2A776" w14:textId="77777777" w:rsidR="00EB3E1D" w:rsidRPr="0031336A" w:rsidRDefault="00EB3E1D" w:rsidP="00042755"/>
        </w:tc>
        <w:tc>
          <w:tcPr>
            <w:tcW w:w="2254" w:type="dxa"/>
            <w:gridSpan w:val="3"/>
          </w:tcPr>
          <w:p w14:paraId="779F361A" w14:textId="77777777" w:rsidR="00EB3E1D" w:rsidRPr="0031336A" w:rsidRDefault="00EB3E1D" w:rsidP="00042755"/>
        </w:tc>
        <w:tc>
          <w:tcPr>
            <w:tcW w:w="2254" w:type="dxa"/>
          </w:tcPr>
          <w:p w14:paraId="31EB744A" w14:textId="77777777" w:rsidR="00EB3E1D" w:rsidRPr="0031336A" w:rsidRDefault="00EB3E1D" w:rsidP="00042755"/>
        </w:tc>
        <w:tc>
          <w:tcPr>
            <w:tcW w:w="2254" w:type="dxa"/>
          </w:tcPr>
          <w:p w14:paraId="30D903A4" w14:textId="77777777" w:rsidR="00EB3E1D" w:rsidRDefault="00EB3E1D" w:rsidP="00042755"/>
        </w:tc>
      </w:tr>
      <w:tr w:rsidR="00EB3E1D" w:rsidRPr="0031336A" w14:paraId="637E3B18" w14:textId="77777777" w:rsidTr="00781AD0">
        <w:trPr>
          <w:gridAfter w:val="1"/>
          <w:wAfter w:w="51" w:type="dxa"/>
        </w:trPr>
        <w:tc>
          <w:tcPr>
            <w:tcW w:w="2254" w:type="dxa"/>
          </w:tcPr>
          <w:p w14:paraId="50E3180E" w14:textId="77777777" w:rsidR="00EB3E1D" w:rsidRPr="0031336A" w:rsidRDefault="00EB3E1D" w:rsidP="00042755"/>
        </w:tc>
        <w:tc>
          <w:tcPr>
            <w:tcW w:w="2254" w:type="dxa"/>
            <w:gridSpan w:val="3"/>
          </w:tcPr>
          <w:p w14:paraId="331EBCFC" w14:textId="77777777" w:rsidR="00EB3E1D" w:rsidRPr="0031336A" w:rsidRDefault="00EB3E1D" w:rsidP="00042755"/>
        </w:tc>
        <w:tc>
          <w:tcPr>
            <w:tcW w:w="2254" w:type="dxa"/>
          </w:tcPr>
          <w:p w14:paraId="3D44D89A" w14:textId="77777777" w:rsidR="00EB3E1D" w:rsidRPr="0031336A" w:rsidRDefault="00EB3E1D" w:rsidP="00042755"/>
        </w:tc>
        <w:tc>
          <w:tcPr>
            <w:tcW w:w="2254" w:type="dxa"/>
          </w:tcPr>
          <w:p w14:paraId="1536699C" w14:textId="77777777" w:rsidR="00EB3E1D" w:rsidRDefault="00EB3E1D" w:rsidP="00042755"/>
        </w:tc>
      </w:tr>
      <w:tr w:rsidR="00EB3E1D" w14:paraId="71ABFAA4" w14:textId="77777777" w:rsidTr="00781AD0">
        <w:trPr>
          <w:gridAfter w:val="1"/>
          <w:wAfter w:w="51" w:type="dxa"/>
        </w:trPr>
        <w:tc>
          <w:tcPr>
            <w:tcW w:w="3256" w:type="dxa"/>
            <w:gridSpan w:val="3"/>
            <w:shd w:val="clear" w:color="auto" w:fill="D9D9D9" w:themeFill="background1" w:themeFillShade="D9"/>
          </w:tcPr>
          <w:p w14:paraId="38A13ADE" w14:textId="77777777" w:rsidR="00EB3E1D" w:rsidRDefault="00EB3E1D" w:rsidP="00042755">
            <w:r>
              <w:t xml:space="preserve">Equality &amp; Impact Needs Assessment Location </w:t>
            </w:r>
          </w:p>
          <w:p w14:paraId="1C5C2EB1" w14:textId="77777777" w:rsidR="00EB3E1D" w:rsidRDefault="00EB3E1D" w:rsidP="00042755"/>
        </w:tc>
        <w:tc>
          <w:tcPr>
            <w:tcW w:w="5760" w:type="dxa"/>
            <w:gridSpan w:val="3"/>
          </w:tcPr>
          <w:p w14:paraId="17780030" w14:textId="62767204" w:rsidR="00EB3E1D" w:rsidRDefault="00C927B4" w:rsidP="00042755">
            <w:r>
              <w:t>To follow</w:t>
            </w:r>
          </w:p>
        </w:tc>
      </w:tr>
      <w:tr w:rsidR="00C927B4" w14:paraId="45FA8018" w14:textId="77777777" w:rsidTr="00781AD0">
        <w:trPr>
          <w:gridAfter w:val="1"/>
          <w:wAfter w:w="51" w:type="dxa"/>
        </w:trPr>
        <w:tc>
          <w:tcPr>
            <w:tcW w:w="3256" w:type="dxa"/>
            <w:gridSpan w:val="3"/>
            <w:shd w:val="clear" w:color="auto" w:fill="D9D9D9" w:themeFill="background1" w:themeFillShade="D9"/>
          </w:tcPr>
          <w:p w14:paraId="4625FEE5" w14:textId="1A2A5284" w:rsidR="00C927B4" w:rsidRDefault="0082002F" w:rsidP="00042755">
            <w:r>
              <w:t xml:space="preserve">Who must be aware of this guidance? / </w:t>
            </w:r>
            <w:r w:rsidR="00C927B4">
              <w:t xml:space="preserve">Distribution </w:t>
            </w:r>
          </w:p>
          <w:p w14:paraId="3AB05F0C" w14:textId="77777777" w:rsidR="00C927B4" w:rsidRDefault="00C927B4" w:rsidP="00042755"/>
        </w:tc>
        <w:tc>
          <w:tcPr>
            <w:tcW w:w="5760" w:type="dxa"/>
            <w:gridSpan w:val="3"/>
          </w:tcPr>
          <w:p w14:paraId="23DA48D8" w14:textId="77777777" w:rsidR="00C927B4" w:rsidRDefault="00C927B4" w:rsidP="00042755">
            <w:r>
              <w:t>CSC SMT</w:t>
            </w:r>
          </w:p>
          <w:p w14:paraId="28E711D0" w14:textId="6B7AC3A7" w:rsidR="00C927B4" w:rsidRDefault="00C927B4" w:rsidP="00042755">
            <w:r>
              <w:t>I&amp;F SMT</w:t>
            </w:r>
          </w:p>
          <w:p w14:paraId="5FB0CC30" w14:textId="506D4A4F" w:rsidR="00DF2DEC" w:rsidRDefault="00DF2DEC" w:rsidP="00042755">
            <w:r>
              <w:t>Q&amp;C SMT</w:t>
            </w:r>
          </w:p>
          <w:p w14:paraId="0BC88F2C" w14:textId="7501A137" w:rsidR="00DF2DEC" w:rsidRDefault="00DF2DEC" w:rsidP="00042755">
            <w:r>
              <w:t>Published in Local Resources of BCP Children’s Services policy</w:t>
            </w:r>
          </w:p>
          <w:p w14:paraId="48C4EE65" w14:textId="1BCEF8D1" w:rsidR="00C927B4" w:rsidRDefault="0082002F" w:rsidP="00042755">
            <w:r>
              <w:t>Others may be made aware of guidance when an alert is raised with them.</w:t>
            </w:r>
          </w:p>
        </w:tc>
      </w:tr>
      <w:tr w:rsidR="00EB3E1D" w14:paraId="0A98CD85" w14:textId="77777777" w:rsidTr="00781AD0">
        <w:trPr>
          <w:gridAfter w:val="1"/>
          <w:wAfter w:w="51" w:type="dxa"/>
        </w:trPr>
        <w:tc>
          <w:tcPr>
            <w:tcW w:w="3256" w:type="dxa"/>
            <w:gridSpan w:val="3"/>
            <w:shd w:val="clear" w:color="auto" w:fill="D9D9D9" w:themeFill="background1" w:themeFillShade="D9"/>
          </w:tcPr>
          <w:p w14:paraId="3610E5AC" w14:textId="77777777" w:rsidR="00EB3E1D" w:rsidRDefault="00EB3E1D" w:rsidP="00042755">
            <w:r>
              <w:t xml:space="preserve">Who Must Comply with this Guidance? </w:t>
            </w:r>
          </w:p>
          <w:p w14:paraId="4147BFDE" w14:textId="77777777" w:rsidR="00EB3E1D" w:rsidRDefault="00EB3E1D" w:rsidP="00042755"/>
        </w:tc>
        <w:tc>
          <w:tcPr>
            <w:tcW w:w="5760" w:type="dxa"/>
            <w:gridSpan w:val="3"/>
          </w:tcPr>
          <w:p w14:paraId="78986CF4" w14:textId="00B3CF85" w:rsidR="00EB3E1D" w:rsidRDefault="0082002F" w:rsidP="00042755">
            <w:r>
              <w:t>IROs, CP Chairs, Managers across BCP Children’s Services.</w:t>
            </w:r>
          </w:p>
        </w:tc>
      </w:tr>
    </w:tbl>
    <w:p w14:paraId="45EF5FB4" w14:textId="4AAB89C8" w:rsidR="00EB3E1D" w:rsidRDefault="00A90C59" w:rsidP="00EB3E1D">
      <w:r w:rsidRPr="00A90C59">
        <w:rPr>
          <w:noProof/>
          <w:sz w:val="34"/>
          <w:szCs w:val="34"/>
        </w:rPr>
        <w:drawing>
          <wp:anchor distT="0" distB="0" distL="114300" distR="114300" simplePos="0" relativeHeight="251658240" behindDoc="0" locked="0" layoutInCell="1" allowOverlap="1" wp14:anchorId="29DE6DDD" wp14:editId="533197D7">
            <wp:simplePos x="0" y="0"/>
            <wp:positionH relativeFrom="column">
              <wp:posOffset>4953000</wp:posOffset>
            </wp:positionH>
            <wp:positionV relativeFrom="paragraph">
              <wp:posOffset>-5001895</wp:posOffset>
            </wp:positionV>
            <wp:extent cx="809625" cy="933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E1D">
        <w:t xml:space="preserve"> </w:t>
      </w:r>
    </w:p>
    <w:p w14:paraId="49149145" w14:textId="3F8DE365" w:rsidR="00C7263A" w:rsidRPr="00192CB1" w:rsidRDefault="00192CB1" w:rsidP="00EB3E1D">
      <w:pPr>
        <w:jc w:val="both"/>
        <w:rPr>
          <w:rFonts w:ascii="Arial" w:hAnsi="Arial" w:cs="Arial"/>
          <w:b/>
          <w:sz w:val="24"/>
          <w:szCs w:val="24"/>
          <w:u w:val="single"/>
        </w:rPr>
      </w:pPr>
      <w:r w:rsidRPr="00192CB1">
        <w:rPr>
          <w:rFonts w:ascii="Arial" w:hAnsi="Arial" w:cs="Arial"/>
          <w:b/>
          <w:sz w:val="24"/>
          <w:szCs w:val="24"/>
          <w:u w:val="single"/>
        </w:rPr>
        <w:t xml:space="preserve">SAFEGUARDING TEAM </w:t>
      </w:r>
      <w:r w:rsidR="001826B1" w:rsidRPr="00192CB1">
        <w:rPr>
          <w:rFonts w:ascii="Arial" w:hAnsi="Arial" w:cs="Arial"/>
          <w:b/>
          <w:sz w:val="24"/>
          <w:szCs w:val="24"/>
          <w:u w:val="single"/>
        </w:rPr>
        <w:t>ALERT POLICY</w:t>
      </w:r>
    </w:p>
    <w:p w14:paraId="3515E912" w14:textId="77777777" w:rsidR="001826B1" w:rsidRPr="00192CB1" w:rsidRDefault="001826B1" w:rsidP="001826B1">
      <w:pPr>
        <w:jc w:val="both"/>
        <w:rPr>
          <w:rFonts w:ascii="Arial" w:hAnsi="Arial" w:cs="Arial"/>
          <w:sz w:val="24"/>
          <w:szCs w:val="24"/>
        </w:rPr>
      </w:pPr>
    </w:p>
    <w:p w14:paraId="249B2BAF" w14:textId="77777777" w:rsidR="001826B1" w:rsidRPr="00192CB1" w:rsidRDefault="001826B1" w:rsidP="00192CB1">
      <w:pPr>
        <w:pStyle w:val="ListParagraph"/>
        <w:numPr>
          <w:ilvl w:val="0"/>
          <w:numId w:val="3"/>
        </w:numPr>
        <w:jc w:val="both"/>
        <w:rPr>
          <w:rFonts w:ascii="Arial" w:hAnsi="Arial" w:cs="Arial"/>
          <w:b/>
          <w:sz w:val="24"/>
          <w:szCs w:val="24"/>
        </w:rPr>
      </w:pPr>
      <w:r w:rsidRPr="00192CB1">
        <w:rPr>
          <w:rFonts w:ascii="Arial" w:hAnsi="Arial" w:cs="Arial"/>
          <w:b/>
          <w:sz w:val="24"/>
          <w:szCs w:val="24"/>
        </w:rPr>
        <w:t>Background to Alert Policy</w:t>
      </w:r>
    </w:p>
    <w:p w14:paraId="6FE7B1BC" w14:textId="77777777" w:rsidR="001826B1" w:rsidRPr="00192CB1" w:rsidRDefault="001826B1" w:rsidP="001826B1">
      <w:pPr>
        <w:jc w:val="both"/>
        <w:rPr>
          <w:rFonts w:ascii="Arial" w:hAnsi="Arial" w:cs="Arial"/>
          <w:sz w:val="24"/>
          <w:szCs w:val="24"/>
        </w:rPr>
      </w:pPr>
      <w:r w:rsidRPr="00192CB1">
        <w:rPr>
          <w:rFonts w:ascii="Arial" w:hAnsi="Arial" w:cs="Arial"/>
          <w:sz w:val="24"/>
          <w:szCs w:val="24"/>
        </w:rPr>
        <w:t xml:space="preserve">BCP must be able to demonstrate that our safeguarding of children and our practice for Children in Care, is robust and effective. This policy will assist both senior and </w:t>
      </w:r>
      <w:r w:rsidR="003E155A" w:rsidRPr="00192CB1">
        <w:rPr>
          <w:rFonts w:ascii="Arial" w:hAnsi="Arial" w:cs="Arial"/>
          <w:sz w:val="24"/>
          <w:szCs w:val="24"/>
        </w:rPr>
        <w:t>front-line</w:t>
      </w:r>
      <w:r w:rsidRPr="00192CB1">
        <w:rPr>
          <w:rFonts w:ascii="Arial" w:hAnsi="Arial" w:cs="Arial"/>
          <w:sz w:val="24"/>
          <w:szCs w:val="24"/>
        </w:rPr>
        <w:t xml:space="preserve"> managers in this task.</w:t>
      </w:r>
    </w:p>
    <w:p w14:paraId="269A7F58" w14:textId="77777777" w:rsidR="001826B1" w:rsidRPr="00192CB1" w:rsidRDefault="001826B1" w:rsidP="001826B1">
      <w:pPr>
        <w:jc w:val="both"/>
        <w:rPr>
          <w:rFonts w:ascii="Arial" w:hAnsi="Arial" w:cs="Arial"/>
          <w:sz w:val="24"/>
          <w:szCs w:val="24"/>
        </w:rPr>
      </w:pPr>
      <w:r w:rsidRPr="00192CB1">
        <w:rPr>
          <w:rFonts w:ascii="Arial" w:hAnsi="Arial" w:cs="Arial"/>
          <w:sz w:val="24"/>
          <w:szCs w:val="24"/>
        </w:rPr>
        <w:t xml:space="preserve">The Conference and Review Co-ordinators perform the function of Independent Chair of Child Protection Conferences and Independent Reviewing Officer for Children in Care. Their role in both these processes is to ensure the welfare </w:t>
      </w:r>
      <w:r w:rsidR="003D02D2" w:rsidRPr="00192CB1">
        <w:rPr>
          <w:rFonts w:ascii="Arial" w:hAnsi="Arial" w:cs="Arial"/>
          <w:sz w:val="24"/>
          <w:szCs w:val="24"/>
        </w:rPr>
        <w:t>of</w:t>
      </w:r>
      <w:r w:rsidRPr="00192CB1">
        <w:rPr>
          <w:rFonts w:ascii="Arial" w:hAnsi="Arial" w:cs="Arial"/>
          <w:sz w:val="24"/>
          <w:szCs w:val="24"/>
        </w:rPr>
        <w:t xml:space="preserve"> the child and progression of their plans. </w:t>
      </w:r>
    </w:p>
    <w:p w14:paraId="10142B2A" w14:textId="558640E9" w:rsidR="003D02D2" w:rsidRDefault="003D02D2" w:rsidP="001826B1">
      <w:pPr>
        <w:jc w:val="both"/>
        <w:rPr>
          <w:rFonts w:ascii="Arial" w:hAnsi="Arial" w:cs="Arial"/>
          <w:sz w:val="24"/>
          <w:szCs w:val="24"/>
        </w:rPr>
      </w:pPr>
      <w:r w:rsidRPr="00192CB1">
        <w:rPr>
          <w:rFonts w:ascii="Arial" w:hAnsi="Arial" w:cs="Arial"/>
          <w:sz w:val="24"/>
          <w:szCs w:val="24"/>
        </w:rPr>
        <w:t xml:space="preserve">The alert systems process is to drive improvement in practice and in outcomes for children; to reduce drift and to provide independent oversight of key decisions. </w:t>
      </w:r>
      <w:r w:rsidR="00202FF7">
        <w:rPr>
          <w:rFonts w:ascii="Arial" w:hAnsi="Arial" w:cs="Arial"/>
          <w:sz w:val="24"/>
          <w:szCs w:val="24"/>
        </w:rPr>
        <w:t>It should not be viewed as a criticism of indiv</w:t>
      </w:r>
      <w:r w:rsidR="000905E1">
        <w:rPr>
          <w:rFonts w:ascii="Arial" w:hAnsi="Arial" w:cs="Arial"/>
          <w:sz w:val="24"/>
          <w:szCs w:val="24"/>
        </w:rPr>
        <w:t>i</w:t>
      </w:r>
      <w:r w:rsidR="00202FF7">
        <w:rPr>
          <w:rFonts w:ascii="Arial" w:hAnsi="Arial" w:cs="Arial"/>
          <w:sz w:val="24"/>
          <w:szCs w:val="24"/>
        </w:rPr>
        <w:t>duals</w:t>
      </w:r>
      <w:r w:rsidR="00E57576">
        <w:rPr>
          <w:rFonts w:ascii="Arial" w:hAnsi="Arial" w:cs="Arial"/>
          <w:sz w:val="24"/>
          <w:szCs w:val="24"/>
        </w:rPr>
        <w:t xml:space="preserve">; </w:t>
      </w:r>
      <w:r w:rsidR="00655956">
        <w:rPr>
          <w:rFonts w:ascii="Arial" w:hAnsi="Arial" w:cs="Arial"/>
          <w:sz w:val="24"/>
          <w:szCs w:val="24"/>
        </w:rPr>
        <w:t xml:space="preserve">the alert </w:t>
      </w:r>
      <w:r w:rsidR="000905E1">
        <w:rPr>
          <w:rFonts w:ascii="Arial" w:hAnsi="Arial" w:cs="Arial"/>
          <w:sz w:val="24"/>
          <w:szCs w:val="24"/>
        </w:rPr>
        <w:t>will be made with the spirit of meeting the child’s needs</w:t>
      </w:r>
      <w:r w:rsidR="00E57576">
        <w:rPr>
          <w:rFonts w:ascii="Arial" w:hAnsi="Arial" w:cs="Arial"/>
          <w:sz w:val="24"/>
          <w:szCs w:val="24"/>
        </w:rPr>
        <w:t>. I</w:t>
      </w:r>
      <w:r w:rsidR="000905E1">
        <w:rPr>
          <w:rFonts w:ascii="Arial" w:hAnsi="Arial" w:cs="Arial"/>
          <w:sz w:val="24"/>
          <w:szCs w:val="24"/>
        </w:rPr>
        <w:t xml:space="preserve">n some </w:t>
      </w:r>
      <w:proofErr w:type="gramStart"/>
      <w:r w:rsidR="00E57576">
        <w:rPr>
          <w:rFonts w:ascii="Arial" w:hAnsi="Arial" w:cs="Arial"/>
          <w:sz w:val="24"/>
          <w:szCs w:val="24"/>
        </w:rPr>
        <w:t>situations</w:t>
      </w:r>
      <w:proofErr w:type="gramEnd"/>
      <w:r w:rsidR="000905E1">
        <w:rPr>
          <w:rFonts w:ascii="Arial" w:hAnsi="Arial" w:cs="Arial"/>
          <w:sz w:val="24"/>
          <w:szCs w:val="24"/>
        </w:rPr>
        <w:t xml:space="preserve"> individuals will have done all they can and a systemic issue still remains.</w:t>
      </w:r>
    </w:p>
    <w:p w14:paraId="1A7514F8" w14:textId="60F3A5BF" w:rsidR="00B461E2" w:rsidRDefault="00B461E2" w:rsidP="001826B1">
      <w:pPr>
        <w:jc w:val="both"/>
        <w:rPr>
          <w:rFonts w:ascii="Arial" w:hAnsi="Arial" w:cs="Arial"/>
          <w:sz w:val="24"/>
          <w:szCs w:val="24"/>
        </w:rPr>
      </w:pPr>
      <w:r>
        <w:rPr>
          <w:rFonts w:ascii="Arial" w:hAnsi="Arial" w:cs="Arial"/>
          <w:sz w:val="24"/>
          <w:szCs w:val="24"/>
        </w:rPr>
        <w:lastRenderedPageBreak/>
        <w:t>Alerts may not always be made within Children’s Social Care as other parts of the multi-agency system</w:t>
      </w:r>
      <w:r w:rsidR="00A95D77">
        <w:rPr>
          <w:rFonts w:ascii="Arial" w:hAnsi="Arial" w:cs="Arial"/>
          <w:sz w:val="24"/>
          <w:szCs w:val="24"/>
        </w:rPr>
        <w:t xml:space="preserve"> </w:t>
      </w:r>
      <w:r w:rsidR="00FF1EEC">
        <w:rPr>
          <w:rFonts w:ascii="Arial" w:hAnsi="Arial" w:cs="Arial"/>
          <w:sz w:val="24"/>
          <w:szCs w:val="24"/>
        </w:rPr>
        <w:t>may need to respond to meet a child’s needs.</w:t>
      </w:r>
    </w:p>
    <w:p w14:paraId="1FECF6B2" w14:textId="77777777" w:rsidR="000905E1" w:rsidRDefault="000905E1" w:rsidP="001826B1">
      <w:pPr>
        <w:jc w:val="both"/>
        <w:rPr>
          <w:rFonts w:ascii="Arial" w:hAnsi="Arial" w:cs="Arial"/>
          <w:sz w:val="24"/>
          <w:szCs w:val="24"/>
        </w:rPr>
      </w:pPr>
    </w:p>
    <w:p w14:paraId="5A2474CE" w14:textId="77777777" w:rsidR="003D02D2" w:rsidRPr="00192CB1" w:rsidRDefault="003D02D2" w:rsidP="00192CB1">
      <w:pPr>
        <w:pStyle w:val="ListParagraph"/>
        <w:numPr>
          <w:ilvl w:val="0"/>
          <w:numId w:val="3"/>
        </w:numPr>
        <w:jc w:val="both"/>
        <w:rPr>
          <w:rFonts w:ascii="Arial" w:hAnsi="Arial" w:cs="Arial"/>
          <w:b/>
          <w:sz w:val="24"/>
          <w:szCs w:val="24"/>
        </w:rPr>
      </w:pPr>
      <w:r w:rsidRPr="00192CB1">
        <w:rPr>
          <w:rFonts w:ascii="Arial" w:hAnsi="Arial" w:cs="Arial"/>
          <w:b/>
          <w:sz w:val="24"/>
          <w:szCs w:val="24"/>
        </w:rPr>
        <w:t>Alerts on CP cases:</w:t>
      </w:r>
    </w:p>
    <w:p w14:paraId="43A1EF42" w14:textId="77777777" w:rsidR="003D02D2" w:rsidRDefault="003D02D2" w:rsidP="001826B1">
      <w:pPr>
        <w:jc w:val="both"/>
        <w:rPr>
          <w:rFonts w:ascii="Arial" w:hAnsi="Arial" w:cs="Arial"/>
          <w:sz w:val="24"/>
          <w:szCs w:val="24"/>
        </w:rPr>
      </w:pPr>
      <w:r w:rsidRPr="00192CB1">
        <w:rPr>
          <w:rFonts w:ascii="Arial" w:hAnsi="Arial" w:cs="Arial"/>
          <w:sz w:val="24"/>
          <w:szCs w:val="24"/>
        </w:rPr>
        <w:t xml:space="preserve">Quality assurance audits are completed following each child protection conference. This highlights good practice as well as issues of concern. Alerts will be raised following a child protection conference if any areas are identified as red/not at all. </w:t>
      </w:r>
    </w:p>
    <w:p w14:paraId="36648A73" w14:textId="77777777" w:rsidR="00192CB1" w:rsidRPr="00192CB1" w:rsidRDefault="00192CB1" w:rsidP="001826B1">
      <w:pPr>
        <w:jc w:val="both"/>
        <w:rPr>
          <w:rFonts w:ascii="Arial" w:hAnsi="Arial" w:cs="Arial"/>
          <w:sz w:val="24"/>
          <w:szCs w:val="24"/>
        </w:rPr>
      </w:pPr>
    </w:p>
    <w:p w14:paraId="4A201E97" w14:textId="77777777" w:rsidR="003D02D2" w:rsidRPr="00192CB1" w:rsidRDefault="003D02D2" w:rsidP="00192CB1">
      <w:pPr>
        <w:pStyle w:val="ListParagraph"/>
        <w:numPr>
          <w:ilvl w:val="0"/>
          <w:numId w:val="3"/>
        </w:numPr>
        <w:jc w:val="both"/>
        <w:rPr>
          <w:rFonts w:ascii="Arial" w:hAnsi="Arial" w:cs="Arial"/>
          <w:b/>
          <w:sz w:val="24"/>
          <w:szCs w:val="24"/>
        </w:rPr>
      </w:pPr>
      <w:r w:rsidRPr="00192CB1">
        <w:rPr>
          <w:rFonts w:ascii="Arial" w:hAnsi="Arial" w:cs="Arial"/>
          <w:b/>
          <w:sz w:val="24"/>
          <w:szCs w:val="24"/>
        </w:rPr>
        <w:t>Alerts for children in Care</w:t>
      </w:r>
    </w:p>
    <w:p w14:paraId="4D426544" w14:textId="77777777" w:rsidR="003D02D2" w:rsidRPr="00192CB1" w:rsidRDefault="003F447D" w:rsidP="001826B1">
      <w:pPr>
        <w:jc w:val="both"/>
        <w:rPr>
          <w:rFonts w:ascii="Arial" w:hAnsi="Arial" w:cs="Arial"/>
          <w:sz w:val="24"/>
          <w:szCs w:val="24"/>
        </w:rPr>
      </w:pPr>
      <w:r w:rsidRPr="00192CB1">
        <w:rPr>
          <w:rFonts w:ascii="Arial" w:hAnsi="Arial" w:cs="Arial"/>
          <w:sz w:val="24"/>
          <w:szCs w:val="24"/>
        </w:rPr>
        <w:t>IROs are guided on their responsibility to raise alerts by the IRO Handbook and Care Planning Regulations. The areas that alerts may be raised for are as set out in the audi</w:t>
      </w:r>
      <w:r w:rsidR="00192CB1">
        <w:rPr>
          <w:rFonts w:ascii="Arial" w:hAnsi="Arial" w:cs="Arial"/>
          <w:sz w:val="24"/>
          <w:szCs w:val="24"/>
        </w:rPr>
        <w:t>t</w:t>
      </w:r>
      <w:r w:rsidRPr="00192CB1">
        <w:rPr>
          <w:rFonts w:ascii="Arial" w:hAnsi="Arial" w:cs="Arial"/>
          <w:sz w:val="24"/>
          <w:szCs w:val="24"/>
        </w:rPr>
        <w:t xml:space="preserve"> which </w:t>
      </w:r>
      <w:r w:rsidR="003E155A" w:rsidRPr="00192CB1">
        <w:rPr>
          <w:rFonts w:ascii="Arial" w:hAnsi="Arial" w:cs="Arial"/>
          <w:sz w:val="24"/>
          <w:szCs w:val="24"/>
        </w:rPr>
        <w:t>is</w:t>
      </w:r>
      <w:r w:rsidRPr="00192CB1">
        <w:rPr>
          <w:rFonts w:ascii="Arial" w:hAnsi="Arial" w:cs="Arial"/>
          <w:sz w:val="24"/>
          <w:szCs w:val="24"/>
        </w:rPr>
        <w:t xml:space="preserve"> completed following each review. </w:t>
      </w:r>
      <w:r w:rsidR="00D779C7" w:rsidRPr="00192CB1">
        <w:rPr>
          <w:rFonts w:ascii="Arial" w:hAnsi="Arial" w:cs="Arial"/>
          <w:sz w:val="24"/>
          <w:szCs w:val="24"/>
        </w:rPr>
        <w:t xml:space="preserve">Formal alerts will be raised for any areas within the audit identified as red/not at all. </w:t>
      </w:r>
    </w:p>
    <w:p w14:paraId="0733B673" w14:textId="77777777" w:rsidR="003F447D" w:rsidRPr="00192CB1" w:rsidRDefault="003F447D" w:rsidP="001826B1">
      <w:pPr>
        <w:jc w:val="both"/>
        <w:rPr>
          <w:rFonts w:ascii="Arial" w:hAnsi="Arial" w:cs="Arial"/>
          <w:sz w:val="24"/>
          <w:szCs w:val="24"/>
        </w:rPr>
      </w:pPr>
      <w:r w:rsidRPr="00192CB1">
        <w:rPr>
          <w:rFonts w:ascii="Arial" w:hAnsi="Arial" w:cs="Arial"/>
          <w:sz w:val="24"/>
          <w:szCs w:val="24"/>
        </w:rPr>
        <w:t xml:space="preserve">A template will be completed to record the alert and saved in attachments on Care Director or Mosaic, until such time as it is available within the work flow. </w:t>
      </w:r>
    </w:p>
    <w:p w14:paraId="65EB1DF6" w14:textId="77777777" w:rsidR="00192CB1" w:rsidRDefault="00192CB1" w:rsidP="001826B1">
      <w:pPr>
        <w:jc w:val="both"/>
        <w:rPr>
          <w:rFonts w:ascii="Arial" w:hAnsi="Arial" w:cs="Arial"/>
          <w:sz w:val="24"/>
          <w:szCs w:val="24"/>
        </w:rPr>
      </w:pPr>
      <w:r>
        <w:rPr>
          <w:rFonts w:ascii="Arial" w:hAnsi="Arial" w:cs="Arial"/>
          <w:sz w:val="24"/>
          <w:szCs w:val="24"/>
          <w:u w:val="single"/>
        </w:rPr>
        <w:t>Informal alert</w:t>
      </w:r>
    </w:p>
    <w:p w14:paraId="07E94B73" w14:textId="77777777" w:rsidR="00192CB1" w:rsidRPr="00192CB1" w:rsidRDefault="00192CB1" w:rsidP="00192CB1">
      <w:pPr>
        <w:pStyle w:val="ListParagraph"/>
        <w:numPr>
          <w:ilvl w:val="0"/>
          <w:numId w:val="4"/>
        </w:numPr>
        <w:jc w:val="both"/>
        <w:rPr>
          <w:rFonts w:ascii="Arial" w:hAnsi="Arial" w:cs="Arial"/>
          <w:sz w:val="24"/>
          <w:szCs w:val="24"/>
        </w:rPr>
      </w:pPr>
      <w:r w:rsidRPr="00192CB1">
        <w:rPr>
          <w:rFonts w:ascii="Arial" w:hAnsi="Arial" w:cs="Arial"/>
          <w:sz w:val="24"/>
          <w:szCs w:val="24"/>
        </w:rPr>
        <w:t>Wherever possible the IRO will email or speak to team managers to resolve concerns / emerging issues that they identify in reviews and between review meetings. This process will allow a significant number of issues to be resolved early. IROs will record the discussion and resolution on the child’s record.</w:t>
      </w:r>
    </w:p>
    <w:p w14:paraId="1C002F88" w14:textId="77777777" w:rsidR="003F447D" w:rsidRPr="00192CB1" w:rsidRDefault="003F447D" w:rsidP="001826B1">
      <w:pPr>
        <w:jc w:val="both"/>
        <w:rPr>
          <w:rFonts w:ascii="Arial" w:hAnsi="Arial" w:cs="Arial"/>
          <w:sz w:val="24"/>
          <w:szCs w:val="24"/>
          <w:u w:val="single"/>
        </w:rPr>
      </w:pPr>
      <w:r w:rsidRPr="00192CB1">
        <w:rPr>
          <w:rFonts w:ascii="Arial" w:hAnsi="Arial" w:cs="Arial"/>
          <w:sz w:val="24"/>
          <w:szCs w:val="24"/>
          <w:u w:val="single"/>
        </w:rPr>
        <w:t>Stage 1</w:t>
      </w:r>
    </w:p>
    <w:p w14:paraId="4E2C2316" w14:textId="77777777" w:rsidR="003D02D2" w:rsidRPr="00192CB1" w:rsidRDefault="003F447D" w:rsidP="003F447D">
      <w:pPr>
        <w:pStyle w:val="ListParagraph"/>
        <w:numPr>
          <w:ilvl w:val="0"/>
          <w:numId w:val="1"/>
        </w:numPr>
        <w:jc w:val="both"/>
        <w:rPr>
          <w:rFonts w:ascii="Arial" w:hAnsi="Arial" w:cs="Arial"/>
          <w:sz w:val="24"/>
          <w:szCs w:val="24"/>
        </w:rPr>
      </w:pPr>
      <w:r w:rsidRPr="00192CB1">
        <w:rPr>
          <w:rFonts w:ascii="Arial" w:hAnsi="Arial" w:cs="Arial"/>
          <w:sz w:val="24"/>
          <w:szCs w:val="24"/>
        </w:rPr>
        <w:t xml:space="preserve">IRO identifies a concern </w:t>
      </w:r>
      <w:r w:rsidR="00192CB1">
        <w:rPr>
          <w:rFonts w:ascii="Arial" w:hAnsi="Arial" w:cs="Arial"/>
          <w:sz w:val="24"/>
          <w:szCs w:val="24"/>
        </w:rPr>
        <w:t xml:space="preserve">in their audit </w:t>
      </w:r>
      <w:r w:rsidRPr="00192CB1">
        <w:rPr>
          <w:rFonts w:ascii="Arial" w:hAnsi="Arial" w:cs="Arial"/>
          <w:sz w:val="24"/>
          <w:szCs w:val="24"/>
        </w:rPr>
        <w:t>and completes the alert template</w:t>
      </w:r>
      <w:r w:rsidR="00192CB1">
        <w:rPr>
          <w:rFonts w:ascii="Arial" w:hAnsi="Arial" w:cs="Arial"/>
          <w:sz w:val="24"/>
          <w:szCs w:val="24"/>
        </w:rPr>
        <w:t>.</w:t>
      </w:r>
    </w:p>
    <w:p w14:paraId="0E4AE30E" w14:textId="77777777" w:rsidR="003F447D" w:rsidRPr="00192CB1" w:rsidRDefault="003F447D" w:rsidP="003F447D">
      <w:pPr>
        <w:pStyle w:val="ListParagraph"/>
        <w:numPr>
          <w:ilvl w:val="0"/>
          <w:numId w:val="1"/>
        </w:numPr>
        <w:jc w:val="both"/>
        <w:rPr>
          <w:rFonts w:ascii="Arial" w:hAnsi="Arial" w:cs="Arial"/>
          <w:sz w:val="24"/>
          <w:szCs w:val="24"/>
        </w:rPr>
      </w:pPr>
      <w:r w:rsidRPr="00192CB1">
        <w:rPr>
          <w:rFonts w:ascii="Arial" w:hAnsi="Arial" w:cs="Arial"/>
          <w:sz w:val="24"/>
          <w:szCs w:val="24"/>
        </w:rPr>
        <w:t xml:space="preserve">Alert template is emailed to the </w:t>
      </w:r>
      <w:r w:rsidR="00192CB1">
        <w:rPr>
          <w:rFonts w:ascii="Arial" w:hAnsi="Arial" w:cs="Arial"/>
          <w:sz w:val="24"/>
          <w:szCs w:val="24"/>
        </w:rPr>
        <w:t xml:space="preserve">responsible </w:t>
      </w:r>
      <w:r w:rsidRPr="00192CB1">
        <w:rPr>
          <w:rFonts w:ascii="Arial" w:hAnsi="Arial" w:cs="Arial"/>
          <w:sz w:val="24"/>
          <w:szCs w:val="24"/>
        </w:rPr>
        <w:t>team manager</w:t>
      </w:r>
      <w:r w:rsidR="00192CB1">
        <w:rPr>
          <w:rFonts w:ascii="Arial" w:hAnsi="Arial" w:cs="Arial"/>
          <w:sz w:val="24"/>
          <w:szCs w:val="24"/>
        </w:rPr>
        <w:t xml:space="preserve"> (</w:t>
      </w:r>
      <w:r w:rsidRPr="00192CB1">
        <w:rPr>
          <w:rFonts w:ascii="Arial" w:hAnsi="Arial" w:cs="Arial"/>
          <w:sz w:val="24"/>
          <w:szCs w:val="24"/>
        </w:rPr>
        <w:t>and copied to the IRO manager and business support, for tracking purposes</w:t>
      </w:r>
      <w:r w:rsidR="00192CB1">
        <w:rPr>
          <w:rFonts w:ascii="Arial" w:hAnsi="Arial" w:cs="Arial"/>
          <w:sz w:val="24"/>
          <w:szCs w:val="24"/>
        </w:rPr>
        <w:t>)</w:t>
      </w:r>
      <w:r w:rsidRPr="00192CB1">
        <w:rPr>
          <w:rFonts w:ascii="Arial" w:hAnsi="Arial" w:cs="Arial"/>
          <w:sz w:val="24"/>
          <w:szCs w:val="24"/>
        </w:rPr>
        <w:t xml:space="preserve">. </w:t>
      </w:r>
    </w:p>
    <w:p w14:paraId="69F53E51" w14:textId="77777777" w:rsidR="003F447D" w:rsidRPr="00192CB1" w:rsidRDefault="003F447D" w:rsidP="003F447D">
      <w:pPr>
        <w:pStyle w:val="ListParagraph"/>
        <w:numPr>
          <w:ilvl w:val="0"/>
          <w:numId w:val="1"/>
        </w:numPr>
        <w:jc w:val="both"/>
        <w:rPr>
          <w:rFonts w:ascii="Arial" w:hAnsi="Arial" w:cs="Arial"/>
          <w:sz w:val="24"/>
          <w:szCs w:val="24"/>
        </w:rPr>
      </w:pPr>
      <w:r w:rsidRPr="00192CB1">
        <w:rPr>
          <w:rFonts w:ascii="Arial" w:hAnsi="Arial" w:cs="Arial"/>
          <w:sz w:val="24"/>
          <w:szCs w:val="24"/>
        </w:rPr>
        <w:t xml:space="preserve">Team manager completes the relevant section on the form with their response and emails it back to the same circulation within 5 working days. </w:t>
      </w:r>
    </w:p>
    <w:p w14:paraId="0064860B" w14:textId="77777777" w:rsidR="003F447D" w:rsidRPr="00192CB1" w:rsidRDefault="003F447D" w:rsidP="003F447D">
      <w:pPr>
        <w:pStyle w:val="ListParagraph"/>
        <w:numPr>
          <w:ilvl w:val="0"/>
          <w:numId w:val="1"/>
        </w:numPr>
        <w:jc w:val="both"/>
        <w:rPr>
          <w:rFonts w:ascii="Arial" w:hAnsi="Arial" w:cs="Arial"/>
          <w:sz w:val="24"/>
          <w:szCs w:val="24"/>
        </w:rPr>
      </w:pPr>
      <w:r w:rsidRPr="00192CB1">
        <w:rPr>
          <w:rFonts w:ascii="Arial" w:hAnsi="Arial" w:cs="Arial"/>
          <w:sz w:val="24"/>
          <w:szCs w:val="24"/>
        </w:rPr>
        <w:t xml:space="preserve">IRO makes a decision regarding whether the response resolves the issue, whether further discussion with the team manager is required or whether an escalation to stage 2 is necessary. </w:t>
      </w:r>
    </w:p>
    <w:p w14:paraId="2B76F497" w14:textId="77777777" w:rsidR="003F447D" w:rsidRPr="00192CB1" w:rsidRDefault="003F447D" w:rsidP="003F447D">
      <w:pPr>
        <w:jc w:val="both"/>
        <w:rPr>
          <w:rFonts w:ascii="Arial" w:hAnsi="Arial" w:cs="Arial"/>
          <w:sz w:val="24"/>
          <w:szCs w:val="24"/>
          <w:u w:val="single"/>
        </w:rPr>
      </w:pPr>
      <w:r w:rsidRPr="00192CB1">
        <w:rPr>
          <w:rFonts w:ascii="Arial" w:hAnsi="Arial" w:cs="Arial"/>
          <w:sz w:val="24"/>
          <w:szCs w:val="24"/>
          <w:u w:val="single"/>
        </w:rPr>
        <w:t>Stage 2</w:t>
      </w:r>
    </w:p>
    <w:p w14:paraId="0D921F39" w14:textId="77777777" w:rsidR="003F447D" w:rsidRPr="00192CB1" w:rsidRDefault="003F447D" w:rsidP="003F447D">
      <w:pPr>
        <w:pStyle w:val="ListParagraph"/>
        <w:numPr>
          <w:ilvl w:val="0"/>
          <w:numId w:val="2"/>
        </w:numPr>
        <w:jc w:val="both"/>
        <w:rPr>
          <w:rFonts w:ascii="Arial" w:hAnsi="Arial" w:cs="Arial"/>
          <w:sz w:val="24"/>
          <w:szCs w:val="24"/>
        </w:rPr>
      </w:pPr>
      <w:r w:rsidRPr="00192CB1">
        <w:rPr>
          <w:rFonts w:ascii="Arial" w:hAnsi="Arial" w:cs="Arial"/>
          <w:sz w:val="24"/>
          <w:szCs w:val="24"/>
        </w:rPr>
        <w:t>IRO sends alert template to relevant Service Manager, copied to Team Manager</w:t>
      </w:r>
      <w:r w:rsidR="00192CB1">
        <w:rPr>
          <w:rFonts w:ascii="Arial" w:hAnsi="Arial" w:cs="Arial"/>
          <w:sz w:val="24"/>
          <w:szCs w:val="24"/>
        </w:rPr>
        <w:t xml:space="preserve"> (</w:t>
      </w:r>
      <w:r w:rsidRPr="00192CB1">
        <w:rPr>
          <w:rFonts w:ascii="Arial" w:hAnsi="Arial" w:cs="Arial"/>
          <w:sz w:val="24"/>
          <w:szCs w:val="24"/>
        </w:rPr>
        <w:t>IRO manager and business support</w:t>
      </w:r>
      <w:r w:rsidR="00192CB1">
        <w:rPr>
          <w:rFonts w:ascii="Arial" w:hAnsi="Arial" w:cs="Arial"/>
          <w:sz w:val="24"/>
          <w:szCs w:val="24"/>
        </w:rPr>
        <w:t xml:space="preserve">, </w:t>
      </w:r>
      <w:r w:rsidR="00192CB1" w:rsidRPr="00192CB1">
        <w:rPr>
          <w:rFonts w:ascii="Arial" w:hAnsi="Arial" w:cs="Arial"/>
          <w:sz w:val="24"/>
          <w:szCs w:val="24"/>
        </w:rPr>
        <w:t>for tracking purposes</w:t>
      </w:r>
      <w:r w:rsidR="00192CB1">
        <w:rPr>
          <w:rFonts w:ascii="Arial" w:hAnsi="Arial" w:cs="Arial"/>
          <w:sz w:val="24"/>
          <w:szCs w:val="24"/>
        </w:rPr>
        <w:t>)</w:t>
      </w:r>
      <w:r w:rsidRPr="00192CB1">
        <w:rPr>
          <w:rFonts w:ascii="Arial" w:hAnsi="Arial" w:cs="Arial"/>
          <w:sz w:val="24"/>
          <w:szCs w:val="24"/>
        </w:rPr>
        <w:t xml:space="preserve">. </w:t>
      </w:r>
    </w:p>
    <w:p w14:paraId="39C491D1" w14:textId="77777777" w:rsidR="003F447D" w:rsidRPr="00192CB1" w:rsidRDefault="003F447D" w:rsidP="003F447D">
      <w:pPr>
        <w:pStyle w:val="ListParagraph"/>
        <w:numPr>
          <w:ilvl w:val="0"/>
          <w:numId w:val="2"/>
        </w:numPr>
        <w:jc w:val="both"/>
        <w:rPr>
          <w:rFonts w:ascii="Arial" w:hAnsi="Arial" w:cs="Arial"/>
          <w:sz w:val="24"/>
          <w:szCs w:val="24"/>
        </w:rPr>
      </w:pPr>
      <w:r w:rsidRPr="00192CB1">
        <w:rPr>
          <w:rFonts w:ascii="Arial" w:hAnsi="Arial" w:cs="Arial"/>
          <w:sz w:val="24"/>
          <w:szCs w:val="24"/>
        </w:rPr>
        <w:t xml:space="preserve">Service manager completes the relevant section on the form with their response and emails it back to the same circulation within 5 working days. </w:t>
      </w:r>
    </w:p>
    <w:p w14:paraId="1A03CB99" w14:textId="77777777" w:rsidR="00A07CAA" w:rsidRDefault="003F447D" w:rsidP="003F447D">
      <w:pPr>
        <w:pStyle w:val="ListParagraph"/>
        <w:numPr>
          <w:ilvl w:val="0"/>
          <w:numId w:val="2"/>
        </w:numPr>
        <w:jc w:val="both"/>
        <w:rPr>
          <w:rFonts w:ascii="Arial" w:hAnsi="Arial" w:cs="Arial"/>
          <w:sz w:val="24"/>
          <w:szCs w:val="24"/>
        </w:rPr>
      </w:pPr>
      <w:r w:rsidRPr="00192CB1">
        <w:rPr>
          <w:rFonts w:ascii="Arial" w:hAnsi="Arial" w:cs="Arial"/>
          <w:sz w:val="24"/>
          <w:szCs w:val="24"/>
        </w:rPr>
        <w:t xml:space="preserve">IRO </w:t>
      </w:r>
      <w:proofErr w:type="gramStart"/>
      <w:r w:rsidRPr="00192CB1">
        <w:rPr>
          <w:rFonts w:ascii="Arial" w:hAnsi="Arial" w:cs="Arial"/>
          <w:sz w:val="24"/>
          <w:szCs w:val="24"/>
        </w:rPr>
        <w:t>makes a decision</w:t>
      </w:r>
      <w:proofErr w:type="gramEnd"/>
      <w:r w:rsidR="00F11911" w:rsidRPr="00192CB1">
        <w:rPr>
          <w:rFonts w:ascii="Arial" w:hAnsi="Arial" w:cs="Arial"/>
          <w:sz w:val="24"/>
          <w:szCs w:val="24"/>
        </w:rPr>
        <w:t xml:space="preserve"> with the IRO manager,</w:t>
      </w:r>
      <w:r w:rsidRPr="00192CB1">
        <w:rPr>
          <w:rFonts w:ascii="Arial" w:hAnsi="Arial" w:cs="Arial"/>
          <w:sz w:val="24"/>
          <w:szCs w:val="24"/>
        </w:rPr>
        <w:t xml:space="preserve"> regarding whether the response resolves the issue, whether further discussion with the </w:t>
      </w:r>
      <w:r w:rsidR="00F11911" w:rsidRPr="00192CB1">
        <w:rPr>
          <w:rFonts w:ascii="Arial" w:hAnsi="Arial" w:cs="Arial"/>
          <w:sz w:val="24"/>
          <w:szCs w:val="24"/>
        </w:rPr>
        <w:t>service manager</w:t>
      </w:r>
      <w:r w:rsidRPr="00192CB1">
        <w:rPr>
          <w:rFonts w:ascii="Arial" w:hAnsi="Arial" w:cs="Arial"/>
          <w:sz w:val="24"/>
          <w:szCs w:val="24"/>
        </w:rPr>
        <w:t xml:space="preserve"> is required </w:t>
      </w:r>
    </w:p>
    <w:p w14:paraId="451ADD09" w14:textId="1EA67377" w:rsidR="003F447D" w:rsidRPr="00A07CAA" w:rsidRDefault="003F447D" w:rsidP="00A07CAA">
      <w:pPr>
        <w:pStyle w:val="ListParagraph"/>
        <w:ind w:left="360"/>
        <w:jc w:val="both"/>
        <w:rPr>
          <w:rFonts w:ascii="Arial" w:hAnsi="Arial" w:cs="Arial"/>
          <w:sz w:val="24"/>
          <w:szCs w:val="24"/>
        </w:rPr>
      </w:pPr>
      <w:r w:rsidRPr="00A07CAA">
        <w:rPr>
          <w:rFonts w:ascii="Arial" w:hAnsi="Arial" w:cs="Arial"/>
          <w:sz w:val="24"/>
          <w:szCs w:val="24"/>
        </w:rPr>
        <w:t xml:space="preserve">or whether an escalation to stage 3 is necessary. </w:t>
      </w:r>
    </w:p>
    <w:p w14:paraId="3595BF98" w14:textId="77777777" w:rsidR="00A07CAA" w:rsidRDefault="00A07CAA" w:rsidP="00F11911">
      <w:pPr>
        <w:jc w:val="both"/>
        <w:rPr>
          <w:rFonts w:ascii="Arial" w:hAnsi="Arial" w:cs="Arial"/>
          <w:sz w:val="24"/>
          <w:szCs w:val="24"/>
          <w:u w:val="single"/>
        </w:rPr>
      </w:pPr>
    </w:p>
    <w:p w14:paraId="329E8181" w14:textId="7FD5511D" w:rsidR="00F11911" w:rsidRPr="007033F3" w:rsidRDefault="00F11911" w:rsidP="00F11911">
      <w:pPr>
        <w:jc w:val="both"/>
        <w:rPr>
          <w:rFonts w:ascii="Arial" w:hAnsi="Arial" w:cs="Arial"/>
          <w:sz w:val="24"/>
          <w:szCs w:val="24"/>
          <w:u w:val="single"/>
        </w:rPr>
      </w:pPr>
      <w:r w:rsidRPr="007033F3">
        <w:rPr>
          <w:rFonts w:ascii="Arial" w:hAnsi="Arial" w:cs="Arial"/>
          <w:sz w:val="24"/>
          <w:szCs w:val="24"/>
          <w:u w:val="single"/>
        </w:rPr>
        <w:lastRenderedPageBreak/>
        <w:t>Stage 3</w:t>
      </w:r>
    </w:p>
    <w:p w14:paraId="05DB0689" w14:textId="106D7EE3" w:rsidR="00F11911" w:rsidRPr="00192CB1" w:rsidRDefault="00F11911" w:rsidP="00F11911">
      <w:pPr>
        <w:pStyle w:val="ListParagraph"/>
        <w:numPr>
          <w:ilvl w:val="0"/>
          <w:numId w:val="2"/>
        </w:numPr>
        <w:jc w:val="both"/>
        <w:rPr>
          <w:rFonts w:ascii="Arial" w:hAnsi="Arial" w:cs="Arial"/>
          <w:sz w:val="24"/>
          <w:szCs w:val="24"/>
        </w:rPr>
      </w:pPr>
      <w:r w:rsidRPr="00192CB1">
        <w:rPr>
          <w:rFonts w:ascii="Arial" w:hAnsi="Arial" w:cs="Arial"/>
          <w:sz w:val="24"/>
          <w:szCs w:val="24"/>
        </w:rPr>
        <w:t xml:space="preserve">IRO sends alert template to relevant Service Director, copied to Team Manager, </w:t>
      </w:r>
      <w:r w:rsidR="007C56B5">
        <w:rPr>
          <w:rFonts w:ascii="Arial" w:hAnsi="Arial" w:cs="Arial"/>
          <w:sz w:val="24"/>
          <w:szCs w:val="24"/>
        </w:rPr>
        <w:t xml:space="preserve">and </w:t>
      </w:r>
      <w:r w:rsidRPr="00192CB1">
        <w:rPr>
          <w:rFonts w:ascii="Arial" w:hAnsi="Arial" w:cs="Arial"/>
          <w:sz w:val="24"/>
          <w:szCs w:val="24"/>
        </w:rPr>
        <w:t>Service Manager</w:t>
      </w:r>
      <w:r w:rsidR="007C56B5">
        <w:rPr>
          <w:rFonts w:ascii="Arial" w:hAnsi="Arial" w:cs="Arial"/>
          <w:sz w:val="24"/>
          <w:szCs w:val="24"/>
        </w:rPr>
        <w:t xml:space="preserve">, </w:t>
      </w:r>
      <w:r w:rsidRPr="00192CB1">
        <w:rPr>
          <w:rFonts w:ascii="Arial" w:hAnsi="Arial" w:cs="Arial"/>
          <w:sz w:val="24"/>
          <w:szCs w:val="24"/>
        </w:rPr>
        <w:t xml:space="preserve">IRO manager </w:t>
      </w:r>
      <w:r w:rsidR="007C56B5">
        <w:rPr>
          <w:rFonts w:ascii="Arial" w:hAnsi="Arial" w:cs="Arial"/>
          <w:sz w:val="24"/>
          <w:szCs w:val="24"/>
        </w:rPr>
        <w:t>(</w:t>
      </w:r>
      <w:r w:rsidRPr="00192CB1">
        <w:rPr>
          <w:rFonts w:ascii="Arial" w:hAnsi="Arial" w:cs="Arial"/>
          <w:sz w:val="24"/>
          <w:szCs w:val="24"/>
        </w:rPr>
        <w:t>and business support</w:t>
      </w:r>
      <w:r w:rsidR="007C56B5">
        <w:rPr>
          <w:rFonts w:ascii="Arial" w:hAnsi="Arial" w:cs="Arial"/>
          <w:sz w:val="24"/>
          <w:szCs w:val="24"/>
        </w:rPr>
        <w:t xml:space="preserve"> for tracking purposes).</w:t>
      </w:r>
    </w:p>
    <w:p w14:paraId="3E9672FD" w14:textId="77777777" w:rsidR="00F11911" w:rsidRPr="00192CB1" w:rsidRDefault="00F11911" w:rsidP="00F11911">
      <w:pPr>
        <w:pStyle w:val="ListParagraph"/>
        <w:numPr>
          <w:ilvl w:val="0"/>
          <w:numId w:val="2"/>
        </w:numPr>
        <w:jc w:val="both"/>
        <w:rPr>
          <w:rFonts w:ascii="Arial" w:hAnsi="Arial" w:cs="Arial"/>
          <w:sz w:val="24"/>
          <w:szCs w:val="24"/>
        </w:rPr>
      </w:pPr>
      <w:r w:rsidRPr="00192CB1">
        <w:rPr>
          <w:rFonts w:ascii="Arial" w:hAnsi="Arial" w:cs="Arial"/>
          <w:sz w:val="24"/>
          <w:szCs w:val="24"/>
        </w:rPr>
        <w:t xml:space="preserve">Service Director completes the relevant section on the form with their response and emails it back to the same circulation within 5 working days. </w:t>
      </w:r>
    </w:p>
    <w:p w14:paraId="2CC616BF" w14:textId="77777777" w:rsidR="00F11911" w:rsidRPr="00192CB1" w:rsidRDefault="00F11911" w:rsidP="00F11911">
      <w:pPr>
        <w:pStyle w:val="ListParagraph"/>
        <w:numPr>
          <w:ilvl w:val="0"/>
          <w:numId w:val="2"/>
        </w:numPr>
        <w:jc w:val="both"/>
        <w:rPr>
          <w:rFonts w:ascii="Arial" w:hAnsi="Arial" w:cs="Arial"/>
          <w:sz w:val="24"/>
          <w:szCs w:val="24"/>
        </w:rPr>
      </w:pPr>
      <w:r w:rsidRPr="00192CB1">
        <w:rPr>
          <w:rFonts w:ascii="Arial" w:hAnsi="Arial" w:cs="Arial"/>
          <w:sz w:val="24"/>
          <w:szCs w:val="24"/>
        </w:rPr>
        <w:t xml:space="preserve">IRO makes a decision with the IRO manager, regarding whether the response resolves the issue, whether further discussion with the service manager is required or whether an escalation to stage 4 is necessary. </w:t>
      </w:r>
    </w:p>
    <w:p w14:paraId="46637820" w14:textId="77777777" w:rsidR="00F11911" w:rsidRPr="00C050D7" w:rsidRDefault="00F11911" w:rsidP="00F11911">
      <w:pPr>
        <w:jc w:val="both"/>
        <w:rPr>
          <w:rFonts w:ascii="Arial" w:hAnsi="Arial" w:cs="Arial"/>
          <w:sz w:val="24"/>
          <w:szCs w:val="24"/>
          <w:u w:val="single"/>
        </w:rPr>
      </w:pPr>
      <w:r w:rsidRPr="00C050D7">
        <w:rPr>
          <w:rFonts w:ascii="Arial" w:hAnsi="Arial" w:cs="Arial"/>
          <w:sz w:val="24"/>
          <w:szCs w:val="24"/>
          <w:u w:val="single"/>
        </w:rPr>
        <w:t>Stage 4</w:t>
      </w:r>
    </w:p>
    <w:p w14:paraId="71043C30" w14:textId="702D88C2" w:rsidR="00F11911" w:rsidRPr="00192CB1" w:rsidRDefault="00F11911" w:rsidP="00F11911">
      <w:pPr>
        <w:pStyle w:val="ListParagraph"/>
        <w:numPr>
          <w:ilvl w:val="0"/>
          <w:numId w:val="2"/>
        </w:numPr>
        <w:jc w:val="both"/>
        <w:rPr>
          <w:rFonts w:ascii="Arial" w:hAnsi="Arial" w:cs="Arial"/>
          <w:sz w:val="24"/>
          <w:szCs w:val="24"/>
        </w:rPr>
      </w:pPr>
      <w:r w:rsidRPr="00192CB1">
        <w:rPr>
          <w:rFonts w:ascii="Arial" w:hAnsi="Arial" w:cs="Arial"/>
          <w:sz w:val="24"/>
          <w:szCs w:val="24"/>
        </w:rPr>
        <w:t xml:space="preserve">IRO sends alert template to Corporate Director, copied to Service Director, </w:t>
      </w:r>
      <w:r w:rsidR="00271CE1" w:rsidRPr="00192CB1">
        <w:rPr>
          <w:rFonts w:ascii="Arial" w:hAnsi="Arial" w:cs="Arial"/>
          <w:sz w:val="24"/>
          <w:szCs w:val="24"/>
        </w:rPr>
        <w:t xml:space="preserve">Service Manager, </w:t>
      </w:r>
      <w:r w:rsidRPr="00192CB1">
        <w:rPr>
          <w:rFonts w:ascii="Arial" w:hAnsi="Arial" w:cs="Arial"/>
          <w:sz w:val="24"/>
          <w:szCs w:val="24"/>
        </w:rPr>
        <w:t>Team Manager</w:t>
      </w:r>
      <w:r w:rsidR="00271CE1">
        <w:rPr>
          <w:rFonts w:ascii="Arial" w:hAnsi="Arial" w:cs="Arial"/>
          <w:sz w:val="24"/>
          <w:szCs w:val="24"/>
        </w:rPr>
        <w:t xml:space="preserve">, </w:t>
      </w:r>
      <w:r w:rsidRPr="00192CB1">
        <w:rPr>
          <w:rFonts w:ascii="Arial" w:hAnsi="Arial" w:cs="Arial"/>
          <w:sz w:val="24"/>
          <w:szCs w:val="24"/>
        </w:rPr>
        <w:t xml:space="preserve">IRO manager </w:t>
      </w:r>
      <w:r w:rsidR="00C050D7">
        <w:rPr>
          <w:rFonts w:ascii="Arial" w:hAnsi="Arial" w:cs="Arial"/>
          <w:sz w:val="24"/>
          <w:szCs w:val="24"/>
        </w:rPr>
        <w:t>(</w:t>
      </w:r>
      <w:r w:rsidRPr="00192CB1">
        <w:rPr>
          <w:rFonts w:ascii="Arial" w:hAnsi="Arial" w:cs="Arial"/>
          <w:sz w:val="24"/>
          <w:szCs w:val="24"/>
        </w:rPr>
        <w:t>and business suppor</w:t>
      </w:r>
      <w:r w:rsidR="006530D9">
        <w:rPr>
          <w:rFonts w:ascii="Arial" w:hAnsi="Arial" w:cs="Arial"/>
          <w:sz w:val="24"/>
          <w:szCs w:val="24"/>
        </w:rPr>
        <w:t>t f</w:t>
      </w:r>
      <w:r w:rsidR="00C050D7">
        <w:rPr>
          <w:rFonts w:ascii="Arial" w:hAnsi="Arial" w:cs="Arial"/>
          <w:sz w:val="24"/>
          <w:szCs w:val="24"/>
        </w:rPr>
        <w:t>or tracking purposes).</w:t>
      </w:r>
    </w:p>
    <w:p w14:paraId="4A85F21A" w14:textId="77777777" w:rsidR="00F11911" w:rsidRPr="00192CB1" w:rsidRDefault="00F11911" w:rsidP="00F11911">
      <w:pPr>
        <w:pStyle w:val="ListParagraph"/>
        <w:numPr>
          <w:ilvl w:val="0"/>
          <w:numId w:val="2"/>
        </w:numPr>
        <w:jc w:val="both"/>
        <w:rPr>
          <w:rFonts w:ascii="Arial" w:hAnsi="Arial" w:cs="Arial"/>
          <w:sz w:val="24"/>
          <w:szCs w:val="24"/>
        </w:rPr>
      </w:pPr>
      <w:r w:rsidRPr="00192CB1">
        <w:rPr>
          <w:rFonts w:ascii="Arial" w:hAnsi="Arial" w:cs="Arial"/>
          <w:sz w:val="24"/>
          <w:szCs w:val="24"/>
        </w:rPr>
        <w:t xml:space="preserve">Corporate Director completes the relevant section on the form with their response and emails it back to the same circulation within 5 working days. </w:t>
      </w:r>
    </w:p>
    <w:p w14:paraId="0FA5A23F" w14:textId="77777777" w:rsidR="00F11911" w:rsidRPr="00192CB1" w:rsidRDefault="00F11911" w:rsidP="00F11911">
      <w:pPr>
        <w:pStyle w:val="ListParagraph"/>
        <w:numPr>
          <w:ilvl w:val="0"/>
          <w:numId w:val="2"/>
        </w:numPr>
        <w:jc w:val="both"/>
        <w:rPr>
          <w:rFonts w:ascii="Arial" w:hAnsi="Arial" w:cs="Arial"/>
          <w:sz w:val="24"/>
          <w:szCs w:val="24"/>
        </w:rPr>
      </w:pPr>
      <w:r w:rsidRPr="00192CB1">
        <w:rPr>
          <w:rFonts w:ascii="Arial" w:hAnsi="Arial" w:cs="Arial"/>
          <w:sz w:val="24"/>
          <w:szCs w:val="24"/>
        </w:rPr>
        <w:t xml:space="preserve">IRO makes a decision with the IRO manager, regarding whether the response resolves the issue, whether further discussion with the service manager is required or whether an escalation to stage 5 is necessary. </w:t>
      </w:r>
    </w:p>
    <w:p w14:paraId="604DF359" w14:textId="77777777" w:rsidR="00F11911" w:rsidRPr="006530D9" w:rsidRDefault="00F11911" w:rsidP="00F11911">
      <w:pPr>
        <w:jc w:val="both"/>
        <w:rPr>
          <w:rFonts w:ascii="Arial" w:hAnsi="Arial" w:cs="Arial"/>
          <w:sz w:val="24"/>
          <w:szCs w:val="24"/>
          <w:u w:val="single"/>
        </w:rPr>
      </w:pPr>
      <w:r w:rsidRPr="006530D9">
        <w:rPr>
          <w:rFonts w:ascii="Arial" w:hAnsi="Arial" w:cs="Arial"/>
          <w:sz w:val="24"/>
          <w:szCs w:val="24"/>
          <w:u w:val="single"/>
        </w:rPr>
        <w:t>Stage 5</w:t>
      </w:r>
    </w:p>
    <w:p w14:paraId="297D7A78" w14:textId="1F56FAE5" w:rsidR="00F11911" w:rsidRDefault="00F11911" w:rsidP="006530D9">
      <w:pPr>
        <w:pStyle w:val="ListParagraph"/>
        <w:numPr>
          <w:ilvl w:val="0"/>
          <w:numId w:val="5"/>
        </w:numPr>
        <w:jc w:val="both"/>
        <w:rPr>
          <w:rFonts w:ascii="Arial" w:hAnsi="Arial" w:cs="Arial"/>
          <w:sz w:val="24"/>
          <w:szCs w:val="24"/>
        </w:rPr>
      </w:pPr>
      <w:r w:rsidRPr="00192CB1">
        <w:rPr>
          <w:rFonts w:ascii="Arial" w:hAnsi="Arial" w:cs="Arial"/>
          <w:sz w:val="24"/>
          <w:szCs w:val="24"/>
        </w:rPr>
        <w:t xml:space="preserve">A CAFCASS referral is made where resolution has not been achieved to meet the welfare needs of a Child </w:t>
      </w:r>
      <w:proofErr w:type="gramStart"/>
      <w:r w:rsidRPr="00192CB1">
        <w:rPr>
          <w:rFonts w:ascii="Arial" w:hAnsi="Arial" w:cs="Arial"/>
          <w:sz w:val="24"/>
          <w:szCs w:val="24"/>
        </w:rPr>
        <w:t>In</w:t>
      </w:r>
      <w:proofErr w:type="gramEnd"/>
      <w:r w:rsidRPr="00192CB1">
        <w:rPr>
          <w:rFonts w:ascii="Arial" w:hAnsi="Arial" w:cs="Arial"/>
          <w:sz w:val="24"/>
          <w:szCs w:val="24"/>
        </w:rPr>
        <w:t xml:space="preserve"> Care</w:t>
      </w:r>
      <w:r w:rsidR="006530D9">
        <w:rPr>
          <w:rFonts w:ascii="Arial" w:hAnsi="Arial" w:cs="Arial"/>
          <w:sz w:val="24"/>
          <w:szCs w:val="24"/>
        </w:rPr>
        <w:t>.</w:t>
      </w:r>
    </w:p>
    <w:p w14:paraId="66E3DB03" w14:textId="77777777" w:rsidR="00430DCF" w:rsidRDefault="00430DCF" w:rsidP="00430DCF">
      <w:pPr>
        <w:pStyle w:val="ListParagraph"/>
        <w:ind w:left="360"/>
        <w:jc w:val="both"/>
        <w:rPr>
          <w:rFonts w:ascii="Arial" w:hAnsi="Arial" w:cs="Arial"/>
          <w:sz w:val="24"/>
          <w:szCs w:val="24"/>
        </w:rPr>
      </w:pPr>
    </w:p>
    <w:p w14:paraId="274E3FD4" w14:textId="47AF6581" w:rsidR="00C12354" w:rsidRDefault="00C12354" w:rsidP="00430DCF">
      <w:pPr>
        <w:pStyle w:val="ListParagraph"/>
        <w:numPr>
          <w:ilvl w:val="0"/>
          <w:numId w:val="3"/>
        </w:numPr>
        <w:jc w:val="both"/>
        <w:rPr>
          <w:rFonts w:ascii="Arial" w:hAnsi="Arial" w:cs="Arial"/>
          <w:b/>
          <w:sz w:val="24"/>
          <w:szCs w:val="24"/>
        </w:rPr>
      </w:pPr>
      <w:r w:rsidRPr="00430DCF">
        <w:rPr>
          <w:rFonts w:ascii="Arial" w:hAnsi="Arial" w:cs="Arial"/>
          <w:b/>
          <w:sz w:val="24"/>
          <w:szCs w:val="24"/>
        </w:rPr>
        <w:t>Si</w:t>
      </w:r>
      <w:r w:rsidR="00430DCF" w:rsidRPr="00430DCF">
        <w:rPr>
          <w:rFonts w:ascii="Arial" w:hAnsi="Arial" w:cs="Arial"/>
          <w:b/>
          <w:sz w:val="24"/>
          <w:szCs w:val="24"/>
        </w:rPr>
        <w:t>t</w:t>
      </w:r>
      <w:r w:rsidRPr="00430DCF">
        <w:rPr>
          <w:rFonts w:ascii="Arial" w:hAnsi="Arial" w:cs="Arial"/>
          <w:b/>
          <w:sz w:val="24"/>
          <w:szCs w:val="24"/>
        </w:rPr>
        <w:t>uations where alert</w:t>
      </w:r>
      <w:r w:rsidR="00C329D6" w:rsidRPr="00430DCF">
        <w:rPr>
          <w:rFonts w:ascii="Arial" w:hAnsi="Arial" w:cs="Arial"/>
          <w:b/>
          <w:sz w:val="24"/>
          <w:szCs w:val="24"/>
        </w:rPr>
        <w:t xml:space="preserve">s progress immediately to Service </w:t>
      </w:r>
      <w:r w:rsidR="00430DCF" w:rsidRPr="00430DCF">
        <w:rPr>
          <w:rFonts w:ascii="Arial" w:hAnsi="Arial" w:cs="Arial"/>
          <w:b/>
          <w:sz w:val="24"/>
          <w:szCs w:val="24"/>
        </w:rPr>
        <w:t>Director or Corporate Director</w:t>
      </w:r>
    </w:p>
    <w:p w14:paraId="2ED5D13E" w14:textId="77777777" w:rsidR="00CE67A5" w:rsidRPr="00430DCF" w:rsidRDefault="00CE67A5" w:rsidP="00CE67A5">
      <w:pPr>
        <w:pStyle w:val="ListParagraph"/>
        <w:ind w:left="360"/>
        <w:jc w:val="both"/>
        <w:rPr>
          <w:rFonts w:ascii="Arial" w:hAnsi="Arial" w:cs="Arial"/>
          <w:b/>
          <w:sz w:val="24"/>
          <w:szCs w:val="24"/>
        </w:rPr>
      </w:pPr>
    </w:p>
    <w:p w14:paraId="4DD01EF7" w14:textId="65DED1C0" w:rsidR="00F11911" w:rsidRPr="00CE67A5" w:rsidRDefault="00430DCF" w:rsidP="00CE67A5">
      <w:pPr>
        <w:jc w:val="both"/>
        <w:rPr>
          <w:rFonts w:ascii="Arial" w:hAnsi="Arial" w:cs="Arial"/>
          <w:sz w:val="24"/>
          <w:szCs w:val="24"/>
        </w:rPr>
      </w:pPr>
      <w:r w:rsidRPr="00CE67A5">
        <w:rPr>
          <w:rFonts w:ascii="Arial" w:hAnsi="Arial" w:cs="Arial"/>
          <w:sz w:val="24"/>
          <w:szCs w:val="24"/>
        </w:rPr>
        <w:t xml:space="preserve">In a small number of cases the Service Director </w:t>
      </w:r>
      <w:r w:rsidR="00CE67A5" w:rsidRPr="00CE67A5">
        <w:rPr>
          <w:rFonts w:ascii="Arial" w:hAnsi="Arial" w:cs="Arial"/>
          <w:sz w:val="24"/>
          <w:szCs w:val="24"/>
        </w:rPr>
        <w:t>or Corporate Director</w:t>
      </w:r>
      <w:r w:rsidR="000D1295">
        <w:rPr>
          <w:rFonts w:ascii="Arial" w:hAnsi="Arial" w:cs="Arial"/>
          <w:sz w:val="24"/>
          <w:szCs w:val="24"/>
        </w:rPr>
        <w:t xml:space="preserve"> where it is apparent that the Team Manager cannot resolve the issue</w:t>
      </w:r>
      <w:r w:rsidR="001732A4">
        <w:rPr>
          <w:rFonts w:ascii="Arial" w:hAnsi="Arial" w:cs="Arial"/>
          <w:sz w:val="24"/>
          <w:szCs w:val="24"/>
        </w:rPr>
        <w:t>. The Team Manager will be copied in to be aware of the alert.</w:t>
      </w:r>
    </w:p>
    <w:p w14:paraId="4440CD9C" w14:textId="316E4673" w:rsidR="00F11911" w:rsidRPr="006530D9" w:rsidRDefault="00F11911" w:rsidP="006530D9">
      <w:pPr>
        <w:pStyle w:val="ListParagraph"/>
        <w:numPr>
          <w:ilvl w:val="0"/>
          <w:numId w:val="3"/>
        </w:numPr>
        <w:jc w:val="both"/>
        <w:rPr>
          <w:rFonts w:ascii="Arial" w:hAnsi="Arial" w:cs="Arial"/>
          <w:b/>
          <w:sz w:val="24"/>
          <w:szCs w:val="24"/>
        </w:rPr>
      </w:pPr>
      <w:r w:rsidRPr="006530D9">
        <w:rPr>
          <w:rFonts w:ascii="Arial" w:hAnsi="Arial" w:cs="Arial"/>
          <w:b/>
          <w:sz w:val="24"/>
          <w:szCs w:val="24"/>
        </w:rPr>
        <w:t>Alert Tracker</w:t>
      </w:r>
    </w:p>
    <w:p w14:paraId="051CB863" w14:textId="77777777" w:rsidR="00F11911" w:rsidRPr="00192CB1" w:rsidRDefault="00F11911" w:rsidP="006530D9">
      <w:pPr>
        <w:pStyle w:val="ListParagraph"/>
        <w:spacing w:after="0"/>
        <w:jc w:val="both"/>
        <w:rPr>
          <w:rFonts w:ascii="Arial" w:hAnsi="Arial" w:cs="Arial"/>
          <w:sz w:val="24"/>
          <w:szCs w:val="24"/>
        </w:rPr>
      </w:pPr>
    </w:p>
    <w:p w14:paraId="39DA51DB" w14:textId="77777777" w:rsidR="00F11911" w:rsidRPr="006530D9" w:rsidRDefault="00F11911" w:rsidP="006530D9">
      <w:pPr>
        <w:jc w:val="both"/>
        <w:rPr>
          <w:rFonts w:ascii="Arial" w:hAnsi="Arial" w:cs="Arial"/>
          <w:sz w:val="24"/>
          <w:szCs w:val="24"/>
        </w:rPr>
      </w:pPr>
      <w:r w:rsidRPr="006530D9">
        <w:rPr>
          <w:rFonts w:ascii="Arial" w:hAnsi="Arial" w:cs="Arial"/>
          <w:sz w:val="24"/>
          <w:szCs w:val="24"/>
        </w:rPr>
        <w:t xml:space="preserve">Responses to alerts will be monitored on a weekly basis. If a response has not been received within the agreed timescale an escalation will automatically be progressed. </w:t>
      </w:r>
    </w:p>
    <w:p w14:paraId="4B547257" w14:textId="77777777" w:rsidR="00F11911" w:rsidRPr="006530D9" w:rsidRDefault="00F11911" w:rsidP="006530D9">
      <w:pPr>
        <w:jc w:val="both"/>
        <w:rPr>
          <w:rFonts w:ascii="Arial" w:hAnsi="Arial" w:cs="Arial"/>
          <w:sz w:val="24"/>
          <w:szCs w:val="24"/>
        </w:rPr>
      </w:pPr>
      <w:r w:rsidRPr="006530D9">
        <w:rPr>
          <w:rFonts w:ascii="Arial" w:hAnsi="Arial" w:cs="Arial"/>
          <w:sz w:val="24"/>
          <w:szCs w:val="24"/>
        </w:rPr>
        <w:t>A quarterly IRO report will be completed, which will be presented to Q</w:t>
      </w:r>
      <w:r w:rsidR="003E155A" w:rsidRPr="006530D9">
        <w:rPr>
          <w:rFonts w:ascii="Arial" w:hAnsi="Arial" w:cs="Arial"/>
          <w:sz w:val="24"/>
          <w:szCs w:val="24"/>
        </w:rPr>
        <w:t xml:space="preserve">PIB and will identify any themes arising. </w:t>
      </w:r>
    </w:p>
    <w:p w14:paraId="01B340A3" w14:textId="77777777" w:rsidR="003E155A" w:rsidRPr="00192CB1" w:rsidRDefault="003E155A" w:rsidP="003F447D">
      <w:pPr>
        <w:pStyle w:val="ListParagraph"/>
        <w:jc w:val="both"/>
        <w:rPr>
          <w:rFonts w:ascii="Arial" w:hAnsi="Arial" w:cs="Arial"/>
          <w:sz w:val="24"/>
          <w:szCs w:val="24"/>
        </w:rPr>
      </w:pPr>
    </w:p>
    <w:p w14:paraId="54C35633" w14:textId="77777777" w:rsidR="003E155A" w:rsidRPr="006530D9" w:rsidRDefault="003E155A" w:rsidP="006530D9">
      <w:pPr>
        <w:jc w:val="both"/>
        <w:rPr>
          <w:rFonts w:ascii="Arial" w:hAnsi="Arial" w:cs="Arial"/>
          <w:sz w:val="24"/>
          <w:szCs w:val="24"/>
        </w:rPr>
      </w:pPr>
      <w:r w:rsidRPr="006530D9">
        <w:rPr>
          <w:rFonts w:ascii="Arial" w:hAnsi="Arial" w:cs="Arial"/>
          <w:sz w:val="24"/>
          <w:szCs w:val="24"/>
        </w:rPr>
        <w:t xml:space="preserve">Where resource issues are identified, the alert system may be used to track the frequency and severity of impact for children. Only resource issues with a significant impact for children will progress to Stage 4. </w:t>
      </w:r>
    </w:p>
    <w:p w14:paraId="64CECA14" w14:textId="23117ADA" w:rsidR="00F11911" w:rsidRPr="00192CB1" w:rsidRDefault="00781AD0" w:rsidP="00192CB1">
      <w:pPr>
        <w:jc w:val="both"/>
        <w:rPr>
          <w:rFonts w:ascii="Arial" w:hAnsi="Arial" w:cs="Arial"/>
          <w:sz w:val="24"/>
          <w:szCs w:val="24"/>
        </w:rPr>
      </w:pPr>
      <w:r>
        <w:rPr>
          <w:rFonts w:ascii="Arial" w:hAnsi="Arial" w:cs="Arial"/>
          <w:sz w:val="24"/>
          <w:szCs w:val="24"/>
        </w:rPr>
        <w:t>END</w:t>
      </w:r>
    </w:p>
    <w:p w14:paraId="14D8AB0E" w14:textId="77777777" w:rsidR="003F447D" w:rsidRPr="00A07CAA" w:rsidRDefault="003F447D" w:rsidP="00A07CAA">
      <w:pPr>
        <w:jc w:val="both"/>
        <w:rPr>
          <w:rFonts w:ascii="Arial" w:hAnsi="Arial" w:cs="Arial"/>
          <w:sz w:val="24"/>
          <w:szCs w:val="24"/>
        </w:rPr>
      </w:pPr>
    </w:p>
    <w:sectPr w:rsidR="003F447D" w:rsidRPr="00A07CA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2CB6" w14:textId="77777777" w:rsidR="00C42884" w:rsidRDefault="00C42884" w:rsidP="0082002F">
      <w:pPr>
        <w:spacing w:after="0" w:line="240" w:lineRule="auto"/>
      </w:pPr>
      <w:r>
        <w:separator/>
      </w:r>
    </w:p>
  </w:endnote>
  <w:endnote w:type="continuationSeparator" w:id="0">
    <w:p w14:paraId="0F7ED0F4" w14:textId="77777777" w:rsidR="00C42884" w:rsidRDefault="00C42884" w:rsidP="0082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0FEE3" w14:textId="19B7228F" w:rsidR="0082002F" w:rsidRDefault="0082002F" w:rsidP="0082002F">
    <w:pPr>
      <w:pStyle w:val="Footer"/>
    </w:pPr>
    <w:r>
      <w:t>Safeguarding Alert Policy</w:t>
    </w:r>
    <w:r w:rsidR="00964F44">
      <w:t xml:space="preserve"> </w:t>
    </w:r>
    <w:r w:rsidR="00964F44">
      <w:tab/>
    </w:r>
    <w:r w:rsidR="00964F44">
      <w:tab/>
    </w:r>
    <w:sdt>
      <w:sdtPr>
        <w:id w:val="203506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7102B751" w14:textId="77777777" w:rsidR="0082002F" w:rsidRDefault="0082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2D81E" w14:textId="77777777" w:rsidR="00C42884" w:rsidRDefault="00C42884" w:rsidP="0082002F">
      <w:pPr>
        <w:spacing w:after="0" w:line="240" w:lineRule="auto"/>
      </w:pPr>
      <w:r>
        <w:separator/>
      </w:r>
    </w:p>
  </w:footnote>
  <w:footnote w:type="continuationSeparator" w:id="0">
    <w:p w14:paraId="7DD1B85B" w14:textId="77777777" w:rsidR="00C42884" w:rsidRDefault="00C42884" w:rsidP="0082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5B98"/>
    <w:multiLevelType w:val="hybridMultilevel"/>
    <w:tmpl w:val="477489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E460BE"/>
    <w:multiLevelType w:val="hybridMultilevel"/>
    <w:tmpl w:val="33F00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1B1328"/>
    <w:multiLevelType w:val="hybridMultilevel"/>
    <w:tmpl w:val="4B94C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53B41"/>
    <w:multiLevelType w:val="hybridMultilevel"/>
    <w:tmpl w:val="F4D06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BD4182"/>
    <w:multiLevelType w:val="hybridMultilevel"/>
    <w:tmpl w:val="C624E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B1"/>
    <w:rsid w:val="000905E1"/>
    <w:rsid w:val="000D1295"/>
    <w:rsid w:val="001732A4"/>
    <w:rsid w:val="001826B1"/>
    <w:rsid w:val="00192CB1"/>
    <w:rsid w:val="00202FF7"/>
    <w:rsid w:val="00271CE1"/>
    <w:rsid w:val="003D02D2"/>
    <w:rsid w:val="003D21BF"/>
    <w:rsid w:val="003E155A"/>
    <w:rsid w:val="003F447D"/>
    <w:rsid w:val="00430DCF"/>
    <w:rsid w:val="00464EBF"/>
    <w:rsid w:val="006530D9"/>
    <w:rsid w:val="00655956"/>
    <w:rsid w:val="007033F3"/>
    <w:rsid w:val="00781AD0"/>
    <w:rsid w:val="007C56B5"/>
    <w:rsid w:val="0082002F"/>
    <w:rsid w:val="00964F44"/>
    <w:rsid w:val="00A07CAA"/>
    <w:rsid w:val="00A90C59"/>
    <w:rsid w:val="00A95D77"/>
    <w:rsid w:val="00B461E2"/>
    <w:rsid w:val="00C050D7"/>
    <w:rsid w:val="00C12354"/>
    <w:rsid w:val="00C329D6"/>
    <w:rsid w:val="00C42884"/>
    <w:rsid w:val="00C7263A"/>
    <w:rsid w:val="00C927B4"/>
    <w:rsid w:val="00CE67A5"/>
    <w:rsid w:val="00D779C7"/>
    <w:rsid w:val="00DF2DEC"/>
    <w:rsid w:val="00E57576"/>
    <w:rsid w:val="00EB3E1D"/>
    <w:rsid w:val="00F11911"/>
    <w:rsid w:val="00F61CAB"/>
    <w:rsid w:val="00FF1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2D1F"/>
  <w15:chartTrackingRefBased/>
  <w15:docId w15:val="{6BE0F971-9FFB-4002-BA4A-6C3984CF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7D"/>
    <w:pPr>
      <w:ind w:left="720"/>
      <w:contextualSpacing/>
    </w:pPr>
  </w:style>
  <w:style w:type="table" w:styleId="TableGrid">
    <w:name w:val="Table Grid"/>
    <w:basedOn w:val="TableNormal"/>
    <w:uiPriority w:val="39"/>
    <w:rsid w:val="00EB3E1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02F"/>
  </w:style>
  <w:style w:type="paragraph" w:styleId="Footer">
    <w:name w:val="footer"/>
    <w:basedOn w:val="Normal"/>
    <w:link w:val="FooterChar"/>
    <w:uiPriority w:val="99"/>
    <w:unhideWhenUsed/>
    <w:rsid w:val="00820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04AF7390384499CB02CF1F04DA384" ma:contentTypeVersion="7" ma:contentTypeDescription="Create a new document." ma:contentTypeScope="" ma:versionID="cf420fb393c32aeff0a6caa1cb4335e9">
  <xsd:schema xmlns:xsd="http://www.w3.org/2001/XMLSchema" xmlns:xs="http://www.w3.org/2001/XMLSchema" xmlns:p="http://schemas.microsoft.com/office/2006/metadata/properties" xmlns:ns3="d789c82e-fcd3-47bc-9bcd-58d8ff764e8d" xmlns:ns4="598820d8-e44a-4d15-a51f-be1a1f54a289" targetNamespace="http://schemas.microsoft.com/office/2006/metadata/properties" ma:root="true" ma:fieldsID="310c25fa2d08cd8b72187debfa076b0a" ns3:_="" ns4:_="">
    <xsd:import namespace="d789c82e-fcd3-47bc-9bcd-58d8ff764e8d"/>
    <xsd:import namespace="598820d8-e44a-4d15-a51f-be1a1f54a2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82e-fcd3-47bc-9bcd-58d8ff764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820d8-e44a-4d15-a51f-be1a1f54a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AE9FC-BB4F-46D0-BF8F-B26E16E1FDD3}">
  <ds:schemaRefs>
    <ds:schemaRef ds:uri="http://schemas.microsoft.com/sharepoint/v3/contenttype/forms"/>
  </ds:schemaRefs>
</ds:datastoreItem>
</file>

<file path=customXml/itemProps2.xml><?xml version="1.0" encoding="utf-8"?>
<ds:datastoreItem xmlns:ds="http://schemas.openxmlformats.org/officeDocument/2006/customXml" ds:itemID="{9105E6D8-19C2-4FFF-B6DF-0DE9F84DF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82e-fcd3-47bc-9bcd-58d8ff764e8d"/>
    <ds:schemaRef ds:uri="598820d8-e44a-4d15-a51f-be1a1f54a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CE039-425D-4713-9B0B-DA298ABCA2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Sherwin</dc:creator>
  <cp:keywords/>
  <dc:description/>
  <cp:lastModifiedBy>Andrea Almeida</cp:lastModifiedBy>
  <cp:revision>30</cp:revision>
  <cp:lastPrinted>2019-11-12T16:23:00Z</cp:lastPrinted>
  <dcterms:created xsi:type="dcterms:W3CDTF">2020-02-06T13:59:00Z</dcterms:created>
  <dcterms:modified xsi:type="dcterms:W3CDTF">2020-02-12T12:04:00Z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0x01010029D04AF7390384499CB02CF1F04DA384</vt:lpwstr>
  </property>
</Properties>
</file>