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B5" w:rsidRDefault="00580CB5" w:rsidP="00BF09E8">
      <w:pPr>
        <w:rPr>
          <w:b/>
          <w:u w:val="single"/>
        </w:rPr>
      </w:pPr>
      <w:r>
        <w:rPr>
          <w:b/>
          <w:u w:val="single"/>
        </w:rPr>
        <w:t>POLICY DOCUMENT:</w:t>
      </w:r>
      <w:r w:rsidR="00580C90">
        <w:rPr>
          <w:b/>
          <w:u w:val="single"/>
        </w:rPr>
        <w:t xml:space="preserve">  For the use of NCC staff</w:t>
      </w:r>
    </w:p>
    <w:p w:rsidR="00AB0534" w:rsidRDefault="00AB0534" w:rsidP="00BF09E8">
      <w:pPr>
        <w:rPr>
          <w:b/>
          <w:u w:val="single"/>
        </w:rPr>
      </w:pPr>
    </w:p>
    <w:p w:rsidR="00BF09E8" w:rsidRDefault="00BF09E8" w:rsidP="00BF09E8">
      <w:pPr>
        <w:rPr>
          <w:b/>
          <w:u w:val="single"/>
        </w:rPr>
      </w:pPr>
      <w:bookmarkStart w:id="0" w:name="_GoBack"/>
      <w:bookmarkEnd w:id="0"/>
      <w:r w:rsidRPr="00BF09E8">
        <w:rPr>
          <w:b/>
          <w:u w:val="single"/>
        </w:rPr>
        <w:t xml:space="preserve">Family Contact </w:t>
      </w:r>
      <w:r w:rsidR="00AB0534">
        <w:rPr>
          <w:b/>
          <w:u w:val="single"/>
        </w:rPr>
        <w:t>Arrangements in response to COVID-19</w:t>
      </w:r>
      <w:r w:rsidR="001F7B7B">
        <w:rPr>
          <w:b/>
          <w:u w:val="single"/>
        </w:rPr>
        <w:t>.</w:t>
      </w:r>
    </w:p>
    <w:p w:rsidR="001F7B7B" w:rsidRDefault="00EF0750" w:rsidP="00BF09E8">
      <w:pPr>
        <w:rPr>
          <w:b/>
          <w:u w:val="single"/>
        </w:rPr>
      </w:pPr>
      <w:r>
        <w:rPr>
          <w:b/>
          <w:u w:val="single"/>
        </w:rPr>
        <w:t>Authorisation Date</w:t>
      </w:r>
      <w:r>
        <w:rPr>
          <w:b/>
        </w:rPr>
        <w:t>: 25.0</w:t>
      </w:r>
      <w:r w:rsidR="00580CB5" w:rsidRPr="00580CB5">
        <w:rPr>
          <w:b/>
        </w:rPr>
        <w:t>3</w:t>
      </w:r>
      <w:r>
        <w:rPr>
          <w:b/>
        </w:rPr>
        <w:t>.</w:t>
      </w:r>
      <w:r w:rsidR="00580CB5" w:rsidRPr="00580CB5">
        <w:rPr>
          <w:b/>
        </w:rPr>
        <w:t>20</w:t>
      </w:r>
    </w:p>
    <w:p w:rsidR="00EF0750" w:rsidRPr="00EF0750" w:rsidRDefault="00EF0750" w:rsidP="00BF09E8">
      <w:pPr>
        <w:rPr>
          <w:b/>
        </w:rPr>
      </w:pPr>
      <w:r>
        <w:rPr>
          <w:b/>
          <w:u w:val="single"/>
        </w:rPr>
        <w:t>Revised:</w:t>
      </w:r>
      <w:r>
        <w:rPr>
          <w:b/>
        </w:rPr>
        <w:t xml:space="preserve"> 08.04.20</w:t>
      </w:r>
    </w:p>
    <w:p w:rsidR="00580CB5" w:rsidRDefault="00580CB5" w:rsidP="00BF09E8">
      <w:pPr>
        <w:rPr>
          <w:b/>
          <w:u w:val="single"/>
        </w:rPr>
      </w:pPr>
      <w:r>
        <w:rPr>
          <w:b/>
          <w:u w:val="single"/>
        </w:rPr>
        <w:t>Review Date</w:t>
      </w:r>
      <w:r w:rsidR="00EF0750">
        <w:rPr>
          <w:b/>
        </w:rPr>
        <w:t>: 14.04.</w:t>
      </w:r>
      <w:r w:rsidRPr="00580CB5">
        <w:rPr>
          <w:b/>
        </w:rPr>
        <w:t>20</w:t>
      </w:r>
    </w:p>
    <w:p w:rsidR="00580CB5" w:rsidRDefault="00580CB5" w:rsidP="00BF09E8">
      <w:pPr>
        <w:rPr>
          <w:b/>
          <w:u w:val="single"/>
        </w:rPr>
      </w:pPr>
      <w:r>
        <w:rPr>
          <w:b/>
          <w:u w:val="single"/>
        </w:rPr>
        <w:t>Authorised by</w:t>
      </w:r>
      <w:r w:rsidRPr="00580CB5">
        <w:rPr>
          <w:b/>
        </w:rPr>
        <w:t>: Children First Northamptonshire; Emergency Planning</w:t>
      </w:r>
      <w:r w:rsidR="00AB0534">
        <w:rPr>
          <w:b/>
        </w:rPr>
        <w:t xml:space="preserve"> Arrangements</w:t>
      </w:r>
      <w:r w:rsidRPr="00580CB5">
        <w:rPr>
          <w:b/>
        </w:rPr>
        <w:t>.</w:t>
      </w:r>
    </w:p>
    <w:p w:rsidR="00BF09E8" w:rsidRDefault="00BF09E8" w:rsidP="00BF09E8"/>
    <w:p w:rsidR="00BF09E8" w:rsidRDefault="00580C90" w:rsidP="00BF09E8">
      <w:r>
        <w:t>Please also see the information for parents and carers</w:t>
      </w:r>
    </w:p>
    <w:p w:rsidR="00580C90" w:rsidRDefault="00580C90" w:rsidP="00BF09E8">
      <w:r>
        <w:t xml:space="preserve">Letter to children </w:t>
      </w:r>
    </w:p>
    <w:p w:rsidR="00580C90" w:rsidRDefault="00580C90" w:rsidP="00BF09E8"/>
    <w:p w:rsidR="00BF09E8" w:rsidRDefault="00BF09E8" w:rsidP="00BF09E8">
      <w:pPr>
        <w:rPr>
          <w:b/>
          <w:bCs/>
          <w:u w:val="single"/>
        </w:rPr>
      </w:pPr>
      <w:r w:rsidRPr="00BF09E8">
        <w:rPr>
          <w:b/>
          <w:bCs/>
          <w:u w:val="single"/>
        </w:rPr>
        <w:t>Family contact arrangements</w:t>
      </w:r>
    </w:p>
    <w:p w:rsidR="00580CB5" w:rsidRDefault="00580CB5" w:rsidP="00BF09E8">
      <w:pPr>
        <w:rPr>
          <w:b/>
          <w:bCs/>
          <w:u w:val="single"/>
        </w:rPr>
      </w:pPr>
    </w:p>
    <w:p w:rsidR="007A1981" w:rsidRDefault="00680A08" w:rsidP="00BF09E8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</w:r>
      <w:r w:rsidR="007A1981">
        <w:rPr>
          <w:b/>
          <w:bCs/>
          <w:u w:val="single"/>
        </w:rPr>
        <w:t>Legal Framework</w:t>
      </w:r>
    </w:p>
    <w:p w:rsidR="00680A08" w:rsidRDefault="00680A08" w:rsidP="00BF09E8">
      <w:pPr>
        <w:rPr>
          <w:bCs/>
        </w:rPr>
      </w:pPr>
    </w:p>
    <w:p w:rsidR="00580CB5" w:rsidRDefault="00680A08" w:rsidP="00BF09E8">
      <w:pPr>
        <w:rPr>
          <w:bCs/>
        </w:rPr>
      </w:pPr>
      <w:r>
        <w:rPr>
          <w:bCs/>
        </w:rPr>
        <w:t>1.1</w:t>
      </w:r>
      <w:r>
        <w:rPr>
          <w:bCs/>
        </w:rPr>
        <w:tab/>
      </w:r>
      <w:r w:rsidR="00580CB5">
        <w:rPr>
          <w:bCs/>
        </w:rPr>
        <w:t>The Local Authority recognises the legal framework within which Local Authorities are responsible for facilitating contact between children in care and key individuals in their lives.</w:t>
      </w:r>
    </w:p>
    <w:p w:rsidR="00580CB5" w:rsidRDefault="00580CB5" w:rsidP="00BF09E8">
      <w:pPr>
        <w:rPr>
          <w:bCs/>
        </w:rPr>
      </w:pPr>
    </w:p>
    <w:p w:rsidR="00580CB5" w:rsidRPr="00580CB5" w:rsidRDefault="00580CB5" w:rsidP="00580CB5">
      <w:r w:rsidRPr="00580CB5">
        <w:rPr>
          <w:bCs/>
          <w:u w:val="single"/>
        </w:rPr>
        <w:t>Section 34(1) of the Children Act 1989</w:t>
      </w:r>
      <w:r w:rsidRPr="00580CB5">
        <w:rPr>
          <w:bCs/>
        </w:rPr>
        <w:t>:</w:t>
      </w:r>
    </w:p>
    <w:p w:rsidR="00580CB5" w:rsidRPr="00580CB5" w:rsidRDefault="00580CB5" w:rsidP="00580CB5">
      <w:r w:rsidRPr="00580CB5">
        <w:t xml:space="preserve">The Local Authority must allow </w:t>
      </w:r>
      <w:r w:rsidRPr="007A1981">
        <w:rPr>
          <w:u w:val="single"/>
        </w:rPr>
        <w:t>reasonable</w:t>
      </w:r>
      <w:r w:rsidRPr="00580CB5">
        <w:t xml:space="preserve"> contact with:</w:t>
      </w:r>
    </w:p>
    <w:p w:rsidR="00580CB5" w:rsidRPr="00580CB5" w:rsidRDefault="00580CB5" w:rsidP="00580CB5">
      <w:pPr>
        <w:numPr>
          <w:ilvl w:val="0"/>
          <w:numId w:val="4"/>
        </w:numPr>
        <w:spacing w:after="160" w:line="259" w:lineRule="auto"/>
      </w:pPr>
      <w:r w:rsidRPr="00580CB5">
        <w:t>parents;</w:t>
      </w:r>
    </w:p>
    <w:p w:rsidR="00580CB5" w:rsidRPr="00580CB5" w:rsidRDefault="00580CB5" w:rsidP="00580CB5">
      <w:pPr>
        <w:numPr>
          <w:ilvl w:val="0"/>
          <w:numId w:val="4"/>
        </w:numPr>
        <w:spacing w:after="160" w:line="259" w:lineRule="auto"/>
      </w:pPr>
      <w:r w:rsidRPr="00580CB5">
        <w:t>any guardian;</w:t>
      </w:r>
    </w:p>
    <w:p w:rsidR="00580CB5" w:rsidRPr="00580CB5" w:rsidRDefault="00580CB5" w:rsidP="00580CB5">
      <w:pPr>
        <w:numPr>
          <w:ilvl w:val="0"/>
          <w:numId w:val="4"/>
        </w:numPr>
        <w:spacing w:after="160" w:line="259" w:lineRule="auto"/>
      </w:pPr>
      <w:r w:rsidRPr="00580CB5">
        <w:t>any person who held a Residence Order or Child Arrangements Order for residence immediately before the Care Order was made; and</w:t>
      </w:r>
    </w:p>
    <w:p w:rsidR="00580CB5" w:rsidRDefault="00580CB5" w:rsidP="00580CB5">
      <w:pPr>
        <w:numPr>
          <w:ilvl w:val="0"/>
          <w:numId w:val="4"/>
        </w:numPr>
        <w:spacing w:after="160" w:line="259" w:lineRule="auto"/>
      </w:pPr>
      <w:r w:rsidRPr="00580CB5">
        <w:t>any person w</w:t>
      </w:r>
      <w:r w:rsidR="005D6A8E">
        <w:t xml:space="preserve">ho had care of the child under </w:t>
      </w:r>
      <w:proofErr w:type="spellStart"/>
      <w:r w:rsidR="005D6A8E">
        <w:t>W</w:t>
      </w:r>
      <w:r w:rsidRPr="00580CB5">
        <w:t>ardship</w:t>
      </w:r>
      <w:proofErr w:type="spellEnd"/>
      <w:r w:rsidRPr="00580CB5">
        <w:t xml:space="preserve"> immediately before the Care Order was made.</w:t>
      </w:r>
    </w:p>
    <w:p w:rsidR="005D6A8E" w:rsidRDefault="005D6A8E" w:rsidP="005D6A8E">
      <w:pPr>
        <w:spacing w:after="160" w:line="259" w:lineRule="auto"/>
      </w:pPr>
    </w:p>
    <w:p w:rsidR="005D6A8E" w:rsidRPr="005D6A8E" w:rsidRDefault="005D6A8E" w:rsidP="005D6A8E">
      <w:pPr>
        <w:spacing w:after="160" w:line="259" w:lineRule="auto"/>
        <w:rPr>
          <w:b/>
        </w:rPr>
      </w:pPr>
      <w:r w:rsidRPr="005D6A8E">
        <w:rPr>
          <w:b/>
        </w:rPr>
        <w:t xml:space="preserve">Government guidance </w:t>
      </w:r>
    </w:p>
    <w:p w:rsidR="008C0EB1" w:rsidRDefault="008C0EB1" w:rsidP="008C0EB1"/>
    <w:p w:rsidR="008C0EB1" w:rsidRDefault="00680A08" w:rsidP="008C0EB1">
      <w:pPr>
        <w:jc w:val="both"/>
      </w:pPr>
      <w:r>
        <w:t>1.2</w:t>
      </w:r>
      <w:r>
        <w:tab/>
      </w:r>
      <w:r w:rsidR="008C0EB1">
        <w:t>In these unprecedented times</w:t>
      </w:r>
      <w:r w:rsidR="005D6A8E">
        <w:t>,</w:t>
      </w:r>
      <w:r w:rsidR="008C0EB1">
        <w:t xml:space="preserve"> the Local Authority</w:t>
      </w:r>
      <w:r w:rsidR="005D6A8E">
        <w:t xml:space="preserve"> has revised how to promote</w:t>
      </w:r>
      <w:r w:rsidR="00580C90">
        <w:t xml:space="preserve"> look</w:t>
      </w:r>
      <w:r w:rsidR="005D6A8E">
        <w:t xml:space="preserve">ed after children’s safety, </w:t>
      </w:r>
      <w:r w:rsidR="00580C90">
        <w:t xml:space="preserve"> </w:t>
      </w:r>
      <w:r w:rsidR="005D6A8E">
        <w:t xml:space="preserve">during </w:t>
      </w:r>
      <w:r w:rsidR="00580C90">
        <w:t xml:space="preserve">contact and family time </w:t>
      </w:r>
      <w:r w:rsidR="005D6A8E">
        <w:t xml:space="preserve">in </w:t>
      </w:r>
      <w:r w:rsidR="00580C90">
        <w:t>the</w:t>
      </w:r>
      <w:r w:rsidR="005D6A8E">
        <w:t xml:space="preserve"> current</w:t>
      </w:r>
      <w:r w:rsidR="00580C90">
        <w:t xml:space="preserve"> </w:t>
      </w:r>
      <w:proofErr w:type="spellStart"/>
      <w:r w:rsidR="00580C90">
        <w:t>Covid</w:t>
      </w:r>
      <w:proofErr w:type="spellEnd"/>
      <w:r w:rsidR="00580C90">
        <w:t xml:space="preserve"> crisis,</w:t>
      </w:r>
      <w:r w:rsidR="008C0EB1">
        <w:t xml:space="preserve"> through ‘virtual’ (</w:t>
      </w:r>
      <w:proofErr w:type="spellStart"/>
      <w:r w:rsidR="008C0EB1">
        <w:t>non face</w:t>
      </w:r>
      <w:proofErr w:type="spellEnd"/>
      <w:r w:rsidR="008C0EB1">
        <w:t xml:space="preserve"> to face) arrangements</w:t>
      </w:r>
      <w:r w:rsidR="005D6A8E">
        <w:t xml:space="preserve"> by</w:t>
      </w:r>
      <w:r w:rsidR="008C0EB1">
        <w:t xml:space="preserve"> using traditional and more modern technologies.</w:t>
      </w:r>
    </w:p>
    <w:p w:rsidR="008C0EB1" w:rsidRDefault="008C0EB1" w:rsidP="008C0EB1">
      <w:pPr>
        <w:jc w:val="both"/>
      </w:pPr>
    </w:p>
    <w:p w:rsidR="008C0EB1" w:rsidRDefault="00680A08" w:rsidP="00974015">
      <w:pPr>
        <w:jc w:val="both"/>
        <w:rPr>
          <w:lang w:val="en"/>
        </w:rPr>
      </w:pPr>
      <w:r>
        <w:t>1.3</w:t>
      </w:r>
      <w:r>
        <w:tab/>
      </w:r>
      <w:r w:rsidR="008C0EB1" w:rsidRPr="007A2ADB">
        <w:t>This</w:t>
      </w:r>
      <w:r w:rsidR="00580C90" w:rsidRPr="007A2ADB">
        <w:t xml:space="preserve"> policy is informed by </w:t>
      </w:r>
      <w:r w:rsidR="005D6A8E" w:rsidRPr="007A2ADB">
        <w:t>the government guidance,</w:t>
      </w:r>
      <w:r w:rsidR="008C0EB1" w:rsidRPr="007A2ADB">
        <w:t xml:space="preserve"> </w:t>
      </w:r>
      <w:r w:rsidR="005D6A8E" w:rsidRPr="007A2ADB">
        <w:rPr>
          <w:i/>
        </w:rPr>
        <w:t xml:space="preserve">staying at home and away from others, </w:t>
      </w:r>
      <w:r w:rsidR="005D6A8E" w:rsidRPr="007A2ADB">
        <w:t xml:space="preserve">imposed to reduce transmission during </w:t>
      </w:r>
      <w:r w:rsidR="008C0EB1" w:rsidRPr="007A2ADB">
        <w:t>this critical time.</w:t>
      </w:r>
      <w:r w:rsidR="005D6A8E" w:rsidRPr="007A2ADB">
        <w:t xml:space="preserve"> You can see a link to the guidance below</w:t>
      </w:r>
      <w:r w:rsidR="00974015">
        <w:t xml:space="preserve"> and the most recent DfE guidance issued on the 3/4/20</w:t>
      </w:r>
      <w:r w:rsidR="00974015" w:rsidRPr="00974015">
        <w:rPr>
          <w:i/>
        </w:rPr>
        <w:t xml:space="preserve">, </w:t>
      </w:r>
      <w:r w:rsidR="00974015" w:rsidRPr="00974015">
        <w:rPr>
          <w:i/>
          <w:lang w:val="en"/>
        </w:rPr>
        <w:t>What about court orders related to contact for children in care</w:t>
      </w:r>
      <w:r w:rsidR="00974015">
        <w:rPr>
          <w:lang w:val="en"/>
        </w:rPr>
        <w:t>?,</w:t>
      </w:r>
      <w:r w:rsidR="00974015">
        <w:t xml:space="preserve"> that </w:t>
      </w:r>
      <w:r w:rsidR="00974015" w:rsidRPr="00974015">
        <w:rPr>
          <w:lang w:val="en"/>
        </w:rPr>
        <w:t xml:space="preserve">contact arrangements should be assessed on a case by case basis taking into account a range of factors including the government’s </w:t>
      </w:r>
      <w:r w:rsidR="00974015">
        <w:rPr>
          <w:lang w:val="en"/>
        </w:rPr>
        <w:t xml:space="preserve">social distancing </w:t>
      </w:r>
      <w:r w:rsidR="00974015" w:rsidRPr="00974015">
        <w:rPr>
          <w:lang w:val="en"/>
        </w:rPr>
        <w:t>guidance and the needs of the child</w:t>
      </w:r>
      <w:r w:rsidR="00974015">
        <w:rPr>
          <w:lang w:val="en"/>
        </w:rPr>
        <w:t>.</w:t>
      </w:r>
    </w:p>
    <w:p w:rsidR="00974015" w:rsidRPr="00F35B99" w:rsidRDefault="00974015" w:rsidP="00974015">
      <w:pPr>
        <w:jc w:val="both"/>
        <w:rPr>
          <w:highlight w:val="yellow"/>
        </w:rPr>
      </w:pPr>
    </w:p>
    <w:p w:rsidR="00D02778" w:rsidRDefault="00F35B99" w:rsidP="008C0EB1">
      <w:pPr>
        <w:spacing w:after="160" w:line="259" w:lineRule="auto"/>
      </w:pPr>
      <w:r w:rsidRPr="00F35B99">
        <w:t>https://www.gov.uk/government/publications/full-guidance-on-staying-at-home-and-away-from-others/full-guidance-on-staying-at-home-and-away-from-others</w:t>
      </w:r>
    </w:p>
    <w:p w:rsidR="00D02778" w:rsidRPr="00580CB5" w:rsidRDefault="00974015" w:rsidP="008C0EB1">
      <w:pPr>
        <w:spacing w:after="160" w:line="259" w:lineRule="auto"/>
      </w:pPr>
      <w:r w:rsidRPr="00974015">
        <w:t>https://www.gov.uk/government/publications/coronavirus-covid-19-guidance-for-childrens-social-care-services/coronavirus-covid-19-guidance-for-local-authorities-on-childrens-social-care</w:t>
      </w:r>
    </w:p>
    <w:p w:rsidR="00BF09E8" w:rsidRDefault="00680A08" w:rsidP="00BF09E8">
      <w:pPr>
        <w:rPr>
          <w:b/>
          <w:u w:val="single"/>
        </w:rPr>
      </w:pPr>
      <w:r>
        <w:rPr>
          <w:b/>
          <w:u w:val="single"/>
        </w:rPr>
        <w:t>2</w:t>
      </w:r>
      <w:r w:rsidR="00004A82">
        <w:rPr>
          <w:b/>
          <w:u w:val="single"/>
        </w:rPr>
        <w:t>.</w:t>
      </w:r>
      <w:r>
        <w:rPr>
          <w:b/>
          <w:u w:val="single"/>
        </w:rPr>
        <w:tab/>
      </w:r>
      <w:r w:rsidR="007A1981" w:rsidRPr="007A1981">
        <w:rPr>
          <w:b/>
          <w:u w:val="single"/>
        </w:rPr>
        <w:t>Ov</w:t>
      </w:r>
      <w:r w:rsidR="00004A82">
        <w:rPr>
          <w:b/>
          <w:u w:val="single"/>
        </w:rPr>
        <w:t>e</w:t>
      </w:r>
      <w:r w:rsidR="007A1981" w:rsidRPr="007A1981">
        <w:rPr>
          <w:b/>
          <w:u w:val="single"/>
        </w:rPr>
        <w:t>rview</w:t>
      </w:r>
    </w:p>
    <w:p w:rsidR="00004A82" w:rsidRPr="007A1981" w:rsidRDefault="00004A82" w:rsidP="00BF09E8">
      <w:pPr>
        <w:rPr>
          <w:b/>
          <w:u w:val="single"/>
        </w:rPr>
      </w:pPr>
    </w:p>
    <w:p w:rsidR="009F58AE" w:rsidRPr="009F58AE" w:rsidRDefault="00680A08" w:rsidP="00580CB5">
      <w:pPr>
        <w:jc w:val="both"/>
        <w:rPr>
          <w:i/>
          <w:highlight w:val="yellow"/>
        </w:rPr>
      </w:pPr>
      <w:r>
        <w:lastRenderedPageBreak/>
        <w:t>2.1</w:t>
      </w:r>
      <w:r>
        <w:tab/>
      </w:r>
      <w:r w:rsidR="007A1981">
        <w:t xml:space="preserve">Due to the </w:t>
      </w:r>
      <w:r w:rsidR="00580C90">
        <w:t xml:space="preserve">increased possibility of transmission of the Corona virus </w:t>
      </w:r>
      <w:r w:rsidR="00D02778">
        <w:t xml:space="preserve">during </w:t>
      </w:r>
      <w:r w:rsidR="00580C90">
        <w:t xml:space="preserve">face to face </w:t>
      </w:r>
      <w:r w:rsidR="008C0EB1">
        <w:t>contact sessions</w:t>
      </w:r>
      <w:r w:rsidR="00F645C7">
        <w:t xml:space="preserve"> </w:t>
      </w:r>
      <w:r w:rsidR="00D02778">
        <w:t>(where a number of individuals regularly come into cl</w:t>
      </w:r>
      <w:r w:rsidR="00580C90">
        <w:t xml:space="preserve">ose contact at close distances,) the possibility of serious illness or death, and with due regard to </w:t>
      </w:r>
      <w:r w:rsidR="00BF09E8">
        <w:t xml:space="preserve">the government’s announcement and guidance on ‘staying at home and away from others’ </w:t>
      </w:r>
      <w:r w:rsidR="00580CB5">
        <w:t>(23</w:t>
      </w:r>
      <w:r w:rsidR="00580CB5" w:rsidRPr="00580CB5">
        <w:rPr>
          <w:vertAlign w:val="superscript"/>
        </w:rPr>
        <w:t>rd</w:t>
      </w:r>
      <w:r w:rsidR="00580CB5">
        <w:t xml:space="preserve"> March 2020 - </w:t>
      </w:r>
      <w:r w:rsidR="00BF09E8">
        <w:t>see below for link to government guid</w:t>
      </w:r>
      <w:r w:rsidR="00580CB5">
        <w:t xml:space="preserve">ance) </w:t>
      </w:r>
      <w:r w:rsidR="00580CB5" w:rsidRPr="00EF0750">
        <w:t>Northamptonshire</w:t>
      </w:r>
      <w:r w:rsidR="007A1981" w:rsidRPr="00EF0750">
        <w:t>’s</w:t>
      </w:r>
      <w:r w:rsidR="00580C90" w:rsidRPr="00EF0750">
        <w:t xml:space="preserve"> Children’s Services will</w:t>
      </w:r>
      <w:r w:rsidR="00580CB5" w:rsidRPr="00EF0750">
        <w:t xml:space="preserve"> </w:t>
      </w:r>
      <w:r w:rsidR="005A7376" w:rsidRPr="00EF0750">
        <w:t>make an individual assessment of each child’s contact arrangement and the risks of harm that a choice to suspend contact or hold direct contact might have on the child and those participating</w:t>
      </w:r>
      <w:r w:rsidR="009F58AE" w:rsidRPr="00EF0750">
        <w:t xml:space="preserve"> taking into consideration government  guidance </w:t>
      </w:r>
      <w:r w:rsidR="009F58AE" w:rsidRPr="009F58AE">
        <w:rPr>
          <w:i/>
          <w:lang w:val="en"/>
        </w:rPr>
        <w:t>Do not meet others, even friends or family.</w:t>
      </w:r>
    </w:p>
    <w:p w:rsidR="009F58AE" w:rsidRDefault="009F58AE" w:rsidP="00580CB5">
      <w:pPr>
        <w:jc w:val="both"/>
        <w:rPr>
          <w:highlight w:val="yellow"/>
        </w:rPr>
      </w:pPr>
    </w:p>
    <w:p w:rsidR="00BF09E8" w:rsidRDefault="005A7376" w:rsidP="00580CB5">
      <w:pPr>
        <w:jc w:val="both"/>
      </w:pPr>
      <w:r w:rsidRPr="00EF0750">
        <w:t xml:space="preserve"> The decision about the choice of </w:t>
      </w:r>
      <w:r w:rsidR="00BF09E8" w:rsidRPr="00EF0750">
        <w:t>family contact arrangements</w:t>
      </w:r>
      <w:r w:rsidRPr="00EF0750">
        <w:t xml:space="preserve"> </w:t>
      </w:r>
      <w:r w:rsidR="00BF09E8" w:rsidRPr="00EF0750">
        <w:t>will be reviewed in 3 weeks on 14</w:t>
      </w:r>
      <w:r w:rsidR="00BF09E8" w:rsidRPr="00EF0750">
        <w:rPr>
          <w:vertAlign w:val="superscript"/>
        </w:rPr>
        <w:t>th</w:t>
      </w:r>
      <w:r w:rsidR="00BF09E8" w:rsidRPr="00EF0750">
        <w:t xml:space="preserve"> April 2020.</w:t>
      </w:r>
    </w:p>
    <w:p w:rsidR="00BF09E8" w:rsidRDefault="00BF09E8" w:rsidP="00BF09E8"/>
    <w:p w:rsidR="00BF09E8" w:rsidRPr="007A1981" w:rsidRDefault="004E0254" w:rsidP="00BF09E8">
      <w:pPr>
        <w:rPr>
          <w:u w:val="single"/>
        </w:rPr>
      </w:pPr>
      <w:hyperlink r:id="rId8" w:history="1">
        <w:r w:rsidR="00BF09E8">
          <w:rPr>
            <w:rStyle w:val="Hyperlink"/>
            <w:color w:val="auto"/>
          </w:rPr>
          <w:t>https://www.gov.uk/government/publications/full-guidance-on-staying-at-home-and-away-from-others</w:t>
        </w:r>
      </w:hyperlink>
      <w:r w:rsidR="00580CB5">
        <w:rPr>
          <w:rStyle w:val="Hyperlink"/>
          <w:color w:val="auto"/>
        </w:rPr>
        <w:t>s</w:t>
      </w:r>
    </w:p>
    <w:p w:rsidR="007A1981" w:rsidRDefault="007A1981" w:rsidP="00BF09E8"/>
    <w:p w:rsidR="002B6BDC" w:rsidRDefault="002B6BDC" w:rsidP="00E330AB"/>
    <w:p w:rsidR="008C0EB1" w:rsidRDefault="00580C90" w:rsidP="008C0EB1">
      <w:pPr>
        <w:jc w:val="both"/>
      </w:pPr>
      <w:r>
        <w:t>2.2</w:t>
      </w:r>
      <w:r w:rsidR="00680A08">
        <w:tab/>
      </w:r>
      <w:r w:rsidR="005A7376">
        <w:t>Arrangements are in place to facilitate c</w:t>
      </w:r>
      <w:r w:rsidR="008C0EB1">
        <w:t xml:space="preserve">ontact </w:t>
      </w:r>
      <w:r w:rsidR="005A7376">
        <w:t xml:space="preserve">through </w:t>
      </w:r>
      <w:r w:rsidR="008C0EB1">
        <w:t>‘virtual’ applications (e.g. Skype, WhatsApp); allowing the child and parent (or siblings) to see each other and/or more traditional arrangement such as telephone contact, photographs, letters, cards and drawing.</w:t>
      </w:r>
    </w:p>
    <w:p w:rsidR="00943983" w:rsidRDefault="00943983" w:rsidP="00943983"/>
    <w:p w:rsidR="00680A08" w:rsidRDefault="00680A08" w:rsidP="00943983">
      <w:pPr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  <w:t>Arrangements</w:t>
      </w:r>
    </w:p>
    <w:p w:rsidR="00004A82" w:rsidRPr="00680A08" w:rsidRDefault="00004A82" w:rsidP="00943983">
      <w:pPr>
        <w:rPr>
          <w:b/>
          <w:u w:val="single"/>
        </w:rPr>
      </w:pPr>
    </w:p>
    <w:p w:rsidR="00943983" w:rsidRDefault="00680A08" w:rsidP="00680A08">
      <w:pPr>
        <w:jc w:val="both"/>
      </w:pPr>
      <w:r>
        <w:t>3.1</w:t>
      </w:r>
      <w:r>
        <w:tab/>
      </w:r>
      <w:r w:rsidR="00943983">
        <w:t>It is the Contact Se</w:t>
      </w:r>
      <w:r>
        <w:t xml:space="preserve">rvice’s responsibility to develop </w:t>
      </w:r>
      <w:r w:rsidRPr="00680A08">
        <w:rPr>
          <w:b/>
          <w:i/>
        </w:rPr>
        <w:t>a non-physical contact plan</w:t>
      </w:r>
      <w:r>
        <w:t xml:space="preserve"> for each</w:t>
      </w:r>
      <w:r w:rsidR="00943983">
        <w:t xml:space="preserve"> child</w:t>
      </w:r>
      <w:r>
        <w:t xml:space="preserve"> (and their parent(s)/family).  This plan should be developed in conjunction with the</w:t>
      </w:r>
      <w:r w:rsidR="00943983">
        <w:t xml:space="preserve"> parent</w:t>
      </w:r>
      <w:r>
        <w:t>(</w:t>
      </w:r>
      <w:r w:rsidR="00943983">
        <w:t>s</w:t>
      </w:r>
      <w:r>
        <w:t>)</w:t>
      </w:r>
      <w:r w:rsidR="00943983">
        <w:t>, carers</w:t>
      </w:r>
      <w:r>
        <w:t>, the allocated social worker and where appropriate the child/young person;</w:t>
      </w:r>
      <w:r w:rsidR="00580C90">
        <w:t xml:space="preserve"> and</w:t>
      </w:r>
      <w:r w:rsidR="00943983">
        <w:t xml:space="preserve"> </w:t>
      </w:r>
      <w:r>
        <w:t xml:space="preserve">in </w:t>
      </w:r>
      <w:r w:rsidR="00943983">
        <w:t xml:space="preserve">consultation </w:t>
      </w:r>
      <w:r w:rsidR="00150051">
        <w:t xml:space="preserve">with the </w:t>
      </w:r>
      <w:r>
        <w:t>children independent reviewing officer</w:t>
      </w:r>
      <w:r w:rsidR="00580C90">
        <w:t xml:space="preserve"> (IRO)</w:t>
      </w:r>
      <w:r w:rsidR="00150051">
        <w:t xml:space="preserve">and </w:t>
      </w:r>
      <w:r>
        <w:t xml:space="preserve">if relevant the </w:t>
      </w:r>
      <w:r w:rsidR="00150051">
        <w:t xml:space="preserve">CAFCASS </w:t>
      </w:r>
      <w:r w:rsidR="00943983">
        <w:t>Children’</w:t>
      </w:r>
      <w:r w:rsidR="00150051">
        <w:t xml:space="preserve">s Guardian. </w:t>
      </w:r>
    </w:p>
    <w:p w:rsidR="00150051" w:rsidRDefault="00150051" w:rsidP="00150051"/>
    <w:p w:rsidR="00150051" w:rsidRDefault="00AB0534" w:rsidP="00AB0534">
      <w:pPr>
        <w:jc w:val="both"/>
      </w:pPr>
      <w:r w:rsidRPr="00AB0534">
        <w:t>3.2</w:t>
      </w:r>
      <w:r>
        <w:rPr>
          <w:b/>
          <w:i/>
        </w:rPr>
        <w:tab/>
      </w:r>
      <w:r w:rsidR="00A04E5A" w:rsidRPr="00A04E5A">
        <w:t>When appropriate a</w:t>
      </w:r>
      <w:r w:rsidRPr="00680A08">
        <w:rPr>
          <w:b/>
          <w:i/>
        </w:rPr>
        <w:t xml:space="preserve"> non-physical contact plan</w:t>
      </w:r>
      <w:r>
        <w:t xml:space="preserve"> should be delivered</w:t>
      </w:r>
      <w:r w:rsidR="00150051">
        <w:t xml:space="preserve"> in a </w:t>
      </w:r>
      <w:r>
        <w:t xml:space="preserve">child/young person’s placement in a manner that, where necessary, does not identify the location or other members of the household. Privacy can be maintain by for example, </w:t>
      </w:r>
      <w:r w:rsidR="00150051">
        <w:t>carers can use a number shielding mechanism to pr</w:t>
      </w:r>
      <w:r>
        <w:t>otect phone numbers.</w:t>
      </w:r>
    </w:p>
    <w:p w:rsidR="00150051" w:rsidRDefault="00150051" w:rsidP="00150051"/>
    <w:p w:rsidR="00150051" w:rsidRDefault="00AB0534" w:rsidP="00150051">
      <w:pPr>
        <w:rPr>
          <w:b/>
          <w:i/>
        </w:rPr>
      </w:pPr>
      <w:r>
        <w:t>3.3</w:t>
      </w:r>
      <w:r>
        <w:tab/>
        <w:t>The Contact Service supported by</w:t>
      </w:r>
      <w:r w:rsidR="00150051">
        <w:t xml:space="preserve"> the </w:t>
      </w:r>
      <w:r>
        <w:t xml:space="preserve">child’s allocated </w:t>
      </w:r>
      <w:r w:rsidR="00150051">
        <w:t>Social Worker will</w:t>
      </w:r>
      <w:r w:rsidR="00376ADB">
        <w:t xml:space="preserve"> ensure that parents receive information and a letter,</w:t>
      </w:r>
      <w:r>
        <w:t xml:space="preserve"> to explaining these changes (Se</w:t>
      </w:r>
      <w:r w:rsidR="00376ADB">
        <w:t xml:space="preserve">e Appendix 1) and a copy of the </w:t>
      </w:r>
      <w:r w:rsidRPr="00680A08">
        <w:rPr>
          <w:b/>
          <w:i/>
        </w:rPr>
        <w:t>non-physical contact plan</w:t>
      </w:r>
      <w:r>
        <w:rPr>
          <w:b/>
          <w:i/>
        </w:rPr>
        <w:t>.</w:t>
      </w:r>
    </w:p>
    <w:p w:rsidR="00AB0534" w:rsidRDefault="00AB0534" w:rsidP="00150051">
      <w:pPr>
        <w:rPr>
          <w:b/>
          <w:i/>
        </w:rPr>
      </w:pPr>
    </w:p>
    <w:p w:rsidR="00AB0534" w:rsidRPr="00AB0534" w:rsidRDefault="00AB0534" w:rsidP="005B548B">
      <w:pPr>
        <w:jc w:val="both"/>
      </w:pPr>
      <w:r>
        <w:t>3.4</w:t>
      </w:r>
      <w:r>
        <w:tab/>
        <w:t>Where the child’s circumstances are currently a matter of the court the child’s Social Worker will ensure</w:t>
      </w:r>
      <w:r w:rsidR="00376ADB">
        <w:t xml:space="preserve"> that a clear rationale is recorded on a child’s records and</w:t>
      </w:r>
      <w:r>
        <w:t xml:space="preserve"> all legal parties receive a copy of the</w:t>
      </w:r>
      <w:r w:rsidRPr="00680A08">
        <w:rPr>
          <w:b/>
          <w:i/>
        </w:rPr>
        <w:t xml:space="preserve"> non-physical contact plan</w:t>
      </w:r>
      <w:r w:rsidR="00A04E5A">
        <w:rPr>
          <w:b/>
          <w:i/>
        </w:rPr>
        <w:t xml:space="preserve"> </w:t>
      </w:r>
      <w:r w:rsidR="00A04E5A">
        <w:t>and agreement from the court should be sought.</w:t>
      </w:r>
      <w:r w:rsidR="00376ADB">
        <w:t xml:space="preserve"> The plan allows for dissenting views to be recorded and does not prevent parents from seeking legal advice or making applications to court for variations of this arrangement.</w:t>
      </w:r>
    </w:p>
    <w:p w:rsidR="00150051" w:rsidRDefault="00150051" w:rsidP="005B548B">
      <w:pPr>
        <w:jc w:val="both"/>
      </w:pPr>
    </w:p>
    <w:p w:rsidR="00AB0534" w:rsidRDefault="00AB0534" w:rsidP="005B548B">
      <w:pPr>
        <w:jc w:val="both"/>
        <w:rPr>
          <w:b/>
          <w:u w:val="single"/>
        </w:rPr>
      </w:pPr>
    </w:p>
    <w:p w:rsidR="00150051" w:rsidRPr="00AB0534" w:rsidRDefault="00AB0534" w:rsidP="005B548B">
      <w:pPr>
        <w:jc w:val="both"/>
        <w:rPr>
          <w:b/>
          <w:u w:val="single"/>
        </w:rPr>
      </w:pPr>
      <w:r w:rsidRPr="00AB0534">
        <w:rPr>
          <w:b/>
          <w:u w:val="single"/>
        </w:rPr>
        <w:t>4.</w:t>
      </w:r>
      <w:r w:rsidRPr="00AB0534">
        <w:rPr>
          <w:b/>
          <w:u w:val="single"/>
        </w:rPr>
        <w:tab/>
      </w:r>
      <w:r w:rsidR="00F71BE5" w:rsidRPr="00AB0534">
        <w:rPr>
          <w:b/>
          <w:u w:val="single"/>
        </w:rPr>
        <w:t xml:space="preserve">Responsibilities of the Contact Service: </w:t>
      </w:r>
    </w:p>
    <w:p w:rsidR="00376ADB" w:rsidRDefault="00376ADB" w:rsidP="00376ADB">
      <w:pPr>
        <w:pStyle w:val="ListParagraph"/>
        <w:jc w:val="both"/>
      </w:pPr>
    </w:p>
    <w:p w:rsidR="00004A82" w:rsidRPr="00004A82" w:rsidRDefault="00004A82" w:rsidP="005B548B">
      <w:pPr>
        <w:pStyle w:val="ListParagraph"/>
        <w:numPr>
          <w:ilvl w:val="0"/>
          <w:numId w:val="3"/>
        </w:numPr>
        <w:jc w:val="both"/>
      </w:pPr>
      <w:r>
        <w:t xml:space="preserve">To develop </w:t>
      </w:r>
      <w:r w:rsidRPr="00680A08">
        <w:rPr>
          <w:b/>
          <w:i/>
        </w:rPr>
        <w:t>non-physical contact plan</w:t>
      </w:r>
      <w:r>
        <w:rPr>
          <w:b/>
        </w:rPr>
        <w:t xml:space="preserve">s </w:t>
      </w:r>
      <w:r w:rsidR="00974015">
        <w:t>for</w:t>
      </w:r>
      <w:r w:rsidRPr="00004A82">
        <w:t xml:space="preserve"> contact arrangements.</w:t>
      </w:r>
    </w:p>
    <w:p w:rsidR="004E06D0" w:rsidRDefault="00004A82" w:rsidP="005B548B">
      <w:pPr>
        <w:pStyle w:val="ListParagraph"/>
        <w:numPr>
          <w:ilvl w:val="0"/>
          <w:numId w:val="3"/>
        </w:numPr>
        <w:jc w:val="both"/>
      </w:pPr>
      <w:r>
        <w:t xml:space="preserve">To co-ordinate between carers and parents to ensure plans are implemented and adapted as necessary. </w:t>
      </w:r>
    </w:p>
    <w:p w:rsidR="00150051" w:rsidRDefault="00376ADB" w:rsidP="00943983">
      <w:pPr>
        <w:pStyle w:val="ListParagraph"/>
        <w:numPr>
          <w:ilvl w:val="0"/>
          <w:numId w:val="3"/>
        </w:numPr>
      </w:pPr>
      <w:r>
        <w:t>To support children parents and carers</w:t>
      </w:r>
      <w:r w:rsidR="00004A82">
        <w:t xml:space="preserve"> in the arrangements</w:t>
      </w:r>
    </w:p>
    <w:p w:rsidR="005B548B" w:rsidRDefault="005B548B" w:rsidP="005B548B"/>
    <w:p w:rsidR="00BF09E8" w:rsidRPr="00004A82" w:rsidRDefault="00004A82" w:rsidP="00BF09E8">
      <w:pPr>
        <w:rPr>
          <w:b/>
          <w:u w:val="single"/>
        </w:rPr>
      </w:pPr>
      <w:r w:rsidRPr="00004A82">
        <w:rPr>
          <w:b/>
          <w:u w:val="single"/>
        </w:rPr>
        <w:t>4.</w:t>
      </w:r>
      <w:r w:rsidRPr="00004A82">
        <w:rPr>
          <w:b/>
          <w:u w:val="single"/>
        </w:rPr>
        <w:tab/>
      </w:r>
      <w:r w:rsidRPr="00AB0534">
        <w:rPr>
          <w:b/>
          <w:u w:val="single"/>
        </w:rPr>
        <w:t xml:space="preserve">Responsibilities of the </w:t>
      </w:r>
      <w:r>
        <w:rPr>
          <w:b/>
          <w:u w:val="single"/>
        </w:rPr>
        <w:t xml:space="preserve">child’s allocated </w:t>
      </w:r>
      <w:r w:rsidR="001F7B7B" w:rsidRPr="00004A82">
        <w:rPr>
          <w:b/>
          <w:u w:val="single"/>
        </w:rPr>
        <w:t>Social Work</w:t>
      </w:r>
      <w:r>
        <w:rPr>
          <w:b/>
          <w:u w:val="single"/>
        </w:rPr>
        <w:t>er</w:t>
      </w:r>
      <w:r w:rsidR="005B548B">
        <w:rPr>
          <w:b/>
          <w:u w:val="single"/>
        </w:rPr>
        <w:t>/Team Manager</w:t>
      </w:r>
    </w:p>
    <w:p w:rsidR="001F7B7B" w:rsidRDefault="001F7B7B" w:rsidP="00BF09E8"/>
    <w:p w:rsidR="001F7B7B" w:rsidRDefault="005B548B" w:rsidP="005B548B">
      <w:pPr>
        <w:pStyle w:val="ListParagraph"/>
        <w:numPr>
          <w:ilvl w:val="0"/>
          <w:numId w:val="1"/>
        </w:numPr>
        <w:jc w:val="both"/>
      </w:pPr>
      <w:r>
        <w:t>The Social Worker will t</w:t>
      </w:r>
      <w:r w:rsidR="00004A82">
        <w:t xml:space="preserve">alk to </w:t>
      </w:r>
      <w:r w:rsidR="001F7B7B">
        <w:t xml:space="preserve">the child about a new arrangement and </w:t>
      </w:r>
      <w:r w:rsidR="00004A82">
        <w:t>ensure t</w:t>
      </w:r>
      <w:r w:rsidR="001F7B7B">
        <w:t>heir views</w:t>
      </w:r>
      <w:r w:rsidR="00376ADB">
        <w:t xml:space="preserve"> </w:t>
      </w:r>
      <w:r w:rsidR="00004A82">
        <w:t>to be recorded on the child’s CareFirst file</w:t>
      </w:r>
      <w:r w:rsidR="001F7B7B">
        <w:t xml:space="preserve">. </w:t>
      </w:r>
    </w:p>
    <w:p w:rsidR="000B0594" w:rsidRDefault="005B548B" w:rsidP="005B548B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0B0594">
        <w:t xml:space="preserve">Team </w:t>
      </w:r>
      <w:r>
        <w:t>Managers will</w:t>
      </w:r>
      <w:r w:rsidR="000B0594">
        <w:t xml:space="preserve"> ensure</w:t>
      </w:r>
      <w:r>
        <w:t xml:space="preserve"> that every child</w:t>
      </w:r>
      <w:r w:rsidR="00376ADB">
        <w:t>’s record on CareFirst, has management oversight completed</w:t>
      </w:r>
      <w:r>
        <w:t xml:space="preserve"> (management decision/</w:t>
      </w:r>
      <w:r w:rsidR="000B0594">
        <w:t>observations</w:t>
      </w:r>
      <w:r>
        <w:t>)</w:t>
      </w:r>
      <w:r w:rsidR="000B0594">
        <w:t>. This management decision should clearly record how the child i</w:t>
      </w:r>
      <w:r>
        <w:t xml:space="preserve">s having contact and the reason </w:t>
      </w:r>
      <w:r w:rsidR="00376ADB">
        <w:t>for the change, with regard to the guidance on the information to parents and carers document about suggested means types of contact.</w:t>
      </w:r>
    </w:p>
    <w:p w:rsidR="001F7B7B" w:rsidRDefault="005B548B" w:rsidP="005B548B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1F7B7B">
        <w:t xml:space="preserve">Social </w:t>
      </w:r>
      <w:r>
        <w:t>Worker will consult on arrangements with the child’s independent reviewing officer</w:t>
      </w:r>
      <w:r w:rsidR="001F7B7B">
        <w:t xml:space="preserve"> </w:t>
      </w:r>
      <w:r w:rsidR="00376ADB">
        <w:t xml:space="preserve">IRO </w:t>
      </w:r>
      <w:r w:rsidR="001F7B7B">
        <w:t xml:space="preserve">to obtain their view and seek agreement around the </w:t>
      </w:r>
      <w:r w:rsidR="004E06D0">
        <w:t xml:space="preserve">temporary change. </w:t>
      </w:r>
      <w:r>
        <w:t xml:space="preserve">The </w:t>
      </w:r>
      <w:r w:rsidR="004E06D0">
        <w:t xml:space="preserve">Social Worker </w:t>
      </w:r>
      <w:r w:rsidR="00DF3307">
        <w:t>will record and share this view with the contact service</w:t>
      </w:r>
    </w:p>
    <w:p w:rsidR="004E06D0" w:rsidRDefault="005B548B" w:rsidP="005B548B">
      <w:pPr>
        <w:pStyle w:val="ListParagraph"/>
        <w:numPr>
          <w:ilvl w:val="0"/>
          <w:numId w:val="1"/>
        </w:numPr>
        <w:jc w:val="both"/>
      </w:pPr>
      <w:r>
        <w:t xml:space="preserve">The Social Worker will consult on arrangements </w:t>
      </w:r>
      <w:r w:rsidR="004E06D0">
        <w:t>with the CAFCASS appointed</w:t>
      </w:r>
      <w:r>
        <w:t xml:space="preserve"> guardian</w:t>
      </w:r>
      <w:r w:rsidR="004E06D0">
        <w:t xml:space="preserve"> to obtain their view and seek agreement around the temp</w:t>
      </w:r>
      <w:r>
        <w:t>orary change</w:t>
      </w:r>
      <w:r w:rsidR="004E06D0">
        <w:t xml:space="preserve">. </w:t>
      </w:r>
      <w:r>
        <w:t xml:space="preserve"> The Soc</w:t>
      </w:r>
      <w:r w:rsidR="00DF3307">
        <w:t>ial Worker will record and share this view</w:t>
      </w:r>
    </w:p>
    <w:p w:rsidR="004402A8" w:rsidRDefault="004E06D0" w:rsidP="005B548B">
      <w:pPr>
        <w:pStyle w:val="ListParagraph"/>
        <w:numPr>
          <w:ilvl w:val="0"/>
          <w:numId w:val="1"/>
        </w:numPr>
        <w:jc w:val="both"/>
      </w:pPr>
      <w:r>
        <w:t>Social Worker and Team Manager to liaise with legal</w:t>
      </w:r>
      <w:r w:rsidR="00DF3307">
        <w:t xml:space="preserve"> and ensure instructions for any new </w:t>
      </w:r>
      <w:r>
        <w:t xml:space="preserve">contact </w:t>
      </w:r>
      <w:r w:rsidR="00DF3307">
        <w:t xml:space="preserve">arrangements, </w:t>
      </w:r>
      <w:r>
        <w:t>are provided for legal advocates meetings and court hearing, so agreement by the designated Judge can be</w:t>
      </w:r>
      <w:r w:rsidR="000B0594">
        <w:t xml:space="preserve"> sought</w:t>
      </w:r>
      <w:r>
        <w:t xml:space="preserve">. </w:t>
      </w:r>
    </w:p>
    <w:sectPr w:rsidR="004402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63" w:rsidRDefault="00DD7363" w:rsidP="00580CB5">
      <w:r>
        <w:separator/>
      </w:r>
    </w:p>
  </w:endnote>
  <w:endnote w:type="continuationSeparator" w:id="0">
    <w:p w:rsidR="00DD7363" w:rsidRDefault="00DD7363" w:rsidP="005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19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CB5" w:rsidRDefault="00580C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CB5" w:rsidRDefault="00580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63" w:rsidRDefault="00DD7363" w:rsidP="00580CB5">
      <w:r>
        <w:separator/>
      </w:r>
    </w:p>
  </w:footnote>
  <w:footnote w:type="continuationSeparator" w:id="0">
    <w:p w:rsidR="00DD7363" w:rsidRDefault="00DD7363" w:rsidP="0058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BB6"/>
    <w:multiLevelType w:val="hybridMultilevel"/>
    <w:tmpl w:val="D34ED1D4"/>
    <w:lvl w:ilvl="0" w:tplc="69100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4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A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2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E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B531A5"/>
    <w:multiLevelType w:val="hybridMultilevel"/>
    <w:tmpl w:val="A3EC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7AF9"/>
    <w:multiLevelType w:val="hybridMultilevel"/>
    <w:tmpl w:val="C75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8"/>
    <w:rsid w:val="00004A82"/>
    <w:rsid w:val="000A68BA"/>
    <w:rsid w:val="000B0594"/>
    <w:rsid w:val="000B38AF"/>
    <w:rsid w:val="000D1071"/>
    <w:rsid w:val="000F3FAB"/>
    <w:rsid w:val="00150051"/>
    <w:rsid w:val="001F7B7B"/>
    <w:rsid w:val="002B6BDC"/>
    <w:rsid w:val="00376ADB"/>
    <w:rsid w:val="00461A37"/>
    <w:rsid w:val="004D0D6F"/>
    <w:rsid w:val="004E0254"/>
    <w:rsid w:val="004E06D0"/>
    <w:rsid w:val="00546B1D"/>
    <w:rsid w:val="00570D48"/>
    <w:rsid w:val="00580C90"/>
    <w:rsid w:val="00580CB5"/>
    <w:rsid w:val="005A7376"/>
    <w:rsid w:val="005B548B"/>
    <w:rsid w:val="005D6A8E"/>
    <w:rsid w:val="00670F1D"/>
    <w:rsid w:val="00680A08"/>
    <w:rsid w:val="00706F2D"/>
    <w:rsid w:val="007A1981"/>
    <w:rsid w:val="007A2ADB"/>
    <w:rsid w:val="00874A7F"/>
    <w:rsid w:val="008831BA"/>
    <w:rsid w:val="008C0EB1"/>
    <w:rsid w:val="00943983"/>
    <w:rsid w:val="00974015"/>
    <w:rsid w:val="009F58AE"/>
    <w:rsid w:val="00A04E5A"/>
    <w:rsid w:val="00AB0534"/>
    <w:rsid w:val="00B8067B"/>
    <w:rsid w:val="00B971A4"/>
    <w:rsid w:val="00BA1627"/>
    <w:rsid w:val="00BD2692"/>
    <w:rsid w:val="00BF09E8"/>
    <w:rsid w:val="00C4528E"/>
    <w:rsid w:val="00D02778"/>
    <w:rsid w:val="00D13F45"/>
    <w:rsid w:val="00DD7363"/>
    <w:rsid w:val="00DF3307"/>
    <w:rsid w:val="00E330AB"/>
    <w:rsid w:val="00E457A5"/>
    <w:rsid w:val="00E653A0"/>
    <w:rsid w:val="00EF0750"/>
    <w:rsid w:val="00F35B99"/>
    <w:rsid w:val="00F645C7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94A0-B442-430D-AD5B-9B62BA0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00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0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0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CB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0C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A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FA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ull-guidance-on-staying-at-home-and-away-from-oth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02D4-1A29-420B-800C-88B606E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24553104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Tee</dc:creator>
  <cp:keywords/>
  <dc:description/>
  <cp:lastModifiedBy>KwWilliams</cp:lastModifiedBy>
  <cp:revision>3</cp:revision>
  <dcterms:created xsi:type="dcterms:W3CDTF">2020-04-08T16:35:00Z</dcterms:created>
  <dcterms:modified xsi:type="dcterms:W3CDTF">2020-04-08T17:14:00Z</dcterms:modified>
</cp:coreProperties>
</file>