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AA388C" w14:textId="77777777" w:rsidR="00C706E4" w:rsidRPr="00C613EF" w:rsidRDefault="008A501F" w:rsidP="00BF62A0">
      <w:pPr>
        <w:rPr>
          <w:rFonts w:asciiTheme="minorHAnsi" w:hAnsiTheme="minorHAnsi" w:cstheme="minorHAnsi"/>
          <w:b/>
          <w:bCs/>
        </w:rPr>
      </w:pPr>
      <w:r w:rsidRPr="00C613EF">
        <w:rPr>
          <w:rFonts w:asciiTheme="minorHAnsi" w:hAnsiTheme="minorHAnsi" w:cstheme="minorHAnsi"/>
          <w:b/>
          <w:bCs/>
        </w:rPr>
        <w:t>How to access a CVP hearing</w:t>
      </w:r>
    </w:p>
    <w:p w14:paraId="22152791" w14:textId="77777777" w:rsidR="008A501F" w:rsidRPr="00C613EF" w:rsidRDefault="008A501F" w:rsidP="008A501F">
      <w:pPr>
        <w:rPr>
          <w:rFonts w:asciiTheme="minorHAnsi" w:hAnsiTheme="minorHAnsi" w:cstheme="minorHAnsi"/>
        </w:rPr>
      </w:pPr>
      <w:r w:rsidRPr="00C613EF">
        <w:rPr>
          <w:rFonts w:asciiTheme="minorHAnsi" w:hAnsiTheme="minorHAnsi" w:cstheme="minorHAnsi"/>
        </w:rPr>
        <w:t xml:space="preserve">The court has started doing some hearings using a new system called CVP (Court Video Platform). If a hearing is being conducted in this way you will receive an email from the court telling you how to join but due to our </w:t>
      </w:r>
      <w:proofErr w:type="gramStart"/>
      <w:r w:rsidRPr="00C613EF">
        <w:rPr>
          <w:rFonts w:asciiTheme="minorHAnsi" w:hAnsiTheme="minorHAnsi" w:cstheme="minorHAnsi"/>
        </w:rPr>
        <w:t>IT</w:t>
      </w:r>
      <w:proofErr w:type="gramEnd"/>
      <w:r w:rsidRPr="00C613EF">
        <w:rPr>
          <w:rFonts w:asciiTheme="minorHAnsi" w:hAnsiTheme="minorHAnsi" w:cstheme="minorHAnsi"/>
        </w:rPr>
        <w:t xml:space="preserve"> we have to access it in a slightly different way which I have set out below. If you have any </w:t>
      </w:r>
      <w:proofErr w:type="gramStart"/>
      <w:r w:rsidRPr="00C613EF">
        <w:rPr>
          <w:rFonts w:asciiTheme="minorHAnsi" w:hAnsiTheme="minorHAnsi" w:cstheme="minorHAnsi"/>
        </w:rPr>
        <w:t>queries</w:t>
      </w:r>
      <w:proofErr w:type="gramEnd"/>
      <w:r w:rsidRPr="00C613EF">
        <w:rPr>
          <w:rFonts w:asciiTheme="minorHAnsi" w:hAnsiTheme="minorHAnsi" w:cstheme="minorHAnsi"/>
        </w:rPr>
        <w:t xml:space="preserve"> please let me know.  </w:t>
      </w:r>
    </w:p>
    <w:p w14:paraId="0E7CE5C1" w14:textId="77777777" w:rsidR="008A501F" w:rsidRPr="00C613EF" w:rsidRDefault="008A501F" w:rsidP="008A501F">
      <w:pPr>
        <w:rPr>
          <w:rFonts w:asciiTheme="minorHAnsi" w:hAnsiTheme="minorHAnsi" w:cstheme="minorHAnsi"/>
        </w:rPr>
      </w:pPr>
      <w:r w:rsidRPr="00C613EF">
        <w:rPr>
          <w:rFonts w:asciiTheme="minorHAnsi" w:hAnsiTheme="minorHAnsi" w:cstheme="minorHAnsi"/>
        </w:rPr>
        <w:t xml:space="preserve">The email from the court will tell you to click on a link to open in your web browser and then enter a conference ID. However, instead you should be able to join the conference directly from Lync (or Skype if you are on Windows 10) – by copying the conference ID and pasting it into the box where you would search for someone – the conference ID will look something like </w:t>
      </w:r>
      <w:hyperlink r:id="rId11" w:history="1">
        <w:r w:rsidRPr="00C613EF">
          <w:rPr>
            <w:rStyle w:val="Hyperlink"/>
            <w:rFonts w:asciiTheme="minorHAnsi" w:hAnsiTheme="minorHAnsi" w:cstheme="minorHAnsi"/>
          </w:rPr>
          <w:t>hmcts407@meet.video.justice.gov.uk</w:t>
        </w:r>
      </w:hyperlink>
      <w:r w:rsidRPr="00C613EF">
        <w:rPr>
          <w:rFonts w:asciiTheme="minorHAnsi" w:hAnsiTheme="minorHAnsi" w:cstheme="minorHAnsi"/>
        </w:rPr>
        <w:t xml:space="preserve">.  You then call that ID as you would make a normal call.  </w:t>
      </w:r>
    </w:p>
    <w:p w14:paraId="6886D648" w14:textId="77777777" w:rsidR="008A501F" w:rsidRDefault="008A501F" w:rsidP="008A501F">
      <w:pPr>
        <w:rPr>
          <w:rFonts w:ascii="Verdana" w:hAnsi="Verdana" w:cstheme="minorBidi"/>
        </w:rPr>
      </w:pPr>
    </w:p>
    <w:p w14:paraId="17D778B4" w14:textId="77777777" w:rsidR="008A501F" w:rsidRDefault="008A501F" w:rsidP="008A501F">
      <w:pPr>
        <w:rPr>
          <w:rFonts w:ascii="Verdana" w:hAnsi="Verdana"/>
        </w:rPr>
      </w:pPr>
      <w:r>
        <w:rPr>
          <w:noProof/>
          <w:lang w:eastAsia="en-GB"/>
        </w:rPr>
        <w:drawing>
          <wp:inline distT="0" distB="0" distL="0" distR="0" wp14:anchorId="742DE25C" wp14:editId="1F51D936">
            <wp:extent cx="5724000" cy="321480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E3E20" w14:textId="77777777" w:rsidR="008A501F" w:rsidRDefault="008A501F" w:rsidP="008A501F">
      <w:pPr>
        <w:rPr>
          <w:rFonts w:ascii="Verdana" w:hAnsi="Verdana"/>
        </w:rPr>
      </w:pPr>
    </w:p>
    <w:p w14:paraId="2EE215F6" w14:textId="77777777" w:rsidR="008A501F" w:rsidRPr="00C613EF" w:rsidRDefault="008A501F" w:rsidP="008A501F">
      <w:pPr>
        <w:rPr>
          <w:rFonts w:cs="Calibri"/>
        </w:rPr>
      </w:pPr>
      <w:r w:rsidRPr="00C613EF">
        <w:rPr>
          <w:rFonts w:cs="Calibri"/>
        </w:rPr>
        <w:t xml:space="preserve">This should then dial you </w:t>
      </w:r>
      <w:proofErr w:type="gramStart"/>
      <w:r w:rsidRPr="00C613EF">
        <w:rPr>
          <w:rFonts w:cs="Calibri"/>
        </w:rPr>
        <w:t>in to</w:t>
      </w:r>
      <w:proofErr w:type="gramEnd"/>
      <w:r w:rsidRPr="00C613EF">
        <w:rPr>
          <w:rFonts w:cs="Calibri"/>
        </w:rPr>
        <w:t xml:space="preserve"> the conference and it will ask for your pin which you can enter through the dial pad – the pin will be in the email sent from the court. </w:t>
      </w:r>
    </w:p>
    <w:p w14:paraId="32714B05" w14:textId="77777777" w:rsidR="008A501F" w:rsidRDefault="008A501F" w:rsidP="008A501F">
      <w:pPr>
        <w:rPr>
          <w:rFonts w:ascii="Verdana" w:hAnsi="Verdana"/>
        </w:rPr>
      </w:pPr>
    </w:p>
    <w:p w14:paraId="3F57D1B0" w14:textId="77777777" w:rsidR="008A501F" w:rsidRDefault="008A501F" w:rsidP="008A501F">
      <w:pPr>
        <w:rPr>
          <w:rFonts w:ascii="Verdana" w:hAnsi="Verdana" w:cstheme="minorBidi"/>
        </w:rPr>
      </w:pPr>
      <w:r>
        <w:rPr>
          <w:noProof/>
          <w:lang w:eastAsia="en-GB"/>
        </w:rPr>
        <w:lastRenderedPageBreak/>
        <w:drawing>
          <wp:inline distT="0" distB="0" distL="0" distR="0" wp14:anchorId="2206B4C6" wp14:editId="7651E6B2">
            <wp:extent cx="5720400" cy="321480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422BB" w14:textId="77777777" w:rsidR="008A501F" w:rsidRDefault="008A501F" w:rsidP="008A501F">
      <w:pPr>
        <w:rPr>
          <w:rFonts w:ascii="Verdana" w:hAnsi="Verdana"/>
        </w:rPr>
      </w:pPr>
    </w:p>
    <w:p w14:paraId="4A8538F3" w14:textId="77777777" w:rsidR="008A501F" w:rsidRPr="00C613EF" w:rsidRDefault="008A501F" w:rsidP="008A501F">
      <w:pPr>
        <w:rPr>
          <w:rFonts w:asciiTheme="minorHAnsi" w:hAnsiTheme="minorHAnsi" w:cstheme="minorHAnsi"/>
        </w:rPr>
      </w:pPr>
      <w:r w:rsidRPr="00C613EF">
        <w:rPr>
          <w:rFonts w:asciiTheme="minorHAnsi" w:hAnsiTheme="minorHAnsi" w:cstheme="minorHAnsi"/>
        </w:rPr>
        <w:t xml:space="preserve">Once you are in the hearing you then turn your video on. </w:t>
      </w:r>
    </w:p>
    <w:p w14:paraId="73E69405" w14:textId="77777777" w:rsidR="008A501F" w:rsidRDefault="008A501F" w:rsidP="008A501F">
      <w:pPr>
        <w:rPr>
          <w:rFonts w:ascii="Verdana" w:hAnsi="Verdana"/>
        </w:rPr>
      </w:pPr>
    </w:p>
    <w:p w14:paraId="6FC98A89" w14:textId="77777777" w:rsidR="008A501F" w:rsidRDefault="008A501F" w:rsidP="008A501F">
      <w:pPr>
        <w:rPr>
          <w:rFonts w:ascii="Verdana" w:hAnsi="Verdana"/>
        </w:rPr>
      </w:pPr>
      <w:r>
        <w:rPr>
          <w:noProof/>
          <w:lang w:eastAsia="en-GB"/>
        </w:rPr>
        <w:drawing>
          <wp:inline distT="0" distB="0" distL="0" distR="0" wp14:anchorId="3F0C218A" wp14:editId="4F6F941B">
            <wp:extent cx="5727600" cy="3218400"/>
            <wp:effectExtent l="0" t="0" r="698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00" cy="32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49A3D" w14:textId="77777777" w:rsidR="008A501F" w:rsidRPr="008A501F" w:rsidRDefault="008A501F" w:rsidP="008A501F">
      <w:pPr>
        <w:rPr>
          <w:rFonts w:ascii="Verdana" w:hAnsi="Verdana"/>
        </w:rPr>
      </w:pPr>
      <w:bookmarkStart w:id="0" w:name="_GoBack"/>
      <w:bookmarkEnd w:id="0"/>
    </w:p>
    <w:sectPr w:rsidR="008A501F" w:rsidRPr="008A501F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478D4A" w14:textId="77777777" w:rsidR="00C613EF" w:rsidRDefault="00C613EF" w:rsidP="00C613EF">
      <w:pPr>
        <w:spacing w:after="0" w:line="240" w:lineRule="auto"/>
      </w:pPr>
      <w:r>
        <w:separator/>
      </w:r>
    </w:p>
  </w:endnote>
  <w:endnote w:type="continuationSeparator" w:id="0">
    <w:p w14:paraId="2583DCBC" w14:textId="77777777" w:rsidR="00C613EF" w:rsidRDefault="00C613EF" w:rsidP="00C61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9FD80C" w14:textId="77777777" w:rsidR="00C613EF" w:rsidRDefault="00C613EF" w:rsidP="00C613EF">
      <w:pPr>
        <w:spacing w:after="0" w:line="240" w:lineRule="auto"/>
      </w:pPr>
      <w:r>
        <w:separator/>
      </w:r>
    </w:p>
  </w:footnote>
  <w:footnote w:type="continuationSeparator" w:id="0">
    <w:p w14:paraId="351EA299" w14:textId="77777777" w:rsidR="00C613EF" w:rsidRDefault="00C613EF" w:rsidP="00C61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090AE" w14:textId="4D5F5C5A" w:rsidR="00C613EF" w:rsidRDefault="00C613EF">
    <w:pPr>
      <w:pStyle w:val="Header"/>
    </w:pPr>
    <w:r>
      <w:rPr>
        <w:noProof/>
        <w:sz w:val="20"/>
      </w:rPr>
      <w:drawing>
        <wp:inline distT="0" distB="0" distL="0" distR="0" wp14:anchorId="5E66B6B2" wp14:editId="257BA7E0">
          <wp:extent cx="1286059" cy="437347"/>
          <wp:effectExtent l="0" t="0" r="0" b="1270"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ildren first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0785" cy="4389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501F"/>
    <w:rsid w:val="003C1F55"/>
    <w:rsid w:val="006A15F4"/>
    <w:rsid w:val="00892033"/>
    <w:rsid w:val="008A501F"/>
    <w:rsid w:val="00BF62A0"/>
    <w:rsid w:val="00C613EF"/>
    <w:rsid w:val="00C70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6574B"/>
  <w15:docId w15:val="{7E0D133F-4D6E-4889-AD55-3A05272B4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A501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5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01F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C613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3E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613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13E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46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mcts407@meet.video.justice.gov.uk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Meta2010Field xmlns="http://schemas.microsoft.com/sharepoint/v3">f65cc786-a3ed-4740-8a45-829fdc4e16a6;2020-05-18 18:18:05;PENDINGCLASSIFICATION;WSCC Category:|False||PENDINGCLASSIFICATION|2020-05-18 18:18:05|UNDEFINED|35da7913-ca98-450a-b299-b9b62231058f;False</CSMeta2010Field>
    <j5da7913ca98450ab299b9b62231058f xmlns="1209568c-8f7e-4a25-939e-4f22fd0c2b25">
      <Terms xmlns="http://schemas.microsoft.com/office/infopath/2007/PartnerControls"/>
    </j5da7913ca98450ab299b9b62231058f>
    <TaxCatchAll xmlns="1209568c-8f7e-4a25-939e-4f22fd0c2b25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ItemUpdatedEventHandlerForConceptSearch</Name>
    <Synchronization>Asynchronous</Synchronization>
    <Type>10002</Type>
    <SequenceNumber>10001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ItemCheckedInEventHandlerForConceptSearch</Name>
    <Synchronization>Asynchronous</Synchronization>
    <Type>10004</Type>
    <SequenceNumber>10002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ItemUncheckedOutEventHandlerForConceptSearch</Name>
    <Synchronization>Asynchronous</Synchronization>
    <Type>10006</Type>
    <SequenceNumber>10003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ItemAddedEventHandlerForConceptSearch</Name>
    <Synchronization>Asynchronous</Synchronization>
    <Type>10001</Type>
    <SequenceNumber>10004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ItemFileMovedEventHandlerForConceptSearch</Name>
    <Synchronization>Asynchronous</Synchronization>
    <Type>10009</Type>
    <SequenceNumber>10005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ItemDeletedEventHandlerForConceptSearch</Name>
    <Synchronization>Asynchronous</Synchronization>
    <Type>10003</Type>
    <SequenceNumber>10006</SequenceNumber>
    <Assembly>conceptSearching.Sharepoint.ContentTypes2010, Version=1.0.0.0, Culture=neutral, PublicKeyToken=858f8f13980e4745</Assembly>
    <Class>conceptSearching.Sharepoint.ContentTypes2010.CSHandleEvent</Class>
    <Data/>
    <Filter/>
  </Receiver>
</spe:Receivers>
</file>

<file path=customXml/item4.xml><?xml version="1.0" encoding="utf-8"?>
<?mso-contentType ?>
<SharedContentType xmlns="Microsoft.SharePoint.Taxonomy.ContentTypeSync" SourceId="73f0a195-02ac-4a72-b655-6664c0f36d60" ContentTypeId="0x01010008FB9B3217D433459C91B5CF793C1D79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WSCC Document" ma:contentTypeID="0x01010008FB9B3217D433459C91B5CF793C1D79001AA5F196A23AC54890E194D554CA9D94" ma:contentTypeVersion="0" ma:contentTypeDescription="" ma:contentTypeScope="" ma:versionID="becbb3dbaae8146665cb0038d02a3ad5">
  <xsd:schema xmlns:xsd="http://www.w3.org/2001/XMLSchema" xmlns:xs="http://www.w3.org/2001/XMLSchema" xmlns:p="http://schemas.microsoft.com/office/2006/metadata/properties" xmlns:ns1="http://schemas.microsoft.com/sharepoint/v3" xmlns:ns2="1209568c-8f7e-4a25-939e-4f22fd0c2b25" targetNamespace="http://schemas.microsoft.com/office/2006/metadata/properties" ma:root="true" ma:fieldsID="004e79f2ef94e4d91a9d5e22c7f9e245" ns1:_="" ns2:_="">
    <xsd:import namespace="http://schemas.microsoft.com/sharepoint/v3"/>
    <xsd:import namespace="1209568c-8f7e-4a25-939e-4f22fd0c2b25"/>
    <xsd:element name="properties">
      <xsd:complexType>
        <xsd:sequence>
          <xsd:element name="documentManagement">
            <xsd:complexType>
              <xsd:all>
                <xsd:element ref="ns2:j5da7913ca98450ab299b9b62231058f" minOccurs="0"/>
                <xsd:element ref="ns2:TaxCatchAll" minOccurs="0"/>
                <xsd:element ref="ns2:TaxCatchAllLabel" minOccurs="0"/>
                <xsd:element ref="ns1:CSMeta2010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SMeta2010Field" ma:index="12" nillable="true" ma:displayName="Classification Status" ma:internalName="CSMeta2010Field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9568c-8f7e-4a25-939e-4f22fd0c2b25" elementFormDefault="qualified">
    <xsd:import namespace="http://schemas.microsoft.com/office/2006/documentManagement/types"/>
    <xsd:import namespace="http://schemas.microsoft.com/office/infopath/2007/PartnerControls"/>
    <xsd:element name="j5da7913ca98450ab299b9b62231058f" ma:index="8" nillable="true" ma:taxonomy="true" ma:internalName="j5da7913ca98450ab299b9b62231058f" ma:taxonomyFieldName="WSCC_x0020_Category" ma:displayName="WSCC Category" ma:default="" ma:fieldId="{35da7913-ca98-450a-b299-b9b62231058f}" ma:taxonomyMulti="true" ma:sspId="73f0a195-02ac-4a72-b655-6664c0f36d60" ma:termSetId="7de65220-e004-4a12-a7da-04480380f20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0e8b79df-d8c5-4d34-a1ff-864a3e17ec12}" ma:internalName="TaxCatchAll" ma:showField="CatchAllData" ma:web="22975796-66d7-4723-9936-b34fc89544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0e8b79df-d8c5-4d34-a1ff-864a3e17ec12}" ma:internalName="TaxCatchAllLabel" ma:readOnly="true" ma:showField="CatchAllDataLabel" ma:web="22975796-66d7-4723-9936-b34fc89544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520DB4-4284-41DD-A7F9-923392304E78}">
  <ds:schemaRefs>
    <ds:schemaRef ds:uri="http://purl.org/dc/elements/1.1/"/>
    <ds:schemaRef ds:uri="http://purl.org/dc/dcmitype/"/>
    <ds:schemaRef ds:uri="http://schemas.openxmlformats.org/package/2006/metadata/core-properties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1209568c-8f7e-4a25-939e-4f22fd0c2b25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829D2C1C-BF7C-4B25-B2FC-69E2EFD0D3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E458DD-E1A8-4B05-9ECF-A2E9F87794C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AB25594-5362-4FE8-A64F-581F32E69F05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D9454D8D-F039-4C18-89F3-0972F0EC4B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209568c-8f7e-4a25-939e-4f22fd0c2b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WSCC</Company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Zoe Marchant</dc:creator>
  <cp:lastModifiedBy>Marisa De Jager</cp:lastModifiedBy>
  <cp:revision>3</cp:revision>
  <dcterms:created xsi:type="dcterms:W3CDTF">2020-05-18T17:13:00Z</dcterms:created>
  <dcterms:modified xsi:type="dcterms:W3CDTF">2020-05-24T10:18:00Z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0x01010008FB9B3217D433459C91B5CF793C1D79001AA5F196A23AC54890E194D554CA9D94</vt:lpwstr>
  </property>
  <property fmtid="{D5CDD505-2E9C-101B-9397-08002B2CF9AE}" pid="3" name="WSCC_x0020_Category">
    <vt:lpwstr/>
  </property>
  <property fmtid="{D5CDD505-2E9C-101B-9397-08002B2CF9AE}" pid="4" name="WSCC Category">
    <vt:lpwstr/>
  </property>
</Properties>
</file>