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ED4469" w14:textId="77777777" w:rsidR="00DF3A87" w:rsidRPr="0066454E" w:rsidRDefault="003C6B82" w:rsidP="0066454E">
      <w:pPr>
        <w:pStyle w:val="Title-TCS"/>
        <w:spacing w:line="240" w:lineRule="auto"/>
        <w:rPr>
          <w:rStyle w:val="Title-TCSChar"/>
          <w:b/>
          <w:iCs/>
        </w:rPr>
      </w:pPr>
      <w:sdt>
        <w:sdtPr>
          <w:rPr>
            <w:b w:val="0"/>
            <w:iCs w:val="0"/>
          </w:rPr>
          <w:id w:val="-762300629"/>
          <w:placeholder>
            <w:docPart w:val="8271066691254496AD98413B5E2504BF"/>
          </w:placeholder>
          <w:text/>
        </w:sdtPr>
        <w:sdtEndPr>
          <w:rPr>
            <w:b/>
            <w:iCs/>
          </w:rPr>
        </w:sdtEndPr>
        <w:sdtContent>
          <w:r w:rsidR="007C16A9" w:rsidRPr="007C16A9">
            <w:t>NRM Reconsideration request</w:t>
          </w:r>
        </w:sdtContent>
      </w:sdt>
    </w:p>
    <w:sdt>
      <w:sdtPr>
        <w:id w:val="1762559609"/>
        <w:placeholder>
          <w:docPart w:val="021CBAFF49AA478889BEAE69D8EC3BD6"/>
        </w:placeholder>
        <w:text/>
      </w:sdtPr>
      <w:sdtEndPr/>
      <w:sdtContent>
        <w:p w14:paraId="6A662DF5" w14:textId="77777777" w:rsidR="00DA6A27" w:rsidRDefault="007C16A9" w:rsidP="002742F8">
          <w:pPr>
            <w:pStyle w:val="Subtitle"/>
            <w:sectPr w:rsidR="00DA6A27" w:rsidSect="003E146C">
              <w:headerReference w:type="default" r:id="rId11"/>
              <w:footerReference w:type="default" r:id="rId12"/>
              <w:footerReference w:type="first" r:id="rId13"/>
              <w:pgSz w:w="11906" w:h="16838"/>
              <w:pgMar w:top="720" w:right="851" w:bottom="720" w:left="851" w:header="2041" w:footer="113" w:gutter="0"/>
              <w:cols w:space="708"/>
              <w:docGrid w:linePitch="360"/>
            </w:sectPr>
          </w:pPr>
          <w:r>
            <w:t>Template for First Responders</w:t>
          </w:r>
        </w:p>
      </w:sdtContent>
    </w:sdt>
    <w:p w14:paraId="6CFE0A96" w14:textId="77777777" w:rsidR="001F483A" w:rsidRPr="002742F8" w:rsidRDefault="001F483A" w:rsidP="002C4F1B">
      <w:pPr>
        <w:rPr>
          <w:color w:val="000000" w:themeColor="text1"/>
          <w:sz w:val="2"/>
        </w:rPr>
        <w:sectPr w:rsidR="001F483A" w:rsidRPr="002742F8" w:rsidSect="00743505">
          <w:type w:val="continuous"/>
          <w:pgSz w:w="11906" w:h="16838"/>
          <w:pgMar w:top="720" w:right="851" w:bottom="720" w:left="851" w:header="340" w:footer="0" w:gutter="0"/>
          <w:cols w:space="720"/>
          <w:titlePg/>
          <w:docGrid w:linePitch="360"/>
        </w:sectPr>
      </w:pPr>
    </w:p>
    <w:p w14:paraId="68E8FC9F" w14:textId="77777777" w:rsidR="007C16A9" w:rsidRPr="00150F98" w:rsidRDefault="007C16A9" w:rsidP="007C16A9">
      <w:pPr>
        <w:spacing w:line="360" w:lineRule="auto"/>
        <w:jc w:val="both"/>
        <w:rPr>
          <w:rFonts w:ascii="Arial" w:hAnsi="Arial" w:cs="Arial"/>
          <w:b/>
          <w:szCs w:val="24"/>
          <w:u w:val="single"/>
        </w:rPr>
      </w:pPr>
      <w:r w:rsidRPr="00150F98">
        <w:rPr>
          <w:rFonts w:ascii="Arial" w:hAnsi="Arial" w:cs="Arial"/>
          <w:b/>
          <w:szCs w:val="24"/>
          <w:u w:val="single"/>
        </w:rPr>
        <w:t>General observations</w:t>
      </w:r>
    </w:p>
    <w:p w14:paraId="4D3061C3" w14:textId="77777777" w:rsidR="007C16A9" w:rsidRPr="00150F98" w:rsidRDefault="007C16A9" w:rsidP="007C16A9">
      <w:pPr>
        <w:spacing w:line="360" w:lineRule="auto"/>
        <w:jc w:val="both"/>
        <w:rPr>
          <w:rFonts w:ascii="Arial" w:hAnsi="Arial" w:cs="Arial"/>
          <w:szCs w:val="24"/>
        </w:rPr>
      </w:pPr>
      <w:r w:rsidRPr="00150F98">
        <w:rPr>
          <w:rFonts w:ascii="Arial" w:hAnsi="Arial" w:cs="Arial"/>
          <w:szCs w:val="24"/>
        </w:rPr>
        <w:t xml:space="preserve">It is my view that the indicators and evidence that are present in this case are in excess of what </w:t>
      </w:r>
      <w:r w:rsidR="005F3D13">
        <w:rPr>
          <w:rFonts w:ascii="Arial" w:hAnsi="Arial" w:cs="Arial"/>
          <w:szCs w:val="24"/>
        </w:rPr>
        <w:t>is</w:t>
      </w:r>
      <w:r w:rsidRPr="00150F98">
        <w:rPr>
          <w:rFonts w:ascii="Arial" w:hAnsi="Arial" w:cs="Arial"/>
          <w:szCs w:val="24"/>
        </w:rPr>
        <w:t xml:space="preserve"> </w:t>
      </w:r>
      <w:r w:rsidR="005F3D13">
        <w:rPr>
          <w:rFonts w:ascii="Arial" w:hAnsi="Arial" w:cs="Arial"/>
          <w:szCs w:val="24"/>
        </w:rPr>
        <w:t>necessary</w:t>
      </w:r>
      <w:r w:rsidR="005F3D13" w:rsidRPr="00150F98">
        <w:rPr>
          <w:rFonts w:ascii="Arial" w:hAnsi="Arial" w:cs="Arial"/>
          <w:szCs w:val="24"/>
        </w:rPr>
        <w:t xml:space="preserve"> </w:t>
      </w:r>
      <w:r w:rsidRPr="00150F98">
        <w:rPr>
          <w:rFonts w:ascii="Arial" w:hAnsi="Arial" w:cs="Arial"/>
          <w:szCs w:val="24"/>
        </w:rPr>
        <w:t xml:space="preserve">for the positive identification of a child victim of trafficking. </w:t>
      </w:r>
    </w:p>
    <w:p w14:paraId="5423554C" w14:textId="77777777" w:rsidR="007C16A9" w:rsidRPr="00150F98" w:rsidRDefault="007C16A9" w:rsidP="007C16A9">
      <w:pPr>
        <w:spacing w:line="360" w:lineRule="auto"/>
        <w:jc w:val="both"/>
        <w:rPr>
          <w:rFonts w:ascii="Arial" w:hAnsi="Arial" w:cs="Arial"/>
          <w:szCs w:val="24"/>
        </w:rPr>
      </w:pPr>
      <w:r w:rsidRPr="00150F98">
        <w:rPr>
          <w:rFonts w:ascii="Arial" w:hAnsi="Arial" w:cs="Arial"/>
          <w:szCs w:val="24"/>
        </w:rPr>
        <w:t>I would like the NRM to reconsider its negative conclusive grounds decision for the following reasons.</w:t>
      </w:r>
    </w:p>
    <w:p w14:paraId="6A8C2E2E" w14:textId="77777777" w:rsidR="007C16A9" w:rsidRPr="00150F98" w:rsidRDefault="007C16A9" w:rsidP="007C16A9">
      <w:pPr>
        <w:spacing w:line="360" w:lineRule="auto"/>
        <w:jc w:val="both"/>
        <w:rPr>
          <w:rFonts w:ascii="Arial" w:hAnsi="Arial" w:cs="Arial"/>
          <w:b/>
          <w:szCs w:val="24"/>
        </w:rPr>
      </w:pPr>
      <w:r w:rsidRPr="00150F98">
        <w:rPr>
          <w:rFonts w:ascii="Arial" w:hAnsi="Arial" w:cs="Arial"/>
          <w:b/>
          <w:szCs w:val="24"/>
        </w:rPr>
        <w:t xml:space="preserve">Reason 1: </w:t>
      </w:r>
      <w:r w:rsidR="000A183A">
        <w:rPr>
          <w:rFonts w:ascii="Arial" w:hAnsi="Arial" w:cs="Arial"/>
          <w:b/>
          <w:szCs w:val="24"/>
        </w:rPr>
        <w:t xml:space="preserve">New Circumstances/ </w:t>
      </w:r>
      <w:r w:rsidRPr="00150F98">
        <w:rPr>
          <w:rFonts w:ascii="Arial" w:hAnsi="Arial" w:cs="Arial"/>
          <w:b/>
          <w:szCs w:val="24"/>
        </w:rPr>
        <w:t>Additional evidence</w:t>
      </w:r>
    </w:p>
    <w:p w14:paraId="1ED4984B" w14:textId="77777777" w:rsidR="00010F58" w:rsidRDefault="007C16A9" w:rsidP="00CA4BDE">
      <w:pPr>
        <w:spacing w:line="360" w:lineRule="auto"/>
        <w:jc w:val="both"/>
        <w:rPr>
          <w:rFonts w:ascii="Arial" w:hAnsi="Arial" w:cs="Arial"/>
          <w:color w:val="666666" w:themeColor="text2" w:themeTint="99"/>
          <w:szCs w:val="24"/>
        </w:rPr>
      </w:pPr>
      <w:r w:rsidRPr="00150F98">
        <w:rPr>
          <w:rFonts w:ascii="Arial" w:hAnsi="Arial" w:cs="Arial"/>
          <w:color w:val="666666" w:themeColor="text2" w:themeTint="99"/>
          <w:szCs w:val="24"/>
        </w:rPr>
        <w:t xml:space="preserve">[Insert details of any additional evidence which has </w:t>
      </w:r>
      <w:r w:rsidR="000A183A">
        <w:rPr>
          <w:rFonts w:ascii="Arial" w:hAnsi="Arial" w:cs="Arial"/>
          <w:color w:val="666666" w:themeColor="text2" w:themeTint="99"/>
          <w:szCs w:val="24"/>
        </w:rPr>
        <w:t xml:space="preserve">been gathered or any additional circumstances which have arisen </w:t>
      </w:r>
      <w:r w:rsidRPr="00150F98">
        <w:rPr>
          <w:rFonts w:ascii="Arial" w:hAnsi="Arial" w:cs="Arial"/>
          <w:color w:val="666666" w:themeColor="text2" w:themeTint="99"/>
          <w:szCs w:val="24"/>
        </w:rPr>
        <w:t>since the referral was made</w:t>
      </w:r>
      <w:r w:rsidR="000A183A">
        <w:rPr>
          <w:rFonts w:ascii="Arial" w:hAnsi="Arial" w:cs="Arial"/>
          <w:color w:val="666666" w:themeColor="text2" w:themeTint="99"/>
          <w:szCs w:val="24"/>
        </w:rPr>
        <w:t xml:space="preserve"> –</w:t>
      </w:r>
      <w:r w:rsidRPr="00150F98">
        <w:rPr>
          <w:rFonts w:ascii="Arial" w:hAnsi="Arial" w:cs="Arial"/>
          <w:color w:val="666666" w:themeColor="text2" w:themeTint="99"/>
          <w:szCs w:val="24"/>
        </w:rPr>
        <w:t xml:space="preserve"> i</w:t>
      </w:r>
      <w:r w:rsidR="000A183A">
        <w:rPr>
          <w:rFonts w:ascii="Arial" w:hAnsi="Arial" w:cs="Arial"/>
          <w:color w:val="666666" w:themeColor="text2" w:themeTint="99"/>
          <w:szCs w:val="24"/>
        </w:rPr>
        <w:t>.</w:t>
      </w:r>
      <w:r w:rsidRPr="00150F98">
        <w:rPr>
          <w:rFonts w:ascii="Arial" w:hAnsi="Arial" w:cs="Arial"/>
          <w:color w:val="666666" w:themeColor="text2" w:themeTint="99"/>
          <w:szCs w:val="24"/>
        </w:rPr>
        <w:t>e. another missing episode</w:t>
      </w:r>
      <w:r w:rsidR="000A183A">
        <w:rPr>
          <w:rFonts w:ascii="Arial" w:hAnsi="Arial" w:cs="Arial"/>
          <w:color w:val="666666" w:themeColor="text2" w:themeTint="99"/>
          <w:szCs w:val="24"/>
        </w:rPr>
        <w:t>, referral to or uptake of physical or mental health services, an expert report which has been produced</w:t>
      </w:r>
      <w:r w:rsidR="005F3D13">
        <w:rPr>
          <w:rFonts w:ascii="Arial" w:hAnsi="Arial" w:cs="Arial"/>
          <w:color w:val="666666" w:themeColor="text2" w:themeTint="99"/>
          <w:szCs w:val="24"/>
        </w:rPr>
        <w:t>, etc.</w:t>
      </w:r>
      <w:r w:rsidRPr="00150F98">
        <w:rPr>
          <w:rFonts w:ascii="Arial" w:hAnsi="Arial" w:cs="Arial"/>
          <w:color w:val="666666" w:themeColor="text2" w:themeTint="99"/>
          <w:szCs w:val="24"/>
        </w:rPr>
        <w:t>]</w:t>
      </w:r>
    </w:p>
    <w:p w14:paraId="5CE33934" w14:textId="77777777" w:rsidR="0039016C" w:rsidRPr="00010F58" w:rsidRDefault="007C16A9" w:rsidP="00CA4BDE">
      <w:pPr>
        <w:spacing w:line="360" w:lineRule="auto"/>
        <w:jc w:val="both"/>
        <w:rPr>
          <w:rFonts w:ascii="Arial" w:hAnsi="Arial" w:cs="Arial"/>
          <w:color w:val="666666" w:themeColor="text2" w:themeTint="99"/>
          <w:szCs w:val="24"/>
        </w:rPr>
      </w:pPr>
      <w:r w:rsidRPr="00150F98">
        <w:rPr>
          <w:rFonts w:ascii="Arial" w:hAnsi="Arial" w:cs="Arial"/>
          <w:b/>
          <w:szCs w:val="24"/>
        </w:rPr>
        <w:t xml:space="preserve">Reason 2: </w:t>
      </w:r>
      <w:r w:rsidR="000A183A">
        <w:rPr>
          <w:rFonts w:ascii="Arial" w:hAnsi="Arial" w:cs="Arial"/>
          <w:b/>
          <w:szCs w:val="24"/>
        </w:rPr>
        <w:t>The</w:t>
      </w:r>
      <w:r w:rsidR="000A183A" w:rsidRPr="00150F98">
        <w:rPr>
          <w:rFonts w:ascii="Arial" w:hAnsi="Arial" w:cs="Arial"/>
          <w:b/>
          <w:szCs w:val="24"/>
        </w:rPr>
        <w:t xml:space="preserve"> </w:t>
      </w:r>
      <w:r w:rsidRPr="00150F98">
        <w:rPr>
          <w:rFonts w:ascii="Arial" w:hAnsi="Arial" w:cs="Arial"/>
          <w:b/>
          <w:szCs w:val="24"/>
        </w:rPr>
        <w:t xml:space="preserve">reasons </w:t>
      </w:r>
      <w:r w:rsidR="000A183A">
        <w:rPr>
          <w:rFonts w:ascii="Arial" w:hAnsi="Arial" w:cs="Arial"/>
          <w:b/>
          <w:szCs w:val="24"/>
        </w:rPr>
        <w:t xml:space="preserve">provided </w:t>
      </w:r>
      <w:r w:rsidRPr="00150F98">
        <w:rPr>
          <w:rFonts w:ascii="Arial" w:hAnsi="Arial" w:cs="Arial"/>
          <w:b/>
          <w:szCs w:val="24"/>
        </w:rPr>
        <w:t xml:space="preserve">in </w:t>
      </w:r>
      <w:r w:rsidR="000A183A">
        <w:rPr>
          <w:rFonts w:ascii="Arial" w:hAnsi="Arial" w:cs="Arial"/>
          <w:b/>
          <w:szCs w:val="24"/>
        </w:rPr>
        <w:t xml:space="preserve">the </w:t>
      </w:r>
      <w:r w:rsidRPr="00150F98">
        <w:rPr>
          <w:rFonts w:ascii="Arial" w:hAnsi="Arial" w:cs="Arial"/>
          <w:b/>
          <w:szCs w:val="24"/>
        </w:rPr>
        <w:t xml:space="preserve">NRM decision </w:t>
      </w:r>
      <w:r w:rsidR="000A183A">
        <w:rPr>
          <w:rFonts w:ascii="Arial" w:hAnsi="Arial" w:cs="Arial"/>
          <w:b/>
          <w:szCs w:val="24"/>
        </w:rPr>
        <w:t xml:space="preserve">for refusing to find that the individual is a potential or actual victim of trafficking </w:t>
      </w:r>
      <w:r w:rsidRPr="00150F98">
        <w:rPr>
          <w:rFonts w:ascii="Arial" w:hAnsi="Arial" w:cs="Arial"/>
          <w:b/>
          <w:szCs w:val="24"/>
        </w:rPr>
        <w:t xml:space="preserve">do not </w:t>
      </w:r>
      <w:r w:rsidR="000A183A">
        <w:rPr>
          <w:rFonts w:ascii="Arial" w:hAnsi="Arial" w:cs="Arial"/>
          <w:b/>
          <w:szCs w:val="24"/>
        </w:rPr>
        <w:t>correspond sufficiently</w:t>
      </w:r>
      <w:r w:rsidR="000A183A" w:rsidRPr="00150F98">
        <w:rPr>
          <w:rFonts w:ascii="Arial" w:hAnsi="Arial" w:cs="Arial"/>
          <w:b/>
          <w:szCs w:val="24"/>
        </w:rPr>
        <w:t xml:space="preserve"> </w:t>
      </w:r>
      <w:r w:rsidRPr="00150F98">
        <w:rPr>
          <w:rFonts w:ascii="Arial" w:hAnsi="Arial" w:cs="Arial"/>
          <w:b/>
          <w:szCs w:val="24"/>
        </w:rPr>
        <w:t xml:space="preserve">with </w:t>
      </w:r>
      <w:r w:rsidR="000A183A">
        <w:rPr>
          <w:rFonts w:ascii="Arial" w:hAnsi="Arial" w:cs="Arial"/>
          <w:b/>
          <w:szCs w:val="24"/>
        </w:rPr>
        <w:t xml:space="preserve">the various </w:t>
      </w:r>
      <w:r w:rsidRPr="00150F98">
        <w:rPr>
          <w:rFonts w:ascii="Arial" w:hAnsi="Arial" w:cs="Arial"/>
          <w:b/>
          <w:szCs w:val="24"/>
        </w:rPr>
        <w:t xml:space="preserve">guidance </w:t>
      </w:r>
      <w:r w:rsidR="000A183A">
        <w:rPr>
          <w:rFonts w:ascii="Arial" w:hAnsi="Arial" w:cs="Arial"/>
          <w:b/>
          <w:szCs w:val="24"/>
        </w:rPr>
        <w:t>documents</w:t>
      </w:r>
      <w:r w:rsidR="0039016C">
        <w:rPr>
          <w:rFonts w:ascii="Arial" w:hAnsi="Arial" w:cs="Arial"/>
          <w:b/>
          <w:szCs w:val="24"/>
        </w:rPr>
        <w:t>.</w:t>
      </w:r>
    </w:p>
    <w:p w14:paraId="1416766E" w14:textId="77777777" w:rsidR="00CA4BDE" w:rsidRPr="00CA4BDE" w:rsidRDefault="0039016C" w:rsidP="00CA4BDE">
      <w:pPr>
        <w:spacing w:line="360" w:lineRule="auto"/>
        <w:jc w:val="both"/>
        <w:rPr>
          <w:rFonts w:ascii="Arial" w:hAnsi="Arial" w:cs="Arial"/>
          <w:szCs w:val="24"/>
        </w:rPr>
      </w:pPr>
      <w:r w:rsidRPr="00CA4BDE">
        <w:rPr>
          <w:rFonts w:ascii="Arial" w:hAnsi="Arial" w:cs="Arial"/>
          <w:szCs w:val="24"/>
        </w:rPr>
        <w:t>These documents are</w:t>
      </w:r>
      <w:r w:rsidR="000A183A" w:rsidRPr="00CA4BDE">
        <w:rPr>
          <w:rFonts w:ascii="Arial" w:hAnsi="Arial" w:cs="Arial"/>
          <w:szCs w:val="24"/>
        </w:rPr>
        <w:t xml:space="preserve"> published by the Home Office</w:t>
      </w:r>
      <w:r w:rsidR="007C16A9" w:rsidRPr="00CA4BDE">
        <w:rPr>
          <w:rFonts w:ascii="Arial" w:hAnsi="Arial" w:cs="Arial"/>
          <w:szCs w:val="24"/>
        </w:rPr>
        <w:t xml:space="preserve"> around criminal exploitation, including</w:t>
      </w:r>
      <w:r w:rsidR="000A183A" w:rsidRPr="00CA4BDE">
        <w:rPr>
          <w:rFonts w:ascii="Arial" w:hAnsi="Arial" w:cs="Arial"/>
          <w:szCs w:val="24"/>
        </w:rPr>
        <w:t>: the</w:t>
      </w:r>
      <w:r w:rsidR="007C16A9" w:rsidRPr="00CA4BDE">
        <w:rPr>
          <w:rFonts w:ascii="Arial" w:hAnsi="Arial" w:cs="Arial"/>
          <w:szCs w:val="24"/>
        </w:rPr>
        <w:t xml:space="preserve"> </w:t>
      </w:r>
      <w:r w:rsidR="000A183A" w:rsidRPr="00CA4BDE">
        <w:rPr>
          <w:rFonts w:ascii="Arial" w:hAnsi="Arial" w:cs="Arial"/>
          <w:szCs w:val="24"/>
        </w:rPr>
        <w:t>“Criminal Exploitation of children and vulnerable adults: County Lines guidance”</w:t>
      </w:r>
      <w:r w:rsidR="000A183A" w:rsidRPr="00CA4BDE">
        <w:rPr>
          <w:rStyle w:val="FootnoteReference"/>
          <w:rFonts w:ascii="Arial" w:hAnsi="Arial" w:cs="Arial"/>
          <w:szCs w:val="24"/>
        </w:rPr>
        <w:footnoteReference w:id="1"/>
      </w:r>
      <w:r w:rsidR="000A183A" w:rsidRPr="00CA4BDE">
        <w:rPr>
          <w:rFonts w:ascii="Arial" w:hAnsi="Arial" w:cs="Arial"/>
          <w:szCs w:val="24"/>
        </w:rPr>
        <w:t>; the “S</w:t>
      </w:r>
      <w:r w:rsidR="007C16A9" w:rsidRPr="00CA4BDE">
        <w:rPr>
          <w:rFonts w:ascii="Arial" w:hAnsi="Arial" w:cs="Arial"/>
          <w:szCs w:val="24"/>
        </w:rPr>
        <w:t>erious Violence Strategy</w:t>
      </w:r>
      <w:r w:rsidR="000A183A" w:rsidRPr="00CA4BDE">
        <w:rPr>
          <w:rFonts w:ascii="Arial" w:hAnsi="Arial" w:cs="Arial"/>
          <w:szCs w:val="24"/>
        </w:rPr>
        <w:t>”</w:t>
      </w:r>
      <w:r w:rsidR="000A183A" w:rsidRPr="00CA4BDE">
        <w:rPr>
          <w:rStyle w:val="FootnoteReference"/>
          <w:rFonts w:ascii="Arial" w:hAnsi="Arial" w:cs="Arial"/>
          <w:szCs w:val="24"/>
        </w:rPr>
        <w:footnoteReference w:id="2"/>
      </w:r>
      <w:r w:rsidR="000A183A" w:rsidRPr="00CA4BDE">
        <w:rPr>
          <w:rFonts w:ascii="Arial" w:hAnsi="Arial" w:cs="Arial"/>
          <w:szCs w:val="24"/>
        </w:rPr>
        <w:t xml:space="preserve"> and the “Victims of modern slavery – Competent Authority guidance”</w:t>
      </w:r>
      <w:r w:rsidR="000A183A" w:rsidRPr="00CA4BDE">
        <w:rPr>
          <w:rStyle w:val="FootnoteReference"/>
          <w:rFonts w:ascii="Arial" w:hAnsi="Arial" w:cs="Arial"/>
          <w:szCs w:val="24"/>
        </w:rPr>
        <w:footnoteReference w:id="3"/>
      </w:r>
      <w:r w:rsidR="007C16A9" w:rsidRPr="00CA4BDE">
        <w:rPr>
          <w:rFonts w:ascii="Arial" w:hAnsi="Arial" w:cs="Arial"/>
          <w:szCs w:val="24"/>
        </w:rPr>
        <w:t xml:space="preserve">. </w:t>
      </w:r>
    </w:p>
    <w:p w14:paraId="3CCA1B13" w14:textId="77777777" w:rsidR="00010F58" w:rsidRDefault="000A183A" w:rsidP="007C16A9">
      <w:pPr>
        <w:spacing w:line="360" w:lineRule="auto"/>
        <w:jc w:val="both"/>
        <w:rPr>
          <w:rFonts w:ascii="Arial" w:hAnsi="Arial" w:cs="Arial"/>
          <w:b/>
          <w:szCs w:val="24"/>
        </w:rPr>
      </w:pPr>
      <w:r w:rsidRPr="00CA4BDE">
        <w:rPr>
          <w:rFonts w:ascii="Arial" w:hAnsi="Arial" w:cs="Arial"/>
          <w:szCs w:val="24"/>
        </w:rPr>
        <w:t xml:space="preserve">For example, the NRM decision does not adequately consider the impact of grooming in child trafficking cases. The “Victims of modern slavery – Competent Authority guidance” defines </w:t>
      </w:r>
      <w:r w:rsidRPr="00CA4BDE">
        <w:rPr>
          <w:rFonts w:ascii="Arial" w:hAnsi="Arial" w:cs="Arial"/>
          <w:szCs w:val="24"/>
        </w:rPr>
        <w:lastRenderedPageBreak/>
        <w:t>grooming as</w:t>
      </w:r>
      <w:r>
        <w:rPr>
          <w:rFonts w:ascii="Arial" w:hAnsi="Arial" w:cs="Arial"/>
          <w:b/>
          <w:szCs w:val="24"/>
        </w:rPr>
        <w:t xml:space="preserve"> “</w:t>
      </w:r>
      <w:r w:rsidRPr="000A183A">
        <w:rPr>
          <w:rFonts w:ascii="Arial" w:eastAsia="Arial Unicode MS" w:hAnsi="Arial" w:cs="Arial"/>
          <w:szCs w:val="24"/>
          <w:lang w:val="en-US"/>
        </w:rPr>
        <w:t>where vulnerable individuals are enticed over time to take part in activity in which they may not be entirely willing participants (for example, a trafficker may present themselves as a ‘boyfriend’ in a sexual exploitation case)</w:t>
      </w:r>
      <w:r>
        <w:rPr>
          <w:rFonts w:ascii="Arial" w:eastAsia="Arial Unicode MS" w:hAnsi="Arial" w:cs="Arial"/>
          <w:szCs w:val="24"/>
          <w:lang w:val="en-US"/>
        </w:rPr>
        <w:t xml:space="preserve">.” Decision makers are particularly cautioned in the guidance to bear in mind, in child cases, possible grooming by the perpetrator. </w:t>
      </w:r>
    </w:p>
    <w:p w14:paraId="307D7BD3" w14:textId="77777777" w:rsidR="005C0748" w:rsidRPr="00150F98" w:rsidRDefault="005C0748" w:rsidP="007C16A9">
      <w:pPr>
        <w:spacing w:line="360" w:lineRule="auto"/>
        <w:jc w:val="both"/>
        <w:rPr>
          <w:rFonts w:ascii="Arial" w:hAnsi="Arial" w:cs="Arial"/>
          <w:b/>
          <w:szCs w:val="24"/>
        </w:rPr>
      </w:pPr>
    </w:p>
    <w:p w14:paraId="590411E9" w14:textId="77777777" w:rsidR="007C16A9" w:rsidRPr="00150F98" w:rsidRDefault="00305F50" w:rsidP="007C16A9">
      <w:pPr>
        <w:spacing w:line="360" w:lineRule="auto"/>
        <w:jc w:val="both"/>
        <w:rPr>
          <w:rFonts w:ascii="Arial" w:hAnsi="Arial" w:cs="Arial"/>
          <w:szCs w:val="24"/>
        </w:rPr>
      </w:pPr>
      <w:r>
        <w:rPr>
          <w:rFonts w:ascii="Arial" w:hAnsi="Arial" w:cs="Arial"/>
          <w:szCs w:val="24"/>
        </w:rPr>
        <w:t>Refusal</w:t>
      </w:r>
      <w:r w:rsidRPr="00150F98">
        <w:rPr>
          <w:rFonts w:ascii="Arial" w:hAnsi="Arial" w:cs="Arial"/>
          <w:szCs w:val="24"/>
        </w:rPr>
        <w:t xml:space="preserve"> </w:t>
      </w:r>
      <w:r w:rsidR="007C16A9" w:rsidRPr="00150F98">
        <w:rPr>
          <w:rFonts w:ascii="Arial" w:hAnsi="Arial" w:cs="Arial"/>
          <w:szCs w:val="24"/>
        </w:rPr>
        <w:t>reasons:</w:t>
      </w:r>
    </w:p>
    <w:p w14:paraId="0C3003B2" w14:textId="77777777" w:rsidR="007C16A9" w:rsidRPr="00150F98" w:rsidRDefault="007C16A9" w:rsidP="007C16A9">
      <w:pPr>
        <w:spacing w:line="360" w:lineRule="auto"/>
        <w:jc w:val="both"/>
        <w:rPr>
          <w:rFonts w:ascii="Arial" w:hAnsi="Arial" w:cs="Arial"/>
          <w:iCs/>
          <w:color w:val="666666" w:themeColor="text2" w:themeTint="99"/>
          <w:szCs w:val="24"/>
        </w:rPr>
      </w:pPr>
      <w:r w:rsidRPr="00150F98">
        <w:rPr>
          <w:rFonts w:ascii="Arial" w:hAnsi="Arial" w:cs="Arial"/>
          <w:iCs/>
          <w:color w:val="666666" w:themeColor="text2" w:themeTint="99"/>
          <w:szCs w:val="24"/>
        </w:rPr>
        <w:t xml:space="preserve">[Insert the </w:t>
      </w:r>
      <w:r w:rsidR="00305F50">
        <w:rPr>
          <w:rFonts w:ascii="Arial" w:hAnsi="Arial" w:cs="Arial"/>
          <w:iCs/>
          <w:color w:val="666666" w:themeColor="text2" w:themeTint="99"/>
          <w:szCs w:val="24"/>
        </w:rPr>
        <w:t>refusal</w:t>
      </w:r>
      <w:r w:rsidR="00305F50" w:rsidRPr="00150F98">
        <w:rPr>
          <w:rFonts w:ascii="Arial" w:hAnsi="Arial" w:cs="Arial"/>
          <w:iCs/>
          <w:color w:val="666666" w:themeColor="text2" w:themeTint="99"/>
          <w:szCs w:val="24"/>
        </w:rPr>
        <w:t xml:space="preserve"> </w:t>
      </w:r>
      <w:r w:rsidRPr="00150F98">
        <w:rPr>
          <w:rFonts w:ascii="Arial" w:hAnsi="Arial" w:cs="Arial"/>
          <w:iCs/>
          <w:color w:val="666666" w:themeColor="text2" w:themeTint="99"/>
          <w:szCs w:val="24"/>
        </w:rPr>
        <w:t xml:space="preserve">reasons provided with the negative </w:t>
      </w:r>
      <w:r w:rsidR="00010F58">
        <w:rPr>
          <w:rFonts w:ascii="Arial" w:hAnsi="Arial" w:cs="Arial"/>
          <w:iCs/>
          <w:color w:val="666666" w:themeColor="text2" w:themeTint="99"/>
          <w:szCs w:val="24"/>
        </w:rPr>
        <w:t xml:space="preserve">conclusive </w:t>
      </w:r>
      <w:proofErr w:type="gramStart"/>
      <w:r w:rsidR="00010F58">
        <w:rPr>
          <w:rFonts w:ascii="Arial" w:hAnsi="Arial" w:cs="Arial"/>
          <w:iCs/>
          <w:color w:val="666666" w:themeColor="text2" w:themeTint="99"/>
          <w:szCs w:val="24"/>
        </w:rPr>
        <w:t>grounds</w:t>
      </w:r>
      <w:proofErr w:type="gramEnd"/>
      <w:r w:rsidR="00010F58">
        <w:rPr>
          <w:rFonts w:ascii="Arial" w:hAnsi="Arial" w:cs="Arial"/>
          <w:iCs/>
          <w:color w:val="666666" w:themeColor="text2" w:themeTint="99"/>
          <w:szCs w:val="24"/>
        </w:rPr>
        <w:t xml:space="preserve"> </w:t>
      </w:r>
      <w:r w:rsidRPr="00150F98">
        <w:rPr>
          <w:rFonts w:ascii="Arial" w:hAnsi="Arial" w:cs="Arial"/>
          <w:iCs/>
          <w:color w:val="666666" w:themeColor="text2" w:themeTint="99"/>
          <w:szCs w:val="24"/>
        </w:rPr>
        <w:t>decisions</w:t>
      </w:r>
      <w:r w:rsidR="00305F50">
        <w:rPr>
          <w:rFonts w:ascii="Arial" w:hAnsi="Arial" w:cs="Arial"/>
          <w:iCs/>
          <w:color w:val="666666" w:themeColor="text2" w:themeTint="99"/>
          <w:szCs w:val="24"/>
        </w:rPr>
        <w:t xml:space="preserve"> </w:t>
      </w:r>
      <w:r>
        <w:rPr>
          <w:rFonts w:ascii="Arial" w:hAnsi="Arial" w:cs="Arial"/>
          <w:iCs/>
          <w:color w:val="666666" w:themeColor="text2" w:themeTint="99"/>
          <w:szCs w:val="24"/>
        </w:rPr>
        <w:t>- the below response will depend on these</w:t>
      </w:r>
      <w:r w:rsidRPr="00150F98">
        <w:rPr>
          <w:rFonts w:ascii="Arial" w:hAnsi="Arial" w:cs="Arial"/>
          <w:iCs/>
          <w:color w:val="666666" w:themeColor="text2" w:themeTint="99"/>
          <w:szCs w:val="24"/>
        </w:rPr>
        <w:t>]</w:t>
      </w:r>
    </w:p>
    <w:p w14:paraId="290A744B" w14:textId="77777777" w:rsidR="007C16A9" w:rsidRPr="00150F98" w:rsidRDefault="007C16A9" w:rsidP="007C16A9">
      <w:pPr>
        <w:spacing w:line="360" w:lineRule="auto"/>
        <w:jc w:val="both"/>
        <w:rPr>
          <w:rFonts w:ascii="Arial" w:hAnsi="Arial" w:cs="Arial"/>
          <w:iCs/>
          <w:color w:val="000000"/>
          <w:szCs w:val="24"/>
        </w:rPr>
      </w:pPr>
      <w:r w:rsidRPr="00150F98">
        <w:rPr>
          <w:rFonts w:ascii="Arial" w:hAnsi="Arial" w:cs="Arial"/>
          <w:iCs/>
          <w:color w:val="000000"/>
          <w:szCs w:val="24"/>
        </w:rPr>
        <w:t>Response to the above reasons:</w:t>
      </w:r>
    </w:p>
    <w:p w14:paraId="111C36AB" w14:textId="77777777" w:rsidR="007C16A9" w:rsidRPr="00150F98" w:rsidRDefault="007C16A9" w:rsidP="00010F58">
      <w:pPr>
        <w:spacing w:line="360" w:lineRule="auto"/>
        <w:ind w:left="720"/>
        <w:jc w:val="both"/>
        <w:rPr>
          <w:rFonts w:ascii="Arial" w:hAnsi="Arial" w:cs="Arial"/>
          <w:iCs/>
          <w:color w:val="000000"/>
          <w:szCs w:val="24"/>
        </w:rPr>
      </w:pPr>
      <w:r w:rsidRPr="00150F98">
        <w:rPr>
          <w:rFonts w:ascii="Arial" w:hAnsi="Arial" w:cs="Arial"/>
          <w:iCs/>
          <w:color w:val="000000"/>
          <w:szCs w:val="24"/>
        </w:rPr>
        <w:t xml:space="preserve">‘Child Criminal Exploitation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w:t>
      </w:r>
      <w:r w:rsidRPr="00150F98">
        <w:rPr>
          <w:rFonts w:ascii="Arial" w:hAnsi="Arial" w:cs="Arial"/>
          <w:b/>
          <w:iCs/>
          <w:color w:val="000000"/>
          <w:szCs w:val="24"/>
        </w:rPr>
        <w:t>The victim may have been criminally exploited even if the activity appears consensual’.</w:t>
      </w:r>
      <w:r w:rsidRPr="00150F98">
        <w:rPr>
          <w:rFonts w:ascii="Arial" w:hAnsi="Arial" w:cs="Arial"/>
          <w:iCs/>
          <w:color w:val="000000"/>
          <w:szCs w:val="24"/>
        </w:rPr>
        <w:t xml:space="preserve"> Child Criminal Exploitation does not always involve physical contact; it can also occur </w:t>
      </w:r>
      <w:proofErr w:type="gramStart"/>
      <w:r w:rsidRPr="00150F98">
        <w:rPr>
          <w:rFonts w:ascii="Arial" w:hAnsi="Arial" w:cs="Arial"/>
          <w:iCs/>
          <w:color w:val="000000"/>
          <w:szCs w:val="24"/>
        </w:rPr>
        <w:t>through the use of</w:t>
      </w:r>
      <w:proofErr w:type="gramEnd"/>
      <w:r w:rsidRPr="00150F98">
        <w:rPr>
          <w:rFonts w:ascii="Arial" w:hAnsi="Arial" w:cs="Arial"/>
          <w:iCs/>
          <w:color w:val="000000"/>
          <w:szCs w:val="24"/>
        </w:rPr>
        <w:t xml:space="preserve"> technology. (Serious Violence Strategy, 2018)</w:t>
      </w:r>
    </w:p>
    <w:p w14:paraId="0269F44C" w14:textId="77777777" w:rsidR="007C16A9" w:rsidRPr="00150F98" w:rsidRDefault="007C16A9" w:rsidP="007C16A9">
      <w:pPr>
        <w:autoSpaceDE w:val="0"/>
        <w:autoSpaceDN w:val="0"/>
        <w:adjustRightInd w:val="0"/>
        <w:spacing w:after="0" w:line="360" w:lineRule="auto"/>
        <w:ind w:left="720"/>
        <w:jc w:val="both"/>
        <w:rPr>
          <w:rFonts w:ascii="Arial" w:hAnsi="Arial" w:cs="Arial"/>
          <w:szCs w:val="24"/>
        </w:rPr>
      </w:pPr>
      <w:r w:rsidRPr="00150F98">
        <w:rPr>
          <w:rFonts w:ascii="Arial" w:hAnsi="Arial" w:cs="Arial"/>
          <w:b/>
          <w:szCs w:val="24"/>
          <w:lang w:eastAsia="en-GB"/>
        </w:rPr>
        <w:t>‘Can still be exploitation even if the activity appears consensual</w:t>
      </w:r>
      <w:r w:rsidRPr="00150F98">
        <w:rPr>
          <w:rFonts w:ascii="Arial" w:hAnsi="Arial" w:cs="Arial"/>
          <w:szCs w:val="24"/>
          <w:lang w:eastAsia="en-GB"/>
        </w:rPr>
        <w:t xml:space="preserve"> and is typified by some form of power imbalance in favour of those perpetrating the exploitation. Whilst age may be the most obvious, this </w:t>
      </w:r>
      <w:r w:rsidRPr="00150F98">
        <w:rPr>
          <w:rFonts w:ascii="Arial" w:hAnsi="Arial" w:cs="Arial"/>
          <w:b/>
          <w:szCs w:val="24"/>
          <w:lang w:eastAsia="en-GB"/>
        </w:rPr>
        <w:t xml:space="preserve">power imbalance can also be due to a range of other factors including gender, cognitive ability, physical strength, status, and access to economic or other </w:t>
      </w:r>
      <w:proofErr w:type="gramStart"/>
      <w:r w:rsidRPr="00150F98">
        <w:rPr>
          <w:rFonts w:ascii="Arial" w:hAnsi="Arial" w:cs="Arial"/>
          <w:b/>
          <w:szCs w:val="24"/>
          <w:lang w:eastAsia="en-GB"/>
        </w:rPr>
        <w:t>resources’</w:t>
      </w:r>
      <w:proofErr w:type="gramEnd"/>
      <w:r w:rsidRPr="00150F98">
        <w:rPr>
          <w:rFonts w:ascii="Arial" w:hAnsi="Arial" w:cs="Arial"/>
          <w:b/>
          <w:szCs w:val="24"/>
          <w:lang w:eastAsia="en-GB"/>
        </w:rPr>
        <w:t xml:space="preserve">. </w:t>
      </w:r>
      <w:r w:rsidRPr="00150F98">
        <w:rPr>
          <w:rFonts w:ascii="Arial" w:hAnsi="Arial" w:cs="Arial"/>
          <w:szCs w:val="24"/>
          <w:lang w:eastAsia="en-GB"/>
        </w:rPr>
        <w:t>(</w:t>
      </w:r>
      <w:r w:rsidRPr="00150F98">
        <w:rPr>
          <w:rFonts w:ascii="Arial" w:hAnsi="Arial" w:cs="Arial"/>
          <w:bCs/>
          <w:szCs w:val="24"/>
          <w:lang w:eastAsia="en-GB"/>
        </w:rPr>
        <w:t xml:space="preserve">Criminal Exploitation of children and vulnerable adults: </w:t>
      </w:r>
      <w:r w:rsidRPr="00150F98">
        <w:rPr>
          <w:rFonts w:ascii="Arial" w:hAnsi="Arial" w:cs="Arial"/>
          <w:szCs w:val="24"/>
          <w:lang w:eastAsia="en-GB"/>
        </w:rPr>
        <w:t>County Lines guidance,</w:t>
      </w:r>
      <w:r>
        <w:rPr>
          <w:rFonts w:ascii="Arial" w:hAnsi="Arial" w:cs="Arial"/>
          <w:szCs w:val="24"/>
          <w:lang w:eastAsia="en-GB"/>
        </w:rPr>
        <w:t xml:space="preserve"> 2017)</w:t>
      </w:r>
    </w:p>
    <w:p w14:paraId="35CDC799" w14:textId="77777777" w:rsidR="007C16A9" w:rsidRPr="00150F98" w:rsidRDefault="007C16A9" w:rsidP="007C16A9">
      <w:pPr>
        <w:spacing w:line="360" w:lineRule="auto"/>
        <w:jc w:val="both"/>
        <w:rPr>
          <w:rFonts w:ascii="Arial" w:hAnsi="Arial" w:cs="Arial"/>
          <w:i/>
          <w:color w:val="000000"/>
          <w:szCs w:val="24"/>
        </w:rPr>
      </w:pPr>
    </w:p>
    <w:p w14:paraId="326F1712" w14:textId="77777777" w:rsidR="007C16A9" w:rsidRPr="00150F98" w:rsidRDefault="007C16A9" w:rsidP="007C16A9">
      <w:pPr>
        <w:spacing w:line="360" w:lineRule="auto"/>
        <w:jc w:val="both"/>
        <w:rPr>
          <w:rFonts w:ascii="Arial" w:hAnsi="Arial" w:cs="Arial"/>
          <w:i/>
          <w:color w:val="7030A0"/>
          <w:szCs w:val="24"/>
        </w:rPr>
      </w:pPr>
      <w:r w:rsidRPr="00150F98">
        <w:rPr>
          <w:rFonts w:ascii="Arial" w:hAnsi="Arial" w:cs="Arial"/>
          <w:color w:val="000000"/>
          <w:szCs w:val="24"/>
        </w:rPr>
        <w:t xml:space="preserve">As evidenced in the above definitions, </w:t>
      </w:r>
      <w:proofErr w:type="gramStart"/>
      <w:r w:rsidRPr="00150F98">
        <w:rPr>
          <w:rFonts w:ascii="Arial" w:hAnsi="Arial" w:cs="Arial"/>
          <w:color w:val="000000"/>
          <w:szCs w:val="24"/>
        </w:rPr>
        <w:t>it is clear that often</w:t>
      </w:r>
      <w:proofErr w:type="gramEnd"/>
      <w:r w:rsidRPr="00150F98">
        <w:rPr>
          <w:rFonts w:ascii="Arial" w:hAnsi="Arial" w:cs="Arial"/>
          <w:color w:val="000000"/>
          <w:szCs w:val="24"/>
        </w:rPr>
        <w:t xml:space="preserve"> young people do not relate to their experiences </w:t>
      </w:r>
      <w:r w:rsidR="00305F50">
        <w:rPr>
          <w:rFonts w:ascii="Arial" w:hAnsi="Arial" w:cs="Arial"/>
          <w:color w:val="000000"/>
          <w:szCs w:val="24"/>
        </w:rPr>
        <w:t>as being that of exploitation</w:t>
      </w:r>
      <w:r w:rsidRPr="00150F98">
        <w:rPr>
          <w:rFonts w:ascii="Arial" w:hAnsi="Arial" w:cs="Arial"/>
          <w:color w:val="000000"/>
          <w:szCs w:val="24"/>
        </w:rPr>
        <w:t xml:space="preserve">. Young people can also feel fearful around repercussions not only on themselves but </w:t>
      </w:r>
      <w:r w:rsidR="00305F50">
        <w:rPr>
          <w:rFonts w:ascii="Arial" w:hAnsi="Arial" w:cs="Arial"/>
          <w:color w:val="000000"/>
          <w:szCs w:val="24"/>
        </w:rPr>
        <w:t>also</w:t>
      </w:r>
      <w:r w:rsidR="00305F50" w:rsidRPr="00150F98">
        <w:rPr>
          <w:rFonts w:ascii="Arial" w:hAnsi="Arial" w:cs="Arial"/>
          <w:color w:val="000000"/>
          <w:szCs w:val="24"/>
        </w:rPr>
        <w:t xml:space="preserve"> </w:t>
      </w:r>
      <w:r w:rsidRPr="00150F98">
        <w:rPr>
          <w:rFonts w:ascii="Arial" w:hAnsi="Arial" w:cs="Arial"/>
          <w:color w:val="000000"/>
          <w:szCs w:val="24"/>
        </w:rPr>
        <w:t xml:space="preserve">towards their families too which can limit </w:t>
      </w:r>
      <w:r w:rsidR="00305F50">
        <w:rPr>
          <w:rFonts w:ascii="Arial" w:hAnsi="Arial" w:cs="Arial"/>
          <w:color w:val="000000"/>
          <w:szCs w:val="24"/>
        </w:rPr>
        <w:t>the willingness</w:t>
      </w:r>
      <w:r w:rsidR="00305F50" w:rsidRPr="00150F98">
        <w:rPr>
          <w:rFonts w:ascii="Arial" w:hAnsi="Arial" w:cs="Arial"/>
          <w:color w:val="000000"/>
          <w:szCs w:val="24"/>
        </w:rPr>
        <w:t xml:space="preserve"> </w:t>
      </w:r>
      <w:r w:rsidRPr="00150F98">
        <w:rPr>
          <w:rFonts w:ascii="Arial" w:hAnsi="Arial" w:cs="Arial"/>
          <w:color w:val="000000"/>
          <w:szCs w:val="24"/>
        </w:rPr>
        <w:t>for a young person to disclose</w:t>
      </w:r>
      <w:r w:rsidR="00305F50">
        <w:rPr>
          <w:rFonts w:ascii="Arial" w:hAnsi="Arial" w:cs="Arial"/>
          <w:color w:val="000000"/>
          <w:szCs w:val="24"/>
        </w:rPr>
        <w:t xml:space="preserve"> their experiences</w:t>
      </w:r>
      <w:r w:rsidRPr="00150F98">
        <w:rPr>
          <w:rFonts w:ascii="Arial" w:hAnsi="Arial" w:cs="Arial"/>
          <w:color w:val="000000"/>
          <w:szCs w:val="24"/>
        </w:rPr>
        <w:t xml:space="preserve"> to police or the local authority. </w:t>
      </w:r>
    </w:p>
    <w:p w14:paraId="6AD4D9E4" w14:textId="77777777" w:rsidR="00B663C6" w:rsidRDefault="007C16A9" w:rsidP="007B43F0">
      <w:pPr>
        <w:spacing w:line="360" w:lineRule="auto"/>
        <w:jc w:val="both"/>
        <w:rPr>
          <w:rFonts w:ascii="Arial" w:hAnsi="Arial" w:cs="Arial"/>
          <w:szCs w:val="24"/>
        </w:rPr>
      </w:pPr>
      <w:r w:rsidRPr="00150F98">
        <w:rPr>
          <w:rFonts w:ascii="Arial" w:hAnsi="Arial" w:cs="Arial"/>
          <w:szCs w:val="24"/>
        </w:rPr>
        <w:t xml:space="preserve">The Competent Authority’s guidance makes it clear that just because someone does not immediately leave an exploitative situation does not mean they </w:t>
      </w:r>
      <w:r w:rsidR="00305F50">
        <w:rPr>
          <w:rFonts w:ascii="Arial" w:hAnsi="Arial" w:cs="Arial"/>
          <w:szCs w:val="24"/>
        </w:rPr>
        <w:t>have</w:t>
      </w:r>
      <w:r w:rsidR="00305F50" w:rsidRPr="00150F98">
        <w:rPr>
          <w:rFonts w:ascii="Arial" w:hAnsi="Arial" w:cs="Arial"/>
          <w:szCs w:val="24"/>
        </w:rPr>
        <w:t xml:space="preserve"> </w:t>
      </w:r>
      <w:r w:rsidRPr="00150F98">
        <w:rPr>
          <w:rFonts w:ascii="Arial" w:hAnsi="Arial" w:cs="Arial"/>
          <w:szCs w:val="24"/>
        </w:rPr>
        <w:t xml:space="preserve">not </w:t>
      </w:r>
      <w:r w:rsidR="00305F50">
        <w:rPr>
          <w:rFonts w:ascii="Arial" w:hAnsi="Arial" w:cs="Arial"/>
          <w:szCs w:val="24"/>
        </w:rPr>
        <w:t>been exploited</w:t>
      </w:r>
      <w:r w:rsidRPr="00150F98">
        <w:rPr>
          <w:rFonts w:ascii="Arial" w:hAnsi="Arial" w:cs="Arial"/>
          <w:szCs w:val="24"/>
        </w:rPr>
        <w:t>.</w:t>
      </w:r>
      <w:r>
        <w:rPr>
          <w:rFonts w:ascii="Arial" w:hAnsi="Arial" w:cs="Arial"/>
          <w:szCs w:val="24"/>
        </w:rPr>
        <w:t xml:space="preserve"> </w:t>
      </w:r>
      <w:r w:rsidRPr="00150F98">
        <w:rPr>
          <w:rFonts w:ascii="Arial" w:hAnsi="Arial" w:cs="Arial"/>
          <w:szCs w:val="24"/>
        </w:rPr>
        <w:t xml:space="preserve">The Competent Authority should always consider the possible grooming of child victims by their traffickers and the impact that this may have </w:t>
      </w:r>
      <w:r w:rsidR="00305F50">
        <w:rPr>
          <w:rFonts w:ascii="Arial" w:hAnsi="Arial" w:cs="Arial"/>
          <w:szCs w:val="24"/>
        </w:rPr>
        <w:t>up</w:t>
      </w:r>
      <w:r w:rsidRPr="00150F98">
        <w:rPr>
          <w:rFonts w:ascii="Arial" w:hAnsi="Arial" w:cs="Arial"/>
          <w:szCs w:val="24"/>
        </w:rPr>
        <w:t>on their behaviour.</w:t>
      </w:r>
      <w:r w:rsidR="00900335">
        <w:rPr>
          <w:rFonts w:ascii="Arial" w:hAnsi="Arial" w:cs="Arial"/>
          <w:szCs w:val="24"/>
        </w:rPr>
        <w:t xml:space="preserve"> </w:t>
      </w:r>
    </w:p>
    <w:p w14:paraId="02B7DD31" w14:textId="77777777" w:rsidR="00541A6C" w:rsidRDefault="00541A6C" w:rsidP="007B43F0">
      <w:pPr>
        <w:spacing w:line="360" w:lineRule="auto"/>
        <w:jc w:val="both"/>
        <w:rPr>
          <w:rFonts w:ascii="Arial" w:hAnsi="Arial" w:cs="Arial"/>
          <w:szCs w:val="24"/>
        </w:rPr>
      </w:pPr>
    </w:p>
    <w:p w14:paraId="62AD60DD" w14:textId="77777777" w:rsidR="00B663C6" w:rsidRPr="00B663C6" w:rsidRDefault="00B663C6" w:rsidP="007B43F0">
      <w:pPr>
        <w:spacing w:line="360" w:lineRule="auto"/>
        <w:jc w:val="both"/>
        <w:rPr>
          <w:rFonts w:ascii="Arial" w:hAnsi="Arial" w:cs="Arial"/>
          <w:iCs/>
          <w:color w:val="666666" w:themeColor="text2" w:themeTint="99"/>
          <w:szCs w:val="24"/>
        </w:rPr>
      </w:pPr>
      <w:r w:rsidRPr="00150F98">
        <w:rPr>
          <w:rFonts w:ascii="Arial" w:hAnsi="Arial" w:cs="Arial"/>
          <w:iCs/>
          <w:color w:val="666666" w:themeColor="text2" w:themeTint="99"/>
          <w:szCs w:val="24"/>
        </w:rPr>
        <w:t>[Insert</w:t>
      </w:r>
      <w:r>
        <w:rPr>
          <w:rFonts w:ascii="Arial" w:hAnsi="Arial" w:cs="Arial"/>
          <w:iCs/>
          <w:color w:val="666666" w:themeColor="text2" w:themeTint="99"/>
          <w:szCs w:val="24"/>
        </w:rPr>
        <w:t xml:space="preserve"> the below paragraph if the </w:t>
      </w:r>
      <w:r w:rsidR="00305F50">
        <w:rPr>
          <w:rFonts w:ascii="Arial" w:hAnsi="Arial" w:cs="Arial"/>
          <w:iCs/>
          <w:color w:val="666666" w:themeColor="text2" w:themeTint="99"/>
          <w:szCs w:val="24"/>
        </w:rPr>
        <w:t xml:space="preserve">refusal </w:t>
      </w:r>
      <w:r>
        <w:rPr>
          <w:rFonts w:ascii="Arial" w:hAnsi="Arial" w:cs="Arial"/>
          <w:iCs/>
          <w:color w:val="666666" w:themeColor="text2" w:themeTint="99"/>
          <w:szCs w:val="24"/>
        </w:rPr>
        <w:t xml:space="preserve">reasons </w:t>
      </w:r>
      <w:proofErr w:type="gramStart"/>
      <w:r>
        <w:rPr>
          <w:rFonts w:ascii="Arial" w:hAnsi="Arial" w:cs="Arial"/>
          <w:iCs/>
          <w:color w:val="666666" w:themeColor="text2" w:themeTint="99"/>
          <w:szCs w:val="24"/>
        </w:rPr>
        <w:t>make reference</w:t>
      </w:r>
      <w:proofErr w:type="gramEnd"/>
      <w:r>
        <w:rPr>
          <w:rFonts w:ascii="Arial" w:hAnsi="Arial" w:cs="Arial"/>
          <w:iCs/>
          <w:color w:val="666666" w:themeColor="text2" w:themeTint="99"/>
          <w:szCs w:val="24"/>
        </w:rPr>
        <w:t xml:space="preserve"> to inconsistency or lack of clarity and </w:t>
      </w:r>
      <w:r w:rsidR="00305F50">
        <w:rPr>
          <w:rFonts w:ascii="Arial" w:hAnsi="Arial" w:cs="Arial"/>
          <w:iCs/>
          <w:color w:val="666666" w:themeColor="text2" w:themeTint="99"/>
          <w:szCs w:val="24"/>
        </w:rPr>
        <w:t xml:space="preserve">the </w:t>
      </w:r>
      <w:r>
        <w:rPr>
          <w:rFonts w:ascii="Arial" w:hAnsi="Arial" w:cs="Arial"/>
          <w:iCs/>
          <w:color w:val="666666" w:themeColor="text2" w:themeTint="99"/>
          <w:szCs w:val="24"/>
        </w:rPr>
        <w:t>first responder was not contacted accordingly</w:t>
      </w:r>
      <w:r w:rsidRPr="00150F98">
        <w:rPr>
          <w:rFonts w:ascii="Arial" w:hAnsi="Arial" w:cs="Arial"/>
          <w:iCs/>
          <w:color w:val="666666" w:themeColor="text2" w:themeTint="99"/>
          <w:szCs w:val="24"/>
        </w:rPr>
        <w:t>]</w:t>
      </w:r>
    </w:p>
    <w:p w14:paraId="3069E3BE" w14:textId="77777777" w:rsidR="007B43F0" w:rsidRDefault="007B43F0" w:rsidP="00541A6C">
      <w:pPr>
        <w:spacing w:line="360" w:lineRule="auto"/>
        <w:ind w:left="720"/>
        <w:jc w:val="both"/>
        <w:rPr>
          <w:color w:val="595959" w:themeColor="text1" w:themeTint="A6"/>
        </w:rPr>
      </w:pPr>
      <w:r w:rsidRPr="00B663C6">
        <w:rPr>
          <w:rFonts w:ascii="Arial" w:hAnsi="Arial" w:cs="Arial"/>
          <w:color w:val="595959" w:themeColor="text1" w:themeTint="A6"/>
          <w:szCs w:val="24"/>
        </w:rPr>
        <w:t xml:space="preserve">The </w:t>
      </w:r>
      <w:r w:rsidR="00305F50">
        <w:rPr>
          <w:rFonts w:ascii="Arial" w:hAnsi="Arial" w:cs="Arial"/>
          <w:color w:val="595959" w:themeColor="text1" w:themeTint="A6"/>
          <w:szCs w:val="24"/>
        </w:rPr>
        <w:t xml:space="preserve">Competent Authority </w:t>
      </w:r>
      <w:r w:rsidRPr="00B663C6">
        <w:rPr>
          <w:rFonts w:ascii="Arial" w:hAnsi="Arial" w:cs="Arial"/>
          <w:color w:val="595959" w:themeColor="text1" w:themeTint="A6"/>
          <w:szCs w:val="24"/>
        </w:rPr>
        <w:t>guidance also makes cl</w:t>
      </w:r>
      <w:r w:rsidR="00900335" w:rsidRPr="00B663C6">
        <w:rPr>
          <w:rFonts w:ascii="Arial" w:hAnsi="Arial" w:cs="Arial"/>
          <w:color w:val="595959" w:themeColor="text1" w:themeTint="A6"/>
          <w:szCs w:val="24"/>
        </w:rPr>
        <w:t xml:space="preserve">ear that where evidence is unclear, </w:t>
      </w:r>
      <w:r w:rsidR="00E6691D" w:rsidRPr="00B663C6">
        <w:rPr>
          <w:color w:val="595959" w:themeColor="text1" w:themeTint="A6"/>
        </w:rPr>
        <w:t xml:space="preserve">more information </w:t>
      </w:r>
      <w:r w:rsidR="00900335" w:rsidRPr="00B663C6">
        <w:rPr>
          <w:color w:val="595959" w:themeColor="text1" w:themeTint="A6"/>
        </w:rPr>
        <w:t xml:space="preserve">should be requested </w:t>
      </w:r>
      <w:r w:rsidR="00E6691D" w:rsidRPr="00B663C6">
        <w:rPr>
          <w:color w:val="595959" w:themeColor="text1" w:themeTint="A6"/>
        </w:rPr>
        <w:t>from the first responde</w:t>
      </w:r>
      <w:r w:rsidR="00900335" w:rsidRPr="00B663C6">
        <w:rPr>
          <w:color w:val="595959" w:themeColor="text1" w:themeTint="A6"/>
        </w:rPr>
        <w:t xml:space="preserve">r. </w:t>
      </w:r>
      <w:r w:rsidR="00B663C6" w:rsidRPr="00B663C6">
        <w:rPr>
          <w:color w:val="595959" w:themeColor="text1" w:themeTint="A6"/>
        </w:rPr>
        <w:t xml:space="preserve">Moreover, it also states that where a negative decision is based on inconsistency in a victim’s account, the Competent Authority should </w:t>
      </w:r>
      <w:proofErr w:type="gramStart"/>
      <w:r w:rsidR="00B663C6" w:rsidRPr="00B663C6">
        <w:rPr>
          <w:color w:val="595959" w:themeColor="text1" w:themeTint="A6"/>
        </w:rPr>
        <w:t>ref</w:t>
      </w:r>
      <w:r w:rsidR="00541A6C">
        <w:rPr>
          <w:color w:val="595959" w:themeColor="text1" w:themeTint="A6"/>
        </w:rPr>
        <w:t>er back</w:t>
      </w:r>
      <w:proofErr w:type="gramEnd"/>
      <w:r w:rsidR="00541A6C">
        <w:rPr>
          <w:color w:val="595959" w:themeColor="text1" w:themeTint="A6"/>
        </w:rPr>
        <w:t xml:space="preserve"> to the first responder</w:t>
      </w:r>
      <w:r w:rsidR="00305F50">
        <w:rPr>
          <w:color w:val="595959" w:themeColor="text1" w:themeTint="A6"/>
        </w:rPr>
        <w:t xml:space="preserve"> or support provider</w:t>
      </w:r>
      <w:r w:rsidR="00541A6C">
        <w:rPr>
          <w:color w:val="595959" w:themeColor="text1" w:themeTint="A6"/>
        </w:rPr>
        <w:t>.</w:t>
      </w:r>
    </w:p>
    <w:p w14:paraId="6952B841" w14:textId="77777777" w:rsidR="007C16A9" w:rsidRPr="00150F98" w:rsidRDefault="007C16A9" w:rsidP="00010F58">
      <w:pPr>
        <w:spacing w:line="360" w:lineRule="auto"/>
        <w:rPr>
          <w:rFonts w:ascii="Arial" w:hAnsi="Arial" w:cs="Arial"/>
          <w:color w:val="000000"/>
          <w:szCs w:val="24"/>
        </w:rPr>
      </w:pPr>
      <w:r w:rsidRPr="00150F98">
        <w:rPr>
          <w:rFonts w:ascii="Arial" w:hAnsi="Arial" w:cs="Arial"/>
          <w:color w:val="000000"/>
          <w:szCs w:val="24"/>
        </w:rPr>
        <w:t xml:space="preserve">We strongly believe that </w:t>
      </w:r>
      <w:r w:rsidRPr="00150F98">
        <w:rPr>
          <w:rFonts w:ascii="Arial" w:hAnsi="Arial" w:cs="Arial"/>
          <w:color w:val="666666" w:themeColor="text2" w:themeTint="99"/>
          <w:szCs w:val="24"/>
        </w:rPr>
        <w:t xml:space="preserve">[the young person] </w:t>
      </w:r>
      <w:r w:rsidRPr="00150F98">
        <w:rPr>
          <w:rFonts w:ascii="Arial" w:hAnsi="Arial" w:cs="Arial"/>
          <w:color w:val="000000"/>
          <w:szCs w:val="24"/>
        </w:rPr>
        <w:t xml:space="preserve">was targeted and groomed into being trafficked for criminal exploitation. The Children’s Society have produced a grooming line which shows the different </w:t>
      </w:r>
      <w:r w:rsidR="00010F58">
        <w:rPr>
          <w:rFonts w:ascii="Arial" w:hAnsi="Arial" w:cs="Arial"/>
          <w:color w:val="000000"/>
          <w:szCs w:val="24"/>
        </w:rPr>
        <w:t xml:space="preserve">stages of the grooming process: </w:t>
      </w:r>
      <w:hyperlink r:id="rId14" w:history="1">
        <w:r w:rsidRPr="00150F98">
          <w:rPr>
            <w:rStyle w:val="Hyperlink"/>
            <w:rFonts w:ascii="Arial" w:hAnsi="Arial" w:cs="Arial"/>
            <w:szCs w:val="24"/>
          </w:rPr>
          <w:t>https://www.childrenssocietyeast.org.uk/media/1199/cfd266a_children_at-_risk_of-exploitation_pdf_v3.pdf</w:t>
        </w:r>
      </w:hyperlink>
      <w:r w:rsidRPr="00150F98">
        <w:rPr>
          <w:rFonts w:ascii="Arial" w:hAnsi="Arial" w:cs="Arial"/>
          <w:color w:val="000000"/>
          <w:szCs w:val="24"/>
        </w:rPr>
        <w:t xml:space="preserve"> .</w:t>
      </w:r>
    </w:p>
    <w:p w14:paraId="2573735A" w14:textId="77777777" w:rsidR="007C16A9" w:rsidRPr="00150F98" w:rsidRDefault="007C16A9" w:rsidP="007C16A9">
      <w:pPr>
        <w:spacing w:line="360" w:lineRule="auto"/>
        <w:jc w:val="both"/>
        <w:rPr>
          <w:rFonts w:ascii="Arial" w:hAnsi="Arial" w:cs="Arial"/>
          <w:color w:val="000000"/>
          <w:szCs w:val="24"/>
        </w:rPr>
      </w:pPr>
      <w:r w:rsidRPr="00150F98">
        <w:rPr>
          <w:rFonts w:ascii="Arial" w:hAnsi="Arial" w:cs="Arial"/>
          <w:color w:val="000000"/>
          <w:szCs w:val="24"/>
        </w:rPr>
        <w:t xml:space="preserve">Through using this tool, it clearly demonstrates that sometimes young people who are being groomed for the purpose of criminal exploitation </w:t>
      </w:r>
      <w:r w:rsidR="00305F50">
        <w:rPr>
          <w:rFonts w:ascii="Arial" w:hAnsi="Arial" w:cs="Arial"/>
          <w:color w:val="000000"/>
          <w:szCs w:val="24"/>
        </w:rPr>
        <w:t>will</w:t>
      </w:r>
      <w:r w:rsidR="00305F50" w:rsidRPr="00150F98">
        <w:rPr>
          <w:rFonts w:ascii="Arial" w:hAnsi="Arial" w:cs="Arial"/>
          <w:color w:val="000000"/>
          <w:szCs w:val="24"/>
        </w:rPr>
        <w:t xml:space="preserve"> </w:t>
      </w:r>
      <w:r w:rsidRPr="00150F98">
        <w:rPr>
          <w:rFonts w:ascii="Arial" w:hAnsi="Arial" w:cs="Arial"/>
          <w:color w:val="000000"/>
          <w:szCs w:val="24"/>
        </w:rPr>
        <w:t xml:space="preserve">be given greater trust and responsibility by the exploiters, </w:t>
      </w:r>
      <w:r w:rsidR="00305F50">
        <w:rPr>
          <w:rFonts w:ascii="Arial" w:hAnsi="Arial" w:cs="Arial"/>
          <w:color w:val="000000"/>
          <w:szCs w:val="24"/>
        </w:rPr>
        <w:t>which</w:t>
      </w:r>
      <w:r w:rsidR="00305F50" w:rsidRPr="00150F98">
        <w:rPr>
          <w:rFonts w:ascii="Arial" w:hAnsi="Arial" w:cs="Arial"/>
          <w:color w:val="000000"/>
          <w:szCs w:val="24"/>
        </w:rPr>
        <w:t xml:space="preserve"> </w:t>
      </w:r>
      <w:r w:rsidRPr="00150F98">
        <w:rPr>
          <w:rFonts w:ascii="Arial" w:hAnsi="Arial" w:cs="Arial"/>
          <w:color w:val="000000"/>
          <w:szCs w:val="24"/>
        </w:rPr>
        <w:t xml:space="preserve">could potentially include unsupervised control of cash, drugs and/or mobile phones. Coercion and intimidation </w:t>
      </w:r>
      <w:proofErr w:type="gramStart"/>
      <w:r w:rsidRPr="00150F98">
        <w:rPr>
          <w:rFonts w:ascii="Arial" w:hAnsi="Arial" w:cs="Arial"/>
          <w:color w:val="000000"/>
          <w:szCs w:val="24"/>
        </w:rPr>
        <w:t>is</w:t>
      </w:r>
      <w:proofErr w:type="gramEnd"/>
      <w:r w:rsidRPr="00150F98">
        <w:rPr>
          <w:rFonts w:ascii="Arial" w:hAnsi="Arial" w:cs="Arial"/>
          <w:color w:val="000000"/>
          <w:szCs w:val="24"/>
        </w:rPr>
        <w:t xml:space="preserve"> used within the grooming process to isolate a child and gain control of the child</w:t>
      </w:r>
      <w:r w:rsidR="00305F50">
        <w:rPr>
          <w:rFonts w:ascii="Arial" w:hAnsi="Arial" w:cs="Arial"/>
          <w:color w:val="000000"/>
          <w:szCs w:val="24"/>
        </w:rPr>
        <w:t xml:space="preserve"> and </w:t>
      </w:r>
      <w:r w:rsidRPr="00150F98">
        <w:rPr>
          <w:rFonts w:ascii="Arial" w:hAnsi="Arial" w:cs="Arial"/>
          <w:color w:val="000000"/>
          <w:szCs w:val="24"/>
        </w:rPr>
        <w:t>can involve physical, sexual and psychological methods covertly and overtly</w:t>
      </w:r>
      <w:r w:rsidR="00305F50">
        <w:rPr>
          <w:rFonts w:ascii="Arial" w:hAnsi="Arial" w:cs="Arial"/>
          <w:color w:val="000000"/>
          <w:szCs w:val="24"/>
        </w:rPr>
        <w:t>. T</w:t>
      </w:r>
      <w:r w:rsidRPr="00150F98">
        <w:rPr>
          <w:rFonts w:ascii="Arial" w:hAnsi="Arial" w:cs="Arial"/>
          <w:color w:val="000000"/>
          <w:szCs w:val="24"/>
        </w:rPr>
        <w:t>herefore</w:t>
      </w:r>
      <w:r w:rsidR="00305F50">
        <w:rPr>
          <w:rFonts w:ascii="Arial" w:hAnsi="Arial" w:cs="Arial"/>
          <w:color w:val="000000"/>
          <w:szCs w:val="24"/>
        </w:rPr>
        <w:t>,</w:t>
      </w:r>
      <w:r w:rsidRPr="00150F98">
        <w:rPr>
          <w:rFonts w:ascii="Arial" w:hAnsi="Arial" w:cs="Arial"/>
          <w:color w:val="000000"/>
          <w:szCs w:val="24"/>
        </w:rPr>
        <w:t xml:space="preserve"> it is often very difficult for a child to recognise or be able to tell the local authority or police.</w:t>
      </w:r>
    </w:p>
    <w:p w14:paraId="591D0016" w14:textId="77777777" w:rsidR="007C16A9" w:rsidRPr="00150F98" w:rsidRDefault="007C16A9" w:rsidP="007C16A9">
      <w:pPr>
        <w:spacing w:line="360" w:lineRule="auto"/>
        <w:jc w:val="both"/>
        <w:rPr>
          <w:rFonts w:ascii="Arial" w:hAnsi="Arial" w:cs="Arial"/>
          <w:color w:val="000000"/>
          <w:szCs w:val="24"/>
        </w:rPr>
      </w:pPr>
      <w:r w:rsidRPr="00150F98">
        <w:rPr>
          <w:rFonts w:ascii="Arial" w:hAnsi="Arial" w:cs="Arial"/>
          <w:color w:val="000000"/>
          <w:szCs w:val="24"/>
        </w:rPr>
        <w:t>The above tool also demonstrates how cash and/or gifts can be provided to a child as part of the grooming process, including giving children a false sense of power and status</w:t>
      </w:r>
      <w:r>
        <w:rPr>
          <w:rFonts w:ascii="Arial" w:hAnsi="Arial" w:cs="Arial"/>
          <w:color w:val="000000"/>
          <w:szCs w:val="24"/>
        </w:rPr>
        <w:t>.</w:t>
      </w:r>
      <w:r w:rsidRPr="00150F98">
        <w:rPr>
          <w:rFonts w:ascii="Arial" w:hAnsi="Arial" w:cs="Arial"/>
          <w:color w:val="000000"/>
          <w:szCs w:val="24"/>
        </w:rPr>
        <w:t xml:space="preserve"> </w:t>
      </w:r>
    </w:p>
    <w:p w14:paraId="48993544" w14:textId="77777777" w:rsidR="007C16A9" w:rsidRPr="00150F98" w:rsidRDefault="007C16A9" w:rsidP="007C16A9">
      <w:pPr>
        <w:spacing w:line="360" w:lineRule="auto"/>
        <w:jc w:val="both"/>
        <w:rPr>
          <w:rFonts w:ascii="Arial" w:hAnsi="Arial" w:cs="Arial"/>
          <w:color w:val="000000"/>
          <w:szCs w:val="24"/>
        </w:rPr>
      </w:pPr>
      <w:r w:rsidRPr="00150F98">
        <w:rPr>
          <w:rFonts w:ascii="Arial" w:hAnsi="Arial" w:cs="Arial"/>
          <w:color w:val="000000"/>
          <w:szCs w:val="24"/>
        </w:rPr>
        <w:t>The grooming process is important to consider when stating a child was ‘willingly entering into an</w:t>
      </w:r>
      <w:r>
        <w:rPr>
          <w:rFonts w:ascii="Arial" w:hAnsi="Arial" w:cs="Arial"/>
          <w:color w:val="000000"/>
          <w:szCs w:val="24"/>
        </w:rPr>
        <w:t xml:space="preserve"> agreement’ which implies that [the young person]</w:t>
      </w:r>
      <w:r w:rsidRPr="00150F98">
        <w:rPr>
          <w:rFonts w:ascii="Arial" w:hAnsi="Arial" w:cs="Arial"/>
          <w:color w:val="000000"/>
          <w:szCs w:val="24"/>
        </w:rPr>
        <w:t xml:space="preserve"> had ‘choice’ over his exploitation. The grooming process can create </w:t>
      </w:r>
      <w:r w:rsidR="00305F50">
        <w:rPr>
          <w:rFonts w:ascii="Arial" w:hAnsi="Arial" w:cs="Arial"/>
          <w:color w:val="000000"/>
          <w:szCs w:val="24"/>
        </w:rPr>
        <w:t xml:space="preserve">a </w:t>
      </w:r>
      <w:r w:rsidRPr="00150F98">
        <w:rPr>
          <w:rFonts w:ascii="Arial" w:hAnsi="Arial" w:cs="Arial"/>
          <w:color w:val="000000"/>
          <w:szCs w:val="24"/>
        </w:rPr>
        <w:t>false sense of safety and security for a child</w:t>
      </w:r>
      <w:r w:rsidR="00305F50">
        <w:rPr>
          <w:rFonts w:ascii="Arial" w:hAnsi="Arial" w:cs="Arial"/>
          <w:color w:val="000000"/>
          <w:szCs w:val="24"/>
        </w:rPr>
        <w:t>. T</w:t>
      </w:r>
      <w:r w:rsidRPr="00150F98">
        <w:rPr>
          <w:rFonts w:ascii="Arial" w:hAnsi="Arial" w:cs="Arial"/>
          <w:color w:val="000000"/>
          <w:szCs w:val="24"/>
        </w:rPr>
        <w:t xml:space="preserve">he exploiters will build trust to ensure that the child agrees to what is being asked of them. National learning from serious case reviews </w:t>
      </w:r>
      <w:r w:rsidR="00305F50">
        <w:rPr>
          <w:rFonts w:ascii="Arial" w:hAnsi="Arial" w:cs="Arial"/>
          <w:color w:val="000000"/>
          <w:szCs w:val="24"/>
        </w:rPr>
        <w:t>has</w:t>
      </w:r>
      <w:r w:rsidR="00305F50" w:rsidRPr="00150F98">
        <w:rPr>
          <w:rFonts w:ascii="Arial" w:hAnsi="Arial" w:cs="Arial"/>
          <w:color w:val="000000"/>
          <w:szCs w:val="24"/>
        </w:rPr>
        <w:t xml:space="preserve"> </w:t>
      </w:r>
      <w:r w:rsidRPr="00150F98">
        <w:rPr>
          <w:rFonts w:ascii="Arial" w:hAnsi="Arial" w:cs="Arial"/>
          <w:color w:val="000000"/>
          <w:szCs w:val="24"/>
        </w:rPr>
        <w:t xml:space="preserve">highlighted that no child should be blamed for their exploitation and that the grooming process needs to be acknowledged. </w:t>
      </w:r>
    </w:p>
    <w:p w14:paraId="389D5369" w14:textId="77777777" w:rsidR="007C16A9" w:rsidRDefault="007C16A9" w:rsidP="007C16A9">
      <w:pPr>
        <w:pStyle w:val="Default"/>
        <w:spacing w:line="360" w:lineRule="auto"/>
        <w:jc w:val="both"/>
      </w:pPr>
      <w:r w:rsidRPr="00150F98">
        <w:t>Furthermore, the Competent Authority guidance states; ‘It is not necessary for there to have been ‘</w:t>
      </w:r>
      <w:proofErr w:type="gramStart"/>
      <w:r w:rsidRPr="00150F98">
        <w:t>means’</w:t>
      </w:r>
      <w:proofErr w:type="gramEnd"/>
      <w:r w:rsidRPr="00150F98">
        <w:t xml:space="preserve"> for a child to be a victim, because children cannot give informed consent.</w:t>
      </w:r>
      <w:r w:rsidR="007B43F0">
        <w:t>’ As such, ‘frontline staff must consider any child who has been recruited, transported, transferred, harboured or received for the purpose of exploitation, as a victim of trafficking and/or modern slavery, whether or not they have been forced or deceived.’</w:t>
      </w:r>
      <w:r w:rsidRPr="00150F98">
        <w:t xml:space="preserve"> </w:t>
      </w:r>
    </w:p>
    <w:p w14:paraId="0695B798" w14:textId="77777777" w:rsidR="007C16A9" w:rsidRDefault="007C16A9" w:rsidP="007C16A9">
      <w:pPr>
        <w:pStyle w:val="Default"/>
        <w:spacing w:line="360" w:lineRule="auto"/>
        <w:jc w:val="both"/>
      </w:pPr>
    </w:p>
    <w:p w14:paraId="38B0EA88" w14:textId="77777777" w:rsidR="007C16A9" w:rsidRPr="00150F98" w:rsidRDefault="007C16A9" w:rsidP="007C16A9">
      <w:pPr>
        <w:pStyle w:val="Default"/>
        <w:spacing w:line="360" w:lineRule="auto"/>
        <w:jc w:val="both"/>
        <w:rPr>
          <w:color w:val="666666" w:themeColor="text2" w:themeTint="99"/>
        </w:rPr>
      </w:pPr>
      <w:r w:rsidRPr="00150F98">
        <w:rPr>
          <w:color w:val="666666" w:themeColor="text2" w:themeTint="99"/>
        </w:rPr>
        <w:lastRenderedPageBreak/>
        <w:t xml:space="preserve">[Include any additional and specific response to the </w:t>
      </w:r>
      <w:r w:rsidR="005F3D13">
        <w:rPr>
          <w:color w:val="666666" w:themeColor="text2" w:themeTint="99"/>
        </w:rPr>
        <w:t>refusal</w:t>
      </w:r>
      <w:r w:rsidR="005F3D13" w:rsidRPr="00150F98">
        <w:rPr>
          <w:color w:val="666666" w:themeColor="text2" w:themeTint="99"/>
        </w:rPr>
        <w:t xml:space="preserve"> </w:t>
      </w:r>
      <w:r w:rsidRPr="00150F98">
        <w:rPr>
          <w:color w:val="666666" w:themeColor="text2" w:themeTint="99"/>
        </w:rPr>
        <w:t>reasons]</w:t>
      </w:r>
    </w:p>
    <w:p w14:paraId="7622329A" w14:textId="77777777" w:rsidR="007C16A9" w:rsidRPr="00150F98" w:rsidRDefault="007C16A9" w:rsidP="007C16A9">
      <w:pPr>
        <w:spacing w:line="360" w:lineRule="auto"/>
        <w:jc w:val="both"/>
        <w:rPr>
          <w:rFonts w:ascii="Arial" w:hAnsi="Arial" w:cs="Arial"/>
          <w:szCs w:val="24"/>
        </w:rPr>
      </w:pPr>
    </w:p>
    <w:p w14:paraId="18FC3DED" w14:textId="77777777" w:rsidR="007C16A9" w:rsidRPr="00150F98" w:rsidRDefault="007C16A9" w:rsidP="007C16A9">
      <w:pPr>
        <w:spacing w:line="360" w:lineRule="auto"/>
        <w:jc w:val="both"/>
        <w:rPr>
          <w:rFonts w:ascii="Arial" w:hAnsi="Arial" w:cs="Arial"/>
          <w:b/>
          <w:szCs w:val="24"/>
        </w:rPr>
      </w:pPr>
      <w:r w:rsidRPr="00150F98">
        <w:rPr>
          <w:rFonts w:ascii="Arial" w:hAnsi="Arial" w:cs="Arial"/>
          <w:b/>
          <w:szCs w:val="24"/>
        </w:rPr>
        <w:t>Reason 3: Additional Trafficking Indicators</w:t>
      </w:r>
    </w:p>
    <w:p w14:paraId="1FE069DE" w14:textId="77777777" w:rsidR="007C16A9" w:rsidRPr="00150F98" w:rsidRDefault="007C16A9" w:rsidP="007C16A9">
      <w:pPr>
        <w:pStyle w:val="Header"/>
        <w:spacing w:line="360" w:lineRule="auto"/>
        <w:jc w:val="both"/>
        <w:rPr>
          <w:rFonts w:ascii="Arial" w:hAnsi="Arial" w:cs="Arial"/>
        </w:rPr>
      </w:pPr>
      <w:r w:rsidRPr="00150F98">
        <w:rPr>
          <w:rFonts w:ascii="Arial" w:hAnsi="Arial" w:cs="Arial"/>
        </w:rPr>
        <w:t xml:space="preserve">In addition to the trafficking indicators included on the NRM referral form dated </w:t>
      </w:r>
      <w:r>
        <w:rPr>
          <w:rFonts w:ascii="Arial" w:hAnsi="Arial" w:cs="Arial"/>
          <w:color w:val="666666" w:themeColor="text2" w:themeTint="99"/>
        </w:rPr>
        <w:t>[</w:t>
      </w:r>
      <w:r w:rsidRPr="004726AE">
        <w:rPr>
          <w:rFonts w:ascii="Arial" w:hAnsi="Arial" w:cs="Arial"/>
          <w:color w:val="666666" w:themeColor="text2" w:themeTint="99"/>
        </w:rPr>
        <w:t xml:space="preserve">insert original date] </w:t>
      </w:r>
      <w:r w:rsidRPr="00150F98">
        <w:rPr>
          <w:rFonts w:ascii="Arial" w:hAnsi="Arial" w:cs="Arial"/>
        </w:rPr>
        <w:t xml:space="preserve">the following additional indicators have been observed by </w:t>
      </w:r>
      <w:proofErr w:type="gramStart"/>
      <w:r w:rsidRPr="00150F98">
        <w:rPr>
          <w:rFonts w:ascii="Arial" w:hAnsi="Arial" w:cs="Arial"/>
        </w:rPr>
        <w:t>myself</w:t>
      </w:r>
      <w:proofErr w:type="gramEnd"/>
      <w:r w:rsidRPr="00150F98">
        <w:rPr>
          <w:rFonts w:ascii="Arial" w:hAnsi="Arial" w:cs="Arial"/>
        </w:rPr>
        <w:t xml:space="preserve"> and the missing practitioner and trafficking practitioner at The Children’s Society. These indicators are taken from the Home Office National Referral Mechanism form for potential child victims of modern slavery (England and Wales) last updated</w:t>
      </w:r>
      <w:r w:rsidR="00305F50">
        <w:rPr>
          <w:rFonts w:ascii="Arial" w:hAnsi="Arial" w:cs="Arial"/>
        </w:rPr>
        <w:t xml:space="preserve"> on</w:t>
      </w:r>
      <w:r w:rsidRPr="00150F98">
        <w:rPr>
          <w:rFonts w:ascii="Arial" w:hAnsi="Arial" w:cs="Arial"/>
        </w:rPr>
        <w:t xml:space="preserve"> 7</w:t>
      </w:r>
      <w:r w:rsidRPr="00150F98">
        <w:rPr>
          <w:rFonts w:ascii="Arial" w:hAnsi="Arial" w:cs="Arial"/>
          <w:vertAlign w:val="superscript"/>
        </w:rPr>
        <w:t>th</w:t>
      </w:r>
      <w:r w:rsidRPr="00150F98">
        <w:rPr>
          <w:rFonts w:ascii="Arial" w:hAnsi="Arial" w:cs="Arial"/>
        </w:rPr>
        <w:t xml:space="preserve"> March 2018.</w:t>
      </w:r>
    </w:p>
    <w:p w14:paraId="7F4A2909" w14:textId="77777777" w:rsidR="007C16A9" w:rsidRPr="00150F98" w:rsidRDefault="007C16A9" w:rsidP="007C16A9">
      <w:pPr>
        <w:pStyle w:val="Header"/>
        <w:spacing w:line="360" w:lineRule="auto"/>
        <w:jc w:val="both"/>
        <w:rPr>
          <w:rFonts w:ascii="Arial" w:hAnsi="Arial" w:cs="Arial"/>
        </w:rPr>
      </w:pPr>
    </w:p>
    <w:p w14:paraId="5B1531BC" w14:textId="77777777" w:rsidR="007C16A9" w:rsidRDefault="007C16A9" w:rsidP="007C16A9">
      <w:pPr>
        <w:spacing w:line="360" w:lineRule="auto"/>
        <w:jc w:val="both"/>
        <w:rPr>
          <w:rFonts w:ascii="Arial" w:hAnsi="Arial" w:cs="Arial"/>
          <w:color w:val="666666" w:themeColor="text2" w:themeTint="99"/>
          <w:szCs w:val="24"/>
        </w:rPr>
      </w:pPr>
      <w:r w:rsidRPr="004726AE">
        <w:rPr>
          <w:rFonts w:ascii="Arial" w:hAnsi="Arial" w:cs="Arial"/>
          <w:color w:val="666666" w:themeColor="text2" w:themeTint="99"/>
          <w:szCs w:val="24"/>
        </w:rPr>
        <w:t>[Insert specific indicators, who observed them and when- numbered as per the referral form]</w:t>
      </w:r>
    </w:p>
    <w:p w14:paraId="5721CFB0" w14:textId="77777777" w:rsidR="00541A6C" w:rsidRPr="005C0748" w:rsidRDefault="007C16A9" w:rsidP="007C16A9">
      <w:pPr>
        <w:spacing w:line="360" w:lineRule="auto"/>
        <w:jc w:val="both"/>
        <w:rPr>
          <w:rFonts w:ascii="Arial" w:hAnsi="Arial" w:cs="Arial"/>
          <w:color w:val="666666" w:themeColor="text2" w:themeTint="99"/>
          <w:szCs w:val="24"/>
        </w:rPr>
      </w:pPr>
      <w:r>
        <w:rPr>
          <w:rFonts w:ascii="Arial" w:hAnsi="Arial" w:cs="Arial"/>
          <w:color w:val="666666" w:themeColor="text2" w:themeTint="99"/>
          <w:szCs w:val="24"/>
        </w:rPr>
        <w:t xml:space="preserve">[Include any view of the young person they want </w:t>
      </w:r>
      <w:r w:rsidR="00305F50">
        <w:rPr>
          <w:rFonts w:ascii="Arial" w:hAnsi="Arial" w:cs="Arial"/>
          <w:color w:val="666666" w:themeColor="text2" w:themeTint="99"/>
          <w:szCs w:val="24"/>
        </w:rPr>
        <w:t xml:space="preserve">shared </w:t>
      </w:r>
      <w:r>
        <w:rPr>
          <w:rFonts w:ascii="Arial" w:hAnsi="Arial" w:cs="Arial"/>
          <w:color w:val="666666" w:themeColor="text2" w:themeTint="99"/>
          <w:szCs w:val="24"/>
        </w:rPr>
        <w:t>as part of the reconsideration]</w:t>
      </w:r>
    </w:p>
    <w:p w14:paraId="47297D56" w14:textId="77777777" w:rsidR="007C16A9" w:rsidRPr="00150F98" w:rsidRDefault="007C16A9" w:rsidP="007C16A9">
      <w:pPr>
        <w:spacing w:line="360" w:lineRule="auto"/>
        <w:jc w:val="both"/>
        <w:rPr>
          <w:rFonts w:ascii="Arial" w:hAnsi="Arial" w:cs="Arial"/>
          <w:b/>
          <w:szCs w:val="24"/>
          <w:u w:val="single"/>
        </w:rPr>
      </w:pPr>
      <w:r w:rsidRPr="00150F98">
        <w:rPr>
          <w:rFonts w:ascii="Arial" w:hAnsi="Arial" w:cs="Arial"/>
          <w:b/>
          <w:szCs w:val="24"/>
          <w:u w:val="single"/>
        </w:rPr>
        <w:t>Conclusion</w:t>
      </w:r>
    </w:p>
    <w:p w14:paraId="1DBA2363" w14:textId="77777777" w:rsidR="00775589" w:rsidRPr="007C16A9" w:rsidRDefault="007C16A9" w:rsidP="007C16A9">
      <w:pPr>
        <w:spacing w:line="360" w:lineRule="auto"/>
        <w:jc w:val="both"/>
        <w:rPr>
          <w:rFonts w:ascii="Arial" w:hAnsi="Arial" w:cs="Arial"/>
          <w:szCs w:val="24"/>
        </w:rPr>
      </w:pPr>
      <w:r w:rsidRPr="00150F98">
        <w:rPr>
          <w:rFonts w:ascii="Arial" w:hAnsi="Arial" w:cs="Arial"/>
          <w:szCs w:val="24"/>
        </w:rPr>
        <w:t>On the basis of the additional evidence</w:t>
      </w:r>
      <w:r w:rsidR="00305F50">
        <w:rPr>
          <w:rFonts w:ascii="Arial" w:hAnsi="Arial" w:cs="Arial"/>
          <w:szCs w:val="24"/>
        </w:rPr>
        <w:t xml:space="preserve"> or circumstances</w:t>
      </w:r>
      <w:r w:rsidRPr="00150F98">
        <w:rPr>
          <w:rFonts w:ascii="Arial" w:hAnsi="Arial" w:cs="Arial"/>
          <w:szCs w:val="24"/>
        </w:rPr>
        <w:t xml:space="preserve">, the responses to the </w:t>
      </w:r>
      <w:r w:rsidR="005F3D13">
        <w:rPr>
          <w:rFonts w:ascii="Arial" w:hAnsi="Arial" w:cs="Arial"/>
          <w:szCs w:val="24"/>
        </w:rPr>
        <w:t xml:space="preserve">reasoning raised in the </w:t>
      </w:r>
      <w:r w:rsidRPr="00150F98">
        <w:rPr>
          <w:rFonts w:ascii="Arial" w:hAnsi="Arial" w:cs="Arial"/>
          <w:szCs w:val="24"/>
        </w:rPr>
        <w:t xml:space="preserve">negative </w:t>
      </w:r>
      <w:r w:rsidR="00CA4BDE">
        <w:rPr>
          <w:rFonts w:ascii="Arial" w:hAnsi="Arial" w:cs="Arial"/>
          <w:szCs w:val="24"/>
        </w:rPr>
        <w:t xml:space="preserve">conclusive grounds </w:t>
      </w:r>
      <w:r w:rsidRPr="00150F98">
        <w:rPr>
          <w:rFonts w:ascii="Arial" w:hAnsi="Arial" w:cs="Arial"/>
          <w:szCs w:val="24"/>
        </w:rPr>
        <w:t xml:space="preserve">decision, and </w:t>
      </w:r>
      <w:r w:rsidRPr="004726AE">
        <w:rPr>
          <w:rFonts w:ascii="Arial" w:hAnsi="Arial" w:cs="Arial"/>
          <w:color w:val="666666" w:themeColor="text2" w:themeTint="99"/>
          <w:szCs w:val="24"/>
        </w:rPr>
        <w:t xml:space="preserve">[insert young person’s name] </w:t>
      </w:r>
      <w:r w:rsidRPr="00150F98">
        <w:rPr>
          <w:rFonts w:ascii="Arial" w:hAnsi="Arial" w:cs="Arial"/>
          <w:szCs w:val="24"/>
        </w:rPr>
        <w:t xml:space="preserve">additional information, I would be grateful if the Competent Authority would agree to reconsider its negative </w:t>
      </w:r>
      <w:r w:rsidR="00CA4BDE">
        <w:rPr>
          <w:rFonts w:ascii="Arial" w:hAnsi="Arial" w:cs="Arial"/>
          <w:szCs w:val="24"/>
        </w:rPr>
        <w:t>conc</w:t>
      </w:r>
      <w:r w:rsidR="005F2FA3">
        <w:rPr>
          <w:rFonts w:ascii="Arial" w:hAnsi="Arial" w:cs="Arial"/>
          <w:szCs w:val="24"/>
        </w:rPr>
        <w:t xml:space="preserve">lusive grounds </w:t>
      </w:r>
      <w:r w:rsidRPr="00150F98">
        <w:rPr>
          <w:rFonts w:ascii="Arial" w:hAnsi="Arial" w:cs="Arial"/>
          <w:szCs w:val="24"/>
        </w:rPr>
        <w:t xml:space="preserve">decision in </w:t>
      </w:r>
      <w:r w:rsidRPr="004726AE">
        <w:rPr>
          <w:rFonts w:ascii="Arial" w:hAnsi="Arial" w:cs="Arial"/>
          <w:color w:val="666666" w:themeColor="text2" w:themeTint="99"/>
          <w:szCs w:val="24"/>
        </w:rPr>
        <w:t xml:space="preserve">[insert young person’s name] </w:t>
      </w:r>
      <w:r w:rsidRPr="00150F98">
        <w:rPr>
          <w:rFonts w:ascii="Arial" w:hAnsi="Arial" w:cs="Arial"/>
          <w:szCs w:val="24"/>
        </w:rPr>
        <w:t>case. Please do not hesitate to contact me if you require any further information before responding.</w:t>
      </w:r>
    </w:p>
    <w:sectPr w:rsidR="00775589" w:rsidRPr="007C16A9" w:rsidSect="00743505">
      <w:headerReference w:type="default" r:id="rId15"/>
      <w:type w:val="continuous"/>
      <w:pgSz w:w="11906" w:h="16838"/>
      <w:pgMar w:top="720" w:right="851" w:bottom="720" w:left="851"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CABD" w14:textId="77777777" w:rsidR="00305F50" w:rsidRDefault="00305F50" w:rsidP="00D269E7">
      <w:pPr>
        <w:spacing w:after="0" w:line="240" w:lineRule="auto"/>
      </w:pPr>
      <w:r>
        <w:separator/>
      </w:r>
    </w:p>
  </w:endnote>
  <w:endnote w:type="continuationSeparator" w:id="0">
    <w:p w14:paraId="0B7B1EEA" w14:textId="77777777" w:rsidR="00305F50" w:rsidRDefault="00305F50" w:rsidP="00D2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490"/>
      <w:gridCol w:w="3105"/>
      <w:gridCol w:w="1681"/>
    </w:tblGrid>
    <w:tr w:rsidR="00305F50" w:rsidRPr="00FD4E5D" w14:paraId="353458CF" w14:textId="77777777" w:rsidTr="00346BC4">
      <w:tc>
        <w:tcPr>
          <w:tcW w:w="3010" w:type="dxa"/>
        </w:tcPr>
        <w:p w14:paraId="18F98218" w14:textId="77777777" w:rsidR="00305F50" w:rsidRPr="00FD4E5D" w:rsidRDefault="00305F50" w:rsidP="00346BC4">
          <w:pPr>
            <w:spacing w:before="240"/>
            <w:rPr>
              <w:rFonts w:ascii="Arial" w:hAnsi="Arial" w:cs="Arial"/>
              <w:color w:val="595959" w:themeColor="text1" w:themeTint="A6"/>
              <w:sz w:val="16"/>
              <w:szCs w:val="20"/>
            </w:rPr>
          </w:pPr>
          <w:r w:rsidRPr="005B1F09">
            <w:rPr>
              <w:rFonts w:ascii="Arial" w:hAnsi="Arial" w:cs="Arial"/>
              <w:color w:val="000000" w:themeColor="text1"/>
              <w:sz w:val="16"/>
              <w:szCs w:val="20"/>
            </w:rPr>
            <w:t>childrenssociety.org.uk</w:t>
          </w:r>
        </w:p>
      </w:tc>
      <w:sdt>
        <w:sdtPr>
          <w:rPr>
            <w:rFonts w:ascii="Arial" w:hAnsi="Arial" w:cs="Arial"/>
            <w:color w:val="000000" w:themeColor="text1"/>
            <w:sz w:val="16"/>
            <w:szCs w:val="16"/>
          </w:rPr>
          <w:id w:val="-411322529"/>
          <w:text/>
        </w:sdtPr>
        <w:sdtEndPr/>
        <w:sdtContent>
          <w:tc>
            <w:tcPr>
              <w:tcW w:w="2622" w:type="dxa"/>
            </w:tcPr>
            <w:p w14:paraId="37009747" w14:textId="77777777" w:rsidR="00305F50" w:rsidRPr="00346BC4" w:rsidRDefault="00305F50" w:rsidP="007C16A9">
              <w:pPr>
                <w:spacing w:before="240"/>
                <w:jc w:val="center"/>
                <w:rPr>
                  <w:rFonts w:ascii="Arial" w:hAnsi="Arial" w:cs="Arial"/>
                  <w:color w:val="595959" w:themeColor="text1" w:themeTint="A6"/>
                  <w:sz w:val="16"/>
                  <w:szCs w:val="16"/>
                </w:rPr>
              </w:pPr>
              <w:r>
                <w:rPr>
                  <w:rFonts w:ascii="Arial" w:hAnsi="Arial" w:cs="Arial"/>
                  <w:color w:val="000000" w:themeColor="text1"/>
                  <w:sz w:val="16"/>
                  <w:szCs w:val="16"/>
                </w:rPr>
                <w:t>London Hub</w:t>
              </w:r>
            </w:p>
          </w:tc>
        </w:sdtContent>
      </w:sdt>
      <w:sdt>
        <w:sdtPr>
          <w:rPr>
            <w:rFonts w:ascii="Arial" w:hAnsi="Arial" w:cs="Arial"/>
            <w:color w:val="000000" w:themeColor="text1"/>
            <w:sz w:val="16"/>
            <w:szCs w:val="16"/>
          </w:rPr>
          <w:id w:val="-1955550655"/>
          <w:text/>
        </w:sdtPr>
        <w:sdtEndPr/>
        <w:sdtContent>
          <w:tc>
            <w:tcPr>
              <w:tcW w:w="3265" w:type="dxa"/>
            </w:tcPr>
            <w:p w14:paraId="2CB8605A" w14:textId="77777777" w:rsidR="00305F50" w:rsidRPr="00FD4E5D" w:rsidRDefault="00305F50" w:rsidP="007C16A9">
              <w:pPr>
                <w:spacing w:before="240"/>
                <w:jc w:val="center"/>
                <w:rPr>
                  <w:rFonts w:ascii="Arial" w:hAnsi="Arial" w:cs="Arial"/>
                  <w:color w:val="595959" w:themeColor="text1" w:themeTint="A6"/>
                  <w:sz w:val="16"/>
                  <w:szCs w:val="20"/>
                </w:rPr>
              </w:pPr>
              <w:r>
                <w:rPr>
                  <w:rFonts w:ascii="Arial" w:hAnsi="Arial" w:cs="Arial"/>
                  <w:color w:val="000000" w:themeColor="text1"/>
                  <w:sz w:val="16"/>
                  <w:szCs w:val="16"/>
                </w:rPr>
                <w:t>September 2018</w:t>
              </w:r>
            </w:p>
          </w:tc>
        </w:sdtContent>
      </w:sdt>
      <w:tc>
        <w:tcPr>
          <w:tcW w:w="1785" w:type="dxa"/>
        </w:tcPr>
        <w:p w14:paraId="38552334" w14:textId="77777777" w:rsidR="00305F50" w:rsidRPr="00FD4E5D" w:rsidRDefault="00305F50" w:rsidP="006A5AB7">
          <w:pPr>
            <w:spacing w:before="240"/>
            <w:jc w:val="right"/>
            <w:rPr>
              <w:rFonts w:ascii="Arial" w:hAnsi="Arial" w:cs="Arial"/>
              <w:color w:val="595959" w:themeColor="text1" w:themeTint="A6"/>
              <w:sz w:val="16"/>
              <w:szCs w:val="20"/>
            </w:rPr>
          </w:pPr>
          <w:r w:rsidRPr="00346BC4">
            <w:rPr>
              <w:rFonts w:ascii="Arial" w:hAnsi="Arial" w:cs="Arial"/>
              <w:color w:val="000000" w:themeColor="text1"/>
              <w:sz w:val="16"/>
              <w:szCs w:val="20"/>
            </w:rPr>
            <w:fldChar w:fldCharType="begin"/>
          </w:r>
          <w:r w:rsidRPr="00346BC4">
            <w:rPr>
              <w:rFonts w:ascii="Arial" w:hAnsi="Arial" w:cs="Arial"/>
              <w:color w:val="000000" w:themeColor="text1"/>
              <w:sz w:val="16"/>
              <w:szCs w:val="20"/>
            </w:rPr>
            <w:instrText xml:space="preserve"> PAGE   \* MERGEFORMAT </w:instrText>
          </w:r>
          <w:r w:rsidRPr="00346BC4">
            <w:rPr>
              <w:rFonts w:ascii="Arial" w:hAnsi="Arial" w:cs="Arial"/>
              <w:color w:val="000000" w:themeColor="text1"/>
              <w:sz w:val="16"/>
              <w:szCs w:val="20"/>
            </w:rPr>
            <w:fldChar w:fldCharType="separate"/>
          </w:r>
          <w:r w:rsidR="0075286B">
            <w:rPr>
              <w:rFonts w:ascii="Arial" w:hAnsi="Arial" w:cs="Arial"/>
              <w:noProof/>
              <w:color w:val="000000" w:themeColor="text1"/>
              <w:sz w:val="16"/>
              <w:szCs w:val="20"/>
            </w:rPr>
            <w:t>1</w:t>
          </w:r>
          <w:r w:rsidRPr="00346BC4">
            <w:rPr>
              <w:rFonts w:ascii="Arial" w:hAnsi="Arial" w:cs="Arial"/>
              <w:noProof/>
              <w:color w:val="000000" w:themeColor="text1"/>
              <w:sz w:val="16"/>
              <w:szCs w:val="20"/>
            </w:rPr>
            <w:fldChar w:fldCharType="end"/>
          </w:r>
        </w:p>
      </w:tc>
    </w:tr>
  </w:tbl>
  <w:p w14:paraId="343FCBA6" w14:textId="77777777" w:rsidR="00305F50" w:rsidRDefault="00305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3479"/>
      <w:gridCol w:w="1914"/>
      <w:gridCol w:w="2334"/>
    </w:tblGrid>
    <w:tr w:rsidR="00305F50" w:rsidRPr="00FD4E5D" w14:paraId="40A9F09E" w14:textId="77777777" w:rsidTr="005B1F09">
      <w:tc>
        <w:tcPr>
          <w:tcW w:w="2518" w:type="dxa"/>
        </w:tcPr>
        <w:p w14:paraId="265DE659" w14:textId="77777777" w:rsidR="00305F50" w:rsidRPr="005B1F09" w:rsidRDefault="00305F50" w:rsidP="006A5AB7">
          <w:pPr>
            <w:spacing w:before="240"/>
            <w:rPr>
              <w:rFonts w:ascii="Arial" w:hAnsi="Arial" w:cs="Arial"/>
              <w:color w:val="000000" w:themeColor="text1"/>
              <w:sz w:val="16"/>
              <w:szCs w:val="20"/>
            </w:rPr>
          </w:pPr>
          <w:r w:rsidRPr="005B1F09">
            <w:rPr>
              <w:rFonts w:ascii="Arial" w:hAnsi="Arial" w:cs="Arial"/>
              <w:color w:val="000000" w:themeColor="text1"/>
              <w:sz w:val="16"/>
              <w:szCs w:val="20"/>
            </w:rPr>
            <w:t>childrenssociety.org.uk</w:t>
          </w:r>
        </w:p>
      </w:tc>
      <w:tc>
        <w:tcPr>
          <w:tcW w:w="3686" w:type="dxa"/>
        </w:tcPr>
        <w:p w14:paraId="7B5A9FF9" w14:textId="77777777" w:rsidR="00305F50" w:rsidRPr="005B1F09" w:rsidRDefault="00305F50" w:rsidP="006A5AB7">
          <w:pPr>
            <w:spacing w:before="240"/>
            <w:jc w:val="center"/>
            <w:rPr>
              <w:rFonts w:ascii="Arial" w:hAnsi="Arial" w:cs="Arial"/>
              <w:color w:val="000000" w:themeColor="text1"/>
              <w:sz w:val="16"/>
              <w:szCs w:val="20"/>
            </w:rPr>
          </w:pPr>
          <w:proofErr w:type="spellStart"/>
          <w:r>
            <w:rPr>
              <w:rFonts w:ascii="Arial" w:hAnsi="Arial" w:cs="Arial"/>
              <w:color w:val="000000" w:themeColor="text1"/>
              <w:sz w:val="16"/>
              <w:szCs w:val="20"/>
            </w:rPr>
            <w:t>jj</w:t>
          </w:r>
          <w:proofErr w:type="spellEnd"/>
        </w:p>
      </w:tc>
      <w:tc>
        <w:tcPr>
          <w:tcW w:w="2007" w:type="dxa"/>
        </w:tcPr>
        <w:p w14:paraId="5EB803C6" w14:textId="77777777" w:rsidR="00305F50" w:rsidRPr="005B1F09" w:rsidRDefault="00305F50" w:rsidP="006A5AB7">
          <w:pPr>
            <w:spacing w:before="240"/>
            <w:jc w:val="center"/>
            <w:rPr>
              <w:rFonts w:ascii="Arial" w:hAnsi="Arial" w:cs="Arial"/>
              <w:color w:val="000000" w:themeColor="text1"/>
              <w:sz w:val="16"/>
              <w:szCs w:val="20"/>
            </w:rPr>
          </w:pPr>
          <w:proofErr w:type="spellStart"/>
          <w:r>
            <w:rPr>
              <w:rFonts w:ascii="Arial" w:hAnsi="Arial" w:cs="Arial"/>
              <w:color w:val="000000" w:themeColor="text1"/>
              <w:sz w:val="16"/>
              <w:szCs w:val="20"/>
            </w:rPr>
            <w:t>lllljp</w:t>
          </w:r>
          <w:proofErr w:type="spellEnd"/>
        </w:p>
      </w:tc>
      <w:tc>
        <w:tcPr>
          <w:tcW w:w="2471" w:type="dxa"/>
        </w:tcPr>
        <w:p w14:paraId="5475A78F" w14:textId="77777777" w:rsidR="00305F50" w:rsidRPr="005B1F09" w:rsidRDefault="00305F50" w:rsidP="006A5AB7">
          <w:pPr>
            <w:spacing w:before="240"/>
            <w:jc w:val="right"/>
            <w:rPr>
              <w:rFonts w:ascii="Arial" w:hAnsi="Arial" w:cs="Arial"/>
              <w:color w:val="000000" w:themeColor="text1"/>
              <w:sz w:val="16"/>
              <w:szCs w:val="20"/>
            </w:rPr>
          </w:pPr>
        </w:p>
      </w:tc>
    </w:tr>
  </w:tbl>
  <w:p w14:paraId="5280A4CE" w14:textId="77777777" w:rsidR="00305F50" w:rsidRPr="00D269E7" w:rsidRDefault="00305F50" w:rsidP="000451A1">
    <w:pPr>
      <w:rPr>
        <w:rFonts w:ascii="Arial" w:hAnsi="Arial" w:cs="Arial"/>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E104C" w14:textId="77777777" w:rsidR="00305F50" w:rsidRDefault="00305F50" w:rsidP="00D269E7">
      <w:pPr>
        <w:spacing w:after="0" w:line="240" w:lineRule="auto"/>
      </w:pPr>
      <w:r>
        <w:separator/>
      </w:r>
    </w:p>
  </w:footnote>
  <w:footnote w:type="continuationSeparator" w:id="0">
    <w:p w14:paraId="21218F90" w14:textId="77777777" w:rsidR="00305F50" w:rsidRDefault="00305F50" w:rsidP="00D269E7">
      <w:pPr>
        <w:spacing w:after="0" w:line="240" w:lineRule="auto"/>
      </w:pPr>
      <w:r>
        <w:continuationSeparator/>
      </w:r>
    </w:p>
  </w:footnote>
  <w:footnote w:id="1">
    <w:p w14:paraId="1989A786" w14:textId="77777777" w:rsidR="00305F50" w:rsidRDefault="00305F50">
      <w:pPr>
        <w:pStyle w:val="FootnoteText"/>
      </w:pPr>
      <w:r>
        <w:rPr>
          <w:rStyle w:val="FootnoteReference"/>
        </w:rPr>
        <w:footnoteRef/>
      </w:r>
      <w:r>
        <w:t xml:space="preserve"> </w:t>
      </w:r>
      <w:r w:rsidRPr="000A183A">
        <w:t>https://assets.publishing.service.gov.uk/government/uploads/system/uploads/attachment_data/file/741194/HOCountyLinesGuidanceSept2018.pdf</w:t>
      </w:r>
    </w:p>
    <w:p w14:paraId="50EC8882" w14:textId="77777777" w:rsidR="00305F50" w:rsidRPr="00CA4BDE" w:rsidRDefault="00305F50">
      <w:pPr>
        <w:pStyle w:val="FootnoteText"/>
        <w:rPr>
          <w:lang w:val="en-US"/>
        </w:rPr>
      </w:pPr>
    </w:p>
  </w:footnote>
  <w:footnote w:id="2">
    <w:p w14:paraId="1D3DD259" w14:textId="77777777" w:rsidR="00305F50" w:rsidRPr="00CA4BDE" w:rsidRDefault="00305F50">
      <w:pPr>
        <w:pStyle w:val="FootnoteText"/>
        <w:rPr>
          <w:lang w:val="en-US"/>
        </w:rPr>
      </w:pPr>
      <w:r>
        <w:rPr>
          <w:rStyle w:val="FootnoteReference"/>
        </w:rPr>
        <w:footnoteRef/>
      </w:r>
      <w:r>
        <w:t xml:space="preserve"> </w:t>
      </w:r>
      <w:r w:rsidRPr="000A183A">
        <w:t>https://assets.publishing.service.gov.uk/government/uploads/system/uploads/attachment_data/file/698009/serious-violence-strategy.pdf</w:t>
      </w:r>
    </w:p>
  </w:footnote>
  <w:footnote w:id="3">
    <w:p w14:paraId="67BB621E" w14:textId="77777777" w:rsidR="00305F50" w:rsidRPr="00CA4BDE" w:rsidRDefault="00305F50">
      <w:pPr>
        <w:pStyle w:val="FootnoteText"/>
        <w:rPr>
          <w:lang w:val="en-US"/>
        </w:rPr>
      </w:pPr>
      <w:r>
        <w:rPr>
          <w:rStyle w:val="FootnoteReference"/>
        </w:rPr>
        <w:footnoteRef/>
      </w:r>
      <w:r>
        <w:t xml:space="preserve"> </w:t>
      </w:r>
      <w:r w:rsidRPr="000A183A">
        <w:t>https://assets.publishing.service.gov.uk/government/uploads/system/uploads/attachment_data/file/744070/victims-of-modern-slavery-competent-authority-v4.0-EXT.PDF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543A" w14:textId="77777777" w:rsidR="00305F50" w:rsidRDefault="00305F50">
    <w:pPr>
      <w:pStyle w:val="Header"/>
    </w:pPr>
    <w:r>
      <w:rPr>
        <w:noProof/>
        <w:lang w:eastAsia="en-GB"/>
      </w:rPr>
      <w:drawing>
        <wp:anchor distT="0" distB="0" distL="114300" distR="114300" simplePos="0" relativeHeight="251659264" behindDoc="0" locked="0" layoutInCell="1" allowOverlap="1" wp14:anchorId="5806D734" wp14:editId="197ADD54">
          <wp:simplePos x="0" y="0"/>
          <wp:positionH relativeFrom="margin">
            <wp:align>center</wp:align>
          </wp:positionH>
          <wp:positionV relativeFrom="page">
            <wp:posOffset>478155</wp:posOffset>
          </wp:positionV>
          <wp:extent cx="1439545" cy="7334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33425"/>
                  </a:xfrm>
                  <a:prstGeom prst="rect">
                    <a:avLst/>
                  </a:prstGeom>
                  <a:noFill/>
                </pic:spPr>
              </pic:pic>
            </a:graphicData>
          </a:graphic>
          <wp14:sizeRelH relativeFrom="page">
            <wp14:pctWidth>0</wp14:pctWidth>
          </wp14:sizeRelH>
          <wp14:sizeRelV relativeFrom="page">
            <wp14:pctHeight>0</wp14:pctHeight>
          </wp14:sizeRelV>
        </wp:anchor>
      </w:drawing>
    </w:r>
  </w:p>
  <w:p w14:paraId="434623F7" w14:textId="77777777" w:rsidR="00305F50" w:rsidRDefault="00305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B3AB" w14:textId="77777777" w:rsidR="00305F50" w:rsidRDefault="00305F50">
    <w:pPr>
      <w:pStyle w:val="Header"/>
    </w:pPr>
  </w:p>
  <w:p w14:paraId="39CA65E9" w14:textId="77777777" w:rsidR="00305F50" w:rsidRDefault="00305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121"/>
    <w:multiLevelType w:val="hybridMultilevel"/>
    <w:tmpl w:val="A3440FD6"/>
    <w:lvl w:ilvl="0" w:tplc="E774FE7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446BA"/>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6516A2"/>
    <w:multiLevelType w:val="hybridMultilevel"/>
    <w:tmpl w:val="2ECCB58C"/>
    <w:lvl w:ilvl="0" w:tplc="4E20A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E2BC9"/>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5E42F4"/>
    <w:multiLevelType w:val="hybridMultilevel"/>
    <w:tmpl w:val="BBB4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24763"/>
    <w:multiLevelType w:val="hybridMultilevel"/>
    <w:tmpl w:val="D926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3B6326"/>
    <w:multiLevelType w:val="hybridMultilevel"/>
    <w:tmpl w:val="CB1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827D5"/>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1F3DA5"/>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8A2E0B"/>
    <w:multiLevelType w:val="hybridMultilevel"/>
    <w:tmpl w:val="E69C8F7A"/>
    <w:lvl w:ilvl="0" w:tplc="36A4BC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82A10"/>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5E0B02"/>
    <w:multiLevelType w:val="multilevel"/>
    <w:tmpl w:val="102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9E1EE7"/>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B7422A"/>
    <w:multiLevelType w:val="hybridMultilevel"/>
    <w:tmpl w:val="04CA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85D6A"/>
    <w:multiLevelType w:val="multilevel"/>
    <w:tmpl w:val="F182C6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5"/>
  </w:num>
  <w:num w:numId="4">
    <w:abstractNumId w:val="8"/>
  </w:num>
  <w:num w:numId="5">
    <w:abstractNumId w:val="11"/>
  </w:num>
  <w:num w:numId="6">
    <w:abstractNumId w:val="3"/>
  </w:num>
  <w:num w:numId="7">
    <w:abstractNumId w:val="1"/>
  </w:num>
  <w:num w:numId="8">
    <w:abstractNumId w:val="9"/>
  </w:num>
  <w:num w:numId="9">
    <w:abstractNumId w:val="14"/>
  </w:num>
  <w:num w:numId="10">
    <w:abstractNumId w:val="2"/>
  </w:num>
  <w:num w:numId="11">
    <w:abstractNumId w:val="13"/>
  </w:num>
  <w:num w:numId="12">
    <w:abstractNumId w:val="6"/>
  </w:num>
  <w:num w:numId="13">
    <w:abstractNumId w:val="0"/>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A9"/>
    <w:rsid w:val="000079D9"/>
    <w:rsid w:val="00010F58"/>
    <w:rsid w:val="0002294D"/>
    <w:rsid w:val="00022F59"/>
    <w:rsid w:val="000302F9"/>
    <w:rsid w:val="00043622"/>
    <w:rsid w:val="000451A1"/>
    <w:rsid w:val="00055688"/>
    <w:rsid w:val="00072B54"/>
    <w:rsid w:val="000921D8"/>
    <w:rsid w:val="000A183A"/>
    <w:rsid w:val="000A4713"/>
    <w:rsid w:val="000E0741"/>
    <w:rsid w:val="00105C59"/>
    <w:rsid w:val="00123035"/>
    <w:rsid w:val="0012451C"/>
    <w:rsid w:val="00132364"/>
    <w:rsid w:val="00153BD5"/>
    <w:rsid w:val="00172F24"/>
    <w:rsid w:val="00185436"/>
    <w:rsid w:val="00192481"/>
    <w:rsid w:val="001C4A78"/>
    <w:rsid w:val="001D0E32"/>
    <w:rsid w:val="001D6A27"/>
    <w:rsid w:val="001F483A"/>
    <w:rsid w:val="00200BBF"/>
    <w:rsid w:val="00203DF3"/>
    <w:rsid w:val="00212D08"/>
    <w:rsid w:val="00214487"/>
    <w:rsid w:val="002202F0"/>
    <w:rsid w:val="002274A1"/>
    <w:rsid w:val="0027036F"/>
    <w:rsid w:val="002742F8"/>
    <w:rsid w:val="0028553B"/>
    <w:rsid w:val="002922EA"/>
    <w:rsid w:val="002A4469"/>
    <w:rsid w:val="002C4F1B"/>
    <w:rsid w:val="002F592D"/>
    <w:rsid w:val="002F6EA3"/>
    <w:rsid w:val="00305F50"/>
    <w:rsid w:val="003162F6"/>
    <w:rsid w:val="00321507"/>
    <w:rsid w:val="00322F8E"/>
    <w:rsid w:val="00346BC4"/>
    <w:rsid w:val="003735B4"/>
    <w:rsid w:val="0039016C"/>
    <w:rsid w:val="00390A4D"/>
    <w:rsid w:val="0039155C"/>
    <w:rsid w:val="003C2794"/>
    <w:rsid w:val="003C6B82"/>
    <w:rsid w:val="003E146C"/>
    <w:rsid w:val="003F0452"/>
    <w:rsid w:val="00403B19"/>
    <w:rsid w:val="00414528"/>
    <w:rsid w:val="00425B40"/>
    <w:rsid w:val="00427B14"/>
    <w:rsid w:val="00434892"/>
    <w:rsid w:val="0045081C"/>
    <w:rsid w:val="00473F99"/>
    <w:rsid w:val="004F0374"/>
    <w:rsid w:val="004F6F9D"/>
    <w:rsid w:val="004F7A44"/>
    <w:rsid w:val="00512B1E"/>
    <w:rsid w:val="0052349E"/>
    <w:rsid w:val="00524AE6"/>
    <w:rsid w:val="0053289F"/>
    <w:rsid w:val="00541A6C"/>
    <w:rsid w:val="005472E0"/>
    <w:rsid w:val="00550161"/>
    <w:rsid w:val="00570399"/>
    <w:rsid w:val="00583EAE"/>
    <w:rsid w:val="00591C5A"/>
    <w:rsid w:val="00592367"/>
    <w:rsid w:val="005A14E8"/>
    <w:rsid w:val="005A680B"/>
    <w:rsid w:val="005B1F09"/>
    <w:rsid w:val="005B2C89"/>
    <w:rsid w:val="005B374C"/>
    <w:rsid w:val="005C0748"/>
    <w:rsid w:val="005F2E07"/>
    <w:rsid w:val="005F2FA3"/>
    <w:rsid w:val="005F3D13"/>
    <w:rsid w:val="005F45CF"/>
    <w:rsid w:val="0060442D"/>
    <w:rsid w:val="0066454E"/>
    <w:rsid w:val="00681440"/>
    <w:rsid w:val="0069639D"/>
    <w:rsid w:val="006A0316"/>
    <w:rsid w:val="006A083A"/>
    <w:rsid w:val="006A5AB7"/>
    <w:rsid w:val="006C0681"/>
    <w:rsid w:val="007163C0"/>
    <w:rsid w:val="0072562C"/>
    <w:rsid w:val="00743505"/>
    <w:rsid w:val="0075286B"/>
    <w:rsid w:val="00753129"/>
    <w:rsid w:val="007651E0"/>
    <w:rsid w:val="007738BE"/>
    <w:rsid w:val="00775589"/>
    <w:rsid w:val="0079207D"/>
    <w:rsid w:val="007A362C"/>
    <w:rsid w:val="007B43F0"/>
    <w:rsid w:val="007C16A9"/>
    <w:rsid w:val="007D6F77"/>
    <w:rsid w:val="008072F1"/>
    <w:rsid w:val="0081048F"/>
    <w:rsid w:val="00820787"/>
    <w:rsid w:val="008418BB"/>
    <w:rsid w:val="00843E0C"/>
    <w:rsid w:val="008464CE"/>
    <w:rsid w:val="00887C0C"/>
    <w:rsid w:val="008A1D63"/>
    <w:rsid w:val="008F28E7"/>
    <w:rsid w:val="00900335"/>
    <w:rsid w:val="00920CCA"/>
    <w:rsid w:val="00922761"/>
    <w:rsid w:val="009441AC"/>
    <w:rsid w:val="00947EBD"/>
    <w:rsid w:val="00963D98"/>
    <w:rsid w:val="00965C51"/>
    <w:rsid w:val="0097174D"/>
    <w:rsid w:val="00974767"/>
    <w:rsid w:val="009A1736"/>
    <w:rsid w:val="009B04FA"/>
    <w:rsid w:val="009C040B"/>
    <w:rsid w:val="009E1EE4"/>
    <w:rsid w:val="00A3373B"/>
    <w:rsid w:val="00A51467"/>
    <w:rsid w:val="00A56E3C"/>
    <w:rsid w:val="00A62815"/>
    <w:rsid w:val="00A6764D"/>
    <w:rsid w:val="00AA4338"/>
    <w:rsid w:val="00AA505B"/>
    <w:rsid w:val="00AB51FD"/>
    <w:rsid w:val="00AC4171"/>
    <w:rsid w:val="00B426D5"/>
    <w:rsid w:val="00B562E9"/>
    <w:rsid w:val="00B64B52"/>
    <w:rsid w:val="00B6636B"/>
    <w:rsid w:val="00B663C6"/>
    <w:rsid w:val="00B96959"/>
    <w:rsid w:val="00BB36FA"/>
    <w:rsid w:val="00BB5B5F"/>
    <w:rsid w:val="00BF4E4F"/>
    <w:rsid w:val="00C22F7A"/>
    <w:rsid w:val="00C23C91"/>
    <w:rsid w:val="00C30A0E"/>
    <w:rsid w:val="00C649B7"/>
    <w:rsid w:val="00C8281B"/>
    <w:rsid w:val="00C84FCC"/>
    <w:rsid w:val="00CA4BDE"/>
    <w:rsid w:val="00CA5772"/>
    <w:rsid w:val="00CC6591"/>
    <w:rsid w:val="00CE4EE6"/>
    <w:rsid w:val="00D10415"/>
    <w:rsid w:val="00D125EE"/>
    <w:rsid w:val="00D1631E"/>
    <w:rsid w:val="00D234E3"/>
    <w:rsid w:val="00D269E7"/>
    <w:rsid w:val="00D40A14"/>
    <w:rsid w:val="00D42FB5"/>
    <w:rsid w:val="00D529A1"/>
    <w:rsid w:val="00D721E8"/>
    <w:rsid w:val="00D87BC1"/>
    <w:rsid w:val="00D951F6"/>
    <w:rsid w:val="00DA205E"/>
    <w:rsid w:val="00DA6A27"/>
    <w:rsid w:val="00DB59F3"/>
    <w:rsid w:val="00DE2160"/>
    <w:rsid w:val="00DE3D4F"/>
    <w:rsid w:val="00DF3A87"/>
    <w:rsid w:val="00E0422E"/>
    <w:rsid w:val="00E215A2"/>
    <w:rsid w:val="00E46019"/>
    <w:rsid w:val="00E56D16"/>
    <w:rsid w:val="00E6691D"/>
    <w:rsid w:val="00E712CE"/>
    <w:rsid w:val="00E748AB"/>
    <w:rsid w:val="00EA3C97"/>
    <w:rsid w:val="00EB15DA"/>
    <w:rsid w:val="00EB1C53"/>
    <w:rsid w:val="00F12FDF"/>
    <w:rsid w:val="00F27DDA"/>
    <w:rsid w:val="00F47652"/>
    <w:rsid w:val="00F51871"/>
    <w:rsid w:val="00FA2266"/>
    <w:rsid w:val="00FB262C"/>
    <w:rsid w:val="00FD4E5D"/>
    <w:rsid w:val="00FF0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DC6D5E"/>
  <w15:docId w15:val="{CAAD4937-891C-47A1-9B53-22E39CC3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Body - TCS"/>
    <w:qFormat/>
    <w:rsid w:val="008464CE"/>
    <w:rPr>
      <w:sz w:val="24"/>
    </w:rPr>
  </w:style>
  <w:style w:type="paragraph" w:styleId="Heading1">
    <w:name w:val="heading 1"/>
    <w:aliases w:val="First Paragraph - TCS"/>
    <w:basedOn w:val="Normal"/>
    <w:next w:val="Normal"/>
    <w:link w:val="Heading1Char"/>
    <w:uiPriority w:val="9"/>
    <w:qFormat/>
    <w:rsid w:val="00AA505B"/>
    <w:pPr>
      <w:keepNext/>
      <w:keepLines/>
      <w:spacing w:before="480" w:after="0"/>
      <w:outlineLvl w:val="0"/>
    </w:pPr>
    <w:rPr>
      <w:rFonts w:eastAsiaTheme="majorEastAsia" w:cstheme="majorBidi"/>
      <w:b/>
      <w:bCs/>
      <w:color w:val="000000" w:themeColor="text1"/>
      <w:szCs w:val="28"/>
    </w:rPr>
  </w:style>
  <w:style w:type="paragraph" w:styleId="Heading2">
    <w:name w:val="heading 2"/>
    <w:aliases w:val="Subheading - TCS,TCS Sub Heading"/>
    <w:basedOn w:val="Normal"/>
    <w:next w:val="Normal"/>
    <w:link w:val="Heading2Char"/>
    <w:autoRedefine/>
    <w:uiPriority w:val="9"/>
    <w:unhideWhenUsed/>
    <w:qFormat/>
    <w:rsid w:val="006C0681"/>
    <w:pPr>
      <w:keepNext/>
      <w:keepLines/>
      <w:numPr>
        <w:numId w:val="13"/>
      </w:numPr>
      <w:spacing w:before="120" w:after="160"/>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69E7"/>
    <w:pPr>
      <w:tabs>
        <w:tab w:val="center" w:pos="4513"/>
        <w:tab w:val="right" w:pos="9026"/>
      </w:tabs>
      <w:spacing w:after="0" w:line="240" w:lineRule="auto"/>
    </w:pPr>
  </w:style>
  <w:style w:type="character" w:customStyle="1" w:styleId="HeaderChar">
    <w:name w:val="Header Char"/>
    <w:basedOn w:val="DefaultParagraphFont"/>
    <w:link w:val="Header"/>
    <w:rsid w:val="00D269E7"/>
  </w:style>
  <w:style w:type="paragraph" w:styleId="Footer">
    <w:name w:val="footer"/>
    <w:basedOn w:val="Normal"/>
    <w:link w:val="FooterChar"/>
    <w:uiPriority w:val="99"/>
    <w:unhideWhenUsed/>
    <w:rsid w:val="00D26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E7"/>
  </w:style>
  <w:style w:type="paragraph" w:styleId="BalloonText">
    <w:name w:val="Balloon Text"/>
    <w:basedOn w:val="Normal"/>
    <w:link w:val="BalloonTextChar"/>
    <w:uiPriority w:val="99"/>
    <w:semiHidden/>
    <w:unhideWhenUsed/>
    <w:rsid w:val="00D2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E7"/>
    <w:rPr>
      <w:rFonts w:ascii="Tahoma" w:hAnsi="Tahoma" w:cs="Tahoma"/>
      <w:sz w:val="16"/>
      <w:szCs w:val="16"/>
    </w:rPr>
  </w:style>
  <w:style w:type="character" w:styleId="Hyperlink">
    <w:name w:val="Hyperlink"/>
    <w:basedOn w:val="DefaultParagraphFont"/>
    <w:uiPriority w:val="99"/>
    <w:unhideWhenUsed/>
    <w:rsid w:val="000451A1"/>
    <w:rPr>
      <w:color w:val="CE3133" w:themeColor="hyperlink"/>
      <w:u w:val="single"/>
    </w:rPr>
  </w:style>
  <w:style w:type="table" w:styleId="TableGrid">
    <w:name w:val="Table Grid"/>
    <w:basedOn w:val="TableNormal"/>
    <w:uiPriority w:val="59"/>
    <w:rsid w:val="009B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First Paragraph - TCS Char"/>
    <w:basedOn w:val="DefaultParagraphFont"/>
    <w:link w:val="Heading1"/>
    <w:uiPriority w:val="9"/>
    <w:rsid w:val="00AA505B"/>
    <w:rPr>
      <w:rFonts w:eastAsiaTheme="majorEastAsia" w:cstheme="majorBidi"/>
      <w:b/>
      <w:bCs/>
      <w:color w:val="000000" w:themeColor="text1"/>
      <w:sz w:val="24"/>
      <w:szCs w:val="28"/>
    </w:rPr>
  </w:style>
  <w:style w:type="paragraph" w:styleId="Title">
    <w:name w:val="Title"/>
    <w:aliases w:val="TCS Title"/>
    <w:basedOn w:val="Normal"/>
    <w:next w:val="Normal"/>
    <w:link w:val="TitleChar"/>
    <w:autoRedefine/>
    <w:uiPriority w:val="10"/>
    <w:rsid w:val="00DF3A87"/>
    <w:pPr>
      <w:framePr w:wrap="notBeside" w:vAnchor="text" w:hAnchor="text" w:y="1"/>
      <w:spacing w:before="240" w:after="240" w:line="240" w:lineRule="auto"/>
      <w:contextualSpacing/>
      <w:jc w:val="both"/>
    </w:pPr>
    <w:rPr>
      <w:rFonts w:asciiTheme="majorHAnsi" w:eastAsiaTheme="majorEastAsia" w:hAnsiTheme="majorHAnsi" w:cstheme="majorBidi"/>
      <w:b/>
      <w:color w:val="000000" w:themeColor="text1"/>
      <w:spacing w:val="5"/>
      <w:kern w:val="28"/>
      <w:sz w:val="52"/>
      <w:szCs w:val="52"/>
    </w:rPr>
  </w:style>
  <w:style w:type="character" w:customStyle="1" w:styleId="TitleChar">
    <w:name w:val="Title Char"/>
    <w:aliases w:val="TCS Title Char"/>
    <w:basedOn w:val="DefaultParagraphFont"/>
    <w:link w:val="Title"/>
    <w:uiPriority w:val="10"/>
    <w:rsid w:val="00DF3A87"/>
    <w:rPr>
      <w:rFonts w:asciiTheme="majorHAnsi" w:eastAsiaTheme="majorEastAsia" w:hAnsiTheme="majorHAnsi" w:cstheme="majorBidi"/>
      <w:b/>
      <w:color w:val="000000" w:themeColor="text1"/>
      <w:spacing w:val="5"/>
      <w:kern w:val="28"/>
      <w:sz w:val="52"/>
      <w:szCs w:val="52"/>
    </w:rPr>
  </w:style>
  <w:style w:type="paragraph" w:styleId="Subtitle">
    <w:name w:val="Subtitle"/>
    <w:aliases w:val="Subtitle - TCS"/>
    <w:basedOn w:val="Normal"/>
    <w:next w:val="Normal"/>
    <w:link w:val="SubtitleChar"/>
    <w:autoRedefine/>
    <w:uiPriority w:val="11"/>
    <w:qFormat/>
    <w:rsid w:val="00743505"/>
    <w:pPr>
      <w:numPr>
        <w:ilvl w:val="1"/>
      </w:numPr>
      <w:jc w:val="center"/>
    </w:pPr>
    <w:rPr>
      <w:rFonts w:asciiTheme="majorHAnsi" w:eastAsiaTheme="majorEastAsia" w:hAnsiTheme="majorHAnsi" w:cstheme="majorBidi"/>
      <w:i/>
      <w:iCs/>
      <w:spacing w:val="15"/>
      <w:sz w:val="36"/>
      <w:szCs w:val="24"/>
    </w:rPr>
  </w:style>
  <w:style w:type="character" w:customStyle="1" w:styleId="SubtitleChar">
    <w:name w:val="Subtitle Char"/>
    <w:aliases w:val="Subtitle - TCS Char"/>
    <w:basedOn w:val="DefaultParagraphFont"/>
    <w:link w:val="Subtitle"/>
    <w:uiPriority w:val="11"/>
    <w:rsid w:val="00743505"/>
    <w:rPr>
      <w:rFonts w:asciiTheme="majorHAnsi" w:eastAsiaTheme="majorEastAsia" w:hAnsiTheme="majorHAnsi" w:cstheme="majorBidi"/>
      <w:i/>
      <w:iCs/>
      <w:spacing w:val="15"/>
      <w:sz w:val="36"/>
      <w:szCs w:val="24"/>
    </w:rPr>
  </w:style>
  <w:style w:type="character" w:customStyle="1" w:styleId="Heading2Char">
    <w:name w:val="Heading 2 Char"/>
    <w:aliases w:val="Subheading - TCS Char,TCS Sub Heading Char"/>
    <w:basedOn w:val="DefaultParagraphFont"/>
    <w:link w:val="Heading2"/>
    <w:uiPriority w:val="9"/>
    <w:rsid w:val="006C0681"/>
    <w:rPr>
      <w:rFonts w:asciiTheme="majorHAnsi" w:eastAsiaTheme="majorEastAsia" w:hAnsiTheme="majorHAnsi" w:cstheme="majorBidi"/>
      <w:b/>
      <w:bCs/>
      <w:sz w:val="28"/>
      <w:szCs w:val="26"/>
    </w:rPr>
  </w:style>
  <w:style w:type="character" w:styleId="PlaceholderText">
    <w:name w:val="Placeholder Text"/>
    <w:basedOn w:val="DefaultParagraphFont"/>
    <w:uiPriority w:val="99"/>
    <w:semiHidden/>
    <w:rsid w:val="00AA505B"/>
    <w:rPr>
      <w:color w:val="808080"/>
    </w:rPr>
  </w:style>
  <w:style w:type="paragraph" w:styleId="NormalWeb">
    <w:name w:val="Normal (Web)"/>
    <w:basedOn w:val="Normal"/>
    <w:uiPriority w:val="99"/>
    <w:unhideWhenUsed/>
    <w:rsid w:val="009A173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aliases w:val="Pull Out Quote - TCS,TCS Quote"/>
    <w:basedOn w:val="Normal"/>
    <w:next w:val="Normal"/>
    <w:link w:val="QuoteChar"/>
    <w:uiPriority w:val="29"/>
    <w:qFormat/>
    <w:rsid w:val="008464CE"/>
    <w:pPr>
      <w:jc w:val="center"/>
    </w:pPr>
    <w:rPr>
      <w:iCs/>
      <w:color w:val="000000" w:themeColor="text1"/>
      <w:sz w:val="36"/>
    </w:rPr>
  </w:style>
  <w:style w:type="character" w:customStyle="1" w:styleId="QuoteChar">
    <w:name w:val="Quote Char"/>
    <w:aliases w:val="Pull Out Quote - TCS Char,TCS Quote Char"/>
    <w:basedOn w:val="DefaultParagraphFont"/>
    <w:link w:val="Quote"/>
    <w:uiPriority w:val="29"/>
    <w:rsid w:val="008464CE"/>
    <w:rPr>
      <w:iCs/>
      <w:color w:val="000000" w:themeColor="text1"/>
      <w:sz w:val="36"/>
    </w:rPr>
  </w:style>
  <w:style w:type="character" w:customStyle="1" w:styleId="Style1">
    <w:name w:val="Style1"/>
    <w:basedOn w:val="DefaultParagraphFont"/>
    <w:uiPriority w:val="1"/>
    <w:rsid w:val="0053289F"/>
    <w:rPr>
      <w:rFonts w:asciiTheme="majorHAnsi" w:hAnsiTheme="majorHAnsi"/>
      <w:b/>
      <w:i/>
      <w:sz w:val="36"/>
    </w:rPr>
  </w:style>
  <w:style w:type="character" w:customStyle="1" w:styleId="Style2">
    <w:name w:val="Style2"/>
    <w:basedOn w:val="DefaultParagraphFont"/>
    <w:uiPriority w:val="1"/>
    <w:rsid w:val="002274A1"/>
    <w:rPr>
      <w:rFonts w:ascii="Arial" w:hAnsi="Arial"/>
      <w:sz w:val="24"/>
    </w:rPr>
  </w:style>
  <w:style w:type="character" w:styleId="IntenseEmphasis">
    <w:name w:val="Intense Emphasis"/>
    <w:basedOn w:val="DefaultParagraphFont"/>
    <w:uiPriority w:val="21"/>
    <w:rsid w:val="003C2794"/>
    <w:rPr>
      <w:b/>
      <w:bCs/>
      <w:i/>
      <w:iCs/>
      <w:color w:val="CE3133" w:themeColor="accent1"/>
    </w:rPr>
  </w:style>
  <w:style w:type="paragraph" w:customStyle="1" w:styleId="TCS">
    <w:name w:val="TCS"/>
    <w:basedOn w:val="Normal"/>
    <w:link w:val="TCSChar"/>
    <w:rsid w:val="003C2794"/>
  </w:style>
  <w:style w:type="character" w:customStyle="1" w:styleId="Style3">
    <w:name w:val="Style3"/>
    <w:basedOn w:val="DefaultParagraphFont"/>
    <w:uiPriority w:val="1"/>
    <w:rsid w:val="008418BB"/>
    <w:rPr>
      <w:rFonts w:ascii="Arial" w:hAnsi="Arial"/>
      <w:sz w:val="36"/>
    </w:rPr>
  </w:style>
  <w:style w:type="character" w:customStyle="1" w:styleId="TCSChar">
    <w:name w:val="TCS Char"/>
    <w:basedOn w:val="DefaultParagraphFont"/>
    <w:link w:val="TCS"/>
    <w:rsid w:val="003C2794"/>
    <w:rPr>
      <w:sz w:val="24"/>
    </w:rPr>
  </w:style>
  <w:style w:type="paragraph" w:styleId="ListParagraph">
    <w:name w:val="List Paragraph"/>
    <w:basedOn w:val="Normal"/>
    <w:link w:val="ListParagraphChar"/>
    <w:uiPriority w:val="34"/>
    <w:qFormat/>
    <w:rsid w:val="008418BB"/>
    <w:pPr>
      <w:ind w:left="720"/>
      <w:contextualSpacing/>
    </w:pPr>
  </w:style>
  <w:style w:type="paragraph" w:styleId="FootnoteText">
    <w:name w:val="footnote text"/>
    <w:basedOn w:val="Normal"/>
    <w:link w:val="FootnoteTextChar"/>
    <w:uiPriority w:val="99"/>
    <w:unhideWhenUsed/>
    <w:rsid w:val="00A56E3C"/>
    <w:pPr>
      <w:spacing w:after="0" w:line="240" w:lineRule="auto"/>
    </w:pPr>
    <w:rPr>
      <w:sz w:val="20"/>
      <w:szCs w:val="20"/>
    </w:rPr>
  </w:style>
  <w:style w:type="character" w:customStyle="1" w:styleId="FootnoteTextChar">
    <w:name w:val="Footnote Text Char"/>
    <w:basedOn w:val="DefaultParagraphFont"/>
    <w:link w:val="FootnoteText"/>
    <w:uiPriority w:val="99"/>
    <w:rsid w:val="00A56E3C"/>
    <w:rPr>
      <w:sz w:val="20"/>
      <w:szCs w:val="20"/>
    </w:rPr>
  </w:style>
  <w:style w:type="character" w:styleId="FootnoteReference">
    <w:name w:val="footnote reference"/>
    <w:basedOn w:val="DefaultParagraphFont"/>
    <w:uiPriority w:val="99"/>
    <w:unhideWhenUsed/>
    <w:rsid w:val="00A56E3C"/>
    <w:rPr>
      <w:vertAlign w:val="superscript"/>
    </w:rPr>
  </w:style>
  <w:style w:type="table" w:styleId="LightList">
    <w:name w:val="Light List"/>
    <w:basedOn w:val="TableNormal"/>
    <w:uiPriority w:val="61"/>
    <w:rsid w:val="002F6EA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CSTable">
    <w:name w:val="TCS Table"/>
    <w:basedOn w:val="TableNormal"/>
    <w:uiPriority w:val="99"/>
    <w:rsid w:val="00200BBF"/>
    <w:pPr>
      <w:spacing w:after="0" w:line="240" w:lineRule="auto"/>
    </w:pPr>
    <w:rPr>
      <w:sz w:val="24"/>
    </w:rPr>
    <w:tblPr/>
  </w:style>
  <w:style w:type="paragraph" w:styleId="NoSpacing">
    <w:name w:val="No Spacing"/>
    <w:aliases w:val="Body - no Spacing - TCS"/>
    <w:autoRedefine/>
    <w:uiPriority w:val="1"/>
    <w:qFormat/>
    <w:rsid w:val="00775589"/>
    <w:pPr>
      <w:spacing w:after="0"/>
    </w:pPr>
    <w:rPr>
      <w:sz w:val="24"/>
    </w:rPr>
  </w:style>
  <w:style w:type="paragraph" w:customStyle="1" w:styleId="Title-TCS">
    <w:name w:val="Title - TCS"/>
    <w:basedOn w:val="Subtitle"/>
    <w:link w:val="Title-TCSChar"/>
    <w:autoRedefine/>
    <w:qFormat/>
    <w:rsid w:val="002742F8"/>
    <w:rPr>
      <w:b/>
      <w:i w:val="0"/>
      <w:sz w:val="48"/>
      <w:szCs w:val="52"/>
    </w:rPr>
  </w:style>
  <w:style w:type="character" w:customStyle="1" w:styleId="Title-TCSChar">
    <w:name w:val="Title - TCS Char"/>
    <w:basedOn w:val="SubtitleChar"/>
    <w:link w:val="Title-TCS"/>
    <w:rsid w:val="002742F8"/>
    <w:rPr>
      <w:rFonts w:asciiTheme="majorHAnsi" w:eastAsiaTheme="majorEastAsia" w:hAnsiTheme="majorHAnsi" w:cstheme="majorBidi"/>
      <w:b/>
      <w:i w:val="0"/>
      <w:iCs/>
      <w:spacing w:val="15"/>
      <w:sz w:val="48"/>
      <w:szCs w:val="52"/>
    </w:rPr>
  </w:style>
  <w:style w:type="paragraph" w:customStyle="1" w:styleId="ImageCaption-TCS">
    <w:name w:val="Image Caption - TCS"/>
    <w:basedOn w:val="Normal"/>
    <w:link w:val="ImageCaption-TCSChar"/>
    <w:qFormat/>
    <w:rsid w:val="00153BD5"/>
    <w:pPr>
      <w:spacing w:before="100" w:beforeAutospacing="1" w:after="0" w:line="240" w:lineRule="auto"/>
    </w:pPr>
    <w:rPr>
      <w:rFonts w:cstheme="minorHAnsi"/>
      <w:b/>
      <w:sz w:val="20"/>
    </w:rPr>
  </w:style>
  <w:style w:type="character" w:customStyle="1" w:styleId="ImageCaption-TCSChar">
    <w:name w:val="Image Caption - TCS Char"/>
    <w:basedOn w:val="DefaultParagraphFont"/>
    <w:link w:val="ImageCaption-TCS"/>
    <w:rsid w:val="00153BD5"/>
    <w:rPr>
      <w:rFonts w:cstheme="minorHAnsi"/>
      <w:b/>
      <w:sz w:val="20"/>
    </w:rPr>
  </w:style>
  <w:style w:type="paragraph" w:customStyle="1" w:styleId="BodyBold-TCS">
    <w:name w:val="Body Bold - TCS"/>
    <w:basedOn w:val="Normal"/>
    <w:link w:val="BodyBold-TCSChar"/>
    <w:qFormat/>
    <w:rsid w:val="001D0E32"/>
    <w:rPr>
      <w:b/>
    </w:rPr>
  </w:style>
  <w:style w:type="character" w:customStyle="1" w:styleId="BodyBold-TCSChar">
    <w:name w:val="Body Bold - TCS Char"/>
    <w:basedOn w:val="DefaultParagraphFont"/>
    <w:link w:val="BodyBold-TCS"/>
    <w:rsid w:val="001D0E32"/>
    <w:rPr>
      <w:b/>
      <w:sz w:val="24"/>
    </w:rPr>
  </w:style>
  <w:style w:type="paragraph" w:customStyle="1" w:styleId="EmphasisTCS">
    <w:name w:val="Emphasis TCS"/>
    <w:basedOn w:val="Normal"/>
    <w:link w:val="EmphasisTCSChar"/>
    <w:qFormat/>
    <w:rsid w:val="0052349E"/>
    <w:rPr>
      <w:rFonts w:asciiTheme="majorHAnsi" w:hAnsiTheme="majorHAnsi"/>
      <w:b/>
      <w:i/>
    </w:rPr>
  </w:style>
  <w:style w:type="character" w:customStyle="1" w:styleId="EmphasisTCSChar">
    <w:name w:val="Emphasis TCS Char"/>
    <w:basedOn w:val="DefaultParagraphFont"/>
    <w:link w:val="EmphasisTCS"/>
    <w:rsid w:val="0052349E"/>
    <w:rPr>
      <w:rFonts w:asciiTheme="majorHAnsi" w:hAnsiTheme="majorHAnsi"/>
      <w:b/>
      <w:i/>
      <w:sz w:val="24"/>
    </w:rPr>
  </w:style>
  <w:style w:type="paragraph" w:customStyle="1" w:styleId="ImageCaption">
    <w:name w:val="Image Caption"/>
    <w:basedOn w:val="Normal"/>
    <w:link w:val="ImageCaptionChar"/>
    <w:qFormat/>
    <w:rsid w:val="00D721E8"/>
    <w:pPr>
      <w:spacing w:before="100" w:beforeAutospacing="1" w:after="0" w:line="240" w:lineRule="auto"/>
    </w:pPr>
    <w:rPr>
      <w:rFonts w:cstheme="minorHAnsi"/>
      <w:b/>
      <w:sz w:val="20"/>
    </w:rPr>
  </w:style>
  <w:style w:type="character" w:customStyle="1" w:styleId="ImageCaptionChar">
    <w:name w:val="Image Caption Char"/>
    <w:basedOn w:val="DefaultParagraphFont"/>
    <w:link w:val="ImageCaption"/>
    <w:rsid w:val="00D721E8"/>
    <w:rPr>
      <w:rFonts w:cstheme="minorHAnsi"/>
      <w:b/>
      <w:sz w:val="20"/>
    </w:rPr>
  </w:style>
  <w:style w:type="paragraph" w:customStyle="1" w:styleId="Bullets">
    <w:name w:val="Bullets"/>
    <w:basedOn w:val="ListParagraph"/>
    <w:link w:val="BulletsChar"/>
    <w:qFormat/>
    <w:rsid w:val="005B1F09"/>
    <w:pPr>
      <w:numPr>
        <w:numId w:val="12"/>
      </w:numPr>
    </w:pPr>
  </w:style>
  <w:style w:type="character" w:customStyle="1" w:styleId="ListParagraphChar">
    <w:name w:val="List Paragraph Char"/>
    <w:basedOn w:val="DefaultParagraphFont"/>
    <w:link w:val="ListParagraph"/>
    <w:uiPriority w:val="34"/>
    <w:rsid w:val="005B1F09"/>
    <w:rPr>
      <w:sz w:val="24"/>
    </w:rPr>
  </w:style>
  <w:style w:type="character" w:customStyle="1" w:styleId="BulletsChar">
    <w:name w:val="Bullets Char"/>
    <w:basedOn w:val="ListParagraphChar"/>
    <w:link w:val="Bullets"/>
    <w:rsid w:val="005B1F09"/>
    <w:rPr>
      <w:sz w:val="24"/>
    </w:rPr>
  </w:style>
  <w:style w:type="paragraph" w:customStyle="1" w:styleId="Default">
    <w:name w:val="Default"/>
    <w:rsid w:val="007C16A9"/>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550">
      <w:bodyDiv w:val="1"/>
      <w:marLeft w:val="0"/>
      <w:marRight w:val="0"/>
      <w:marTop w:val="0"/>
      <w:marBottom w:val="0"/>
      <w:divBdr>
        <w:top w:val="none" w:sz="0" w:space="0" w:color="auto"/>
        <w:left w:val="none" w:sz="0" w:space="0" w:color="auto"/>
        <w:bottom w:val="none" w:sz="0" w:space="0" w:color="auto"/>
        <w:right w:val="none" w:sz="0" w:space="0" w:color="auto"/>
      </w:divBdr>
    </w:div>
    <w:div w:id="58288346">
      <w:bodyDiv w:val="1"/>
      <w:marLeft w:val="0"/>
      <w:marRight w:val="0"/>
      <w:marTop w:val="0"/>
      <w:marBottom w:val="0"/>
      <w:divBdr>
        <w:top w:val="none" w:sz="0" w:space="0" w:color="auto"/>
        <w:left w:val="none" w:sz="0" w:space="0" w:color="auto"/>
        <w:bottom w:val="none" w:sz="0" w:space="0" w:color="auto"/>
        <w:right w:val="none" w:sz="0" w:space="0" w:color="auto"/>
      </w:divBdr>
    </w:div>
    <w:div w:id="152456267">
      <w:bodyDiv w:val="1"/>
      <w:marLeft w:val="0"/>
      <w:marRight w:val="0"/>
      <w:marTop w:val="0"/>
      <w:marBottom w:val="0"/>
      <w:divBdr>
        <w:top w:val="none" w:sz="0" w:space="0" w:color="auto"/>
        <w:left w:val="none" w:sz="0" w:space="0" w:color="auto"/>
        <w:bottom w:val="none" w:sz="0" w:space="0" w:color="auto"/>
        <w:right w:val="none" w:sz="0" w:space="0" w:color="auto"/>
      </w:divBdr>
    </w:div>
    <w:div w:id="230580516">
      <w:bodyDiv w:val="1"/>
      <w:marLeft w:val="0"/>
      <w:marRight w:val="0"/>
      <w:marTop w:val="0"/>
      <w:marBottom w:val="0"/>
      <w:divBdr>
        <w:top w:val="none" w:sz="0" w:space="0" w:color="auto"/>
        <w:left w:val="none" w:sz="0" w:space="0" w:color="auto"/>
        <w:bottom w:val="none" w:sz="0" w:space="0" w:color="auto"/>
        <w:right w:val="none" w:sz="0" w:space="0" w:color="auto"/>
      </w:divBdr>
      <w:divsChild>
        <w:div w:id="1869021851">
          <w:marLeft w:val="0"/>
          <w:marRight w:val="0"/>
          <w:marTop w:val="0"/>
          <w:marBottom w:val="0"/>
          <w:divBdr>
            <w:top w:val="none" w:sz="0" w:space="0" w:color="auto"/>
            <w:left w:val="none" w:sz="0" w:space="0" w:color="auto"/>
            <w:bottom w:val="none" w:sz="0" w:space="0" w:color="auto"/>
            <w:right w:val="none" w:sz="0" w:space="0" w:color="auto"/>
          </w:divBdr>
          <w:divsChild>
            <w:div w:id="1477527113">
              <w:marLeft w:val="0"/>
              <w:marRight w:val="0"/>
              <w:marTop w:val="0"/>
              <w:marBottom w:val="0"/>
              <w:divBdr>
                <w:top w:val="none" w:sz="0" w:space="0" w:color="auto"/>
                <w:left w:val="none" w:sz="0" w:space="0" w:color="auto"/>
                <w:bottom w:val="none" w:sz="0" w:space="0" w:color="auto"/>
                <w:right w:val="none" w:sz="0" w:space="0" w:color="auto"/>
              </w:divBdr>
              <w:divsChild>
                <w:div w:id="7108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1549">
      <w:bodyDiv w:val="1"/>
      <w:marLeft w:val="0"/>
      <w:marRight w:val="0"/>
      <w:marTop w:val="0"/>
      <w:marBottom w:val="0"/>
      <w:divBdr>
        <w:top w:val="none" w:sz="0" w:space="0" w:color="auto"/>
        <w:left w:val="none" w:sz="0" w:space="0" w:color="auto"/>
        <w:bottom w:val="none" w:sz="0" w:space="0" w:color="auto"/>
        <w:right w:val="none" w:sz="0" w:space="0" w:color="auto"/>
      </w:divBdr>
    </w:div>
    <w:div w:id="541402547">
      <w:bodyDiv w:val="1"/>
      <w:marLeft w:val="0"/>
      <w:marRight w:val="0"/>
      <w:marTop w:val="0"/>
      <w:marBottom w:val="0"/>
      <w:divBdr>
        <w:top w:val="none" w:sz="0" w:space="0" w:color="auto"/>
        <w:left w:val="none" w:sz="0" w:space="0" w:color="auto"/>
        <w:bottom w:val="none" w:sz="0" w:space="0" w:color="auto"/>
        <w:right w:val="none" w:sz="0" w:space="0" w:color="auto"/>
      </w:divBdr>
      <w:divsChild>
        <w:div w:id="109517636">
          <w:marLeft w:val="0"/>
          <w:marRight w:val="0"/>
          <w:marTop w:val="0"/>
          <w:marBottom w:val="0"/>
          <w:divBdr>
            <w:top w:val="none" w:sz="0" w:space="0" w:color="auto"/>
            <w:left w:val="none" w:sz="0" w:space="0" w:color="auto"/>
            <w:bottom w:val="none" w:sz="0" w:space="0" w:color="auto"/>
            <w:right w:val="none" w:sz="0" w:space="0" w:color="auto"/>
          </w:divBdr>
          <w:divsChild>
            <w:div w:id="459689686">
              <w:marLeft w:val="0"/>
              <w:marRight w:val="0"/>
              <w:marTop w:val="0"/>
              <w:marBottom w:val="0"/>
              <w:divBdr>
                <w:top w:val="none" w:sz="0" w:space="0" w:color="auto"/>
                <w:left w:val="none" w:sz="0" w:space="0" w:color="auto"/>
                <w:bottom w:val="none" w:sz="0" w:space="0" w:color="auto"/>
                <w:right w:val="none" w:sz="0" w:space="0" w:color="auto"/>
              </w:divBdr>
              <w:divsChild>
                <w:div w:id="402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5067">
      <w:bodyDiv w:val="1"/>
      <w:marLeft w:val="0"/>
      <w:marRight w:val="0"/>
      <w:marTop w:val="0"/>
      <w:marBottom w:val="0"/>
      <w:divBdr>
        <w:top w:val="none" w:sz="0" w:space="0" w:color="auto"/>
        <w:left w:val="none" w:sz="0" w:space="0" w:color="auto"/>
        <w:bottom w:val="none" w:sz="0" w:space="0" w:color="auto"/>
        <w:right w:val="none" w:sz="0" w:space="0" w:color="auto"/>
      </w:divBdr>
    </w:div>
    <w:div w:id="767769610">
      <w:bodyDiv w:val="1"/>
      <w:marLeft w:val="0"/>
      <w:marRight w:val="0"/>
      <w:marTop w:val="0"/>
      <w:marBottom w:val="0"/>
      <w:divBdr>
        <w:top w:val="none" w:sz="0" w:space="0" w:color="auto"/>
        <w:left w:val="none" w:sz="0" w:space="0" w:color="auto"/>
        <w:bottom w:val="none" w:sz="0" w:space="0" w:color="auto"/>
        <w:right w:val="none" w:sz="0" w:space="0" w:color="auto"/>
      </w:divBdr>
    </w:div>
    <w:div w:id="1286279462">
      <w:bodyDiv w:val="1"/>
      <w:marLeft w:val="0"/>
      <w:marRight w:val="0"/>
      <w:marTop w:val="0"/>
      <w:marBottom w:val="0"/>
      <w:divBdr>
        <w:top w:val="none" w:sz="0" w:space="0" w:color="auto"/>
        <w:left w:val="none" w:sz="0" w:space="0" w:color="auto"/>
        <w:bottom w:val="none" w:sz="0" w:space="0" w:color="auto"/>
        <w:right w:val="none" w:sz="0" w:space="0" w:color="auto"/>
      </w:divBdr>
    </w:div>
    <w:div w:id="1337927744">
      <w:bodyDiv w:val="1"/>
      <w:marLeft w:val="0"/>
      <w:marRight w:val="0"/>
      <w:marTop w:val="0"/>
      <w:marBottom w:val="0"/>
      <w:divBdr>
        <w:top w:val="none" w:sz="0" w:space="0" w:color="auto"/>
        <w:left w:val="none" w:sz="0" w:space="0" w:color="auto"/>
        <w:bottom w:val="none" w:sz="0" w:space="0" w:color="auto"/>
        <w:right w:val="none" w:sz="0" w:space="0" w:color="auto"/>
      </w:divBdr>
    </w:div>
    <w:div w:id="1374498400">
      <w:bodyDiv w:val="1"/>
      <w:marLeft w:val="0"/>
      <w:marRight w:val="0"/>
      <w:marTop w:val="0"/>
      <w:marBottom w:val="0"/>
      <w:divBdr>
        <w:top w:val="none" w:sz="0" w:space="0" w:color="auto"/>
        <w:left w:val="none" w:sz="0" w:space="0" w:color="auto"/>
        <w:bottom w:val="none" w:sz="0" w:space="0" w:color="auto"/>
        <w:right w:val="none" w:sz="0" w:space="0" w:color="auto"/>
      </w:divBdr>
    </w:div>
    <w:div w:id="1535920322">
      <w:bodyDiv w:val="1"/>
      <w:marLeft w:val="0"/>
      <w:marRight w:val="0"/>
      <w:marTop w:val="0"/>
      <w:marBottom w:val="0"/>
      <w:divBdr>
        <w:top w:val="none" w:sz="0" w:space="0" w:color="auto"/>
        <w:left w:val="none" w:sz="0" w:space="0" w:color="auto"/>
        <w:bottom w:val="none" w:sz="0" w:space="0" w:color="auto"/>
        <w:right w:val="none" w:sz="0" w:space="0" w:color="auto"/>
      </w:divBdr>
    </w:div>
    <w:div w:id="1750153032">
      <w:bodyDiv w:val="1"/>
      <w:marLeft w:val="0"/>
      <w:marRight w:val="0"/>
      <w:marTop w:val="0"/>
      <w:marBottom w:val="0"/>
      <w:divBdr>
        <w:top w:val="none" w:sz="0" w:space="0" w:color="auto"/>
        <w:left w:val="none" w:sz="0" w:space="0" w:color="auto"/>
        <w:bottom w:val="none" w:sz="0" w:space="0" w:color="auto"/>
        <w:right w:val="none" w:sz="0" w:space="0" w:color="auto"/>
      </w:divBdr>
    </w:div>
    <w:div w:id="18453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renssocietyeast.org.uk/media/1199/cfd266a_children_at-_risk_of-exploitation_pdf_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1066691254496AD98413B5E2504BF"/>
        <w:category>
          <w:name w:val="General"/>
          <w:gallery w:val="placeholder"/>
        </w:category>
        <w:types>
          <w:type w:val="bbPlcHdr"/>
        </w:types>
        <w:behaviors>
          <w:behavior w:val="content"/>
        </w:behaviors>
        <w:guid w:val="{7DA04B3E-2C27-438E-8EBD-009A51A650C6}"/>
      </w:docPartPr>
      <w:docPartBody>
        <w:p w:rsidR="00B77CBD" w:rsidRDefault="00B77CBD">
          <w:pPr>
            <w:pStyle w:val="8271066691254496AD98413B5E2504BF"/>
          </w:pPr>
          <w:r w:rsidRPr="0066454E">
            <w:rPr>
              <w:rStyle w:val="Title-TCSChar"/>
              <w:color w:val="FF0000"/>
            </w:rPr>
            <w:t>&lt;Click here to enter title text&gt;</w:t>
          </w:r>
        </w:p>
      </w:docPartBody>
    </w:docPart>
    <w:docPart>
      <w:docPartPr>
        <w:name w:val="021CBAFF49AA478889BEAE69D8EC3BD6"/>
        <w:category>
          <w:name w:val="General"/>
          <w:gallery w:val="placeholder"/>
        </w:category>
        <w:types>
          <w:type w:val="bbPlcHdr"/>
        </w:types>
        <w:behaviors>
          <w:behavior w:val="content"/>
        </w:behaviors>
        <w:guid w:val="{53208816-BA1E-4882-83B4-7E5E3D494E12}"/>
      </w:docPartPr>
      <w:docPartBody>
        <w:p w:rsidR="00B77CBD" w:rsidRDefault="00B77CBD">
          <w:pPr>
            <w:pStyle w:val="021CBAFF49AA478889BEAE69D8EC3BD6"/>
          </w:pPr>
          <w:r w:rsidRPr="0027036F">
            <w:rPr>
              <w:rStyle w:val="PlaceholderText"/>
              <w:color w:val="FF0000"/>
            </w:rPr>
            <w:t>&lt;Click here to enter subtitle text&gt;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CBD"/>
    <w:rsid w:val="00B1663C"/>
    <w:rsid w:val="00B77C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CS">
    <w:name w:val="Title - TCS"/>
    <w:basedOn w:val="Subtitle"/>
    <w:link w:val="Title-TCSChar"/>
    <w:autoRedefine/>
    <w:qFormat/>
    <w:pPr>
      <w:spacing w:after="200" w:line="276" w:lineRule="auto"/>
      <w:jc w:val="center"/>
    </w:pPr>
    <w:rPr>
      <w:rFonts w:asciiTheme="majorHAnsi" w:eastAsiaTheme="majorEastAsia" w:hAnsiTheme="majorHAnsi" w:cstheme="majorBidi"/>
      <w:b/>
      <w:iCs/>
      <w:color w:val="auto"/>
      <w:sz w:val="48"/>
      <w:szCs w:val="52"/>
      <w:lang w:eastAsia="en-US"/>
    </w:rPr>
  </w:style>
  <w:style w:type="character" w:customStyle="1" w:styleId="Title-TCSChar">
    <w:name w:val="Title - TCS Char"/>
    <w:basedOn w:val="DefaultParagraphFont"/>
    <w:link w:val="Title-TCS"/>
    <w:rPr>
      <w:rFonts w:asciiTheme="majorHAnsi" w:eastAsiaTheme="majorEastAsia" w:hAnsiTheme="majorHAnsi" w:cstheme="majorBidi"/>
      <w:b/>
      <w:iCs/>
      <w:spacing w:val="15"/>
      <w:sz w:val="48"/>
      <w:szCs w:val="52"/>
      <w:lang w:eastAsia="en-US"/>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customStyle="1" w:styleId="8271066691254496AD98413B5E2504BF">
    <w:name w:val="8271066691254496AD98413B5E2504BF"/>
  </w:style>
  <w:style w:type="character" w:styleId="PlaceholderText">
    <w:name w:val="Placeholder Text"/>
    <w:basedOn w:val="DefaultParagraphFont"/>
    <w:uiPriority w:val="99"/>
    <w:semiHidden/>
    <w:rPr>
      <w:color w:val="808080"/>
    </w:rPr>
  </w:style>
  <w:style w:type="paragraph" w:customStyle="1" w:styleId="021CBAFF49AA478889BEAE69D8EC3BD6">
    <w:name w:val="021CBAFF49AA478889BEAE69D8EC3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he Children's Society Colours">
      <a:dk1>
        <a:sysClr val="windowText" lastClr="000000"/>
      </a:dk1>
      <a:lt1>
        <a:sysClr val="window" lastClr="FFFFFF"/>
      </a:lt1>
      <a:dk2>
        <a:srgbClr val="000000"/>
      </a:dk2>
      <a:lt2>
        <a:srgbClr val="FFFFFF"/>
      </a:lt2>
      <a:accent1>
        <a:srgbClr val="CE3133"/>
      </a:accent1>
      <a:accent2>
        <a:srgbClr val="F5D130"/>
      </a:accent2>
      <a:accent3>
        <a:srgbClr val="26305C"/>
      </a:accent3>
      <a:accent4>
        <a:srgbClr val="72974C"/>
      </a:accent4>
      <a:accent5>
        <a:srgbClr val="812728"/>
      </a:accent5>
      <a:accent6>
        <a:srgbClr val="B68127"/>
      </a:accent6>
      <a:hlink>
        <a:srgbClr val="CE3133"/>
      </a:hlink>
      <a:folHlink>
        <a:srgbClr val="800080"/>
      </a:folHlink>
    </a:clrScheme>
    <a:fontScheme name="The Children's Society">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9" ma:contentTypeDescription="Create a new document." ma:contentTypeScope="" ma:versionID="db9862803a8fb2907cb37b39a33af22b">
  <xsd:schema xmlns:xsd="http://www.w3.org/2001/XMLSchema" xmlns:xs="http://www.w3.org/2001/XMLSchema" xmlns:p="http://schemas.microsoft.com/office/2006/metadata/properties" xmlns:ns3="76728d8b-a37f-4c21-8eff-bbf6069d6a6f" targetNamespace="http://schemas.microsoft.com/office/2006/metadata/properties" ma:root="true" ma:fieldsID="707af18a9564d23c6942f05a1aa8156d" ns3:_="">
    <xsd:import namespace="76728d8b-a37f-4c21-8eff-bbf6069d6a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F219-63F9-4D88-8FB1-B873F097A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9596C-6B31-4F88-8847-79DDDA3CD97F}">
  <ds:schemaRefs>
    <ds:schemaRef ds:uri="http://schemas.microsoft.com/sharepoint/v3/contenttype/forms"/>
  </ds:schemaRefs>
</ds:datastoreItem>
</file>

<file path=customXml/itemProps3.xml><?xml version="1.0" encoding="utf-8"?>
<ds:datastoreItem xmlns:ds="http://schemas.openxmlformats.org/officeDocument/2006/customXml" ds:itemID="{357FE833-CD10-4757-A3CA-91BF254EBB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728d8b-a37f-4c21-8eff-bbf6069d6a6f"/>
    <ds:schemaRef ds:uri="http://www.w3.org/XML/1998/namespace"/>
    <ds:schemaRef ds:uri="http://purl.org/dc/dcmitype/"/>
  </ds:schemaRefs>
</ds:datastoreItem>
</file>

<file path=customXml/itemProps4.xml><?xml version="1.0" encoding="utf-8"?>
<ds:datastoreItem xmlns:ds="http://schemas.openxmlformats.org/officeDocument/2006/customXml" ds:itemID="{BB582F29-5D52-4A1B-BDB5-6965BDA7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Jager, Marisa</dc:creator>
  <cp:lastModifiedBy>Marisa De Jager</cp:lastModifiedBy>
  <cp:revision>2</cp:revision>
  <dcterms:created xsi:type="dcterms:W3CDTF">2020-06-17T12:10:00Z</dcterms:created>
  <dcterms:modified xsi:type="dcterms:W3CDTF">2020-06-17T12:10:00Z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