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77" w:rsidRDefault="00CB3277">
      <w:pPr>
        <w:rPr>
          <w:b/>
          <w:color w:val="008080"/>
          <w:sz w:val="96"/>
        </w:rPr>
      </w:pPr>
      <w:bookmarkStart w:id="0" w:name="_GoBack"/>
      <w:bookmarkEnd w:id="0"/>
    </w:p>
    <w:p w:rsidR="00CB3277" w:rsidRDefault="00CB3277">
      <w:pPr>
        <w:rPr>
          <w:b/>
          <w:color w:val="008080"/>
          <w:sz w:val="96"/>
        </w:rPr>
      </w:pPr>
    </w:p>
    <w:p w:rsidR="00D62F7D" w:rsidRDefault="00DC4275">
      <w:pPr>
        <w:rPr>
          <w:b/>
          <w:color w:val="ACB9CA" w:themeColor="text2" w:themeTint="66"/>
          <w:sz w:val="72"/>
        </w:rPr>
      </w:pPr>
      <w:r w:rsidRPr="00D62F7D">
        <w:rPr>
          <w:b/>
          <w:color w:val="008080"/>
          <w:sz w:val="96"/>
        </w:rPr>
        <w:t>Cultural Competence</w:t>
      </w:r>
      <w:r w:rsidR="00D62F7D" w:rsidRPr="00D62F7D">
        <w:rPr>
          <w:b/>
          <w:color w:val="008080"/>
          <w:sz w:val="96"/>
        </w:rPr>
        <w:t>:</w:t>
      </w:r>
      <w:r w:rsidR="0045022A" w:rsidRPr="00D62F7D">
        <w:rPr>
          <w:b/>
          <w:color w:val="008080"/>
          <w:sz w:val="96"/>
        </w:rPr>
        <w:t xml:space="preserve"> </w:t>
      </w:r>
    </w:p>
    <w:p w:rsidR="002E475C" w:rsidRDefault="00D62F7D">
      <w:pPr>
        <w:rPr>
          <w:b/>
          <w:color w:val="ACB9CA" w:themeColor="text2" w:themeTint="66"/>
          <w:sz w:val="72"/>
        </w:rPr>
      </w:pPr>
      <w:r w:rsidRPr="00D62F7D">
        <w:rPr>
          <w:b/>
          <w:color w:val="ACB9CA" w:themeColor="text2" w:themeTint="66"/>
          <w:sz w:val="72"/>
        </w:rPr>
        <w:t xml:space="preserve">Practice guidance, </w:t>
      </w:r>
      <w:r w:rsidR="0045022A" w:rsidRPr="00D62F7D">
        <w:rPr>
          <w:b/>
          <w:color w:val="ACB9CA" w:themeColor="text2" w:themeTint="66"/>
          <w:sz w:val="72"/>
        </w:rPr>
        <w:t>awareness and advice in</w:t>
      </w:r>
      <w:r w:rsidRPr="00D62F7D">
        <w:rPr>
          <w:b/>
          <w:color w:val="ACB9CA" w:themeColor="text2" w:themeTint="66"/>
          <w:sz w:val="72"/>
        </w:rPr>
        <w:t xml:space="preserve"> the context of</w:t>
      </w:r>
      <w:r w:rsidR="0045022A" w:rsidRPr="00D62F7D">
        <w:rPr>
          <w:b/>
          <w:color w:val="ACB9CA" w:themeColor="text2" w:themeTint="66"/>
          <w:sz w:val="72"/>
        </w:rPr>
        <w:t xml:space="preserve"> safeguarding</w:t>
      </w:r>
      <w:r>
        <w:rPr>
          <w:b/>
          <w:color w:val="ACB9CA" w:themeColor="text2" w:themeTint="66"/>
          <w:sz w:val="72"/>
        </w:rPr>
        <w:t>.</w:t>
      </w:r>
    </w:p>
    <w:p w:rsidR="00D62F7D" w:rsidRPr="00D62F7D" w:rsidRDefault="00CB3277">
      <w:pPr>
        <w:rPr>
          <w:b/>
          <w:color w:val="ACB9CA" w:themeColor="text2" w:themeTint="66"/>
          <w:sz w:val="96"/>
        </w:rPr>
      </w:pPr>
      <w:r>
        <w:rPr>
          <w:b/>
          <w:color w:val="ACB9CA" w:themeColor="text2" w:themeTint="66"/>
          <w:sz w:val="96"/>
        </w:rPr>
        <w:t>__________________</w:t>
      </w:r>
    </w:p>
    <w:p w:rsidR="00D62F7D" w:rsidRPr="00CB3277" w:rsidRDefault="00CB3277">
      <w:pPr>
        <w:rPr>
          <w:color w:val="D5DFE7"/>
          <w:sz w:val="96"/>
        </w:rPr>
      </w:pPr>
      <w:r w:rsidRPr="00CB3277">
        <w:rPr>
          <w:color w:val="D5DFE7"/>
          <w:sz w:val="96"/>
        </w:rPr>
        <w:t>__________________</w:t>
      </w:r>
    </w:p>
    <w:p w:rsidR="00D62F7D" w:rsidRPr="00CB3277" w:rsidRDefault="00CB3277">
      <w:pPr>
        <w:rPr>
          <w:b/>
          <w:color w:val="323E4F" w:themeColor="text2" w:themeShade="BF"/>
          <w:sz w:val="52"/>
        </w:rPr>
      </w:pPr>
      <w:r w:rsidRPr="00CB3277">
        <w:rPr>
          <w:b/>
          <w:color w:val="323E4F" w:themeColor="text2" w:themeShade="BF"/>
          <w:sz w:val="52"/>
        </w:rPr>
        <w:t>September 2018</w:t>
      </w:r>
    </w:p>
    <w:p w:rsidR="008C27AC" w:rsidRDefault="008C27AC">
      <w:pPr>
        <w:rPr>
          <w:b/>
          <w:sz w:val="96"/>
        </w:rPr>
      </w:pPr>
    </w:p>
    <w:p w:rsidR="00CB3277" w:rsidRDefault="00CB3277">
      <w:pPr>
        <w:rPr>
          <w:b/>
          <w:sz w:val="48"/>
        </w:rPr>
      </w:pPr>
      <w:r w:rsidRPr="003773BF">
        <w:rPr>
          <w:noProof/>
          <w:sz w:val="96"/>
        </w:rPr>
        <w:drawing>
          <wp:anchor distT="0" distB="0" distL="114300" distR="114300" simplePos="0" relativeHeight="251661312" behindDoc="1" locked="0" layoutInCell="1" allowOverlap="1" wp14:anchorId="08DD5D89" wp14:editId="2F5A176E">
            <wp:simplePos x="0" y="0"/>
            <wp:positionH relativeFrom="margin">
              <wp:posOffset>4613910</wp:posOffset>
            </wp:positionH>
            <wp:positionV relativeFrom="paragraph">
              <wp:posOffset>149225</wp:posOffset>
            </wp:positionV>
            <wp:extent cx="1173817" cy="829310"/>
            <wp:effectExtent l="0" t="0" r="7620" b="8890"/>
            <wp:wrapTight wrapText="bothSides">
              <wp:wrapPolygon edited="0">
                <wp:start x="0" y="0"/>
                <wp:lineTo x="0" y="21335"/>
                <wp:lineTo x="21390" y="21335"/>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817"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3BF">
        <w:rPr>
          <w:noProof/>
          <w:sz w:val="96"/>
        </w:rPr>
        <w:drawing>
          <wp:anchor distT="0" distB="0" distL="114300" distR="114300" simplePos="0" relativeHeight="251660288" behindDoc="1" locked="0" layoutInCell="1" allowOverlap="1" wp14:anchorId="30699C3B" wp14:editId="5E9B5A20">
            <wp:simplePos x="0" y="0"/>
            <wp:positionH relativeFrom="column">
              <wp:posOffset>-199390</wp:posOffset>
            </wp:positionH>
            <wp:positionV relativeFrom="paragraph">
              <wp:posOffset>73025</wp:posOffset>
            </wp:positionV>
            <wp:extent cx="1003935" cy="905510"/>
            <wp:effectExtent l="0" t="0" r="5715" b="8890"/>
            <wp:wrapTight wrapText="bothSides">
              <wp:wrapPolygon edited="0">
                <wp:start x="0" y="0"/>
                <wp:lineTo x="0" y="21358"/>
                <wp:lineTo x="21313" y="21358"/>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7AC" w:rsidRPr="008C27AC" w:rsidRDefault="008C27AC">
      <w:pPr>
        <w:rPr>
          <w:b/>
          <w:sz w:val="48"/>
        </w:rPr>
      </w:pPr>
    </w:p>
    <w:p w:rsidR="0045022A" w:rsidRPr="002C2027" w:rsidRDefault="002C2027">
      <w:pPr>
        <w:rPr>
          <w:b/>
          <w:color w:val="008080"/>
          <w:sz w:val="52"/>
        </w:rPr>
      </w:pPr>
      <w:r>
        <w:rPr>
          <w:b/>
          <w:color w:val="008080"/>
          <w:sz w:val="52"/>
        </w:rPr>
        <w:lastRenderedPageBreak/>
        <w:t>Introduction</w:t>
      </w:r>
    </w:p>
    <w:p w:rsidR="0045022A" w:rsidRDefault="0045022A">
      <w:pPr>
        <w:rPr>
          <w:color w:val="323E4F" w:themeColor="text2" w:themeShade="BF"/>
          <w:szCs w:val="24"/>
        </w:rPr>
      </w:pPr>
      <w:r w:rsidRPr="002C2027">
        <w:rPr>
          <w:color w:val="323E4F" w:themeColor="text2" w:themeShade="BF"/>
          <w:szCs w:val="24"/>
        </w:rPr>
        <w:t>This guidance has been produced by the Newcastle Safeguarding Children Board (NSCB) and the Newcastle Safeguarding Adults Board (NSAB)</w:t>
      </w:r>
      <w:r w:rsidR="00464D7E">
        <w:rPr>
          <w:color w:val="323E4F" w:themeColor="text2" w:themeShade="BF"/>
          <w:szCs w:val="24"/>
        </w:rPr>
        <w:t>.  The guidance is designed to</w:t>
      </w:r>
      <w:r w:rsidRPr="002C2027">
        <w:rPr>
          <w:color w:val="323E4F" w:themeColor="text2" w:themeShade="BF"/>
          <w:szCs w:val="24"/>
        </w:rPr>
        <w:t xml:space="preserve"> provide practitioners from across all agencies with a framework</w:t>
      </w:r>
      <w:r w:rsidR="00D62F7D" w:rsidRPr="002C2027">
        <w:rPr>
          <w:color w:val="323E4F" w:themeColor="text2" w:themeShade="BF"/>
          <w:szCs w:val="24"/>
        </w:rPr>
        <w:t xml:space="preserve"> of best practice and support which can be deployed</w:t>
      </w:r>
      <w:r w:rsidRPr="002C2027">
        <w:rPr>
          <w:color w:val="323E4F" w:themeColor="text2" w:themeShade="BF"/>
          <w:szCs w:val="24"/>
        </w:rPr>
        <w:t xml:space="preserve"> when working in circumstances where there are concerns that cultural factors may be influencing patterns of risk. This guidance pulls together best practice principles for assessment and includes a directory of organisations who can be called upon for further advice and support</w:t>
      </w:r>
      <w:r w:rsidR="00F16BAF">
        <w:rPr>
          <w:color w:val="323E4F" w:themeColor="text2" w:themeShade="BF"/>
          <w:szCs w:val="24"/>
        </w:rPr>
        <w:t>.</w:t>
      </w:r>
    </w:p>
    <w:p w:rsidR="00325487" w:rsidRDefault="00325487">
      <w:pPr>
        <w:rPr>
          <w:color w:val="323E4F" w:themeColor="text2" w:themeShade="BF"/>
          <w:szCs w:val="24"/>
        </w:rPr>
      </w:pPr>
    </w:p>
    <w:p w:rsidR="00325487" w:rsidRDefault="00325487">
      <w:pPr>
        <w:rPr>
          <w:color w:val="323E4F" w:themeColor="text2" w:themeShade="BF"/>
          <w:szCs w:val="24"/>
        </w:rPr>
      </w:pPr>
      <w:r>
        <w:rPr>
          <w:noProof/>
          <w:color w:val="323E4F" w:themeColor="text2" w:themeShade="BF"/>
          <w:szCs w:val="24"/>
        </w:rPr>
        <mc:AlternateContent>
          <mc:Choice Requires="wps">
            <w:drawing>
              <wp:anchor distT="0" distB="0" distL="114300" distR="114300" simplePos="0" relativeHeight="251659264" behindDoc="0" locked="0" layoutInCell="1" allowOverlap="1" wp14:anchorId="3EF53D13" wp14:editId="6134D718">
                <wp:simplePos x="0" y="0"/>
                <wp:positionH relativeFrom="column">
                  <wp:posOffset>7557</wp:posOffset>
                </wp:positionH>
                <wp:positionV relativeFrom="paragraph">
                  <wp:posOffset>25904</wp:posOffset>
                </wp:positionV>
                <wp:extent cx="5667375" cy="1684655"/>
                <wp:effectExtent l="0" t="0" r="9525" b="29654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5667375" cy="1684655"/>
                        </a:xfrm>
                        <a:prstGeom prst="wedgeRoundRectCallout">
                          <a:avLst>
                            <a:gd name="adj1" fmla="val -42035"/>
                            <a:gd name="adj2" fmla="val 67351"/>
                            <a:gd name="adj3" fmla="val 16667"/>
                          </a:avLst>
                        </a:prstGeom>
                        <a:solidFill>
                          <a:srgbClr val="D5DF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1F6" w:rsidRPr="00325487" w:rsidRDefault="002A21F6" w:rsidP="00325487">
                            <w:pPr>
                              <w:rPr>
                                <w:color w:val="323E4F" w:themeColor="text2" w:themeShade="BF"/>
                                <w:sz w:val="28"/>
                                <w:szCs w:val="18"/>
                              </w:rPr>
                            </w:pPr>
                            <w:r w:rsidRPr="00325487">
                              <w:rPr>
                                <w:color w:val="323E4F" w:themeColor="text2" w:themeShade="BF"/>
                                <w:sz w:val="28"/>
                                <w:szCs w:val="18"/>
                              </w:rPr>
                              <w:t xml:space="preserve">Knowledge and understanding of culture and faith is critical to effective assessments of harm through neglect and/or abuse. However, culture and faith should not be used as an excuse to abuse and must never take precedence over children’s rights. </w:t>
                            </w:r>
                          </w:p>
                          <w:p w:rsidR="002A21F6" w:rsidRPr="00325487" w:rsidRDefault="002A21F6" w:rsidP="00325487">
                            <w:pPr>
                              <w:jc w:val="center"/>
                              <w:rPr>
                                <w:color w:val="323E4F" w:themeColor="text2" w:themeShade="BF"/>
                              </w:rPr>
                            </w:pPr>
                            <w:r w:rsidRPr="00325487">
                              <w:rPr>
                                <w:i/>
                                <w:iCs/>
                                <w:color w:val="323E4F" w:themeColor="text2" w:themeShade="BF"/>
                                <w:sz w:val="18"/>
                                <w:szCs w:val="18"/>
                              </w:rPr>
                              <w:t xml:space="preserve">Safeguarding Children’s Rights Special Initiative: Final Evaluation Report </w:t>
                            </w:r>
                            <w:r w:rsidRPr="00325487">
                              <w:rPr>
                                <w:color w:val="323E4F" w:themeColor="text2" w:themeShade="BF"/>
                                <w:sz w:val="18"/>
                                <w:szCs w:val="18"/>
                              </w:rPr>
                              <w:t>(Tavistock and Portman NHS Foundation Trust / University of East London Centre for Social Work Research,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F53D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6pt;margin-top:2.05pt;width:446.25pt;height:13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" adj="1720,25348" fillcolor="#d5dfe7" stroked="f" strokeweight="1pt">
                <v:textbox>
                  <w:txbxContent>
                    <w:p w:rsidR="002A21F6" w:rsidRPr="00325487" w:rsidRDefault="002A21F6" w:rsidP="00325487">
                      <w:pPr>
                        <w:rPr>
                          <w:color w:val="323E4F" w:themeColor="text2" w:themeShade="BF"/>
                          <w:sz w:val="28"/>
                          <w:szCs w:val="18"/>
                        </w:rPr>
                      </w:pPr>
                      <w:r w:rsidRPr="00325487">
                        <w:rPr>
                          <w:color w:val="323E4F" w:themeColor="text2" w:themeShade="BF"/>
                          <w:sz w:val="28"/>
                          <w:szCs w:val="18"/>
                        </w:rPr>
                        <w:t xml:space="preserve">Knowledge and understanding of culture and faith is critical to effective assessments of harm through neglect and/or abuse. However, culture and faith should not be used as an excuse to abuse and must never take precedence over children’s rights. </w:t>
                      </w:r>
                    </w:p>
                    <w:p w:rsidR="002A21F6" w:rsidRPr="00325487" w:rsidRDefault="002A21F6" w:rsidP="00325487">
                      <w:pPr>
                        <w:jc w:val="center"/>
                        <w:rPr>
                          <w:color w:val="323E4F" w:themeColor="text2" w:themeShade="BF"/>
                        </w:rPr>
                      </w:pPr>
                      <w:r w:rsidRPr="00325487">
                        <w:rPr>
                          <w:i/>
                          <w:iCs/>
                          <w:color w:val="323E4F" w:themeColor="text2" w:themeShade="BF"/>
                          <w:sz w:val="18"/>
                          <w:szCs w:val="18"/>
                        </w:rPr>
                        <w:t xml:space="preserve">Safeguarding Children’s Rights Special Initiative: Final Evaluation Report </w:t>
                      </w:r>
                      <w:r w:rsidRPr="00325487">
                        <w:rPr>
                          <w:color w:val="323E4F" w:themeColor="text2" w:themeShade="BF"/>
                          <w:sz w:val="18"/>
                          <w:szCs w:val="18"/>
                        </w:rPr>
                        <w:t>(Tavistock and Portman NHS Foundation Trust / University of East London Centre for Social Work Research, 2011).</w:t>
                      </w:r>
                    </w:p>
                  </w:txbxContent>
                </v:textbox>
              </v:shape>
            </w:pict>
          </mc:Fallback>
        </mc:AlternateContent>
      </w:r>
    </w:p>
    <w:p w:rsidR="00325487" w:rsidRPr="002C2027" w:rsidRDefault="00325487">
      <w:pPr>
        <w:rPr>
          <w:color w:val="323E4F" w:themeColor="text2" w:themeShade="BF"/>
          <w:szCs w:val="24"/>
        </w:rPr>
      </w:pPr>
    </w:p>
    <w:p w:rsidR="00325487" w:rsidRDefault="00325487">
      <w:pPr>
        <w:rPr>
          <w:color w:val="323E4F" w:themeColor="text2" w:themeShade="BF"/>
          <w:szCs w:val="24"/>
        </w:rPr>
      </w:pPr>
    </w:p>
    <w:p w:rsidR="00325487" w:rsidRDefault="00325487">
      <w:pPr>
        <w:rPr>
          <w:color w:val="323E4F" w:themeColor="text2" w:themeShade="BF"/>
          <w:szCs w:val="24"/>
        </w:rPr>
      </w:pPr>
    </w:p>
    <w:p w:rsidR="00325487" w:rsidRDefault="00325487">
      <w:pPr>
        <w:rPr>
          <w:color w:val="323E4F" w:themeColor="text2" w:themeShade="BF"/>
          <w:szCs w:val="24"/>
        </w:rPr>
      </w:pPr>
    </w:p>
    <w:p w:rsidR="00325487" w:rsidRDefault="00325487">
      <w:pPr>
        <w:rPr>
          <w:color w:val="323E4F" w:themeColor="text2" w:themeShade="BF"/>
          <w:szCs w:val="24"/>
        </w:rPr>
      </w:pPr>
    </w:p>
    <w:p w:rsidR="00325487" w:rsidRDefault="00325487">
      <w:pPr>
        <w:rPr>
          <w:color w:val="323E4F" w:themeColor="text2" w:themeShade="BF"/>
          <w:szCs w:val="24"/>
        </w:rPr>
      </w:pPr>
    </w:p>
    <w:p w:rsidR="00325487" w:rsidRDefault="00325487">
      <w:pPr>
        <w:rPr>
          <w:color w:val="323E4F" w:themeColor="text2" w:themeShade="BF"/>
          <w:szCs w:val="24"/>
        </w:rPr>
      </w:pPr>
    </w:p>
    <w:p w:rsidR="00D62F7D" w:rsidRPr="00F16BAF" w:rsidRDefault="0045022A">
      <w:pPr>
        <w:rPr>
          <w:color w:val="323E4F" w:themeColor="text2" w:themeShade="BF"/>
          <w:szCs w:val="24"/>
        </w:rPr>
      </w:pPr>
      <w:r w:rsidRPr="002C2027">
        <w:rPr>
          <w:color w:val="323E4F" w:themeColor="text2" w:themeShade="BF"/>
          <w:szCs w:val="24"/>
        </w:rPr>
        <w:t xml:space="preserve">With thanks to </w:t>
      </w:r>
      <w:r w:rsidR="002C2027">
        <w:rPr>
          <w:color w:val="323E4F" w:themeColor="text2" w:themeShade="BF"/>
          <w:szCs w:val="24"/>
        </w:rPr>
        <w:t>the Lon</w:t>
      </w:r>
      <w:r w:rsidR="00F16BAF">
        <w:rPr>
          <w:color w:val="323E4F" w:themeColor="text2" w:themeShade="BF"/>
          <w:szCs w:val="24"/>
        </w:rPr>
        <w:t xml:space="preserve">don Safeguarding Children Board who developed this approach in 2010 and Peterborough Safeguarding Children Board who adapted this guidance in March 2016. This document draws upon </w:t>
      </w:r>
      <w:r w:rsidR="00A02782">
        <w:rPr>
          <w:color w:val="323E4F" w:themeColor="text2" w:themeShade="BF"/>
          <w:szCs w:val="24"/>
        </w:rPr>
        <w:t>both</w:t>
      </w:r>
      <w:r w:rsidR="00F16BAF">
        <w:rPr>
          <w:color w:val="323E4F" w:themeColor="text2" w:themeShade="BF"/>
          <w:szCs w:val="24"/>
        </w:rPr>
        <w:t xml:space="preserve"> pieces of work and has been amended to include approaches to safeguarding both children and adults and adapted to ensure that information is of </w:t>
      </w:r>
      <w:r w:rsidR="00A02782">
        <w:rPr>
          <w:color w:val="323E4F" w:themeColor="text2" w:themeShade="BF"/>
          <w:szCs w:val="24"/>
        </w:rPr>
        <w:t>relevance</w:t>
      </w:r>
      <w:r w:rsidR="00F16BAF">
        <w:rPr>
          <w:color w:val="323E4F" w:themeColor="text2" w:themeShade="BF"/>
          <w:szCs w:val="24"/>
        </w:rPr>
        <w:t xml:space="preserve"> to professionals working in Newcastle upon Tyne. </w:t>
      </w:r>
    </w:p>
    <w:p w:rsidR="00D62F7D" w:rsidRDefault="00D62F7D">
      <w:pPr>
        <w:rPr>
          <w:b/>
          <w:color w:val="008080"/>
          <w:sz w:val="36"/>
        </w:rPr>
      </w:pPr>
      <w:r w:rsidRPr="00D62F7D">
        <w:rPr>
          <w:b/>
          <w:color w:val="008080"/>
          <w:sz w:val="36"/>
        </w:rPr>
        <w:t>Definitions</w:t>
      </w:r>
    </w:p>
    <w:p w:rsidR="004278B7" w:rsidRPr="004278B7" w:rsidRDefault="00D62F7D" w:rsidP="004278B7">
      <w:pPr>
        <w:pStyle w:val="ListParagraph"/>
        <w:numPr>
          <w:ilvl w:val="0"/>
          <w:numId w:val="12"/>
        </w:numPr>
        <w:rPr>
          <w:color w:val="323E4F" w:themeColor="text2" w:themeShade="BF"/>
          <w:sz w:val="24"/>
        </w:rPr>
      </w:pPr>
      <w:r w:rsidRPr="00F0365D">
        <w:rPr>
          <w:b/>
          <w:color w:val="008080"/>
          <w:sz w:val="24"/>
        </w:rPr>
        <w:t xml:space="preserve">Child </w:t>
      </w:r>
      <w:r w:rsidR="004A18B9" w:rsidRPr="00F0365D">
        <w:rPr>
          <w:b/>
          <w:color w:val="008080"/>
          <w:sz w:val="24"/>
        </w:rPr>
        <w:t>–</w:t>
      </w:r>
      <w:r w:rsidRPr="00F0365D">
        <w:rPr>
          <w:color w:val="008080"/>
          <w:sz w:val="24"/>
        </w:rPr>
        <w:t xml:space="preserve"> </w:t>
      </w:r>
      <w:r w:rsidR="00CD1AF8">
        <w:rPr>
          <w:color w:val="323E4F" w:themeColor="text2" w:themeShade="BF"/>
          <w:sz w:val="24"/>
        </w:rPr>
        <w:t>is defined as any person</w:t>
      </w:r>
      <w:r w:rsidR="004A18B9" w:rsidRPr="00F0365D">
        <w:rPr>
          <w:color w:val="323E4F" w:themeColor="text2" w:themeShade="BF"/>
          <w:sz w:val="24"/>
        </w:rPr>
        <w:t xml:space="preserve"> up until their 18</w:t>
      </w:r>
      <w:r w:rsidR="004A18B9" w:rsidRPr="00F0365D">
        <w:rPr>
          <w:color w:val="323E4F" w:themeColor="text2" w:themeShade="BF"/>
          <w:sz w:val="24"/>
          <w:vertAlign w:val="superscript"/>
        </w:rPr>
        <w:t>th</w:t>
      </w:r>
      <w:r w:rsidR="004A18B9" w:rsidRPr="00F0365D">
        <w:rPr>
          <w:color w:val="323E4F" w:themeColor="text2" w:themeShade="BF"/>
          <w:sz w:val="24"/>
        </w:rPr>
        <w:t xml:space="preserve"> birthday.</w:t>
      </w:r>
    </w:p>
    <w:p w:rsidR="002128B7" w:rsidRDefault="002128B7" w:rsidP="00D62F7D">
      <w:pPr>
        <w:pStyle w:val="ListParagraph"/>
        <w:numPr>
          <w:ilvl w:val="0"/>
          <w:numId w:val="12"/>
        </w:numPr>
        <w:rPr>
          <w:color w:val="323E4F" w:themeColor="text2" w:themeShade="BF"/>
          <w:sz w:val="24"/>
        </w:rPr>
      </w:pPr>
      <w:r>
        <w:rPr>
          <w:b/>
          <w:color w:val="008080"/>
          <w:sz w:val="24"/>
        </w:rPr>
        <w:t xml:space="preserve">Adult at Risk </w:t>
      </w:r>
      <w:r w:rsidR="00B140A9">
        <w:rPr>
          <w:b/>
          <w:color w:val="008080"/>
          <w:sz w:val="24"/>
        </w:rPr>
        <w:t>–</w:t>
      </w:r>
      <w:r w:rsidR="00B140A9">
        <w:rPr>
          <w:color w:val="323E4F" w:themeColor="text2" w:themeShade="BF"/>
          <w:sz w:val="24"/>
        </w:rPr>
        <w:t xml:space="preserve"> is defined as someone who is;</w:t>
      </w:r>
    </w:p>
    <w:p w:rsidR="00B140A9" w:rsidRPr="00B140A9" w:rsidRDefault="00B140A9" w:rsidP="00B140A9">
      <w:pPr>
        <w:pStyle w:val="ListParagraph"/>
        <w:numPr>
          <w:ilvl w:val="0"/>
          <w:numId w:val="34"/>
        </w:numPr>
        <w:rPr>
          <w:color w:val="323E4F" w:themeColor="text2" w:themeShade="BF"/>
          <w:sz w:val="24"/>
        </w:rPr>
      </w:pPr>
      <w:r>
        <w:rPr>
          <w:color w:val="323E4F" w:themeColor="text2" w:themeShade="BF"/>
          <w:sz w:val="24"/>
        </w:rPr>
        <w:t>Aged 18 or over and;</w:t>
      </w:r>
    </w:p>
    <w:p w:rsidR="00B140A9" w:rsidRPr="00B140A9" w:rsidRDefault="00B140A9" w:rsidP="00B140A9">
      <w:pPr>
        <w:pStyle w:val="ListParagraph"/>
        <w:numPr>
          <w:ilvl w:val="0"/>
          <w:numId w:val="34"/>
        </w:numPr>
        <w:rPr>
          <w:color w:val="323E4F" w:themeColor="text2" w:themeShade="BF"/>
          <w:sz w:val="24"/>
        </w:rPr>
      </w:pPr>
      <w:r>
        <w:rPr>
          <w:color w:val="323E4F" w:themeColor="text2" w:themeShade="BF"/>
          <w:sz w:val="24"/>
        </w:rPr>
        <w:t>Has needs for care and support (</w:t>
      </w:r>
      <w:r w:rsidR="00A02782">
        <w:rPr>
          <w:color w:val="323E4F" w:themeColor="text2" w:themeShade="BF"/>
          <w:sz w:val="24"/>
        </w:rPr>
        <w:t>whether</w:t>
      </w:r>
      <w:r>
        <w:rPr>
          <w:color w:val="323E4F" w:themeColor="text2" w:themeShade="BF"/>
          <w:sz w:val="24"/>
        </w:rPr>
        <w:t xml:space="preserve"> these need</w:t>
      </w:r>
      <w:r w:rsidR="00A02782">
        <w:rPr>
          <w:color w:val="323E4F" w:themeColor="text2" w:themeShade="BF"/>
          <w:sz w:val="24"/>
        </w:rPr>
        <w:t>s</w:t>
      </w:r>
      <w:r>
        <w:rPr>
          <w:color w:val="323E4F" w:themeColor="text2" w:themeShade="BF"/>
          <w:sz w:val="24"/>
        </w:rPr>
        <w:t xml:space="preserve"> are being met); and</w:t>
      </w:r>
    </w:p>
    <w:p w:rsidR="00B140A9" w:rsidRPr="00B140A9" w:rsidRDefault="00B140A9" w:rsidP="00B140A9">
      <w:pPr>
        <w:pStyle w:val="ListParagraph"/>
        <w:numPr>
          <w:ilvl w:val="0"/>
          <w:numId w:val="34"/>
        </w:numPr>
        <w:rPr>
          <w:color w:val="323E4F" w:themeColor="text2" w:themeShade="BF"/>
          <w:sz w:val="24"/>
        </w:rPr>
      </w:pPr>
      <w:r>
        <w:rPr>
          <w:color w:val="323E4F" w:themeColor="text2" w:themeShade="BF"/>
          <w:sz w:val="24"/>
        </w:rPr>
        <w:t>Is experiencing, or is at risk of abuse or neglect; and</w:t>
      </w:r>
    </w:p>
    <w:p w:rsidR="00B140A9" w:rsidRDefault="00B140A9" w:rsidP="00B140A9">
      <w:pPr>
        <w:pStyle w:val="ListParagraph"/>
        <w:numPr>
          <w:ilvl w:val="0"/>
          <w:numId w:val="34"/>
        </w:numPr>
        <w:rPr>
          <w:color w:val="323E4F" w:themeColor="text2" w:themeShade="BF"/>
          <w:sz w:val="24"/>
        </w:rPr>
      </w:pPr>
      <w:r>
        <w:rPr>
          <w:color w:val="323E4F" w:themeColor="text2" w:themeShade="BF"/>
          <w:sz w:val="24"/>
        </w:rPr>
        <w:t>As a result of those needs is unable to protect him or herself against the abuse or neglect or the risk of it.</w:t>
      </w:r>
    </w:p>
    <w:p w:rsidR="00464D7E" w:rsidRDefault="00464D7E" w:rsidP="00464D7E">
      <w:pPr>
        <w:pStyle w:val="ListParagraph"/>
        <w:ind w:left="1080"/>
        <w:rPr>
          <w:color w:val="323E4F" w:themeColor="text2" w:themeShade="BF"/>
          <w:sz w:val="24"/>
        </w:rPr>
      </w:pPr>
      <w:r>
        <w:rPr>
          <w:color w:val="323E4F" w:themeColor="text2" w:themeShade="BF"/>
          <w:sz w:val="24"/>
        </w:rPr>
        <w:t>Care Act (2014)</w:t>
      </w:r>
    </w:p>
    <w:p w:rsidR="004278B7" w:rsidRDefault="00780A90" w:rsidP="00780A90">
      <w:pPr>
        <w:pStyle w:val="ListParagraph"/>
        <w:numPr>
          <w:ilvl w:val="0"/>
          <w:numId w:val="39"/>
        </w:numPr>
        <w:rPr>
          <w:color w:val="323E4F" w:themeColor="text2" w:themeShade="BF"/>
          <w:sz w:val="24"/>
        </w:rPr>
      </w:pPr>
      <w:r w:rsidRPr="00780A90">
        <w:rPr>
          <w:b/>
          <w:color w:val="008080"/>
          <w:sz w:val="24"/>
        </w:rPr>
        <w:t>Abuse</w:t>
      </w:r>
      <w:r>
        <w:rPr>
          <w:color w:val="323E4F" w:themeColor="text2" w:themeShade="BF"/>
          <w:sz w:val="24"/>
        </w:rPr>
        <w:t xml:space="preserve"> may be;</w:t>
      </w:r>
    </w:p>
    <w:p w:rsidR="00780A90" w:rsidRPr="00780A90" w:rsidRDefault="00780A90" w:rsidP="00780A90">
      <w:pPr>
        <w:pStyle w:val="ListParagraph"/>
        <w:numPr>
          <w:ilvl w:val="0"/>
          <w:numId w:val="34"/>
        </w:numPr>
        <w:rPr>
          <w:color w:val="404040" w:themeColor="text1" w:themeTint="BF"/>
          <w:sz w:val="24"/>
        </w:rPr>
      </w:pPr>
      <w:r w:rsidRPr="00780A90">
        <w:rPr>
          <w:color w:val="404040" w:themeColor="text1" w:themeTint="BF"/>
          <w:sz w:val="24"/>
        </w:rPr>
        <w:t>a single act or repeated acts</w:t>
      </w:r>
    </w:p>
    <w:p w:rsidR="00780A90" w:rsidRPr="00780A90" w:rsidRDefault="00780A90" w:rsidP="00780A90">
      <w:pPr>
        <w:pStyle w:val="ListParagraph"/>
        <w:numPr>
          <w:ilvl w:val="0"/>
          <w:numId w:val="34"/>
        </w:numPr>
        <w:rPr>
          <w:color w:val="404040" w:themeColor="text1" w:themeTint="BF"/>
          <w:sz w:val="24"/>
        </w:rPr>
      </w:pPr>
      <w:r w:rsidRPr="00780A90">
        <w:rPr>
          <w:color w:val="404040" w:themeColor="text1" w:themeTint="BF"/>
          <w:sz w:val="24"/>
        </w:rPr>
        <w:t xml:space="preserve">an opportunistic act or a form of serial abusing where the perpetrator seeks out and “grooms” individuals </w:t>
      </w:r>
    </w:p>
    <w:p w:rsidR="00780A90" w:rsidRPr="00780A90" w:rsidRDefault="00780A90" w:rsidP="00780A90">
      <w:pPr>
        <w:pStyle w:val="ListParagraph"/>
        <w:numPr>
          <w:ilvl w:val="0"/>
          <w:numId w:val="34"/>
        </w:numPr>
        <w:rPr>
          <w:color w:val="404040" w:themeColor="text1" w:themeTint="BF"/>
          <w:sz w:val="24"/>
        </w:rPr>
      </w:pPr>
      <w:r w:rsidRPr="00780A90">
        <w:rPr>
          <w:color w:val="404040" w:themeColor="text1" w:themeTint="BF"/>
          <w:sz w:val="24"/>
        </w:rPr>
        <w:t>an act of neglect or a failure to act</w:t>
      </w:r>
    </w:p>
    <w:p w:rsidR="00780A90" w:rsidRPr="00780A90" w:rsidRDefault="00780A90" w:rsidP="00780A90">
      <w:pPr>
        <w:pStyle w:val="ListParagraph"/>
        <w:numPr>
          <w:ilvl w:val="0"/>
          <w:numId w:val="34"/>
        </w:numPr>
        <w:rPr>
          <w:color w:val="404040" w:themeColor="text1" w:themeTint="BF"/>
          <w:sz w:val="24"/>
        </w:rPr>
      </w:pPr>
      <w:r w:rsidRPr="00780A90">
        <w:rPr>
          <w:color w:val="404040" w:themeColor="text1" w:themeTint="BF"/>
          <w:sz w:val="24"/>
        </w:rPr>
        <w:t>multiple in form (many situations involve more than one type of abuse)</w:t>
      </w:r>
    </w:p>
    <w:p w:rsidR="00780A90" w:rsidRDefault="00780A90" w:rsidP="00780A90">
      <w:pPr>
        <w:pStyle w:val="ListParagraph"/>
        <w:numPr>
          <w:ilvl w:val="0"/>
          <w:numId w:val="34"/>
        </w:numPr>
        <w:rPr>
          <w:color w:val="323E4F" w:themeColor="text2" w:themeShade="BF"/>
          <w:sz w:val="24"/>
        </w:rPr>
      </w:pPr>
      <w:r>
        <w:rPr>
          <w:color w:val="323E4F" w:themeColor="text2" w:themeShade="BF"/>
          <w:sz w:val="24"/>
        </w:rPr>
        <w:t xml:space="preserve">deliberate or the result of negligence or ignorance </w:t>
      </w:r>
    </w:p>
    <w:p w:rsidR="00780A90" w:rsidRPr="00F0365D" w:rsidRDefault="00780A90" w:rsidP="00780A90">
      <w:pPr>
        <w:pStyle w:val="ListParagraph"/>
        <w:numPr>
          <w:ilvl w:val="0"/>
          <w:numId w:val="34"/>
        </w:numPr>
        <w:rPr>
          <w:color w:val="323E4F" w:themeColor="text2" w:themeShade="BF"/>
          <w:sz w:val="24"/>
        </w:rPr>
      </w:pPr>
      <w:r>
        <w:rPr>
          <w:color w:val="323E4F" w:themeColor="text2" w:themeShade="BF"/>
          <w:sz w:val="24"/>
        </w:rPr>
        <w:lastRenderedPageBreak/>
        <w:t xml:space="preserve">a crime </w:t>
      </w:r>
    </w:p>
    <w:p w:rsidR="002128B7" w:rsidRPr="002128B7" w:rsidRDefault="004A18B9" w:rsidP="002128B7">
      <w:pPr>
        <w:pStyle w:val="ListParagraph"/>
        <w:numPr>
          <w:ilvl w:val="0"/>
          <w:numId w:val="12"/>
        </w:numPr>
        <w:rPr>
          <w:color w:val="323E4F" w:themeColor="text2" w:themeShade="BF"/>
          <w:sz w:val="24"/>
        </w:rPr>
      </w:pPr>
      <w:r w:rsidRPr="002128B7">
        <w:rPr>
          <w:b/>
          <w:color w:val="008080"/>
          <w:sz w:val="24"/>
        </w:rPr>
        <w:t>Professional</w:t>
      </w:r>
      <w:r w:rsidRPr="00F0365D">
        <w:rPr>
          <w:color w:val="323E4F" w:themeColor="text2" w:themeShade="BF"/>
          <w:sz w:val="24"/>
        </w:rPr>
        <w:t xml:space="preserve"> – any individual </w:t>
      </w:r>
      <w:r w:rsidR="00CD1AF8">
        <w:rPr>
          <w:color w:val="323E4F" w:themeColor="text2" w:themeShade="BF"/>
          <w:sz w:val="24"/>
        </w:rPr>
        <w:t xml:space="preserve">practitioner (whether qualified or not) </w:t>
      </w:r>
      <w:r w:rsidRPr="00F0365D">
        <w:rPr>
          <w:color w:val="323E4F" w:themeColor="text2" w:themeShade="BF"/>
          <w:sz w:val="24"/>
        </w:rPr>
        <w:t xml:space="preserve">working in a paid or voluntary capacity with a child or adult. </w:t>
      </w:r>
    </w:p>
    <w:p w:rsidR="00D62F7D" w:rsidRPr="00F0365D" w:rsidRDefault="00D62F7D" w:rsidP="00D62F7D">
      <w:pPr>
        <w:pStyle w:val="ListParagraph"/>
        <w:numPr>
          <w:ilvl w:val="0"/>
          <w:numId w:val="12"/>
        </w:numPr>
        <w:rPr>
          <w:color w:val="323E4F" w:themeColor="text2" w:themeShade="BF"/>
          <w:sz w:val="24"/>
        </w:rPr>
      </w:pPr>
      <w:r w:rsidRPr="00F0365D">
        <w:rPr>
          <w:b/>
          <w:color w:val="008080"/>
          <w:sz w:val="24"/>
        </w:rPr>
        <w:t>Ethnicity</w:t>
      </w:r>
      <w:r w:rsidRPr="00F0365D">
        <w:rPr>
          <w:color w:val="008080"/>
          <w:sz w:val="24"/>
        </w:rPr>
        <w:t xml:space="preserve"> </w:t>
      </w:r>
      <w:r w:rsidR="004A18B9" w:rsidRPr="00F0365D">
        <w:rPr>
          <w:color w:val="008080"/>
          <w:sz w:val="24"/>
        </w:rPr>
        <w:t>–</w:t>
      </w:r>
      <w:r w:rsidRPr="00F0365D">
        <w:rPr>
          <w:color w:val="008080"/>
          <w:sz w:val="24"/>
        </w:rPr>
        <w:t xml:space="preserve"> </w:t>
      </w:r>
      <w:r w:rsidR="004A18B9" w:rsidRPr="00F0365D">
        <w:rPr>
          <w:color w:val="323E4F" w:themeColor="text2" w:themeShade="BF"/>
          <w:sz w:val="24"/>
        </w:rPr>
        <w:t xml:space="preserve">refers to a group of people whose members identify with each other through a common heritage, such as common language, culture, religion and ideology that stresses common ancestry and/or endogamy (the practice of marrying within a specific ethnic group, class, or social group). Everyone belongs to an ethnic group, whether it is the ethnic majority or minority. </w:t>
      </w:r>
    </w:p>
    <w:p w:rsidR="00D62F7D" w:rsidRPr="00F0365D" w:rsidRDefault="00D62F7D" w:rsidP="00D62F7D">
      <w:pPr>
        <w:pStyle w:val="ListParagraph"/>
        <w:numPr>
          <w:ilvl w:val="0"/>
          <w:numId w:val="12"/>
        </w:numPr>
        <w:rPr>
          <w:b/>
          <w:color w:val="323E4F" w:themeColor="text2" w:themeShade="BF"/>
          <w:sz w:val="24"/>
        </w:rPr>
      </w:pPr>
      <w:r w:rsidRPr="00F0365D">
        <w:rPr>
          <w:b/>
          <w:color w:val="008080"/>
          <w:sz w:val="24"/>
        </w:rPr>
        <w:t xml:space="preserve">Minority </w:t>
      </w:r>
      <w:r w:rsidR="001E5958" w:rsidRPr="00F0365D">
        <w:rPr>
          <w:b/>
          <w:color w:val="008080"/>
          <w:sz w:val="24"/>
        </w:rPr>
        <w:t xml:space="preserve">– </w:t>
      </w:r>
      <w:r w:rsidR="001E5958" w:rsidRPr="00F0365D">
        <w:rPr>
          <w:color w:val="323E4F" w:themeColor="text2" w:themeShade="BF"/>
          <w:sz w:val="24"/>
        </w:rPr>
        <w:t>is a sociological group which does not make up a dominant majority in terms of social status, education, employment, wealth and political power. An ethnic minority group may be recently immigrant or have be</w:t>
      </w:r>
      <w:r w:rsidR="00632B98">
        <w:rPr>
          <w:color w:val="323E4F" w:themeColor="text2" w:themeShade="BF"/>
          <w:sz w:val="24"/>
        </w:rPr>
        <w:t>en settled in the UK for many</w:t>
      </w:r>
      <w:r w:rsidR="001E5958" w:rsidRPr="00F0365D">
        <w:rPr>
          <w:color w:val="323E4F" w:themeColor="text2" w:themeShade="BF"/>
          <w:sz w:val="24"/>
        </w:rPr>
        <w:t xml:space="preserve"> years. Furthermore, within a group or community different families will have different histories of settlement within the UK. Families will also differ; some born outside the UK whilst others were born in the UK. Minority status may reflect their faith-related or travelling culture. The group or community may have a long history of having lived in the UK. </w:t>
      </w:r>
      <w:r w:rsidRPr="00F0365D">
        <w:rPr>
          <w:b/>
          <w:color w:val="323E4F" w:themeColor="text2" w:themeShade="BF"/>
          <w:sz w:val="24"/>
        </w:rPr>
        <w:t xml:space="preserve"> </w:t>
      </w:r>
    </w:p>
    <w:p w:rsidR="00D62F7D" w:rsidRPr="00F7211A" w:rsidRDefault="00D62F7D" w:rsidP="00F16BAF">
      <w:pPr>
        <w:pStyle w:val="ListParagraph"/>
        <w:numPr>
          <w:ilvl w:val="0"/>
          <w:numId w:val="12"/>
        </w:numPr>
        <w:rPr>
          <w:b/>
          <w:color w:val="008080"/>
          <w:sz w:val="24"/>
        </w:rPr>
      </w:pPr>
      <w:r w:rsidRPr="00F0365D">
        <w:rPr>
          <w:b/>
          <w:color w:val="008080"/>
          <w:sz w:val="24"/>
        </w:rPr>
        <w:t xml:space="preserve">Safeguarding </w:t>
      </w:r>
      <w:r w:rsidR="001E5958" w:rsidRPr="00F0365D">
        <w:rPr>
          <w:b/>
          <w:color w:val="008080"/>
          <w:sz w:val="24"/>
        </w:rPr>
        <w:t>–</w:t>
      </w:r>
      <w:r w:rsidRPr="00F0365D">
        <w:rPr>
          <w:b/>
          <w:color w:val="008080"/>
          <w:sz w:val="24"/>
        </w:rPr>
        <w:t xml:space="preserve"> </w:t>
      </w:r>
      <w:r w:rsidR="001E5958" w:rsidRPr="00F0365D">
        <w:rPr>
          <w:color w:val="323E4F" w:themeColor="text2" w:themeShade="BF"/>
          <w:sz w:val="24"/>
        </w:rPr>
        <w:t xml:space="preserve">refers to the </w:t>
      </w:r>
      <w:r w:rsidR="00EA6BBF" w:rsidRPr="00F0365D">
        <w:rPr>
          <w:color w:val="323E4F" w:themeColor="text2" w:themeShade="BF"/>
          <w:sz w:val="24"/>
        </w:rPr>
        <w:t xml:space="preserve">protection of children and adults at risk. </w:t>
      </w:r>
    </w:p>
    <w:p w:rsidR="00F7211A" w:rsidRPr="00F16BAF" w:rsidRDefault="00F7211A" w:rsidP="00F16BAF">
      <w:pPr>
        <w:pStyle w:val="ListParagraph"/>
        <w:numPr>
          <w:ilvl w:val="0"/>
          <w:numId w:val="12"/>
        </w:numPr>
        <w:rPr>
          <w:b/>
          <w:color w:val="008080"/>
          <w:sz w:val="24"/>
        </w:rPr>
      </w:pPr>
      <w:r>
        <w:rPr>
          <w:b/>
          <w:color w:val="008080"/>
          <w:sz w:val="24"/>
        </w:rPr>
        <w:t xml:space="preserve">Carer – </w:t>
      </w:r>
      <w:r w:rsidRPr="00CD1AF8">
        <w:rPr>
          <w:color w:val="404040" w:themeColor="text1" w:themeTint="BF"/>
          <w:sz w:val="24"/>
        </w:rPr>
        <w:t>a family who is caring for a family member</w:t>
      </w:r>
    </w:p>
    <w:p w:rsidR="00F16BAF" w:rsidRPr="00F16BAF" w:rsidRDefault="00F16BAF" w:rsidP="00F16BAF">
      <w:pPr>
        <w:pStyle w:val="ListParagraph"/>
        <w:rPr>
          <w:b/>
          <w:color w:val="008080"/>
          <w:sz w:val="24"/>
        </w:rPr>
      </w:pPr>
    </w:p>
    <w:p w:rsidR="00D62F7D" w:rsidRDefault="00EA6BBF">
      <w:pPr>
        <w:rPr>
          <w:b/>
          <w:color w:val="008080"/>
          <w:sz w:val="36"/>
        </w:rPr>
      </w:pPr>
      <w:r w:rsidRPr="00EA6BBF">
        <w:rPr>
          <w:b/>
          <w:color w:val="008080"/>
          <w:sz w:val="36"/>
        </w:rPr>
        <w:t>How to use this guidance</w:t>
      </w:r>
    </w:p>
    <w:p w:rsidR="00EA6BBF" w:rsidRDefault="00B140A9">
      <w:pPr>
        <w:rPr>
          <w:color w:val="323E4F" w:themeColor="text2" w:themeShade="BF"/>
        </w:rPr>
      </w:pPr>
      <w:r>
        <w:rPr>
          <w:color w:val="323E4F" w:themeColor="text2" w:themeShade="BF"/>
        </w:rPr>
        <w:t>This document contains eight</w:t>
      </w:r>
      <w:r w:rsidR="00F16BAF">
        <w:rPr>
          <w:color w:val="323E4F" w:themeColor="text2" w:themeShade="BF"/>
        </w:rPr>
        <w:t xml:space="preserve"> different sections</w:t>
      </w:r>
      <w:r>
        <w:rPr>
          <w:color w:val="323E4F" w:themeColor="text2" w:themeShade="BF"/>
        </w:rP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51"/>
        <w:gridCol w:w="6525"/>
        <w:gridCol w:w="1490"/>
      </w:tblGrid>
      <w:tr w:rsidR="002128B7" w:rsidRPr="002128B7" w:rsidTr="001D79BD">
        <w:tc>
          <w:tcPr>
            <w:tcW w:w="951" w:type="dxa"/>
            <w:shd w:val="clear" w:color="auto" w:fill="44546A" w:themeFill="text2"/>
          </w:tcPr>
          <w:p w:rsidR="00F16BAF" w:rsidRPr="002128B7" w:rsidRDefault="00F16BAF" w:rsidP="00F16BAF">
            <w:pPr>
              <w:rPr>
                <w:b/>
                <w:color w:val="FFFFFF" w:themeColor="background1"/>
                <w:sz w:val="24"/>
              </w:rPr>
            </w:pPr>
            <w:r w:rsidRPr="002128B7">
              <w:rPr>
                <w:b/>
                <w:color w:val="FFFFFF" w:themeColor="background1"/>
                <w:sz w:val="24"/>
              </w:rPr>
              <w:t>Section</w:t>
            </w:r>
          </w:p>
        </w:tc>
        <w:tc>
          <w:tcPr>
            <w:tcW w:w="6525" w:type="dxa"/>
            <w:shd w:val="clear" w:color="auto" w:fill="44546A" w:themeFill="text2"/>
          </w:tcPr>
          <w:p w:rsidR="00F16BAF" w:rsidRPr="002128B7" w:rsidRDefault="00F16BAF" w:rsidP="00F16BAF">
            <w:pPr>
              <w:rPr>
                <w:b/>
                <w:color w:val="FFFFFF" w:themeColor="background1"/>
                <w:sz w:val="24"/>
              </w:rPr>
            </w:pPr>
            <w:r w:rsidRPr="002128B7">
              <w:rPr>
                <w:b/>
                <w:color w:val="FFFFFF" w:themeColor="background1"/>
                <w:sz w:val="24"/>
              </w:rPr>
              <w:t>Title</w:t>
            </w:r>
          </w:p>
        </w:tc>
        <w:tc>
          <w:tcPr>
            <w:tcW w:w="1490" w:type="dxa"/>
            <w:shd w:val="clear" w:color="auto" w:fill="44546A" w:themeFill="text2"/>
          </w:tcPr>
          <w:p w:rsidR="00F16BAF" w:rsidRPr="002128B7" w:rsidRDefault="00F16BAF" w:rsidP="00F16BAF">
            <w:pPr>
              <w:rPr>
                <w:b/>
                <w:color w:val="FFFFFF" w:themeColor="background1"/>
                <w:sz w:val="24"/>
              </w:rPr>
            </w:pPr>
            <w:r w:rsidRPr="002128B7">
              <w:rPr>
                <w:b/>
                <w:color w:val="FFFFFF" w:themeColor="background1"/>
                <w:sz w:val="24"/>
              </w:rPr>
              <w:t>Page</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sidRPr="002128B7">
              <w:rPr>
                <w:color w:val="323E4F" w:themeColor="text2" w:themeShade="BF"/>
                <w:sz w:val="24"/>
              </w:rPr>
              <w:t>1</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Six Competencies for Effective Safeguarding</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4</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2</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Faith and Culture Safeguarding</w:t>
            </w:r>
            <w:r>
              <w:rPr>
                <w:b/>
                <w:color w:val="323E4F" w:themeColor="text2" w:themeShade="BF"/>
                <w:sz w:val="24"/>
              </w:rPr>
              <w:t xml:space="preserve"> Risk</w:t>
            </w:r>
            <w:r w:rsidRPr="002128B7">
              <w:rPr>
                <w:b/>
                <w:color w:val="323E4F" w:themeColor="text2" w:themeShade="BF"/>
                <w:sz w:val="24"/>
              </w:rPr>
              <w:t xml:space="preserve"> Checklist</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8</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sidRPr="002128B7">
              <w:rPr>
                <w:color w:val="323E4F" w:themeColor="text2" w:themeShade="BF"/>
                <w:sz w:val="24"/>
              </w:rPr>
              <w:t>3</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Faith, Culture and Vulnerability</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10</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sidRPr="002128B7">
              <w:rPr>
                <w:color w:val="323E4F" w:themeColor="text2" w:themeShade="BF"/>
                <w:sz w:val="24"/>
              </w:rPr>
              <w:t>4</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Poverty</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13</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sidRPr="002128B7">
              <w:rPr>
                <w:color w:val="323E4F" w:themeColor="text2" w:themeShade="BF"/>
                <w:sz w:val="24"/>
              </w:rPr>
              <w:t>5</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Other Specific Issues and Vulnerabilities</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14</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6</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Abuse Linked to Spiritual and Religious Practices</w:t>
            </w:r>
          </w:p>
        </w:tc>
        <w:tc>
          <w:tcPr>
            <w:tcW w:w="1490" w:type="dxa"/>
            <w:shd w:val="clear" w:color="auto" w:fill="D5DCE4" w:themeFill="text2" w:themeFillTint="33"/>
          </w:tcPr>
          <w:p w:rsidR="001D79BD" w:rsidRDefault="001D79BD" w:rsidP="001D79BD">
            <w:pPr>
              <w:rPr>
                <w:color w:val="323E4F" w:themeColor="text2" w:themeShade="BF"/>
                <w:sz w:val="24"/>
              </w:rPr>
            </w:pPr>
            <w:r>
              <w:rPr>
                <w:color w:val="323E4F" w:themeColor="text2" w:themeShade="BF"/>
                <w:sz w:val="24"/>
              </w:rPr>
              <w:t>15</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7</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 xml:space="preserve">Service Directory </w:t>
            </w:r>
          </w:p>
        </w:tc>
        <w:tc>
          <w:tcPr>
            <w:tcW w:w="1490"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16</w:t>
            </w:r>
          </w:p>
        </w:tc>
      </w:tr>
      <w:tr w:rsidR="001D79BD" w:rsidRPr="002128B7" w:rsidTr="001D79BD">
        <w:tc>
          <w:tcPr>
            <w:tcW w:w="951" w:type="dxa"/>
            <w:shd w:val="clear" w:color="auto" w:fill="D5DCE4" w:themeFill="text2" w:themeFillTint="33"/>
          </w:tcPr>
          <w:p w:rsidR="001D79BD" w:rsidRPr="002128B7" w:rsidRDefault="001D79BD" w:rsidP="001D79BD">
            <w:pPr>
              <w:rPr>
                <w:color w:val="323E4F" w:themeColor="text2" w:themeShade="BF"/>
                <w:sz w:val="24"/>
              </w:rPr>
            </w:pPr>
            <w:r>
              <w:rPr>
                <w:color w:val="323E4F" w:themeColor="text2" w:themeShade="BF"/>
                <w:sz w:val="24"/>
              </w:rPr>
              <w:t>8</w:t>
            </w:r>
          </w:p>
        </w:tc>
        <w:tc>
          <w:tcPr>
            <w:tcW w:w="6525" w:type="dxa"/>
            <w:shd w:val="clear" w:color="auto" w:fill="F2F2F2" w:themeFill="background1" w:themeFillShade="F2"/>
          </w:tcPr>
          <w:p w:rsidR="001D79BD" w:rsidRPr="002128B7" w:rsidRDefault="001D79BD" w:rsidP="001D79BD">
            <w:pPr>
              <w:rPr>
                <w:b/>
                <w:color w:val="323E4F" w:themeColor="text2" w:themeShade="BF"/>
                <w:sz w:val="24"/>
              </w:rPr>
            </w:pPr>
            <w:r w:rsidRPr="002128B7">
              <w:rPr>
                <w:b/>
                <w:color w:val="323E4F" w:themeColor="text2" w:themeShade="BF"/>
                <w:sz w:val="24"/>
              </w:rPr>
              <w:t>Resources</w:t>
            </w:r>
          </w:p>
        </w:tc>
        <w:tc>
          <w:tcPr>
            <w:tcW w:w="1490" w:type="dxa"/>
            <w:shd w:val="clear" w:color="auto" w:fill="D5DCE4" w:themeFill="text2" w:themeFillTint="33"/>
          </w:tcPr>
          <w:p w:rsidR="001D79BD" w:rsidRDefault="001D79BD" w:rsidP="001D79BD">
            <w:pPr>
              <w:rPr>
                <w:color w:val="323E4F" w:themeColor="text2" w:themeShade="BF"/>
                <w:sz w:val="24"/>
              </w:rPr>
            </w:pPr>
            <w:r>
              <w:rPr>
                <w:color w:val="323E4F" w:themeColor="text2" w:themeShade="BF"/>
                <w:sz w:val="24"/>
              </w:rPr>
              <w:t>20</w:t>
            </w:r>
          </w:p>
        </w:tc>
      </w:tr>
    </w:tbl>
    <w:p w:rsidR="00F16BAF" w:rsidRDefault="00F16BAF" w:rsidP="00F16BAF">
      <w:pPr>
        <w:rPr>
          <w:color w:val="323E4F" w:themeColor="text2" w:themeShade="BF"/>
        </w:rPr>
      </w:pPr>
    </w:p>
    <w:p w:rsidR="00C460D7" w:rsidRPr="00C460D7" w:rsidRDefault="00C460D7" w:rsidP="00F16BAF">
      <w:pPr>
        <w:rPr>
          <w:color w:val="323E4F" w:themeColor="text2" w:themeShade="BF"/>
        </w:rPr>
      </w:pPr>
      <w:r w:rsidRPr="00C460D7">
        <w:rPr>
          <w:color w:val="323E4F" w:themeColor="text2" w:themeShade="BF"/>
        </w:rPr>
        <w:t>This guidance sets out practice principles and an approach to support ef</w:t>
      </w:r>
      <w:r w:rsidR="002128B7">
        <w:rPr>
          <w:color w:val="323E4F" w:themeColor="text2" w:themeShade="BF"/>
        </w:rPr>
        <w:t>fective safeguarding</w:t>
      </w:r>
      <w:r w:rsidRPr="00C460D7">
        <w:rPr>
          <w:color w:val="323E4F" w:themeColor="text2" w:themeShade="BF"/>
        </w:rPr>
        <w:t xml:space="preserve"> across different ethnic group, religions and cultural background</w:t>
      </w:r>
      <w:r w:rsidR="004B1836">
        <w:rPr>
          <w:color w:val="323E4F" w:themeColor="text2" w:themeShade="BF"/>
        </w:rPr>
        <w:t>s</w:t>
      </w:r>
      <w:r w:rsidRPr="00C460D7">
        <w:rPr>
          <w:color w:val="323E4F" w:themeColor="text2" w:themeShade="BF"/>
        </w:rPr>
        <w:t xml:space="preserve"> and communities. The framework comprises six competencies for professionals, which seek to assist the professional to be clear about the risks from neglect and/or abu</w:t>
      </w:r>
      <w:r w:rsidR="002128B7">
        <w:rPr>
          <w:color w:val="323E4F" w:themeColor="text2" w:themeShade="BF"/>
        </w:rPr>
        <w:t>se to a child or adult at risk</w:t>
      </w:r>
      <w:r w:rsidR="004B1836">
        <w:rPr>
          <w:color w:val="323E4F" w:themeColor="text2" w:themeShade="BF"/>
        </w:rPr>
        <w:t>’</w:t>
      </w:r>
      <w:r w:rsidR="002128B7">
        <w:rPr>
          <w:color w:val="323E4F" w:themeColor="text2" w:themeShade="BF"/>
        </w:rPr>
        <w:t>s wellbeing</w:t>
      </w:r>
      <w:r w:rsidRPr="00C460D7">
        <w:rPr>
          <w:color w:val="323E4F" w:themeColor="text2" w:themeShade="BF"/>
        </w:rPr>
        <w:t>. At the same time, the framework should assist the professional to correctly identify the positive and negative f</w:t>
      </w:r>
      <w:r w:rsidR="002128B7">
        <w:rPr>
          <w:color w:val="323E4F" w:themeColor="text2" w:themeShade="BF"/>
        </w:rPr>
        <w:t>actors in the child or adult at risk</w:t>
      </w:r>
      <w:r w:rsidR="004B1836">
        <w:rPr>
          <w:color w:val="323E4F" w:themeColor="text2" w:themeShade="BF"/>
        </w:rPr>
        <w:t>’</w:t>
      </w:r>
      <w:r w:rsidR="002128B7">
        <w:rPr>
          <w:color w:val="323E4F" w:themeColor="text2" w:themeShade="BF"/>
        </w:rPr>
        <w:t>s</w:t>
      </w:r>
      <w:r w:rsidRPr="00C460D7">
        <w:rPr>
          <w:color w:val="323E4F" w:themeColor="text2" w:themeShade="BF"/>
        </w:rPr>
        <w:t xml:space="preserve"> lived experience which increase or decrease that risk, which are related or attributed to the culture and/or faith of the child</w:t>
      </w:r>
      <w:r w:rsidR="002128B7">
        <w:rPr>
          <w:color w:val="323E4F" w:themeColor="text2" w:themeShade="BF"/>
        </w:rPr>
        <w:t xml:space="preserve"> or adult at risk</w:t>
      </w:r>
      <w:r w:rsidRPr="00C460D7">
        <w:rPr>
          <w:color w:val="323E4F" w:themeColor="text2" w:themeShade="BF"/>
        </w:rPr>
        <w:t>, the family and the group or community within which the family lives.</w:t>
      </w:r>
    </w:p>
    <w:p w:rsidR="00C460D7" w:rsidRDefault="00C460D7" w:rsidP="00F16BAF">
      <w:pPr>
        <w:rPr>
          <w:color w:val="323E4F" w:themeColor="text2" w:themeShade="BF"/>
        </w:rPr>
      </w:pPr>
      <w:r w:rsidRPr="00C460D7">
        <w:rPr>
          <w:color w:val="323E4F" w:themeColor="text2" w:themeShade="BF"/>
        </w:rPr>
        <w:lastRenderedPageBreak/>
        <w:t>The framework should be applied by the professional as a process integrated with a</w:t>
      </w:r>
      <w:r w:rsidR="002128B7">
        <w:rPr>
          <w:color w:val="323E4F" w:themeColor="text2" w:themeShade="BF"/>
        </w:rPr>
        <w:t>nd complementary to the Newcastle Safeguarding Children Board and the Newcastle Safeguarding Adults Board multi-agency policy and procedures as well as associated practice guidance issued by both boards</w:t>
      </w:r>
      <w:r w:rsidR="00B140A9">
        <w:rPr>
          <w:color w:val="323E4F" w:themeColor="text2" w:themeShade="BF"/>
        </w:rPr>
        <w:t>.</w:t>
      </w:r>
      <w:r w:rsidR="003773BF">
        <w:rPr>
          <w:color w:val="323E4F" w:themeColor="text2" w:themeShade="BF"/>
        </w:rPr>
        <w:t xml:space="preserve"> </w:t>
      </w:r>
    </w:p>
    <w:p w:rsidR="004B1836" w:rsidRDefault="004B1836" w:rsidP="00F16BAF">
      <w:pPr>
        <w:rPr>
          <w:color w:val="323E4F" w:themeColor="text2" w:themeShade="BF"/>
        </w:rPr>
      </w:pPr>
    </w:p>
    <w:p w:rsidR="004B1836" w:rsidRPr="00C460D7" w:rsidRDefault="004B1836" w:rsidP="004B1836">
      <w:pPr>
        <w:pStyle w:val="ListParagraph"/>
        <w:numPr>
          <w:ilvl w:val="0"/>
          <w:numId w:val="31"/>
        </w:numPr>
        <w:rPr>
          <w:b/>
          <w:color w:val="008080"/>
          <w:sz w:val="52"/>
        </w:rPr>
      </w:pPr>
      <w:r w:rsidRPr="00F16BAF">
        <w:rPr>
          <w:b/>
          <w:color w:val="008080"/>
          <w:sz w:val="52"/>
        </w:rPr>
        <w:t>Six Competencies for Effective Safeguarding</w:t>
      </w:r>
    </w:p>
    <w:p w:rsidR="004B1836" w:rsidRPr="00C460D7" w:rsidRDefault="004B1836" w:rsidP="004B1836">
      <w:pPr>
        <w:rPr>
          <w:color w:val="323E4F" w:themeColor="text2" w:themeShade="BF"/>
        </w:rPr>
      </w:pPr>
      <w:bookmarkStart w:id="1" w:name="_Hlk523747686"/>
      <w:r w:rsidRPr="00C460D7">
        <w:rPr>
          <w:color w:val="323E4F" w:themeColor="text2" w:themeShade="BF"/>
        </w:rPr>
        <w:t>The six competencies in this cultural competence framework should be applied to any case where there are concerns that a child</w:t>
      </w:r>
      <w:r w:rsidR="000846AD">
        <w:rPr>
          <w:color w:val="323E4F" w:themeColor="text2" w:themeShade="BF"/>
        </w:rPr>
        <w:t xml:space="preserve"> or adult at risk</w:t>
      </w:r>
      <w:r w:rsidRPr="00C460D7">
        <w:rPr>
          <w:color w:val="323E4F" w:themeColor="text2" w:themeShade="BF"/>
        </w:rPr>
        <w:t xml:space="preserve"> is in need of additional support or of protection from harm and the child and/or his/her family are from a minority ethnic culture, faith group or community.</w:t>
      </w:r>
    </w:p>
    <w:p w:rsidR="004B1836" w:rsidRPr="00C460D7" w:rsidRDefault="004B1836" w:rsidP="004B1836">
      <w:pPr>
        <w:rPr>
          <w:color w:val="323E4F" w:themeColor="text2" w:themeShade="BF"/>
        </w:rPr>
      </w:pPr>
      <w:r w:rsidRPr="00C460D7">
        <w:rPr>
          <w:color w:val="323E4F" w:themeColor="text2" w:themeShade="BF"/>
        </w:rPr>
        <w:t>The six competencies should be re-applied continuously throughout the management of the case to assist professionals to maintain clarity about the different aspec</w:t>
      </w:r>
      <w:r w:rsidR="000846AD">
        <w:rPr>
          <w:color w:val="323E4F" w:themeColor="text2" w:themeShade="BF"/>
        </w:rPr>
        <w:t>ts of the child or adult at risks</w:t>
      </w:r>
      <w:r w:rsidRPr="00C460D7">
        <w:rPr>
          <w:color w:val="323E4F" w:themeColor="text2" w:themeShade="BF"/>
        </w:rPr>
        <w:t xml:space="preserve"> health and development and the factors in the other domains of an Assessment.</w:t>
      </w:r>
    </w:p>
    <w:p w:rsidR="004B1836" w:rsidRPr="00C460D7" w:rsidRDefault="004B1836" w:rsidP="004B1836">
      <w:pPr>
        <w:rPr>
          <w:color w:val="323E4F" w:themeColor="text2" w:themeShade="BF"/>
        </w:rPr>
      </w:pPr>
      <w:r w:rsidRPr="00C460D7">
        <w:rPr>
          <w:color w:val="323E4F" w:themeColor="text2" w:themeShade="BF"/>
        </w:rPr>
        <w:t>Assessments of parenting will be influenced by the child/family’s culture and/or faith. These influences can obscure or exacerbate the symptoms which would alert professionals to the risk of harm to the child.</w:t>
      </w:r>
    </w:p>
    <w:p w:rsidR="004B1836" w:rsidRDefault="004B1836" w:rsidP="004B1836">
      <w:pPr>
        <w:rPr>
          <w:color w:val="323E4F" w:themeColor="text2" w:themeShade="BF"/>
        </w:rPr>
      </w:pPr>
      <w:r w:rsidRPr="00C460D7">
        <w:rPr>
          <w:color w:val="323E4F" w:themeColor="text2" w:themeShade="BF"/>
        </w:rPr>
        <w:t xml:space="preserve">Professionals should use the information that they are signposted to in other key documents of this guidance as prompts to further inquiry. </w:t>
      </w:r>
    </w:p>
    <w:p w:rsidR="004B1836" w:rsidRPr="00493914" w:rsidRDefault="004B1836" w:rsidP="004B1836">
      <w:pPr>
        <w:rPr>
          <w:color w:val="323E4F" w:themeColor="text2" w:themeShade="BF"/>
        </w:rPr>
      </w:pPr>
      <w:r w:rsidRPr="00493914">
        <w:rPr>
          <w:b/>
          <w:color w:val="323E4F" w:themeColor="text2" w:themeShade="BF"/>
        </w:rPr>
        <w:t xml:space="preserve">This section is designed for use when there are concerns that a child may </w:t>
      </w:r>
      <w:r w:rsidR="00A02782" w:rsidRPr="00493914">
        <w:rPr>
          <w:b/>
          <w:color w:val="323E4F" w:themeColor="text2" w:themeShade="BF"/>
        </w:rPr>
        <w:t>need</w:t>
      </w:r>
      <w:r w:rsidRPr="00493914">
        <w:rPr>
          <w:b/>
          <w:color w:val="323E4F" w:themeColor="text2" w:themeShade="BF"/>
        </w:rPr>
        <w:t xml:space="preserve"> additional </w:t>
      </w:r>
      <w:r w:rsidR="00A02782" w:rsidRPr="00493914">
        <w:rPr>
          <w:b/>
          <w:color w:val="323E4F" w:themeColor="text2" w:themeShade="BF"/>
        </w:rPr>
        <w:t>support,</w:t>
      </w:r>
      <w:r w:rsidRPr="00493914">
        <w:rPr>
          <w:b/>
          <w:color w:val="323E4F" w:themeColor="text2" w:themeShade="BF"/>
        </w:rPr>
        <w:t xml:space="preserve"> but the competencies outlined may be of equal relevance for those working with adults who may be at risk</w:t>
      </w:r>
      <w:r>
        <w:rPr>
          <w:color w:val="323E4F" w:themeColor="text2" w:themeShade="BF"/>
        </w:rPr>
        <w:t>.</w:t>
      </w:r>
      <w:bookmarkEnd w:id="1"/>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90"/>
        <w:gridCol w:w="7776"/>
      </w:tblGrid>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28"/>
              </w:rPr>
            </w:pPr>
            <w:r w:rsidRPr="002F0B5F">
              <w:rPr>
                <w:b/>
                <w:color w:val="FFFFFF" w:themeColor="background1"/>
                <w:sz w:val="96"/>
              </w:rPr>
              <w:t>1</w:t>
            </w:r>
          </w:p>
        </w:tc>
        <w:tc>
          <w:tcPr>
            <w:tcW w:w="7776" w:type="dxa"/>
            <w:shd w:val="clear" w:color="auto" w:fill="D5DCE4" w:themeFill="text2" w:themeFillTint="33"/>
          </w:tcPr>
          <w:p w:rsidR="004B1836" w:rsidRPr="002F0B5F" w:rsidRDefault="004B1836" w:rsidP="00D56754">
            <w:pPr>
              <w:pStyle w:val="ListParagraph"/>
              <w:ind w:left="0"/>
              <w:rPr>
                <w:b/>
                <w:color w:val="323E4F" w:themeColor="text2" w:themeShade="BF"/>
                <w:sz w:val="28"/>
              </w:rPr>
            </w:pPr>
            <w:r>
              <w:rPr>
                <w:b/>
                <w:color w:val="323E4F" w:themeColor="text2" w:themeShade="BF"/>
                <w:sz w:val="36"/>
              </w:rPr>
              <w:t>Needs</w:t>
            </w:r>
            <w:r w:rsidRPr="002F0B5F">
              <w:rPr>
                <w:b/>
                <w:color w:val="323E4F" w:themeColor="text2" w:themeShade="BF"/>
                <w:sz w:val="36"/>
              </w:rPr>
              <w:t xml:space="preserve"> </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28"/>
              </w:rPr>
            </w:pPr>
          </w:p>
        </w:tc>
        <w:tc>
          <w:tcPr>
            <w:tcW w:w="7776" w:type="dxa"/>
            <w:shd w:val="clear" w:color="auto" w:fill="D5DCE4" w:themeFill="text2" w:themeFillTint="33"/>
          </w:tcPr>
          <w:p w:rsidR="004B1836" w:rsidRPr="002C2027" w:rsidRDefault="004B1836" w:rsidP="00D56754">
            <w:pPr>
              <w:rPr>
                <w:color w:val="323E4F" w:themeColor="text2" w:themeShade="BF"/>
              </w:rPr>
            </w:pPr>
            <w:r w:rsidRPr="002C2027">
              <w:rPr>
                <w:color w:val="323E4F" w:themeColor="text2" w:themeShade="BF"/>
              </w:rPr>
              <w:t>When family circumstances appear complex, clarity of purpose comes from keeping the child and her or his needs in focus. To do this, professionals must:</w:t>
            </w:r>
          </w:p>
          <w:p w:rsidR="004B1836" w:rsidRPr="002C2027" w:rsidRDefault="004B1836" w:rsidP="00D56754">
            <w:pPr>
              <w:pStyle w:val="ListParagraph"/>
              <w:numPr>
                <w:ilvl w:val="0"/>
                <w:numId w:val="22"/>
              </w:numPr>
              <w:rPr>
                <w:color w:val="323E4F" w:themeColor="text2" w:themeShade="BF"/>
              </w:rPr>
            </w:pPr>
            <w:r>
              <w:rPr>
                <w:color w:val="323E4F" w:themeColor="text2" w:themeShade="BF"/>
              </w:rPr>
              <w:t>Be able to identify when a child’s</w:t>
            </w:r>
            <w:r w:rsidRPr="002C2027">
              <w:rPr>
                <w:color w:val="323E4F" w:themeColor="text2" w:themeShade="BF"/>
              </w:rPr>
              <w:t xml:space="preserve"> health and development is being impaired due to abuse or neglect;</w:t>
            </w:r>
          </w:p>
          <w:p w:rsidR="004B1836" w:rsidRPr="002C2027" w:rsidRDefault="004B1836" w:rsidP="00D56754">
            <w:pPr>
              <w:pStyle w:val="ListParagraph"/>
              <w:numPr>
                <w:ilvl w:val="0"/>
                <w:numId w:val="22"/>
              </w:numPr>
              <w:rPr>
                <w:color w:val="323E4F" w:themeColor="text2" w:themeShade="BF"/>
              </w:rPr>
            </w:pPr>
            <w:r w:rsidRPr="002C2027">
              <w:rPr>
                <w:color w:val="323E4F" w:themeColor="text2" w:themeShade="BF"/>
              </w:rPr>
              <w:t>Consider the child’s behaviour and development as a possible indicator of the child’s experience within the family;</w:t>
            </w:r>
          </w:p>
          <w:p w:rsidR="004B1836" w:rsidRPr="002C2027" w:rsidRDefault="004B1836" w:rsidP="00D56754">
            <w:pPr>
              <w:pStyle w:val="ListParagraph"/>
              <w:numPr>
                <w:ilvl w:val="0"/>
                <w:numId w:val="22"/>
              </w:numPr>
              <w:rPr>
                <w:color w:val="323E4F" w:themeColor="text2" w:themeShade="BF"/>
              </w:rPr>
            </w:pPr>
            <w:r w:rsidRPr="002C2027">
              <w:rPr>
                <w:color w:val="323E4F" w:themeColor="text2" w:themeShade="BF"/>
              </w:rPr>
              <w:t xml:space="preserve">Be able to </w:t>
            </w:r>
            <w:r>
              <w:rPr>
                <w:color w:val="323E4F" w:themeColor="text2" w:themeShade="BF"/>
              </w:rPr>
              <w:t>understand</w:t>
            </w:r>
            <w:r w:rsidRPr="002C2027">
              <w:rPr>
                <w:color w:val="323E4F" w:themeColor="text2" w:themeShade="BF"/>
              </w:rPr>
              <w:t xml:space="preserve"> the child’s culture</w:t>
            </w:r>
            <w:r>
              <w:rPr>
                <w:color w:val="323E4F" w:themeColor="text2" w:themeShade="BF"/>
              </w:rPr>
              <w:t xml:space="preserve"> whilst </w:t>
            </w:r>
            <w:r w:rsidRPr="002C2027">
              <w:rPr>
                <w:color w:val="323E4F" w:themeColor="text2" w:themeShade="BF"/>
              </w:rPr>
              <w:t>identify</w:t>
            </w:r>
            <w:r>
              <w:rPr>
                <w:color w:val="323E4F" w:themeColor="text2" w:themeShade="BF"/>
              </w:rPr>
              <w:t>ing</w:t>
            </w:r>
            <w:r w:rsidRPr="002C2027">
              <w:rPr>
                <w:color w:val="323E4F" w:themeColor="text2" w:themeShade="BF"/>
              </w:rPr>
              <w:t xml:space="preserve"> actual or potential impairment to her or his health and development.  </w:t>
            </w:r>
          </w:p>
          <w:p w:rsidR="004B1836" w:rsidRPr="00F0365D" w:rsidRDefault="004B1836" w:rsidP="00D56754">
            <w:pPr>
              <w:rPr>
                <w:color w:val="323E4F" w:themeColor="text2" w:themeShade="BF"/>
                <w:sz w:val="24"/>
              </w:rPr>
            </w:pPr>
          </w:p>
        </w:tc>
      </w:tr>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28"/>
              </w:rPr>
            </w:pPr>
            <w:r w:rsidRPr="002F0B5F">
              <w:rPr>
                <w:b/>
                <w:color w:val="FFFFFF" w:themeColor="background1"/>
                <w:sz w:val="96"/>
              </w:rPr>
              <w:t>2</w:t>
            </w:r>
          </w:p>
        </w:tc>
        <w:tc>
          <w:tcPr>
            <w:tcW w:w="7776" w:type="dxa"/>
            <w:shd w:val="clear" w:color="auto" w:fill="D5DCE4" w:themeFill="text2" w:themeFillTint="33"/>
          </w:tcPr>
          <w:p w:rsidR="004B1836" w:rsidRPr="002F0B5F" w:rsidRDefault="004B1836" w:rsidP="00D56754">
            <w:pPr>
              <w:pStyle w:val="ListParagraph"/>
              <w:ind w:left="0"/>
              <w:rPr>
                <w:b/>
                <w:color w:val="323E4F" w:themeColor="text2" w:themeShade="BF"/>
                <w:sz w:val="28"/>
              </w:rPr>
            </w:pPr>
            <w:r w:rsidRPr="002F0B5F">
              <w:rPr>
                <w:b/>
                <w:color w:val="323E4F" w:themeColor="text2" w:themeShade="BF"/>
                <w:sz w:val="36"/>
              </w:rPr>
              <w:t>Listening to Children</w:t>
            </w:r>
            <w:r>
              <w:rPr>
                <w:b/>
                <w:color w:val="323E4F" w:themeColor="text2" w:themeShade="BF"/>
                <w:sz w:val="36"/>
              </w:rPr>
              <w:t>/Adults at Risk</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28"/>
              </w:rPr>
            </w:pPr>
          </w:p>
        </w:tc>
        <w:tc>
          <w:tcPr>
            <w:tcW w:w="7776" w:type="dxa"/>
            <w:shd w:val="clear" w:color="auto" w:fill="D5DCE4" w:themeFill="text2" w:themeFillTint="33"/>
          </w:tcPr>
          <w:p w:rsidR="004B1836" w:rsidRDefault="004B1836" w:rsidP="00D56754">
            <w:pPr>
              <w:pStyle w:val="ListParagraph"/>
              <w:ind w:left="0"/>
              <w:rPr>
                <w:color w:val="323E4F" w:themeColor="text2" w:themeShade="BF"/>
              </w:rPr>
            </w:pPr>
            <w:r>
              <w:rPr>
                <w:color w:val="323E4F" w:themeColor="text2" w:themeShade="BF"/>
              </w:rPr>
              <w:t>Listening is important in all aspects and not just in relation to abuse.</w:t>
            </w:r>
          </w:p>
          <w:p w:rsidR="004B1836" w:rsidRDefault="004B1836" w:rsidP="00D56754">
            <w:pPr>
              <w:pStyle w:val="ListParagraph"/>
              <w:ind w:left="0"/>
              <w:rPr>
                <w:color w:val="323E4F" w:themeColor="text2" w:themeShade="BF"/>
              </w:rPr>
            </w:pPr>
          </w:p>
          <w:p w:rsidR="004B1836" w:rsidRPr="002C2027" w:rsidRDefault="004B1836" w:rsidP="00D56754">
            <w:pPr>
              <w:pStyle w:val="ListParagraph"/>
              <w:ind w:left="0"/>
              <w:rPr>
                <w:color w:val="323E4F" w:themeColor="text2" w:themeShade="BF"/>
              </w:rPr>
            </w:pPr>
            <w:r w:rsidRPr="002C2027">
              <w:rPr>
                <w:color w:val="323E4F" w:themeColor="text2" w:themeShade="BF"/>
              </w:rPr>
              <w:t>Why do children not disclose abuse?</w:t>
            </w:r>
          </w:p>
          <w:p w:rsidR="004B1836" w:rsidRPr="002C2027" w:rsidRDefault="004B1836" w:rsidP="00D56754">
            <w:pPr>
              <w:pStyle w:val="ListParagraph"/>
              <w:numPr>
                <w:ilvl w:val="0"/>
                <w:numId w:val="23"/>
              </w:numPr>
              <w:rPr>
                <w:color w:val="323E4F" w:themeColor="text2" w:themeShade="BF"/>
              </w:rPr>
            </w:pPr>
            <w:r w:rsidRPr="002C2027">
              <w:rPr>
                <w:color w:val="323E4F" w:themeColor="text2" w:themeShade="BF"/>
              </w:rPr>
              <w:t>Fear of not being believed</w:t>
            </w:r>
            <w:r>
              <w:rPr>
                <w:color w:val="323E4F" w:themeColor="text2" w:themeShade="BF"/>
              </w:rPr>
              <w:t xml:space="preserve"> or their experiences not being understood</w:t>
            </w:r>
          </w:p>
          <w:p w:rsidR="004B1836" w:rsidRPr="002C2027" w:rsidRDefault="004B1836" w:rsidP="00D56754">
            <w:pPr>
              <w:pStyle w:val="ListParagraph"/>
              <w:numPr>
                <w:ilvl w:val="0"/>
                <w:numId w:val="23"/>
              </w:numPr>
              <w:rPr>
                <w:color w:val="323E4F" w:themeColor="text2" w:themeShade="BF"/>
              </w:rPr>
            </w:pPr>
            <w:r w:rsidRPr="002C2027">
              <w:rPr>
                <w:color w:val="323E4F" w:themeColor="text2" w:themeShade="BF"/>
              </w:rPr>
              <w:t>Fear of repercussions</w:t>
            </w:r>
          </w:p>
          <w:p w:rsidR="004B1836" w:rsidRPr="002C2027" w:rsidRDefault="004B1836" w:rsidP="00D56754">
            <w:pPr>
              <w:pStyle w:val="ListParagraph"/>
              <w:numPr>
                <w:ilvl w:val="0"/>
                <w:numId w:val="23"/>
              </w:numPr>
              <w:rPr>
                <w:color w:val="323E4F" w:themeColor="text2" w:themeShade="BF"/>
              </w:rPr>
            </w:pPr>
            <w:r w:rsidRPr="002C2027">
              <w:rPr>
                <w:color w:val="323E4F" w:themeColor="text2" w:themeShade="BF"/>
              </w:rPr>
              <w:t>Not being asked the question</w:t>
            </w:r>
          </w:p>
          <w:p w:rsidR="004B1836" w:rsidRDefault="004B1836" w:rsidP="00D56754">
            <w:pPr>
              <w:pStyle w:val="ListParagraph"/>
              <w:numPr>
                <w:ilvl w:val="0"/>
                <w:numId w:val="23"/>
              </w:numPr>
              <w:rPr>
                <w:color w:val="323E4F" w:themeColor="text2" w:themeShade="BF"/>
              </w:rPr>
            </w:pPr>
            <w:r w:rsidRPr="002C2027">
              <w:rPr>
                <w:color w:val="323E4F" w:themeColor="text2" w:themeShade="BF"/>
              </w:rPr>
              <w:lastRenderedPageBreak/>
              <w:t xml:space="preserve">Not knowing that the abusive behaviour is </w:t>
            </w:r>
            <w:r>
              <w:rPr>
                <w:color w:val="323E4F" w:themeColor="text2" w:themeShade="BF"/>
              </w:rPr>
              <w:t xml:space="preserve">not </w:t>
            </w:r>
            <w:r w:rsidRPr="002C2027">
              <w:rPr>
                <w:color w:val="323E4F" w:themeColor="text2" w:themeShade="BF"/>
              </w:rPr>
              <w:t>normal</w:t>
            </w:r>
          </w:p>
          <w:p w:rsidR="004B1836" w:rsidRPr="00DF7A65" w:rsidRDefault="004B1836" w:rsidP="00D56754">
            <w:pPr>
              <w:pStyle w:val="ListParagraph"/>
              <w:numPr>
                <w:ilvl w:val="0"/>
                <w:numId w:val="23"/>
              </w:numPr>
              <w:rPr>
                <w:color w:val="323E4F" w:themeColor="text2" w:themeShade="BF"/>
              </w:rPr>
            </w:pPr>
            <w:r w:rsidRPr="00DF7A65">
              <w:rPr>
                <w:color w:val="323E4F" w:themeColor="text2" w:themeShade="BF"/>
              </w:rPr>
              <w:t>Not having the abili</w:t>
            </w:r>
            <w:r>
              <w:rPr>
                <w:color w:val="323E4F" w:themeColor="text2" w:themeShade="BF"/>
              </w:rPr>
              <w:t>ty language or capacity to disclose concern</w:t>
            </w:r>
          </w:p>
          <w:p w:rsidR="004B1836" w:rsidRDefault="004B1836" w:rsidP="00D56754">
            <w:pPr>
              <w:rPr>
                <w:color w:val="323E4F" w:themeColor="text2" w:themeShade="BF"/>
                <w:sz w:val="28"/>
              </w:rPr>
            </w:pPr>
          </w:p>
        </w:tc>
      </w:tr>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28"/>
              </w:rPr>
            </w:pPr>
            <w:r w:rsidRPr="002F0B5F">
              <w:rPr>
                <w:b/>
                <w:color w:val="FFFFFF" w:themeColor="background1"/>
                <w:sz w:val="96"/>
              </w:rPr>
              <w:lastRenderedPageBreak/>
              <w:t>3</w:t>
            </w:r>
          </w:p>
        </w:tc>
        <w:tc>
          <w:tcPr>
            <w:tcW w:w="7776" w:type="dxa"/>
            <w:shd w:val="clear" w:color="auto" w:fill="D5DCE4" w:themeFill="text2" w:themeFillTint="33"/>
          </w:tcPr>
          <w:p w:rsidR="004B1836" w:rsidRPr="002F0B5F" w:rsidRDefault="004B1836" w:rsidP="00D56754">
            <w:pPr>
              <w:pStyle w:val="ListParagraph"/>
              <w:ind w:left="0"/>
              <w:rPr>
                <w:b/>
                <w:color w:val="323E4F" w:themeColor="text2" w:themeShade="BF"/>
                <w:sz w:val="28"/>
              </w:rPr>
            </w:pPr>
            <w:r w:rsidRPr="002F0B5F">
              <w:rPr>
                <w:b/>
                <w:color w:val="323E4F" w:themeColor="text2" w:themeShade="BF"/>
                <w:sz w:val="36"/>
              </w:rPr>
              <w:t>Sound Holistic Assessments</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28"/>
              </w:rPr>
            </w:pPr>
          </w:p>
        </w:tc>
        <w:tc>
          <w:tcPr>
            <w:tcW w:w="7776" w:type="dxa"/>
            <w:shd w:val="clear" w:color="auto" w:fill="D5DCE4" w:themeFill="text2" w:themeFillTint="33"/>
          </w:tcPr>
          <w:p w:rsidR="004B1836" w:rsidRDefault="004B1836" w:rsidP="00D56754">
            <w:pPr>
              <w:rPr>
                <w:color w:val="323E4F" w:themeColor="text2" w:themeShade="BF"/>
              </w:rPr>
            </w:pPr>
            <w:r>
              <w:rPr>
                <w:color w:val="323E4F" w:themeColor="text2" w:themeShade="BF"/>
              </w:rPr>
              <w:t>Assessment in this context may be by any agency who is working with the child.</w:t>
            </w:r>
          </w:p>
          <w:p w:rsidR="004B1836" w:rsidRDefault="004B1836" w:rsidP="00D56754">
            <w:pPr>
              <w:rPr>
                <w:color w:val="323E4F" w:themeColor="text2" w:themeShade="BF"/>
              </w:rPr>
            </w:pPr>
          </w:p>
          <w:p w:rsidR="004B1836" w:rsidRPr="002C2027" w:rsidRDefault="004B1836" w:rsidP="00D56754">
            <w:pPr>
              <w:rPr>
                <w:color w:val="323E4F" w:themeColor="text2" w:themeShade="BF"/>
              </w:rPr>
            </w:pPr>
            <w:r w:rsidRPr="002C2027">
              <w:rPr>
                <w:color w:val="323E4F" w:themeColor="text2" w:themeShade="BF"/>
              </w:rPr>
              <w:t xml:space="preserve">‘Knowledge and understanding of culture and faith is critical to effective assessments of harm through neglect and/or abuse. However, culture and faith must not be used as an excuse for abuse and must never take precedence over a child’s </w:t>
            </w:r>
            <w:r w:rsidR="00A02782" w:rsidRPr="002C2027">
              <w:rPr>
                <w:color w:val="323E4F" w:themeColor="text2" w:themeShade="BF"/>
              </w:rPr>
              <w:t>rights</w:t>
            </w:r>
            <w:r w:rsidRPr="002C2027">
              <w:rPr>
                <w:color w:val="323E4F" w:themeColor="text2" w:themeShade="BF"/>
              </w:rPr>
              <w:t xml:space="preserve">. </w:t>
            </w:r>
            <w:r w:rsidRPr="002C2027">
              <w:rPr>
                <w:rStyle w:val="FootnoteReference"/>
                <w:color w:val="323E4F" w:themeColor="text2" w:themeShade="BF"/>
              </w:rPr>
              <w:footnoteReference w:id="1"/>
            </w:r>
          </w:p>
          <w:p w:rsidR="004B1836" w:rsidRPr="002C2027" w:rsidRDefault="004B1836" w:rsidP="00D56754">
            <w:pPr>
              <w:rPr>
                <w:color w:val="323E4F" w:themeColor="text2" w:themeShade="BF"/>
              </w:rPr>
            </w:pPr>
          </w:p>
          <w:p w:rsidR="004B1836" w:rsidRPr="002C2027" w:rsidRDefault="004B1836" w:rsidP="00D56754">
            <w:pPr>
              <w:rPr>
                <w:rFonts w:cstheme="minorHAnsi"/>
                <w:color w:val="323E4F" w:themeColor="text2" w:themeShade="BF"/>
                <w:szCs w:val="28"/>
              </w:rPr>
            </w:pPr>
            <w:r w:rsidRPr="002C2027">
              <w:rPr>
                <w:rFonts w:cstheme="minorHAnsi"/>
                <w:color w:val="323E4F" w:themeColor="text2" w:themeShade="BF"/>
                <w:szCs w:val="28"/>
              </w:rPr>
              <w:t>A key message from the Munro Review was that everyone working with children, parents and families must undertake good, proportionate assessments and make full use of their professional expertise and that of others in the professional multi-agency network. Additionally, it is important to recognise children and young people as experts in their own lives.</w:t>
            </w:r>
          </w:p>
          <w:p w:rsidR="004B1836" w:rsidRPr="002C2027" w:rsidRDefault="004B1836" w:rsidP="00D56754">
            <w:pPr>
              <w:rPr>
                <w:rFonts w:cstheme="minorHAnsi"/>
                <w:color w:val="323E4F" w:themeColor="text2" w:themeShade="BF"/>
                <w:szCs w:val="28"/>
              </w:rPr>
            </w:pPr>
          </w:p>
          <w:p w:rsidR="004B1836" w:rsidRPr="002C2027" w:rsidRDefault="004B1836" w:rsidP="00D56754">
            <w:pPr>
              <w:rPr>
                <w:rFonts w:cstheme="minorHAnsi"/>
                <w:color w:val="323E4F" w:themeColor="text2" w:themeShade="BF"/>
                <w:szCs w:val="18"/>
              </w:rPr>
            </w:pPr>
            <w:r w:rsidRPr="002C2027">
              <w:rPr>
                <w:rFonts w:cstheme="minorHAnsi"/>
                <w:b/>
                <w:bCs/>
                <w:color w:val="323E4F" w:themeColor="text2" w:themeShade="BF"/>
                <w:szCs w:val="18"/>
              </w:rPr>
              <w:t xml:space="preserve">Proportionate assessments </w:t>
            </w:r>
            <w:r w:rsidRPr="002C2027">
              <w:rPr>
                <w:rFonts w:cstheme="minorHAnsi"/>
                <w:color w:val="323E4F" w:themeColor="text2" w:themeShade="BF"/>
                <w:szCs w:val="18"/>
              </w:rPr>
              <w:t>are important. When there are concerns that a child may be at risk of or already experiencing neglect and/or abuse, an assessment needs to be undertaken. For some children, a brief assessment is all that is required prior to offering services and for others the assessment needs to be more in-depth, broader in scope, and take longer in order to get a sufficiently accurate understanding of the child’s needs and circumstances to inform effective planning. Regardless of how in-depth the assessment is, professionals should consider three areas in a child’s life:</w:t>
            </w:r>
          </w:p>
          <w:p w:rsidR="004B1836" w:rsidRPr="002C2027" w:rsidRDefault="004B1836" w:rsidP="00D56754">
            <w:pPr>
              <w:rPr>
                <w:rFonts w:cstheme="minorHAnsi"/>
                <w:color w:val="323E4F" w:themeColor="text2" w:themeShade="BF"/>
                <w:szCs w:val="18"/>
              </w:rPr>
            </w:pPr>
          </w:p>
          <w:p w:rsidR="004B1836" w:rsidRPr="002C2027" w:rsidRDefault="004B1836" w:rsidP="00D56754">
            <w:pPr>
              <w:pStyle w:val="ListParagraph"/>
              <w:numPr>
                <w:ilvl w:val="0"/>
                <w:numId w:val="24"/>
              </w:numPr>
              <w:rPr>
                <w:rFonts w:cstheme="minorHAnsi"/>
                <w:color w:val="323E4F" w:themeColor="text2" w:themeShade="BF"/>
                <w:szCs w:val="28"/>
              </w:rPr>
            </w:pPr>
            <w:r w:rsidRPr="002C2027">
              <w:rPr>
                <w:rFonts w:cstheme="minorHAnsi"/>
                <w:color w:val="323E4F" w:themeColor="text2" w:themeShade="BF"/>
                <w:szCs w:val="28"/>
              </w:rPr>
              <w:t>The child’s growth and development</w:t>
            </w:r>
          </w:p>
          <w:p w:rsidR="004B1836" w:rsidRPr="002C2027" w:rsidRDefault="004B1836" w:rsidP="00D56754">
            <w:pPr>
              <w:pStyle w:val="ListParagraph"/>
              <w:numPr>
                <w:ilvl w:val="0"/>
                <w:numId w:val="24"/>
              </w:numPr>
              <w:rPr>
                <w:rFonts w:cstheme="minorHAnsi"/>
                <w:color w:val="323E4F" w:themeColor="text2" w:themeShade="BF"/>
                <w:szCs w:val="28"/>
              </w:rPr>
            </w:pPr>
            <w:r w:rsidRPr="002C2027">
              <w:rPr>
                <w:rFonts w:cstheme="minorHAnsi"/>
                <w:color w:val="323E4F" w:themeColor="text2" w:themeShade="BF"/>
                <w:szCs w:val="28"/>
              </w:rPr>
              <w:t xml:space="preserve">The parent/s ability to meet the child’s needs – including their capacity to keep the child safe from significant harm through neglect and/or abuse </w:t>
            </w:r>
          </w:p>
          <w:p w:rsidR="004B1836" w:rsidRPr="002C2027" w:rsidRDefault="004B1836" w:rsidP="00D56754">
            <w:pPr>
              <w:pStyle w:val="ListParagraph"/>
              <w:numPr>
                <w:ilvl w:val="0"/>
                <w:numId w:val="24"/>
              </w:numPr>
              <w:rPr>
                <w:rFonts w:cstheme="minorHAnsi"/>
                <w:color w:val="323E4F" w:themeColor="text2" w:themeShade="BF"/>
                <w:szCs w:val="28"/>
              </w:rPr>
            </w:pPr>
            <w:r w:rsidRPr="002C2027">
              <w:rPr>
                <w:rFonts w:cstheme="minorHAnsi"/>
                <w:color w:val="323E4F" w:themeColor="text2" w:themeShade="BF"/>
                <w:szCs w:val="28"/>
              </w:rPr>
              <w:t>The amount of support the child</w:t>
            </w:r>
            <w:r>
              <w:rPr>
                <w:rFonts w:cstheme="minorHAnsi"/>
                <w:color w:val="323E4F" w:themeColor="text2" w:themeShade="BF"/>
                <w:szCs w:val="28"/>
              </w:rPr>
              <w:t>/family</w:t>
            </w:r>
            <w:r w:rsidRPr="002C2027">
              <w:rPr>
                <w:rFonts w:cstheme="minorHAnsi"/>
                <w:color w:val="323E4F" w:themeColor="text2" w:themeShade="BF"/>
                <w:szCs w:val="28"/>
              </w:rPr>
              <w:t xml:space="preserve"> can get from her or his wider network</w:t>
            </w:r>
          </w:p>
          <w:p w:rsidR="004B1836" w:rsidRPr="002C2027" w:rsidRDefault="004B1836" w:rsidP="00D56754">
            <w:pPr>
              <w:rPr>
                <w:rFonts w:cstheme="minorHAnsi"/>
                <w:color w:val="323E4F" w:themeColor="text2" w:themeShade="BF"/>
                <w:szCs w:val="28"/>
              </w:rPr>
            </w:pPr>
          </w:p>
          <w:p w:rsidR="004B1836" w:rsidRDefault="004B1836" w:rsidP="00D56754">
            <w:pPr>
              <w:rPr>
                <w:color w:val="323E4F" w:themeColor="text2" w:themeShade="BF"/>
                <w:szCs w:val="18"/>
              </w:rPr>
            </w:pPr>
            <w:r w:rsidRPr="002C2027">
              <w:rPr>
                <w:b/>
                <w:bCs/>
                <w:color w:val="323E4F" w:themeColor="text2" w:themeShade="BF"/>
                <w:szCs w:val="18"/>
              </w:rPr>
              <w:t xml:space="preserve">Religion or spirituality </w:t>
            </w:r>
            <w:r>
              <w:rPr>
                <w:color w:val="323E4F" w:themeColor="text2" w:themeShade="BF"/>
                <w:szCs w:val="18"/>
              </w:rPr>
              <w:t>is a consideration</w:t>
            </w:r>
            <w:r w:rsidRPr="002C2027">
              <w:rPr>
                <w:color w:val="323E4F" w:themeColor="text2" w:themeShade="BF"/>
                <w:szCs w:val="18"/>
              </w:rPr>
              <w:t xml:space="preserve"> for all families regardless of culture and ethnicity. A family who do not practice a religion, or who are agnostic or atheists, may still have a </w:t>
            </w:r>
            <w:r w:rsidR="00A02782" w:rsidRPr="002C2027">
              <w:rPr>
                <w:color w:val="323E4F" w:themeColor="text2" w:themeShade="BF"/>
                <w:szCs w:val="18"/>
              </w:rPr>
              <w:t>view</w:t>
            </w:r>
            <w:r w:rsidRPr="002C2027">
              <w:rPr>
                <w:color w:val="323E4F" w:themeColor="text2" w:themeShade="BF"/>
                <w:szCs w:val="18"/>
              </w:rPr>
              <w:t xml:space="preserve"> about the spiritual upbringing and welfare of their children. For families where religion plays an important role in their lives, it will also be a vital part of their cultural traditions and beliefs. Some families may also have </w:t>
            </w:r>
            <w:r w:rsidRPr="002C2027">
              <w:rPr>
                <w:i/>
                <w:iCs/>
                <w:color w:val="323E4F" w:themeColor="text2" w:themeShade="BF"/>
                <w:szCs w:val="18"/>
              </w:rPr>
              <w:t xml:space="preserve">specific mores or belief systems </w:t>
            </w:r>
            <w:r w:rsidRPr="002C2027">
              <w:rPr>
                <w:color w:val="323E4F" w:themeColor="text2" w:themeShade="BF"/>
                <w:szCs w:val="18"/>
              </w:rPr>
              <w:t>that are not instantly obvious but may also impact upon their children’s development.</w:t>
            </w:r>
          </w:p>
          <w:p w:rsidR="004B1836" w:rsidRDefault="004B1836" w:rsidP="00D56754">
            <w:pPr>
              <w:rPr>
                <w:color w:val="323E4F" w:themeColor="text2" w:themeShade="BF"/>
                <w:szCs w:val="18"/>
              </w:rPr>
            </w:pPr>
          </w:p>
          <w:p w:rsidR="004B1836" w:rsidRDefault="004B1836" w:rsidP="00D56754">
            <w:pPr>
              <w:rPr>
                <w:color w:val="323E4F" w:themeColor="text2" w:themeShade="BF"/>
                <w:szCs w:val="18"/>
              </w:rPr>
            </w:pPr>
            <w:r>
              <w:rPr>
                <w:color w:val="323E4F" w:themeColor="text2" w:themeShade="BF"/>
                <w:szCs w:val="18"/>
              </w:rPr>
              <w:t xml:space="preserve">There may be additional risks if the child, young person or adult at risk holds beliefs which are different to the rest of their family. </w:t>
            </w:r>
          </w:p>
          <w:p w:rsidR="004B1836" w:rsidRDefault="004B1836" w:rsidP="00D56754">
            <w:pPr>
              <w:rPr>
                <w:color w:val="323E4F" w:themeColor="text2" w:themeShade="BF"/>
                <w:szCs w:val="18"/>
              </w:rPr>
            </w:pPr>
          </w:p>
          <w:p w:rsidR="004B1836" w:rsidRPr="002C2027" w:rsidRDefault="004B1836" w:rsidP="00D56754">
            <w:pPr>
              <w:rPr>
                <w:color w:val="323E4F" w:themeColor="text2" w:themeShade="BF"/>
                <w:szCs w:val="18"/>
              </w:rPr>
            </w:pPr>
          </w:p>
          <w:p w:rsidR="004B1836" w:rsidRPr="002C2027" w:rsidRDefault="004B1836" w:rsidP="00D56754">
            <w:pPr>
              <w:rPr>
                <w:rFonts w:cstheme="minorHAnsi"/>
                <w:b/>
                <w:color w:val="323E4F" w:themeColor="text2" w:themeShade="BF"/>
                <w:szCs w:val="28"/>
              </w:rPr>
            </w:pPr>
            <w:r w:rsidRPr="002C2027">
              <w:rPr>
                <w:b/>
                <w:color w:val="323E4F" w:themeColor="text2" w:themeShade="BF"/>
                <w:szCs w:val="18"/>
              </w:rPr>
              <w:t>Culturally Competent Assessment</w:t>
            </w:r>
          </w:p>
          <w:p w:rsidR="004B1836" w:rsidRPr="002C2027" w:rsidRDefault="004B1836" w:rsidP="00D56754">
            <w:pPr>
              <w:rPr>
                <w:rFonts w:cstheme="minorHAnsi"/>
                <w:color w:val="323E4F" w:themeColor="text2" w:themeShade="BF"/>
                <w:szCs w:val="28"/>
              </w:rPr>
            </w:pPr>
            <w:r w:rsidRPr="002C2027">
              <w:rPr>
                <w:rFonts w:cstheme="minorHAnsi"/>
                <w:color w:val="323E4F" w:themeColor="text2" w:themeShade="BF"/>
                <w:szCs w:val="28"/>
              </w:rPr>
              <w:t xml:space="preserve">It is crucial for professionals to work from culturally competent perspectives, particularly when an assessment is required. Professionals should have a basic level </w:t>
            </w:r>
            <w:r w:rsidRPr="002C2027">
              <w:rPr>
                <w:rFonts w:cstheme="minorHAnsi"/>
                <w:color w:val="323E4F" w:themeColor="text2" w:themeShade="BF"/>
                <w:szCs w:val="28"/>
              </w:rPr>
              <w:lastRenderedPageBreak/>
              <w:t xml:space="preserve">of cultural understanding and awareness when working with children and families from minority ethnic culture and faith groups and communities. The absence may lead to an inaccurate outcome for individuals within the family as well as overlooking safeguarding issues. Assessments should always be undertaken using a variety of sources of information to support professional decision-making, including the family, other professional perspectives and historical information. The latter can often prove difficult to source </w:t>
            </w:r>
            <w:r w:rsidR="00A02782" w:rsidRPr="002C2027">
              <w:rPr>
                <w:rFonts w:cstheme="minorHAnsi"/>
                <w:color w:val="323E4F" w:themeColor="text2" w:themeShade="BF"/>
                <w:szCs w:val="28"/>
              </w:rPr>
              <w:t>because</w:t>
            </w:r>
            <w:r w:rsidRPr="002C2027">
              <w:rPr>
                <w:rFonts w:cstheme="minorHAnsi"/>
                <w:color w:val="323E4F" w:themeColor="text2" w:themeShade="BF"/>
                <w:szCs w:val="28"/>
              </w:rPr>
              <w:t xml:space="preserve"> families have moved from other countries.</w:t>
            </w:r>
          </w:p>
          <w:p w:rsidR="004B1836" w:rsidRPr="002C2027" w:rsidRDefault="004B1836" w:rsidP="00D56754">
            <w:pPr>
              <w:rPr>
                <w:rFonts w:cstheme="minorHAnsi"/>
                <w:color w:val="323E4F" w:themeColor="text2" w:themeShade="BF"/>
                <w:szCs w:val="28"/>
              </w:rPr>
            </w:pPr>
          </w:p>
          <w:p w:rsidR="004B1836" w:rsidRPr="002C2027" w:rsidRDefault="004B1836" w:rsidP="00D56754">
            <w:pPr>
              <w:rPr>
                <w:rFonts w:cstheme="minorHAnsi"/>
                <w:b/>
                <w:color w:val="323E4F" w:themeColor="text2" w:themeShade="BF"/>
                <w:szCs w:val="28"/>
              </w:rPr>
            </w:pPr>
            <w:r w:rsidRPr="002C2027">
              <w:rPr>
                <w:rFonts w:cstheme="minorHAnsi"/>
                <w:b/>
                <w:color w:val="323E4F" w:themeColor="text2" w:themeShade="BF"/>
                <w:szCs w:val="28"/>
              </w:rPr>
              <w:t>Focussing on Family Strengths and Resilience</w:t>
            </w:r>
          </w:p>
          <w:p w:rsidR="004B1836" w:rsidRPr="002C2027" w:rsidRDefault="004B1836" w:rsidP="00D56754">
            <w:pPr>
              <w:rPr>
                <w:rFonts w:cstheme="minorHAnsi"/>
                <w:color w:val="323E4F" w:themeColor="text2" w:themeShade="BF"/>
                <w:szCs w:val="28"/>
              </w:rPr>
            </w:pPr>
            <w:r w:rsidRPr="002C2027">
              <w:rPr>
                <w:rFonts w:cstheme="minorHAnsi"/>
                <w:color w:val="323E4F" w:themeColor="text2" w:themeShade="BF"/>
                <w:szCs w:val="28"/>
              </w:rPr>
              <w:t>In the areas of family strengths, community strengths, and cultural strengths, the way people live their lives are much more similar than different. These similarities are solid common ground on which to build partnerships to nurture and protect our children.</w:t>
            </w:r>
            <w:r>
              <w:rPr>
                <w:rFonts w:cstheme="minorHAnsi"/>
                <w:color w:val="323E4F" w:themeColor="text2" w:themeShade="BF"/>
                <w:szCs w:val="28"/>
              </w:rPr>
              <w:t xml:space="preserve"> It is important that support is made available to non-perpetrating parents.</w:t>
            </w:r>
          </w:p>
          <w:p w:rsidR="004B1836" w:rsidRPr="002C2027" w:rsidRDefault="004B1836" w:rsidP="00D56754">
            <w:pPr>
              <w:rPr>
                <w:rFonts w:cstheme="minorHAnsi"/>
                <w:color w:val="323E4F" w:themeColor="text2" w:themeShade="BF"/>
                <w:szCs w:val="28"/>
              </w:rPr>
            </w:pPr>
          </w:p>
          <w:p w:rsidR="004B1836" w:rsidRPr="002C2027" w:rsidRDefault="004B1836" w:rsidP="00D56754">
            <w:pPr>
              <w:rPr>
                <w:rFonts w:cstheme="minorHAnsi"/>
                <w:color w:val="323E4F" w:themeColor="text2" w:themeShade="BF"/>
                <w:szCs w:val="28"/>
              </w:rPr>
            </w:pPr>
            <w:r w:rsidRPr="002C2027">
              <w:rPr>
                <w:rFonts w:cstheme="minorHAnsi"/>
                <w:color w:val="323E4F" w:themeColor="text2" w:themeShade="BF"/>
                <w:szCs w:val="28"/>
              </w:rPr>
              <w:t>Strong families share eight qualities:</w:t>
            </w:r>
            <w:r w:rsidRPr="002C2027">
              <w:rPr>
                <w:rStyle w:val="FootnoteReference"/>
                <w:rFonts w:cstheme="minorHAnsi"/>
                <w:color w:val="323E4F" w:themeColor="text2" w:themeShade="BF"/>
                <w:szCs w:val="28"/>
              </w:rPr>
              <w:footnoteReference w:id="2"/>
            </w:r>
          </w:p>
          <w:p w:rsidR="004B1836" w:rsidRPr="002C2027" w:rsidRDefault="004B1836" w:rsidP="00D56754">
            <w:pPr>
              <w:rPr>
                <w:rFonts w:cstheme="minorHAnsi"/>
                <w:color w:val="323E4F" w:themeColor="text2" w:themeShade="BF"/>
                <w:szCs w:val="28"/>
              </w:rPr>
            </w:pP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Good communication and conflict resolution;</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A sense of belonging, with shared values, beliefs and morals;</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Shared activities;</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Respect for family members individuality;</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Affection;</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Support and reassurance;</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Commitment and prioritising the family’s wellbeing;</w:t>
            </w:r>
          </w:p>
          <w:p w:rsidR="004B1836" w:rsidRPr="002C2027" w:rsidRDefault="004B1836" w:rsidP="00D56754">
            <w:pPr>
              <w:pStyle w:val="ListParagraph"/>
              <w:numPr>
                <w:ilvl w:val="0"/>
                <w:numId w:val="25"/>
              </w:numPr>
              <w:rPr>
                <w:rFonts w:cstheme="minorHAnsi"/>
                <w:color w:val="323E4F" w:themeColor="text2" w:themeShade="BF"/>
                <w:szCs w:val="28"/>
              </w:rPr>
            </w:pPr>
            <w:r w:rsidRPr="002C2027">
              <w:rPr>
                <w:rFonts w:cstheme="minorHAnsi"/>
                <w:color w:val="323E4F" w:themeColor="text2" w:themeShade="BF"/>
                <w:szCs w:val="28"/>
              </w:rPr>
              <w:t>Resilience.</w:t>
            </w:r>
          </w:p>
          <w:p w:rsidR="004B1836" w:rsidRPr="002C2027" w:rsidRDefault="004B1836" w:rsidP="00D56754">
            <w:pPr>
              <w:rPr>
                <w:color w:val="323E4F" w:themeColor="text2" w:themeShade="BF"/>
              </w:rPr>
            </w:pPr>
          </w:p>
        </w:tc>
      </w:tr>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28"/>
              </w:rPr>
            </w:pPr>
            <w:r w:rsidRPr="002F0B5F">
              <w:rPr>
                <w:b/>
                <w:color w:val="FFFFFF" w:themeColor="background1"/>
                <w:sz w:val="96"/>
              </w:rPr>
              <w:lastRenderedPageBreak/>
              <w:t>4</w:t>
            </w:r>
          </w:p>
        </w:tc>
        <w:tc>
          <w:tcPr>
            <w:tcW w:w="7776" w:type="dxa"/>
            <w:shd w:val="clear" w:color="auto" w:fill="D5DCE4" w:themeFill="text2" w:themeFillTint="33"/>
          </w:tcPr>
          <w:p w:rsidR="004B1836" w:rsidRPr="002F0B5F" w:rsidRDefault="004B1836" w:rsidP="00D56754">
            <w:pPr>
              <w:rPr>
                <w:b/>
                <w:color w:val="323E4F" w:themeColor="text2" w:themeShade="BF"/>
                <w:sz w:val="28"/>
              </w:rPr>
            </w:pPr>
            <w:r w:rsidRPr="002F0B5F">
              <w:rPr>
                <w:b/>
                <w:color w:val="323E4F" w:themeColor="text2" w:themeShade="BF"/>
                <w:sz w:val="36"/>
              </w:rPr>
              <w:t>Cultural Competence</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28"/>
              </w:rPr>
            </w:pPr>
          </w:p>
        </w:tc>
        <w:tc>
          <w:tcPr>
            <w:tcW w:w="7776" w:type="dxa"/>
            <w:shd w:val="clear" w:color="auto" w:fill="D5DCE4" w:themeFill="text2" w:themeFillTint="33"/>
          </w:tcPr>
          <w:p w:rsidR="004B1836" w:rsidRPr="002C2027" w:rsidRDefault="004B1836" w:rsidP="00D56754">
            <w:pPr>
              <w:pStyle w:val="ListParagraph"/>
              <w:ind w:left="0"/>
              <w:rPr>
                <w:rFonts w:cstheme="minorHAnsi"/>
                <w:color w:val="323E4F" w:themeColor="text2" w:themeShade="BF"/>
                <w:szCs w:val="24"/>
              </w:rPr>
            </w:pPr>
            <w:r w:rsidRPr="002C2027">
              <w:rPr>
                <w:rFonts w:cstheme="minorHAnsi"/>
                <w:color w:val="323E4F" w:themeColor="text2" w:themeShade="BF"/>
                <w:szCs w:val="24"/>
              </w:rPr>
              <w:t>Successful engagement depends largely on a respectful and culturally sensitive approach, rather than on the ethnicity and cultural/ religious ba</w:t>
            </w:r>
            <w:r>
              <w:rPr>
                <w:rFonts w:cstheme="minorHAnsi"/>
                <w:color w:val="323E4F" w:themeColor="text2" w:themeShade="BF"/>
                <w:szCs w:val="24"/>
              </w:rPr>
              <w:t>ckground of the professionals</w:t>
            </w:r>
            <w:r w:rsidRPr="002C2027">
              <w:rPr>
                <w:rFonts w:cstheme="minorHAnsi"/>
                <w:color w:val="323E4F" w:themeColor="text2" w:themeShade="BF"/>
                <w:szCs w:val="24"/>
              </w:rPr>
              <w:t>. Cultural competence is respectful of and responsive to the beliefs, practices and cultural and linguistic needs of diverse communities. There are five essential elements that contribute to an individual professional’s, and a whole service’s, ability to become more culturally competent. The professional or service must:</w:t>
            </w:r>
          </w:p>
          <w:p w:rsidR="004B1836" w:rsidRPr="002C2027" w:rsidRDefault="004B1836" w:rsidP="00D56754">
            <w:pPr>
              <w:pStyle w:val="ListParagraph"/>
              <w:ind w:left="0"/>
              <w:rPr>
                <w:rFonts w:cstheme="minorHAnsi"/>
                <w:color w:val="323E4F" w:themeColor="text2" w:themeShade="BF"/>
                <w:szCs w:val="24"/>
              </w:rPr>
            </w:pPr>
          </w:p>
          <w:p w:rsidR="004B1836" w:rsidRPr="002C2027" w:rsidRDefault="004B1836" w:rsidP="00D56754">
            <w:pPr>
              <w:pStyle w:val="Default"/>
              <w:numPr>
                <w:ilvl w:val="0"/>
                <w:numId w:val="27"/>
              </w:numPr>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t xml:space="preserve">Value diversity - valuing diversity means accepting and respecting differences. Even how one chooses to define family is determined by culture. Diversity between cultures must be recognised, but also the diversity within them. People generally assume a common culture is shared between members of racial, linguistic, and religious groups, but individuals may share nothing beyond similar physical appearance, language, or spiritual beliefs; </w:t>
            </w:r>
          </w:p>
          <w:p w:rsidR="004B1836" w:rsidRPr="002C2027" w:rsidRDefault="004B1836" w:rsidP="00D56754">
            <w:pPr>
              <w:pStyle w:val="Default"/>
              <w:ind w:left="720"/>
              <w:rPr>
                <w:rFonts w:asciiTheme="minorHAnsi" w:hAnsiTheme="minorHAnsi" w:cstheme="minorHAnsi"/>
                <w:color w:val="323E4F" w:themeColor="text2" w:themeShade="BF"/>
                <w:sz w:val="22"/>
              </w:rPr>
            </w:pPr>
          </w:p>
          <w:p w:rsidR="004B1836" w:rsidRPr="002C2027" w:rsidRDefault="004B1836" w:rsidP="00D56754">
            <w:pPr>
              <w:pStyle w:val="Default"/>
              <w:numPr>
                <w:ilvl w:val="0"/>
                <w:numId w:val="27"/>
              </w:numPr>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t xml:space="preserve">Cultural self-assessment - through the cultural self–assessment process, staff are better able to see how their actions affect people from other cultures. The most important actions to be conscious of are usually taken for granted; </w:t>
            </w:r>
          </w:p>
          <w:p w:rsidR="004B1836" w:rsidRPr="002C2027" w:rsidRDefault="004B1836" w:rsidP="00D56754">
            <w:pPr>
              <w:pStyle w:val="Default"/>
              <w:rPr>
                <w:rFonts w:asciiTheme="minorHAnsi" w:hAnsiTheme="minorHAnsi" w:cstheme="minorHAnsi"/>
                <w:color w:val="323E4F" w:themeColor="text2" w:themeShade="BF"/>
                <w:sz w:val="22"/>
              </w:rPr>
            </w:pPr>
          </w:p>
          <w:p w:rsidR="004B1836" w:rsidRPr="002C2027" w:rsidRDefault="004B1836" w:rsidP="00D56754">
            <w:pPr>
              <w:pStyle w:val="Default"/>
              <w:numPr>
                <w:ilvl w:val="0"/>
                <w:numId w:val="27"/>
              </w:numPr>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t xml:space="preserve">Consciousness of the dynamics of cultural interactions - </w:t>
            </w:r>
          </w:p>
          <w:p w:rsidR="004B1836" w:rsidRPr="002C2027" w:rsidRDefault="004B1836" w:rsidP="00D56754">
            <w:pPr>
              <w:pStyle w:val="Default"/>
              <w:ind w:left="720"/>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lastRenderedPageBreak/>
              <w:t xml:space="preserve">there are many factors that can affect cross–cultural interactions. There often exists an understandable mistrust towards members of the majority culture by historically oppressed groups; </w:t>
            </w:r>
          </w:p>
          <w:p w:rsidR="004B1836" w:rsidRPr="002C2027" w:rsidRDefault="004B1836" w:rsidP="00D56754">
            <w:pPr>
              <w:pStyle w:val="Default"/>
              <w:rPr>
                <w:rFonts w:asciiTheme="minorHAnsi" w:hAnsiTheme="minorHAnsi" w:cstheme="minorHAnsi"/>
                <w:color w:val="323E4F" w:themeColor="text2" w:themeShade="BF"/>
                <w:sz w:val="22"/>
              </w:rPr>
            </w:pPr>
          </w:p>
          <w:p w:rsidR="004B1836" w:rsidRPr="002C2027" w:rsidRDefault="004B1836" w:rsidP="00D56754">
            <w:pPr>
              <w:pStyle w:val="Default"/>
              <w:numPr>
                <w:ilvl w:val="0"/>
                <w:numId w:val="27"/>
              </w:numPr>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t>Institutionalisation of cultural knowledge - the knowledge developed regarding culture and cultural dynamics must be integrated into every facet of a service or agency. Fully integrated cultural knowledge is the only way to achieve sustained changes in service delivery</w:t>
            </w:r>
            <w:r>
              <w:rPr>
                <w:rFonts w:asciiTheme="minorHAnsi" w:hAnsiTheme="minorHAnsi" w:cstheme="minorHAnsi"/>
                <w:color w:val="323E4F" w:themeColor="text2" w:themeShade="BF"/>
                <w:sz w:val="22"/>
              </w:rPr>
              <w:t>. Communities are not static, there is a need for continual ongoing development to reflect emerging communities and changing needs. See training available listed in section ##</w:t>
            </w:r>
            <w:r w:rsidRPr="002C2027">
              <w:rPr>
                <w:rFonts w:asciiTheme="minorHAnsi" w:hAnsiTheme="minorHAnsi" w:cstheme="minorHAnsi"/>
                <w:color w:val="323E4F" w:themeColor="text2" w:themeShade="BF"/>
                <w:sz w:val="22"/>
              </w:rPr>
              <w:t xml:space="preserve">; </w:t>
            </w:r>
          </w:p>
          <w:p w:rsidR="004B1836" w:rsidRPr="002C2027" w:rsidRDefault="004B1836" w:rsidP="00D56754">
            <w:pPr>
              <w:pStyle w:val="Default"/>
              <w:ind w:left="720"/>
              <w:rPr>
                <w:rFonts w:asciiTheme="minorHAnsi" w:hAnsiTheme="minorHAnsi" w:cstheme="minorHAnsi"/>
                <w:color w:val="323E4F" w:themeColor="text2" w:themeShade="BF"/>
                <w:sz w:val="22"/>
              </w:rPr>
            </w:pPr>
          </w:p>
          <w:p w:rsidR="004B1836" w:rsidRPr="002C2027" w:rsidRDefault="004B1836" w:rsidP="00D56754">
            <w:pPr>
              <w:pStyle w:val="Default"/>
              <w:numPr>
                <w:ilvl w:val="0"/>
                <w:numId w:val="27"/>
              </w:numPr>
              <w:rPr>
                <w:rFonts w:asciiTheme="minorHAnsi" w:hAnsiTheme="minorHAnsi" w:cstheme="minorHAnsi"/>
                <w:color w:val="323E4F" w:themeColor="text2" w:themeShade="BF"/>
                <w:sz w:val="22"/>
              </w:rPr>
            </w:pPr>
            <w:r w:rsidRPr="002C2027">
              <w:rPr>
                <w:rFonts w:asciiTheme="minorHAnsi" w:hAnsiTheme="minorHAnsi" w:cstheme="minorHAnsi"/>
                <w:color w:val="323E4F" w:themeColor="text2" w:themeShade="BF"/>
                <w:sz w:val="22"/>
              </w:rPr>
              <w:t xml:space="preserve">Adapt to diversity - the fifth element of cultural competence specifically focuses on changing activities to fit cultural norms. Cultural practices can be adapted to develop new tools for treatment - i.e. a child or family’s cultural background provides traditional values that can be used to create new interventions. </w:t>
            </w:r>
          </w:p>
          <w:p w:rsidR="004B1836" w:rsidRPr="002C2027" w:rsidRDefault="004B1836" w:rsidP="00D56754">
            <w:pPr>
              <w:rPr>
                <w:rFonts w:cstheme="minorHAnsi"/>
                <w:color w:val="323E4F" w:themeColor="text2" w:themeShade="BF"/>
                <w:szCs w:val="24"/>
              </w:rPr>
            </w:pPr>
          </w:p>
        </w:tc>
      </w:tr>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28"/>
              </w:rPr>
            </w:pPr>
            <w:r w:rsidRPr="002F0B5F">
              <w:rPr>
                <w:b/>
                <w:color w:val="FFFFFF" w:themeColor="background1"/>
                <w:sz w:val="96"/>
              </w:rPr>
              <w:lastRenderedPageBreak/>
              <w:t>5</w:t>
            </w:r>
          </w:p>
        </w:tc>
        <w:tc>
          <w:tcPr>
            <w:tcW w:w="7776" w:type="dxa"/>
            <w:shd w:val="clear" w:color="auto" w:fill="D5DCE4" w:themeFill="text2" w:themeFillTint="33"/>
          </w:tcPr>
          <w:p w:rsidR="004B1836" w:rsidRPr="002F0B5F" w:rsidRDefault="004B1836" w:rsidP="00D56754">
            <w:pPr>
              <w:rPr>
                <w:b/>
                <w:color w:val="323E4F" w:themeColor="text2" w:themeShade="BF"/>
                <w:sz w:val="28"/>
              </w:rPr>
            </w:pPr>
            <w:r w:rsidRPr="002F0B5F">
              <w:rPr>
                <w:b/>
                <w:color w:val="323E4F" w:themeColor="text2" w:themeShade="BF"/>
                <w:sz w:val="36"/>
              </w:rPr>
              <w:t>Informed Practice</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28"/>
              </w:rPr>
            </w:pPr>
          </w:p>
        </w:tc>
        <w:tc>
          <w:tcPr>
            <w:tcW w:w="7776" w:type="dxa"/>
            <w:shd w:val="clear" w:color="auto" w:fill="D5DCE4" w:themeFill="text2" w:themeFillTint="33"/>
          </w:tcPr>
          <w:p w:rsidR="004B1836" w:rsidRPr="002C2027" w:rsidRDefault="004B1836" w:rsidP="00D56754">
            <w:pPr>
              <w:rPr>
                <w:color w:val="323E4F" w:themeColor="text2" w:themeShade="BF"/>
                <w:szCs w:val="24"/>
              </w:rPr>
            </w:pPr>
            <w:r w:rsidRPr="002C2027">
              <w:rPr>
                <w:color w:val="323E4F" w:themeColor="text2" w:themeShade="BF"/>
                <w:szCs w:val="24"/>
              </w:rPr>
              <w:t>All professional</w:t>
            </w:r>
            <w:r>
              <w:rPr>
                <w:color w:val="323E4F" w:themeColor="text2" w:themeShade="BF"/>
                <w:szCs w:val="24"/>
              </w:rPr>
              <w:t>s working with children, adults</w:t>
            </w:r>
            <w:r w:rsidRPr="002C2027">
              <w:rPr>
                <w:color w:val="323E4F" w:themeColor="text2" w:themeShade="BF"/>
                <w:szCs w:val="24"/>
              </w:rPr>
              <w:t xml:space="preserve"> or families whose faith, culture, nationality and possibly recent history differs significantly from that of the majority culture, must take personal responsibility for informing their work with </w:t>
            </w:r>
            <w:r w:rsidR="00A02782" w:rsidRPr="002C2027">
              <w:rPr>
                <w:color w:val="323E4F" w:themeColor="text2" w:themeShade="BF"/>
                <w:szCs w:val="24"/>
              </w:rPr>
              <w:t>enough</w:t>
            </w:r>
            <w:r w:rsidRPr="002C2027">
              <w:rPr>
                <w:color w:val="323E4F" w:themeColor="text2" w:themeShade="BF"/>
                <w:szCs w:val="24"/>
              </w:rPr>
              <w:t xml:space="preserve"> knowledge of the relevant faith and/or culture to be able t</w:t>
            </w:r>
            <w:r>
              <w:rPr>
                <w:color w:val="323E4F" w:themeColor="text2" w:themeShade="BF"/>
                <w:szCs w:val="24"/>
              </w:rPr>
              <w:t>o effectively protect the child</w:t>
            </w:r>
            <w:r w:rsidRPr="002C2027">
              <w:rPr>
                <w:color w:val="323E4F" w:themeColor="text2" w:themeShade="BF"/>
                <w:szCs w:val="24"/>
              </w:rPr>
              <w:t>ren and promote their welfare.</w:t>
            </w:r>
          </w:p>
          <w:p w:rsidR="004B1836" w:rsidRPr="002C2027" w:rsidRDefault="004B1836" w:rsidP="00D56754">
            <w:pPr>
              <w:rPr>
                <w:color w:val="323E4F" w:themeColor="text2" w:themeShade="BF"/>
                <w:szCs w:val="24"/>
              </w:rPr>
            </w:pPr>
          </w:p>
          <w:p w:rsidR="004B1836" w:rsidRPr="002C2027" w:rsidRDefault="004B1836" w:rsidP="00D56754">
            <w:pPr>
              <w:rPr>
                <w:color w:val="323E4F" w:themeColor="text2" w:themeShade="BF"/>
                <w:szCs w:val="24"/>
              </w:rPr>
            </w:pPr>
            <w:r w:rsidRPr="002C2027">
              <w:rPr>
                <w:color w:val="323E4F" w:themeColor="text2" w:themeShade="BF"/>
                <w:szCs w:val="24"/>
              </w:rPr>
              <w:t>They must be ‘</w:t>
            </w:r>
            <w:r w:rsidRPr="00485392">
              <w:rPr>
                <w:b/>
                <w:color w:val="323E4F" w:themeColor="text2" w:themeShade="BF"/>
                <w:szCs w:val="24"/>
              </w:rPr>
              <w:t>professionally curious</w:t>
            </w:r>
            <w:r w:rsidRPr="002C2027">
              <w:rPr>
                <w:color w:val="323E4F" w:themeColor="text2" w:themeShade="BF"/>
                <w:szCs w:val="24"/>
              </w:rPr>
              <w:t>’ about situations or information that arising in the course of their work. They should investigate these both by allow</w:t>
            </w:r>
            <w:r>
              <w:rPr>
                <w:color w:val="323E4F" w:themeColor="text2" w:themeShade="BF"/>
                <w:szCs w:val="24"/>
              </w:rPr>
              <w:t>ing</w:t>
            </w:r>
            <w:r w:rsidRPr="002C2027">
              <w:rPr>
                <w:color w:val="323E4F" w:themeColor="text2" w:themeShade="BF"/>
                <w:szCs w:val="24"/>
              </w:rPr>
              <w:t xml:space="preserve"> the family to give their account as well as researching such things by discussion with other professionals or by researching the evidence base. Examples of this might be around attitudes towards and acceptance of services e.g. health; dietary choices; choice of education provision or school attendance.</w:t>
            </w:r>
            <w:r>
              <w:rPr>
                <w:color w:val="323E4F" w:themeColor="text2" w:themeShade="BF"/>
                <w:szCs w:val="24"/>
              </w:rPr>
              <w:t xml:space="preserve"> Access training and support and use of professional reflection.</w:t>
            </w:r>
          </w:p>
          <w:p w:rsidR="004B1836" w:rsidRDefault="004B1836" w:rsidP="00D56754">
            <w:pPr>
              <w:rPr>
                <w:color w:val="323E4F" w:themeColor="text2" w:themeShade="BF"/>
                <w:sz w:val="24"/>
                <w:szCs w:val="24"/>
              </w:rPr>
            </w:pPr>
          </w:p>
          <w:p w:rsidR="004B1836" w:rsidRDefault="004B1836" w:rsidP="00D56754">
            <w:pPr>
              <w:rPr>
                <w:color w:val="323E4F" w:themeColor="text2" w:themeShade="BF"/>
                <w:szCs w:val="24"/>
              </w:rPr>
            </w:pPr>
            <w:r w:rsidRPr="002C2027">
              <w:rPr>
                <w:color w:val="323E4F" w:themeColor="text2" w:themeShade="BF"/>
                <w:szCs w:val="24"/>
              </w:rPr>
              <w:t xml:space="preserve">Professionals may choose to educate themselves about </w:t>
            </w:r>
            <w:r w:rsidR="00A02782" w:rsidRPr="002C2027">
              <w:rPr>
                <w:color w:val="323E4F" w:themeColor="text2" w:themeShade="BF"/>
                <w:szCs w:val="24"/>
              </w:rPr>
              <w:t>faiths</w:t>
            </w:r>
            <w:r w:rsidRPr="002C2027">
              <w:rPr>
                <w:color w:val="323E4F" w:themeColor="text2" w:themeShade="BF"/>
                <w:szCs w:val="24"/>
              </w:rPr>
              <w:t xml:space="preserve"> or cultures, perhaps if they anticipate working with significantly more children and families from that background. Alternatively, or in addition to their own learning, a professional may seek expert advice about a </w:t>
            </w:r>
            <w:r w:rsidR="00A02782" w:rsidRPr="002C2027">
              <w:rPr>
                <w:color w:val="323E4F" w:themeColor="text2" w:themeShade="BF"/>
                <w:szCs w:val="24"/>
              </w:rPr>
              <w:t>culture</w:t>
            </w:r>
            <w:r w:rsidRPr="002C2027">
              <w:rPr>
                <w:color w:val="323E4F" w:themeColor="text2" w:themeShade="BF"/>
                <w:szCs w:val="24"/>
              </w:rPr>
              <w:t xml:space="preserve"> and/or faith on an ongoing basis throughout their work with the child and family – from a local, regional, or national source.</w:t>
            </w:r>
            <w:r>
              <w:rPr>
                <w:color w:val="323E4F" w:themeColor="text2" w:themeShade="BF"/>
                <w:szCs w:val="24"/>
              </w:rPr>
              <w:t xml:space="preserve"> </w:t>
            </w:r>
          </w:p>
          <w:p w:rsidR="004B1836" w:rsidRDefault="004B1836" w:rsidP="00D56754">
            <w:pPr>
              <w:rPr>
                <w:color w:val="323E4F" w:themeColor="text2" w:themeShade="BF"/>
                <w:szCs w:val="24"/>
              </w:rPr>
            </w:pPr>
          </w:p>
          <w:p w:rsidR="004B1836" w:rsidRPr="00F0365D" w:rsidRDefault="004B1836" w:rsidP="00D56754">
            <w:pPr>
              <w:rPr>
                <w:color w:val="323E4F" w:themeColor="text2" w:themeShade="BF"/>
                <w:sz w:val="24"/>
                <w:szCs w:val="24"/>
              </w:rPr>
            </w:pPr>
            <w:r>
              <w:rPr>
                <w:color w:val="323E4F" w:themeColor="text2" w:themeShade="BF"/>
                <w:szCs w:val="24"/>
              </w:rPr>
              <w:t>Professionals should also feel able to recognise bias within an organisation and have the confidence to challenge discrimination.</w:t>
            </w:r>
          </w:p>
        </w:tc>
      </w:tr>
      <w:tr w:rsidR="004B1836" w:rsidTr="00D56754">
        <w:tc>
          <w:tcPr>
            <w:tcW w:w="1190" w:type="dxa"/>
            <w:vMerge w:val="restart"/>
            <w:shd w:val="clear" w:color="auto" w:fill="44546A" w:themeFill="text2"/>
          </w:tcPr>
          <w:p w:rsidR="004B1836" w:rsidRPr="00037156" w:rsidRDefault="004B1836" w:rsidP="00D56754">
            <w:pPr>
              <w:rPr>
                <w:b/>
                <w:color w:val="FFFFFF" w:themeColor="background1"/>
                <w:sz w:val="96"/>
              </w:rPr>
            </w:pPr>
            <w:r>
              <w:rPr>
                <w:b/>
                <w:color w:val="FFFFFF" w:themeColor="background1"/>
                <w:sz w:val="96"/>
              </w:rPr>
              <w:t>6</w:t>
            </w:r>
          </w:p>
        </w:tc>
        <w:tc>
          <w:tcPr>
            <w:tcW w:w="7776" w:type="dxa"/>
            <w:shd w:val="clear" w:color="auto" w:fill="D5DCE4" w:themeFill="text2" w:themeFillTint="33"/>
          </w:tcPr>
          <w:p w:rsidR="004B1836" w:rsidRPr="002F0B5F" w:rsidRDefault="004B1836" w:rsidP="00D56754">
            <w:pPr>
              <w:rPr>
                <w:b/>
                <w:color w:val="323E4F" w:themeColor="text2" w:themeShade="BF"/>
                <w:sz w:val="28"/>
              </w:rPr>
            </w:pPr>
            <w:r w:rsidRPr="002F0B5F">
              <w:rPr>
                <w:b/>
                <w:color w:val="323E4F" w:themeColor="text2" w:themeShade="BF"/>
                <w:sz w:val="36"/>
              </w:rPr>
              <w:t>Partnership</w:t>
            </w:r>
          </w:p>
        </w:tc>
      </w:tr>
      <w:tr w:rsidR="004B1836" w:rsidTr="00D56754">
        <w:tc>
          <w:tcPr>
            <w:tcW w:w="1190" w:type="dxa"/>
            <w:vMerge/>
            <w:shd w:val="clear" w:color="auto" w:fill="44546A" w:themeFill="text2"/>
          </w:tcPr>
          <w:p w:rsidR="004B1836" w:rsidRPr="00037156" w:rsidRDefault="004B1836" w:rsidP="00D56754">
            <w:pPr>
              <w:rPr>
                <w:b/>
                <w:color w:val="FFFFFF" w:themeColor="background1"/>
                <w:sz w:val="96"/>
              </w:rPr>
            </w:pPr>
          </w:p>
        </w:tc>
        <w:tc>
          <w:tcPr>
            <w:tcW w:w="7776" w:type="dxa"/>
            <w:shd w:val="clear" w:color="auto" w:fill="D5DCE4" w:themeFill="text2" w:themeFillTint="33"/>
          </w:tcPr>
          <w:p w:rsidR="004B1836" w:rsidRPr="002C2027" w:rsidRDefault="004B1836" w:rsidP="00D56754">
            <w:pPr>
              <w:rPr>
                <w:color w:val="323E4F" w:themeColor="text2" w:themeShade="BF"/>
                <w:szCs w:val="24"/>
              </w:rPr>
            </w:pPr>
            <w:r w:rsidRPr="002C2027">
              <w:rPr>
                <w:color w:val="323E4F" w:themeColor="text2" w:themeShade="BF"/>
                <w:szCs w:val="24"/>
              </w:rPr>
              <w:t>Professionals working with children, adul</w:t>
            </w:r>
            <w:r>
              <w:rPr>
                <w:color w:val="323E4F" w:themeColor="text2" w:themeShade="BF"/>
                <w:szCs w:val="24"/>
              </w:rPr>
              <w:t xml:space="preserve">ts </w:t>
            </w:r>
            <w:r w:rsidRPr="002C2027">
              <w:rPr>
                <w:color w:val="323E4F" w:themeColor="text2" w:themeShade="BF"/>
                <w:szCs w:val="24"/>
              </w:rPr>
              <w:t>and families whose faith, culture, nationality and possibly recent history differs significantly from that of the majority culture, must take personal responsibility for utilising specialist services’ knowledge to inform their practice in individual cases. This includes:</w:t>
            </w:r>
          </w:p>
          <w:p w:rsidR="004B1836" w:rsidRPr="002C2027" w:rsidRDefault="004B1836" w:rsidP="00D56754">
            <w:pPr>
              <w:rPr>
                <w:color w:val="323E4F" w:themeColor="text2" w:themeShade="BF"/>
                <w:szCs w:val="24"/>
              </w:rPr>
            </w:pPr>
          </w:p>
          <w:p w:rsidR="004B1836" w:rsidRPr="002C2027" w:rsidRDefault="004B1836" w:rsidP="00D56754">
            <w:pPr>
              <w:pStyle w:val="ListParagraph"/>
              <w:numPr>
                <w:ilvl w:val="0"/>
                <w:numId w:val="28"/>
              </w:numPr>
              <w:rPr>
                <w:color w:val="323E4F" w:themeColor="text2" w:themeShade="BF"/>
                <w:szCs w:val="24"/>
              </w:rPr>
            </w:pPr>
            <w:r w:rsidRPr="002C2027">
              <w:rPr>
                <w:color w:val="323E4F" w:themeColor="text2" w:themeShade="BF"/>
                <w:szCs w:val="24"/>
              </w:rPr>
              <w:t>Knowing which agencies are available to access</w:t>
            </w:r>
          </w:p>
          <w:p w:rsidR="004B1836" w:rsidRPr="002C2027" w:rsidRDefault="004B1836" w:rsidP="00D56754">
            <w:pPr>
              <w:pStyle w:val="ListParagraph"/>
              <w:numPr>
                <w:ilvl w:val="0"/>
                <w:numId w:val="28"/>
              </w:numPr>
              <w:rPr>
                <w:color w:val="323E4F" w:themeColor="text2" w:themeShade="BF"/>
                <w:szCs w:val="24"/>
              </w:rPr>
            </w:pPr>
            <w:r w:rsidRPr="002C2027">
              <w:rPr>
                <w:color w:val="323E4F" w:themeColor="text2" w:themeShade="BF"/>
                <w:szCs w:val="24"/>
              </w:rPr>
              <w:t>Having contact details to hand</w:t>
            </w:r>
          </w:p>
          <w:p w:rsidR="004B1836" w:rsidRPr="002C2027" w:rsidRDefault="004B1836" w:rsidP="00D56754">
            <w:pPr>
              <w:pStyle w:val="ListParagraph"/>
              <w:numPr>
                <w:ilvl w:val="0"/>
                <w:numId w:val="28"/>
              </w:numPr>
              <w:rPr>
                <w:b/>
                <w:color w:val="323E4F" w:themeColor="text2" w:themeShade="BF"/>
                <w:szCs w:val="24"/>
              </w:rPr>
            </w:pPr>
            <w:r w:rsidRPr="002C2027">
              <w:rPr>
                <w:color w:val="323E4F" w:themeColor="text2" w:themeShade="BF"/>
                <w:szCs w:val="24"/>
              </w:rPr>
              <w:lastRenderedPageBreak/>
              <w:t xml:space="preserve">Timing requests for expert support and information appropriately to ensure that assessments, care planning and review are sound and holistic. For BAME communities, accessing appropriate services is a consistent barrier to them fully participating in society, increasing their exclusion and potential for victimisation. </w:t>
            </w:r>
          </w:p>
          <w:p w:rsidR="004B1836" w:rsidRPr="002C2027" w:rsidRDefault="004B1836" w:rsidP="00D56754">
            <w:pPr>
              <w:pStyle w:val="ListParagraph"/>
              <w:rPr>
                <w:b/>
                <w:color w:val="323E4F" w:themeColor="text2" w:themeShade="BF"/>
                <w:szCs w:val="24"/>
              </w:rPr>
            </w:pPr>
          </w:p>
          <w:p w:rsidR="004B1836" w:rsidRPr="002C2027" w:rsidRDefault="004B1836" w:rsidP="00D56754">
            <w:pPr>
              <w:pStyle w:val="ListParagraph"/>
              <w:ind w:left="0"/>
              <w:rPr>
                <w:color w:val="323E4F" w:themeColor="text2" w:themeShade="BF"/>
                <w:szCs w:val="24"/>
              </w:rPr>
            </w:pPr>
            <w:r w:rsidRPr="002C2027">
              <w:rPr>
                <w:color w:val="323E4F" w:themeColor="text2" w:themeShade="BF"/>
                <w:szCs w:val="24"/>
              </w:rPr>
              <w:t>Since the Children Act 2004, there is a responsibility on parents, communities, faith and community groups, and professionals to proactively safeguard and promote the welfare of children so that the need for action to protect them from harm is</w:t>
            </w:r>
            <w:r>
              <w:rPr>
                <w:color w:val="323E4F" w:themeColor="text2" w:themeShade="BF"/>
                <w:szCs w:val="24"/>
              </w:rPr>
              <w:t xml:space="preserve"> reduced, this message is re-enforced in</w:t>
            </w:r>
            <w:r>
              <w:rPr>
                <w:color w:val="C00000"/>
                <w:szCs w:val="24"/>
              </w:rPr>
              <w:t xml:space="preserve"> </w:t>
            </w:r>
            <w:r w:rsidRPr="004B1836">
              <w:rPr>
                <w:color w:val="222A35" w:themeColor="text2" w:themeShade="80"/>
                <w:szCs w:val="24"/>
              </w:rPr>
              <w:t>Working Together (2018).</w:t>
            </w:r>
          </w:p>
          <w:p w:rsidR="004B1836" w:rsidRDefault="004B1836" w:rsidP="00D56754">
            <w:pPr>
              <w:pStyle w:val="ListParagraph"/>
              <w:ind w:left="0"/>
              <w:rPr>
                <w:color w:val="323E4F" w:themeColor="text2" w:themeShade="BF"/>
                <w:sz w:val="24"/>
                <w:szCs w:val="24"/>
              </w:rPr>
            </w:pPr>
          </w:p>
          <w:p w:rsidR="004B1836" w:rsidRPr="002C2027" w:rsidRDefault="004B1836" w:rsidP="00D56754">
            <w:pPr>
              <w:pStyle w:val="ListParagraph"/>
              <w:ind w:left="0"/>
              <w:rPr>
                <w:b/>
                <w:color w:val="323E4F" w:themeColor="text2" w:themeShade="BF"/>
                <w:szCs w:val="24"/>
              </w:rPr>
            </w:pPr>
            <w:r w:rsidRPr="002C2027">
              <w:rPr>
                <w:color w:val="323E4F" w:themeColor="text2" w:themeShade="BF"/>
                <w:szCs w:val="24"/>
              </w:rPr>
              <w:t>Effective safeguarding children activity means not only partnership between the majority population and minority ethnic culture and faith groups and communities, but also between the different minority groups and communities.</w:t>
            </w:r>
          </w:p>
          <w:p w:rsidR="004B1836" w:rsidRPr="00F0365D" w:rsidRDefault="004B1836" w:rsidP="00D56754">
            <w:pPr>
              <w:pStyle w:val="ListParagraph"/>
              <w:rPr>
                <w:b/>
                <w:color w:val="323E4F" w:themeColor="text2" w:themeShade="BF"/>
                <w:sz w:val="24"/>
                <w:szCs w:val="24"/>
              </w:rPr>
            </w:pPr>
          </w:p>
        </w:tc>
      </w:tr>
    </w:tbl>
    <w:p w:rsidR="004B1836" w:rsidRDefault="004B1836" w:rsidP="00F16BAF">
      <w:pPr>
        <w:rPr>
          <w:color w:val="323E4F" w:themeColor="text2" w:themeShade="BF"/>
        </w:rPr>
      </w:pPr>
    </w:p>
    <w:p w:rsidR="00325487" w:rsidRPr="00C460D7" w:rsidRDefault="00325487">
      <w:pPr>
        <w:rPr>
          <w:color w:val="323E4F" w:themeColor="text2" w:themeShade="BF"/>
          <w:sz w:val="28"/>
        </w:rPr>
      </w:pPr>
    </w:p>
    <w:p w:rsidR="00EA6BBF" w:rsidRDefault="00EA6BBF" w:rsidP="00F16BAF">
      <w:pPr>
        <w:pStyle w:val="ListParagraph"/>
        <w:numPr>
          <w:ilvl w:val="0"/>
          <w:numId w:val="31"/>
        </w:numPr>
        <w:rPr>
          <w:b/>
          <w:color w:val="008080"/>
          <w:sz w:val="52"/>
        </w:rPr>
      </w:pPr>
      <w:r w:rsidRPr="00F16BAF">
        <w:rPr>
          <w:b/>
          <w:color w:val="008080"/>
          <w:sz w:val="52"/>
        </w:rPr>
        <w:t xml:space="preserve">Faith and Culture Safeguarding </w:t>
      </w:r>
      <w:r w:rsidR="004B1836">
        <w:rPr>
          <w:b/>
          <w:color w:val="008080"/>
          <w:sz w:val="52"/>
        </w:rPr>
        <w:t xml:space="preserve">Risk </w:t>
      </w:r>
      <w:r w:rsidRPr="00F16BAF">
        <w:rPr>
          <w:b/>
          <w:color w:val="008080"/>
          <w:sz w:val="52"/>
        </w:rPr>
        <w:t>Checklist</w:t>
      </w:r>
    </w:p>
    <w:p w:rsidR="001E4CB1" w:rsidRDefault="001E4CB1" w:rsidP="001E4CB1">
      <w:pPr>
        <w:pStyle w:val="Default"/>
      </w:pPr>
    </w:p>
    <w:p w:rsidR="001E4CB1" w:rsidRPr="00F7664F" w:rsidRDefault="00845969" w:rsidP="001E4CB1">
      <w:pPr>
        <w:pStyle w:val="ListParagraph"/>
        <w:ind w:left="0"/>
        <w:rPr>
          <w:b/>
          <w:color w:val="404040" w:themeColor="text1" w:themeTint="BF"/>
          <w:sz w:val="28"/>
        </w:rPr>
      </w:pPr>
      <w:r>
        <w:rPr>
          <w:szCs w:val="18"/>
        </w:rPr>
        <w:t>Minority</w:t>
      </w:r>
      <w:r w:rsidR="001E4CB1" w:rsidRPr="001E4CB1">
        <w:rPr>
          <w:szCs w:val="18"/>
        </w:rPr>
        <w:t xml:space="preserve"> families</w:t>
      </w:r>
      <w:r w:rsidR="00CD1AF8">
        <w:rPr>
          <w:szCs w:val="18"/>
        </w:rPr>
        <w:t xml:space="preserve"> can</w:t>
      </w:r>
      <w:r w:rsidR="001E4CB1" w:rsidRPr="001E4CB1">
        <w:rPr>
          <w:szCs w:val="18"/>
        </w:rPr>
        <w:t xml:space="preserve"> often live with circumstances that reduce or completely obstruct their ability, with or wit</w:t>
      </w:r>
      <w:r w:rsidR="00F7664F">
        <w:rPr>
          <w:szCs w:val="18"/>
        </w:rPr>
        <w:t>hout a professional</w:t>
      </w:r>
      <w:r w:rsidR="001E4CB1" w:rsidRPr="001E4CB1">
        <w:rPr>
          <w:szCs w:val="18"/>
        </w:rPr>
        <w:t xml:space="preserve"> support plan, to do the things they need to do to keep their children</w:t>
      </w:r>
      <w:r w:rsidR="00493914">
        <w:rPr>
          <w:szCs w:val="18"/>
        </w:rPr>
        <w:t xml:space="preserve"> and adults at risk</w:t>
      </w:r>
      <w:r w:rsidR="001E4CB1" w:rsidRPr="001E4CB1">
        <w:rPr>
          <w:szCs w:val="18"/>
        </w:rPr>
        <w:t xml:space="preserve"> safe. </w:t>
      </w:r>
      <w:r w:rsidR="001E4CB1" w:rsidRPr="00F7664F">
        <w:rPr>
          <w:b/>
          <w:bCs/>
          <w:color w:val="404040" w:themeColor="text1" w:themeTint="BF"/>
          <w:szCs w:val="18"/>
        </w:rPr>
        <w:t>Ask yourself the following questions</w:t>
      </w:r>
      <w:r w:rsidR="00F7664F" w:rsidRPr="00F7664F">
        <w:rPr>
          <w:b/>
          <w:bCs/>
          <w:color w:val="404040" w:themeColor="text1" w:themeTint="BF"/>
          <w:szCs w:val="18"/>
        </w:rPr>
        <w:t xml:space="preserve"> to help identify risk factors and seek advice where appropriate</w:t>
      </w:r>
      <w:r w:rsidR="001E4CB1" w:rsidRPr="00F7664F">
        <w:rPr>
          <w:b/>
          <w:bCs/>
          <w:color w:val="404040" w:themeColor="text1" w:themeTint="BF"/>
          <w:szCs w:val="18"/>
        </w:rP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90"/>
        <w:gridCol w:w="7776"/>
      </w:tblGrid>
      <w:tr w:rsidR="00D67F60" w:rsidTr="006F64C2">
        <w:tc>
          <w:tcPr>
            <w:tcW w:w="8966" w:type="dxa"/>
            <w:gridSpan w:val="2"/>
            <w:shd w:val="clear" w:color="auto" w:fill="44546A" w:themeFill="text2"/>
          </w:tcPr>
          <w:p w:rsidR="00D67F60" w:rsidRPr="00D67F60" w:rsidRDefault="00D67F60">
            <w:pPr>
              <w:rPr>
                <w:b/>
                <w:color w:val="323E4F" w:themeColor="text2" w:themeShade="BF"/>
                <w:sz w:val="28"/>
              </w:rPr>
            </w:pPr>
            <w:r>
              <w:rPr>
                <w:b/>
                <w:color w:val="FFFFFF" w:themeColor="background1"/>
                <w:sz w:val="28"/>
              </w:rPr>
              <w:t>If the parent or carer</w:t>
            </w: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1</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Cannot speak, read or write English</w:t>
            </w:r>
            <w:r w:rsidR="00A55F0C">
              <w:rPr>
                <w:color w:val="323E4F" w:themeColor="text2" w:themeShade="BF"/>
              </w:rPr>
              <w:t>, will she/he be able to:</w:t>
            </w:r>
          </w:p>
          <w:p w:rsidR="00037156" w:rsidRPr="002C2027" w:rsidRDefault="00037156" w:rsidP="0096795B">
            <w:pPr>
              <w:pStyle w:val="ListParagraph"/>
              <w:numPr>
                <w:ilvl w:val="0"/>
                <w:numId w:val="13"/>
              </w:numPr>
              <w:rPr>
                <w:color w:val="323E4F" w:themeColor="text2" w:themeShade="BF"/>
              </w:rPr>
            </w:pPr>
            <w:r w:rsidRPr="002C2027">
              <w:rPr>
                <w:color w:val="323E4F" w:themeColor="text2" w:themeShade="BF"/>
              </w:rPr>
              <w:t>get a job</w:t>
            </w:r>
          </w:p>
          <w:p w:rsidR="00037156" w:rsidRPr="002C2027" w:rsidRDefault="00037156" w:rsidP="0096795B">
            <w:pPr>
              <w:pStyle w:val="ListParagraph"/>
              <w:numPr>
                <w:ilvl w:val="0"/>
                <w:numId w:val="13"/>
              </w:numPr>
              <w:rPr>
                <w:color w:val="323E4F" w:themeColor="text2" w:themeShade="BF"/>
              </w:rPr>
            </w:pPr>
            <w:r w:rsidRPr="002C2027">
              <w:rPr>
                <w:color w:val="323E4F" w:themeColor="text2" w:themeShade="BF"/>
              </w:rPr>
              <w:t>arrange suitable childcare</w:t>
            </w:r>
          </w:p>
          <w:p w:rsidR="00037156" w:rsidRPr="002C2027" w:rsidRDefault="006E7746" w:rsidP="0096795B">
            <w:pPr>
              <w:pStyle w:val="ListParagraph"/>
              <w:numPr>
                <w:ilvl w:val="0"/>
                <w:numId w:val="13"/>
              </w:numPr>
              <w:rPr>
                <w:color w:val="323E4F" w:themeColor="text2" w:themeShade="BF"/>
              </w:rPr>
            </w:pPr>
            <w:r>
              <w:rPr>
                <w:color w:val="323E4F" w:themeColor="text2" w:themeShade="BF"/>
              </w:rPr>
              <w:t>a</w:t>
            </w:r>
            <w:r w:rsidR="00632B98">
              <w:rPr>
                <w:color w:val="323E4F" w:themeColor="text2" w:themeShade="BF"/>
              </w:rPr>
              <w:t>ccess health services including</w:t>
            </w:r>
            <w:r>
              <w:rPr>
                <w:color w:val="323E4F" w:themeColor="text2" w:themeShade="BF"/>
              </w:rPr>
              <w:t xml:space="preserve"> registering with</w:t>
            </w:r>
            <w:r w:rsidR="00E83171">
              <w:rPr>
                <w:color w:val="323E4F" w:themeColor="text2" w:themeShade="BF"/>
              </w:rPr>
              <w:t xml:space="preserve"> a</w:t>
            </w:r>
            <w:r w:rsidR="00632B98">
              <w:rPr>
                <w:color w:val="323E4F" w:themeColor="text2" w:themeShade="BF"/>
              </w:rPr>
              <w:t xml:space="preserve"> GP</w:t>
            </w:r>
          </w:p>
          <w:p w:rsidR="00037156" w:rsidRPr="002C2027" w:rsidRDefault="00037156" w:rsidP="0096795B">
            <w:pPr>
              <w:pStyle w:val="ListParagraph"/>
              <w:numPr>
                <w:ilvl w:val="0"/>
                <w:numId w:val="13"/>
              </w:numPr>
              <w:rPr>
                <w:color w:val="323E4F" w:themeColor="text2" w:themeShade="BF"/>
              </w:rPr>
            </w:pPr>
            <w:r w:rsidRPr="002C2027">
              <w:rPr>
                <w:color w:val="323E4F" w:themeColor="text2" w:themeShade="BF"/>
              </w:rPr>
              <w:t>pursue a legitimate asylum claim</w:t>
            </w:r>
          </w:p>
          <w:p w:rsidR="00037156" w:rsidRPr="00F0365D" w:rsidRDefault="00037156" w:rsidP="00F0365D">
            <w:pPr>
              <w:pStyle w:val="ListParagraph"/>
              <w:numPr>
                <w:ilvl w:val="0"/>
                <w:numId w:val="13"/>
              </w:numPr>
              <w:rPr>
                <w:color w:val="323E4F" w:themeColor="text2" w:themeShade="BF"/>
                <w:sz w:val="28"/>
              </w:rPr>
            </w:pPr>
            <w:r w:rsidRPr="002C2027">
              <w:rPr>
                <w:color w:val="323E4F" w:themeColor="text2" w:themeShade="BF"/>
              </w:rPr>
              <w:t>understand the law</w:t>
            </w:r>
            <w:r w:rsidR="00DF7A65">
              <w:rPr>
                <w:color w:val="323E4F" w:themeColor="text2" w:themeShade="BF"/>
              </w:rPr>
              <w:t xml:space="preserve"> or know their rights</w:t>
            </w: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2</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Fears that the state is authoritarian</w:t>
            </w:r>
            <w:r w:rsidR="00A55F0C">
              <w:rPr>
                <w:color w:val="323E4F" w:themeColor="text2" w:themeShade="BF"/>
              </w:rPr>
              <w:t>, will she/he be able to:</w:t>
            </w:r>
          </w:p>
          <w:p w:rsidR="006E7746" w:rsidRDefault="006E7746" w:rsidP="004278B7">
            <w:pPr>
              <w:pStyle w:val="ListParagraph"/>
              <w:numPr>
                <w:ilvl w:val="0"/>
                <w:numId w:val="14"/>
              </w:numPr>
              <w:rPr>
                <w:color w:val="323E4F" w:themeColor="text2" w:themeShade="BF"/>
              </w:rPr>
            </w:pPr>
            <w:r>
              <w:rPr>
                <w:color w:val="323E4F" w:themeColor="text2" w:themeShade="BF"/>
              </w:rPr>
              <w:t>access health services including registering with</w:t>
            </w:r>
            <w:r w:rsidR="00E83171">
              <w:rPr>
                <w:color w:val="323E4F" w:themeColor="text2" w:themeShade="BF"/>
              </w:rPr>
              <w:t xml:space="preserve"> a</w:t>
            </w:r>
            <w:r>
              <w:rPr>
                <w:color w:val="323E4F" w:themeColor="text2" w:themeShade="BF"/>
              </w:rPr>
              <w:t xml:space="preserve"> GP</w:t>
            </w:r>
          </w:p>
          <w:p w:rsidR="00037156" w:rsidRPr="006E7746" w:rsidRDefault="00037156" w:rsidP="004278B7">
            <w:pPr>
              <w:pStyle w:val="ListParagraph"/>
              <w:numPr>
                <w:ilvl w:val="0"/>
                <w:numId w:val="14"/>
              </w:numPr>
              <w:rPr>
                <w:color w:val="323E4F" w:themeColor="text2" w:themeShade="BF"/>
              </w:rPr>
            </w:pPr>
            <w:r w:rsidRPr="006E7746">
              <w:rPr>
                <w:color w:val="323E4F" w:themeColor="text2" w:themeShade="BF"/>
              </w:rPr>
              <w:t xml:space="preserve">engage </w:t>
            </w:r>
            <w:r w:rsidR="006E7746">
              <w:rPr>
                <w:color w:val="323E4F" w:themeColor="text2" w:themeShade="BF"/>
              </w:rPr>
              <w:t>with the local community organisations</w:t>
            </w:r>
          </w:p>
          <w:p w:rsidR="00493914" w:rsidRPr="002C2027" w:rsidRDefault="00493914" w:rsidP="0096795B">
            <w:pPr>
              <w:pStyle w:val="ListParagraph"/>
              <w:numPr>
                <w:ilvl w:val="0"/>
                <w:numId w:val="14"/>
              </w:numPr>
              <w:rPr>
                <w:color w:val="323E4F" w:themeColor="text2" w:themeShade="BF"/>
              </w:rPr>
            </w:pPr>
            <w:r>
              <w:rPr>
                <w:color w:val="323E4F" w:themeColor="text2" w:themeShade="BF"/>
              </w:rPr>
              <w:t xml:space="preserve">engage with </w:t>
            </w:r>
            <w:r w:rsidR="006E7746">
              <w:rPr>
                <w:color w:val="323E4F" w:themeColor="text2" w:themeShade="BF"/>
              </w:rPr>
              <w:t>social care services</w:t>
            </w:r>
            <w:r>
              <w:rPr>
                <w:color w:val="323E4F" w:themeColor="text2" w:themeShade="BF"/>
              </w:rPr>
              <w:t xml:space="preserve"> including those offering care and support</w:t>
            </w:r>
          </w:p>
          <w:p w:rsidR="00037156" w:rsidRPr="002C2027" w:rsidRDefault="00037156" w:rsidP="0096795B">
            <w:pPr>
              <w:pStyle w:val="ListParagraph"/>
              <w:numPr>
                <w:ilvl w:val="0"/>
                <w:numId w:val="14"/>
              </w:numPr>
              <w:rPr>
                <w:color w:val="323E4F" w:themeColor="text2" w:themeShade="BF"/>
              </w:rPr>
            </w:pPr>
            <w:r w:rsidRPr="002C2027">
              <w:rPr>
                <w:color w:val="323E4F" w:themeColor="text2" w:themeShade="BF"/>
              </w:rPr>
              <w:t>talk to the school about their child’s progress/difficulties</w:t>
            </w:r>
          </w:p>
          <w:p w:rsidR="00037156" w:rsidRDefault="00037156" w:rsidP="002C2027">
            <w:pPr>
              <w:pStyle w:val="ListParagraph"/>
              <w:numPr>
                <w:ilvl w:val="0"/>
                <w:numId w:val="14"/>
              </w:numPr>
              <w:rPr>
                <w:color w:val="323E4F" w:themeColor="text2" w:themeShade="BF"/>
              </w:rPr>
            </w:pPr>
            <w:r w:rsidRPr="002C2027">
              <w:rPr>
                <w:color w:val="323E4F" w:themeColor="text2" w:themeShade="BF"/>
              </w:rPr>
              <w:t>call social care or the police if necessary</w:t>
            </w:r>
          </w:p>
          <w:p w:rsidR="002C2027" w:rsidRPr="002C2027" w:rsidRDefault="002C2027" w:rsidP="00493914">
            <w:pPr>
              <w:pStyle w:val="ListParagraph"/>
              <w:ind w:left="780"/>
              <w:rPr>
                <w:color w:val="323E4F" w:themeColor="text2" w:themeShade="BF"/>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3</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Lacks strong social networks</w:t>
            </w:r>
            <w:r w:rsidRPr="002C2027">
              <w:rPr>
                <w:color w:val="323E4F" w:themeColor="text2" w:themeShade="BF"/>
              </w:rPr>
              <w:t>, will she/he be able to;</w:t>
            </w:r>
          </w:p>
          <w:p w:rsidR="00037156" w:rsidRDefault="00037156" w:rsidP="00E8127D">
            <w:pPr>
              <w:pStyle w:val="ListParagraph"/>
              <w:numPr>
                <w:ilvl w:val="0"/>
                <w:numId w:val="15"/>
              </w:numPr>
              <w:rPr>
                <w:color w:val="323E4F" w:themeColor="text2" w:themeShade="BF"/>
              </w:rPr>
            </w:pPr>
            <w:r w:rsidRPr="002C2027">
              <w:rPr>
                <w:color w:val="323E4F" w:themeColor="text2" w:themeShade="BF"/>
              </w:rPr>
              <w:t>cope with the stresses of child rearing</w:t>
            </w:r>
          </w:p>
          <w:p w:rsidR="00493914" w:rsidRPr="002C2027" w:rsidRDefault="00493914" w:rsidP="00E8127D">
            <w:pPr>
              <w:pStyle w:val="ListParagraph"/>
              <w:numPr>
                <w:ilvl w:val="0"/>
                <w:numId w:val="15"/>
              </w:numPr>
              <w:rPr>
                <w:color w:val="323E4F" w:themeColor="text2" w:themeShade="BF"/>
              </w:rPr>
            </w:pPr>
            <w:r>
              <w:rPr>
                <w:color w:val="323E4F" w:themeColor="text2" w:themeShade="BF"/>
              </w:rPr>
              <w:t>cope with the stresses of providing unpaid care</w:t>
            </w:r>
          </w:p>
          <w:p w:rsidR="00037156" w:rsidRPr="002C2027" w:rsidRDefault="00037156" w:rsidP="00E8127D">
            <w:pPr>
              <w:pStyle w:val="ListParagraph"/>
              <w:numPr>
                <w:ilvl w:val="0"/>
                <w:numId w:val="15"/>
              </w:numPr>
              <w:rPr>
                <w:color w:val="323E4F" w:themeColor="text2" w:themeShade="BF"/>
              </w:rPr>
            </w:pPr>
            <w:r w:rsidRPr="002C2027">
              <w:rPr>
                <w:color w:val="323E4F" w:themeColor="text2" w:themeShade="BF"/>
              </w:rPr>
              <w:t>cope with the tensions and emergencies of everyday living</w:t>
            </w:r>
          </w:p>
          <w:p w:rsidR="00037156" w:rsidRDefault="00037156">
            <w:pPr>
              <w:rPr>
                <w:color w:val="323E4F" w:themeColor="text2" w:themeShade="BF"/>
                <w:sz w:val="28"/>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lastRenderedPageBreak/>
              <w:t>4</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Lives in temporary housing</w:t>
            </w:r>
            <w:r w:rsidR="00A55F0C">
              <w:rPr>
                <w:color w:val="323E4F" w:themeColor="text2" w:themeShade="BF"/>
              </w:rPr>
              <w:t>, will she/he be:</w:t>
            </w:r>
          </w:p>
          <w:p w:rsidR="00037156" w:rsidRPr="002C2027" w:rsidRDefault="00037156" w:rsidP="00E8127D">
            <w:pPr>
              <w:pStyle w:val="ListParagraph"/>
              <w:numPr>
                <w:ilvl w:val="0"/>
                <w:numId w:val="16"/>
              </w:numPr>
              <w:rPr>
                <w:color w:val="323E4F" w:themeColor="text2" w:themeShade="BF"/>
              </w:rPr>
            </w:pPr>
            <w:r w:rsidRPr="002C2027">
              <w:rPr>
                <w:color w:val="323E4F" w:themeColor="text2" w:themeShade="BF"/>
              </w:rPr>
              <w:t>unsettled</w:t>
            </w:r>
          </w:p>
          <w:p w:rsidR="00037156" w:rsidRPr="002C2027" w:rsidRDefault="00037156" w:rsidP="00E8127D">
            <w:pPr>
              <w:pStyle w:val="ListParagraph"/>
              <w:numPr>
                <w:ilvl w:val="0"/>
                <w:numId w:val="16"/>
              </w:numPr>
              <w:rPr>
                <w:color w:val="323E4F" w:themeColor="text2" w:themeShade="BF"/>
              </w:rPr>
            </w:pPr>
            <w:r w:rsidRPr="002C2027">
              <w:rPr>
                <w:color w:val="323E4F" w:themeColor="text2" w:themeShade="BF"/>
              </w:rPr>
              <w:t>moving at irregular intervals to new and unfamiliar areas</w:t>
            </w:r>
          </w:p>
          <w:p w:rsidR="00037156" w:rsidRDefault="00037156" w:rsidP="00E8127D">
            <w:pPr>
              <w:pStyle w:val="ListParagraph"/>
              <w:numPr>
                <w:ilvl w:val="0"/>
                <w:numId w:val="16"/>
              </w:numPr>
              <w:rPr>
                <w:color w:val="323E4F" w:themeColor="text2" w:themeShade="BF"/>
              </w:rPr>
            </w:pPr>
            <w:r w:rsidRPr="002C2027">
              <w:rPr>
                <w:color w:val="323E4F" w:themeColor="text2" w:themeShade="BF"/>
              </w:rPr>
              <w:t>not be able to begin to build strong social networks</w:t>
            </w:r>
          </w:p>
          <w:p w:rsidR="006E7746" w:rsidRDefault="006E7746" w:rsidP="00E8127D">
            <w:pPr>
              <w:pStyle w:val="ListParagraph"/>
              <w:numPr>
                <w:ilvl w:val="0"/>
                <w:numId w:val="16"/>
              </w:numPr>
              <w:rPr>
                <w:color w:val="323E4F" w:themeColor="text2" w:themeShade="BF"/>
              </w:rPr>
            </w:pPr>
            <w:r>
              <w:rPr>
                <w:color w:val="323E4F" w:themeColor="text2" w:themeShade="BF"/>
              </w:rPr>
              <w:t xml:space="preserve">coping with practicalities of moving including changing of utility bills and changing addresses </w:t>
            </w:r>
          </w:p>
          <w:p w:rsidR="006E7746" w:rsidRPr="002C2027" w:rsidRDefault="006E7746" w:rsidP="00E8127D">
            <w:pPr>
              <w:pStyle w:val="ListParagraph"/>
              <w:numPr>
                <w:ilvl w:val="0"/>
                <w:numId w:val="16"/>
              </w:numPr>
              <w:rPr>
                <w:color w:val="323E4F" w:themeColor="text2" w:themeShade="BF"/>
              </w:rPr>
            </w:pPr>
            <w:r>
              <w:rPr>
                <w:color w:val="323E4F" w:themeColor="text2" w:themeShade="BF"/>
              </w:rPr>
              <w:t>not able to build up necessary assets including white goods etc.</w:t>
            </w:r>
          </w:p>
          <w:p w:rsidR="00037156" w:rsidRPr="002C2027" w:rsidRDefault="00037156" w:rsidP="00E8127D">
            <w:pPr>
              <w:pStyle w:val="ListParagraph"/>
              <w:numPr>
                <w:ilvl w:val="0"/>
                <w:numId w:val="16"/>
              </w:numPr>
              <w:rPr>
                <w:color w:val="323E4F" w:themeColor="text2" w:themeShade="BF"/>
              </w:rPr>
            </w:pPr>
            <w:r w:rsidRPr="002C2027">
              <w:rPr>
                <w:color w:val="323E4F" w:themeColor="text2" w:themeShade="BF"/>
              </w:rPr>
              <w:t xml:space="preserve">needing to constantly engage with new services including GP, education, social care. </w:t>
            </w:r>
          </w:p>
          <w:p w:rsidR="00037156" w:rsidRDefault="00037156">
            <w:pPr>
              <w:rPr>
                <w:color w:val="323E4F" w:themeColor="text2" w:themeShade="BF"/>
                <w:sz w:val="28"/>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5</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Is living below the poverty line</w:t>
            </w:r>
            <w:r w:rsidR="00A55F0C">
              <w:rPr>
                <w:color w:val="323E4F" w:themeColor="text2" w:themeShade="BF"/>
              </w:rPr>
              <w:t>, will she/he be able to:</w:t>
            </w:r>
          </w:p>
          <w:p w:rsidR="00037156" w:rsidRPr="002C2027" w:rsidRDefault="00037156" w:rsidP="00E8127D">
            <w:pPr>
              <w:pStyle w:val="ListParagraph"/>
              <w:numPr>
                <w:ilvl w:val="0"/>
                <w:numId w:val="17"/>
              </w:numPr>
              <w:rPr>
                <w:color w:val="323E4F" w:themeColor="text2" w:themeShade="BF"/>
              </w:rPr>
            </w:pPr>
            <w:r w:rsidRPr="002C2027">
              <w:rPr>
                <w:color w:val="323E4F" w:themeColor="text2" w:themeShade="BF"/>
              </w:rPr>
              <w:t>buy enough food and clothing</w:t>
            </w:r>
          </w:p>
          <w:p w:rsidR="00037156" w:rsidRPr="002C2027" w:rsidRDefault="00037156" w:rsidP="00E8127D">
            <w:pPr>
              <w:pStyle w:val="ListParagraph"/>
              <w:numPr>
                <w:ilvl w:val="0"/>
                <w:numId w:val="17"/>
              </w:numPr>
              <w:rPr>
                <w:color w:val="323E4F" w:themeColor="text2" w:themeShade="BF"/>
              </w:rPr>
            </w:pPr>
            <w:r w:rsidRPr="002C2027">
              <w:rPr>
                <w:color w:val="323E4F" w:themeColor="text2" w:themeShade="BF"/>
              </w:rPr>
              <w:t>keep warm</w:t>
            </w:r>
          </w:p>
          <w:p w:rsidR="00037156" w:rsidRPr="002C2027" w:rsidRDefault="00037156" w:rsidP="00E8127D">
            <w:pPr>
              <w:pStyle w:val="ListParagraph"/>
              <w:numPr>
                <w:ilvl w:val="0"/>
                <w:numId w:val="17"/>
              </w:numPr>
              <w:rPr>
                <w:color w:val="323E4F" w:themeColor="text2" w:themeShade="BF"/>
              </w:rPr>
            </w:pPr>
            <w:r w:rsidRPr="002C2027">
              <w:rPr>
                <w:color w:val="323E4F" w:themeColor="text2" w:themeShade="BF"/>
              </w:rPr>
              <w:t>travel as required (e.g. to appointments)</w:t>
            </w:r>
          </w:p>
          <w:p w:rsidR="00037156" w:rsidRPr="002C2027" w:rsidRDefault="00037156" w:rsidP="00E8127D">
            <w:pPr>
              <w:pStyle w:val="ListParagraph"/>
              <w:numPr>
                <w:ilvl w:val="0"/>
                <w:numId w:val="17"/>
              </w:numPr>
              <w:rPr>
                <w:color w:val="323E4F" w:themeColor="text2" w:themeShade="BF"/>
              </w:rPr>
            </w:pPr>
            <w:r w:rsidRPr="002C2027">
              <w:rPr>
                <w:color w:val="323E4F" w:themeColor="text2" w:themeShade="BF"/>
              </w:rPr>
              <w:t>provide for the child or people they care for</w:t>
            </w:r>
          </w:p>
          <w:p w:rsidR="00037156" w:rsidRDefault="00037156">
            <w:pPr>
              <w:rPr>
                <w:color w:val="323E4F" w:themeColor="text2" w:themeShade="BF"/>
                <w:sz w:val="28"/>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6</w:t>
            </w:r>
          </w:p>
        </w:tc>
        <w:tc>
          <w:tcPr>
            <w:tcW w:w="7776" w:type="dxa"/>
            <w:shd w:val="clear" w:color="auto" w:fill="D5DCE4" w:themeFill="text2" w:themeFillTint="33"/>
          </w:tcPr>
          <w:p w:rsidR="006E7746" w:rsidRPr="00F7664F" w:rsidRDefault="00037156" w:rsidP="00F7664F">
            <w:pPr>
              <w:rPr>
                <w:color w:val="323E4F" w:themeColor="text2" w:themeShade="BF"/>
              </w:rPr>
            </w:pPr>
            <w:r w:rsidRPr="002128B7">
              <w:rPr>
                <w:b/>
                <w:color w:val="323E4F" w:themeColor="text2" w:themeShade="BF"/>
              </w:rPr>
              <w:t>Has a child/family member who is a different appearance</w:t>
            </w:r>
            <w:r w:rsidR="00F7211A">
              <w:rPr>
                <w:b/>
                <w:color w:val="323E4F" w:themeColor="text2" w:themeShade="BF"/>
              </w:rPr>
              <w:t>, identity or</w:t>
            </w:r>
            <w:r w:rsidRPr="002128B7">
              <w:rPr>
                <w:b/>
                <w:color w:val="323E4F" w:themeColor="text2" w:themeShade="BF"/>
              </w:rPr>
              <w:t xml:space="preserve"> culture to them</w:t>
            </w:r>
            <w:r w:rsidR="00A55F0C">
              <w:rPr>
                <w:color w:val="323E4F" w:themeColor="text2" w:themeShade="BF"/>
              </w:rPr>
              <w:t>:</w:t>
            </w:r>
          </w:p>
          <w:p w:rsidR="006E7746" w:rsidRPr="00F7664F" w:rsidRDefault="00F7664F" w:rsidP="006E7746">
            <w:pPr>
              <w:pStyle w:val="ListParagraph"/>
              <w:numPr>
                <w:ilvl w:val="0"/>
                <w:numId w:val="36"/>
              </w:numPr>
              <w:autoSpaceDE w:val="0"/>
              <w:autoSpaceDN w:val="0"/>
              <w:adjustRightInd w:val="0"/>
              <w:rPr>
                <w:rFonts w:cstheme="minorHAnsi"/>
                <w:color w:val="323E4F" w:themeColor="text2" w:themeShade="BF"/>
              </w:rPr>
            </w:pPr>
            <w:r>
              <w:rPr>
                <w:rFonts w:cstheme="minorHAnsi"/>
                <w:color w:val="323E4F" w:themeColor="text2" w:themeShade="BF"/>
              </w:rPr>
              <w:t xml:space="preserve">For </w:t>
            </w:r>
            <w:r w:rsidR="00A02782">
              <w:rPr>
                <w:rFonts w:cstheme="minorHAnsi"/>
                <w:color w:val="323E4F" w:themeColor="text2" w:themeShade="BF"/>
              </w:rPr>
              <w:t>example,</w:t>
            </w:r>
            <w:r w:rsidR="006E7746" w:rsidRPr="00F7664F">
              <w:rPr>
                <w:rFonts w:cstheme="minorHAnsi"/>
                <w:color w:val="323E4F" w:themeColor="text2" w:themeShade="BF"/>
              </w:rPr>
              <w:t xml:space="preserve"> a single mother whose child has inherited their father’s appearance (and as a young person chooses their father’s culture), will the mother’s skills and the child’s identity and self-esteem be sufficiently resilient? </w:t>
            </w:r>
          </w:p>
          <w:p w:rsidR="006E7746" w:rsidRPr="00F7664F" w:rsidRDefault="00F7211A" w:rsidP="006E7746">
            <w:pPr>
              <w:pStyle w:val="ListParagraph"/>
              <w:numPr>
                <w:ilvl w:val="0"/>
                <w:numId w:val="35"/>
              </w:numPr>
              <w:rPr>
                <w:rFonts w:cstheme="minorHAnsi"/>
                <w:color w:val="323E4F" w:themeColor="text2" w:themeShade="BF"/>
              </w:rPr>
            </w:pPr>
            <w:r w:rsidRPr="00F7664F">
              <w:rPr>
                <w:rFonts w:cstheme="minorHAnsi"/>
                <w:color w:val="323E4F" w:themeColor="text2" w:themeShade="BF"/>
              </w:rPr>
              <w:t>Will the person or their family be ostracised from their community?</w:t>
            </w:r>
          </w:p>
          <w:p w:rsidR="00037156" w:rsidRPr="002C2027" w:rsidRDefault="00037156">
            <w:pPr>
              <w:rPr>
                <w:color w:val="323E4F" w:themeColor="text2" w:themeShade="BF"/>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7</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Is living in a close-knit community</w:t>
            </w:r>
            <w:r w:rsidR="00A55F0C">
              <w:rPr>
                <w:color w:val="323E4F" w:themeColor="text2" w:themeShade="BF"/>
              </w:rPr>
              <w:t>, will she/he be:</w:t>
            </w:r>
          </w:p>
          <w:p w:rsidR="00037156" w:rsidRPr="002C2027" w:rsidRDefault="00037156" w:rsidP="0059200B">
            <w:pPr>
              <w:pStyle w:val="ListParagraph"/>
              <w:numPr>
                <w:ilvl w:val="0"/>
                <w:numId w:val="19"/>
              </w:numPr>
              <w:rPr>
                <w:color w:val="323E4F" w:themeColor="text2" w:themeShade="BF"/>
              </w:rPr>
            </w:pPr>
            <w:r w:rsidRPr="002C2027">
              <w:rPr>
                <w:color w:val="323E4F" w:themeColor="text2" w:themeShade="BF"/>
              </w:rPr>
              <w:t>too scared or ashamed to engage with services</w:t>
            </w:r>
          </w:p>
          <w:p w:rsidR="00037156" w:rsidRPr="002C2027" w:rsidRDefault="00037156" w:rsidP="0059200B">
            <w:pPr>
              <w:pStyle w:val="ListParagraph"/>
              <w:numPr>
                <w:ilvl w:val="0"/>
                <w:numId w:val="19"/>
              </w:numPr>
              <w:rPr>
                <w:color w:val="323E4F" w:themeColor="text2" w:themeShade="BF"/>
              </w:rPr>
            </w:pPr>
            <w:r w:rsidRPr="002C2027">
              <w:rPr>
                <w:color w:val="323E4F" w:themeColor="text2" w:themeShade="BF"/>
              </w:rPr>
              <w:t>unable to report rape, domestic violence</w:t>
            </w:r>
            <w:r w:rsidR="00F7211A">
              <w:rPr>
                <w:color w:val="323E4F" w:themeColor="text2" w:themeShade="BF"/>
              </w:rPr>
              <w:t xml:space="preserve"> or abuse</w:t>
            </w:r>
            <w:r w:rsidRPr="002C2027">
              <w:rPr>
                <w:color w:val="323E4F" w:themeColor="text2" w:themeShade="BF"/>
              </w:rPr>
              <w:t>, Female Genital Mutilati</w:t>
            </w:r>
            <w:r w:rsidR="00F7664F">
              <w:rPr>
                <w:color w:val="323E4F" w:themeColor="text2" w:themeShade="BF"/>
              </w:rPr>
              <w:t>on, spirit possession or honour-</w:t>
            </w:r>
            <w:r w:rsidRPr="002C2027">
              <w:rPr>
                <w:color w:val="323E4F" w:themeColor="text2" w:themeShade="BF"/>
              </w:rPr>
              <w:t>based violence.</w:t>
            </w:r>
          </w:p>
          <w:p w:rsidR="00037156" w:rsidRPr="002C2027" w:rsidRDefault="00037156">
            <w:pPr>
              <w:rPr>
                <w:color w:val="323E4F" w:themeColor="text2" w:themeShade="BF"/>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8</w:t>
            </w:r>
          </w:p>
        </w:tc>
        <w:tc>
          <w:tcPr>
            <w:tcW w:w="7776" w:type="dxa"/>
            <w:shd w:val="clear" w:color="auto" w:fill="D5DCE4" w:themeFill="text2" w:themeFillTint="33"/>
          </w:tcPr>
          <w:p w:rsidR="00037156" w:rsidRPr="002C2027" w:rsidRDefault="00037156">
            <w:pPr>
              <w:rPr>
                <w:color w:val="323E4F" w:themeColor="text2" w:themeShade="BF"/>
              </w:rPr>
            </w:pPr>
            <w:r w:rsidRPr="002128B7">
              <w:rPr>
                <w:b/>
                <w:color w:val="323E4F" w:themeColor="text2" w:themeShade="BF"/>
              </w:rPr>
              <w:t>Has a perspective on parenting practices underpinned by culture or faith which are not in line with UK law and cultural norms</w:t>
            </w:r>
            <w:r w:rsidR="00A55F0C">
              <w:rPr>
                <w:color w:val="323E4F" w:themeColor="text2" w:themeShade="BF"/>
              </w:rPr>
              <w:t>, will she/he:</w:t>
            </w:r>
          </w:p>
          <w:p w:rsidR="00037156" w:rsidRPr="002C2027" w:rsidRDefault="00037156" w:rsidP="0059200B">
            <w:pPr>
              <w:pStyle w:val="ListParagraph"/>
              <w:numPr>
                <w:ilvl w:val="0"/>
                <w:numId w:val="20"/>
              </w:numPr>
              <w:rPr>
                <w:color w:val="323E4F" w:themeColor="text2" w:themeShade="BF"/>
              </w:rPr>
            </w:pPr>
            <w:r w:rsidRPr="002C2027">
              <w:rPr>
                <w:color w:val="323E4F" w:themeColor="text2" w:themeShade="BF"/>
              </w:rPr>
              <w:t xml:space="preserve">put their child at risk of harm </w:t>
            </w:r>
          </w:p>
          <w:p w:rsidR="00037156" w:rsidRPr="002C2027" w:rsidRDefault="00037156" w:rsidP="0059200B">
            <w:pPr>
              <w:pStyle w:val="ListParagraph"/>
              <w:numPr>
                <w:ilvl w:val="0"/>
                <w:numId w:val="20"/>
              </w:numPr>
              <w:rPr>
                <w:color w:val="323E4F" w:themeColor="text2" w:themeShade="BF"/>
              </w:rPr>
            </w:pPr>
            <w:r w:rsidRPr="002C2027">
              <w:rPr>
                <w:color w:val="323E4F" w:themeColor="text2" w:themeShade="BF"/>
              </w:rPr>
              <w:t>leave young children at home alone</w:t>
            </w:r>
          </w:p>
          <w:p w:rsidR="00037156" w:rsidRPr="002C2027" w:rsidRDefault="00F7211A" w:rsidP="0059200B">
            <w:pPr>
              <w:pStyle w:val="ListParagraph"/>
              <w:numPr>
                <w:ilvl w:val="0"/>
                <w:numId w:val="20"/>
              </w:numPr>
              <w:rPr>
                <w:color w:val="323E4F" w:themeColor="text2" w:themeShade="BF"/>
              </w:rPr>
            </w:pPr>
            <w:r>
              <w:rPr>
                <w:color w:val="323E4F" w:themeColor="text2" w:themeShade="BF"/>
              </w:rPr>
              <w:t>exercise</w:t>
            </w:r>
            <w:r w:rsidR="00037156" w:rsidRPr="002C2027">
              <w:rPr>
                <w:color w:val="323E4F" w:themeColor="text2" w:themeShade="BF"/>
              </w:rPr>
              <w:t xml:space="preserve"> robust physical punishment</w:t>
            </w:r>
          </w:p>
          <w:p w:rsidR="00037156" w:rsidRPr="002C2027" w:rsidRDefault="00F7211A" w:rsidP="0059200B">
            <w:pPr>
              <w:pStyle w:val="ListParagraph"/>
              <w:numPr>
                <w:ilvl w:val="0"/>
                <w:numId w:val="20"/>
              </w:numPr>
              <w:rPr>
                <w:color w:val="323E4F" w:themeColor="text2" w:themeShade="BF"/>
              </w:rPr>
            </w:pPr>
            <w:r>
              <w:rPr>
                <w:color w:val="323E4F" w:themeColor="text2" w:themeShade="BF"/>
              </w:rPr>
              <w:t>force</w:t>
            </w:r>
            <w:r w:rsidR="00037156" w:rsidRPr="002C2027">
              <w:rPr>
                <w:color w:val="323E4F" w:themeColor="text2" w:themeShade="BF"/>
              </w:rPr>
              <w:t xml:space="preserve"> a child </w:t>
            </w:r>
            <w:r>
              <w:rPr>
                <w:color w:val="323E4F" w:themeColor="text2" w:themeShade="BF"/>
              </w:rPr>
              <w:t xml:space="preserve">or adult </w:t>
            </w:r>
            <w:r w:rsidR="00037156" w:rsidRPr="002C2027">
              <w:rPr>
                <w:color w:val="323E4F" w:themeColor="text2" w:themeShade="BF"/>
              </w:rPr>
              <w:t>into marriage</w:t>
            </w:r>
          </w:p>
          <w:p w:rsidR="00037156" w:rsidRPr="002C2027" w:rsidRDefault="00F7211A" w:rsidP="0059200B">
            <w:pPr>
              <w:pStyle w:val="ListParagraph"/>
              <w:numPr>
                <w:ilvl w:val="0"/>
                <w:numId w:val="20"/>
              </w:numPr>
              <w:rPr>
                <w:color w:val="323E4F" w:themeColor="text2" w:themeShade="BF"/>
              </w:rPr>
            </w:pPr>
            <w:r>
              <w:rPr>
                <w:color w:val="323E4F" w:themeColor="text2" w:themeShade="BF"/>
              </w:rPr>
              <w:t>not care</w:t>
            </w:r>
            <w:r w:rsidR="00037156" w:rsidRPr="002C2027">
              <w:rPr>
                <w:color w:val="323E4F" w:themeColor="text2" w:themeShade="BF"/>
              </w:rPr>
              <w:t xml:space="preserve"> for a vulnerable family member appropriately</w:t>
            </w:r>
          </w:p>
          <w:p w:rsidR="00037156" w:rsidRDefault="00037156">
            <w:pPr>
              <w:rPr>
                <w:color w:val="323E4F" w:themeColor="text2" w:themeShade="BF"/>
                <w:sz w:val="28"/>
              </w:rPr>
            </w:pP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t>9</w:t>
            </w:r>
          </w:p>
        </w:tc>
        <w:tc>
          <w:tcPr>
            <w:tcW w:w="7776" w:type="dxa"/>
            <w:shd w:val="clear" w:color="auto" w:fill="D5DCE4" w:themeFill="text2" w:themeFillTint="33"/>
          </w:tcPr>
          <w:p w:rsidR="00F7211A" w:rsidRDefault="00F7211A">
            <w:pPr>
              <w:rPr>
                <w:b/>
                <w:color w:val="323E4F" w:themeColor="text2" w:themeShade="BF"/>
              </w:rPr>
            </w:pPr>
            <w:r>
              <w:rPr>
                <w:b/>
                <w:color w:val="323E4F" w:themeColor="text2" w:themeShade="BF"/>
              </w:rPr>
              <w:t>Places too much authorit</w:t>
            </w:r>
            <w:r w:rsidR="00A55F0C">
              <w:rPr>
                <w:b/>
                <w:color w:val="323E4F" w:themeColor="text2" w:themeShade="BF"/>
              </w:rPr>
              <w:t xml:space="preserve">y on community or faith leaders, </w:t>
            </w:r>
            <w:r w:rsidR="00A55F0C" w:rsidRPr="00A55F0C">
              <w:rPr>
                <w:color w:val="323E4F" w:themeColor="text2" w:themeShade="BF"/>
              </w:rPr>
              <w:t>will she/he be able to</w:t>
            </w:r>
            <w:r w:rsidR="00A55F0C">
              <w:rPr>
                <w:b/>
                <w:color w:val="323E4F" w:themeColor="text2" w:themeShade="BF"/>
              </w:rPr>
              <w:t>:</w:t>
            </w:r>
          </w:p>
          <w:p w:rsidR="00F7211A" w:rsidRPr="00F7211A" w:rsidRDefault="00A55F0C" w:rsidP="00F7211A">
            <w:pPr>
              <w:pStyle w:val="ListParagraph"/>
              <w:numPr>
                <w:ilvl w:val="0"/>
                <w:numId w:val="37"/>
              </w:numPr>
              <w:rPr>
                <w:color w:val="323E4F" w:themeColor="text2" w:themeShade="BF"/>
              </w:rPr>
            </w:pPr>
            <w:r>
              <w:rPr>
                <w:color w:val="323E4F" w:themeColor="text2" w:themeShade="BF"/>
              </w:rPr>
              <w:t>Recognise</w:t>
            </w:r>
            <w:r w:rsidR="00037156" w:rsidRPr="00F7211A">
              <w:rPr>
                <w:color w:val="323E4F" w:themeColor="text2" w:themeShade="BF"/>
              </w:rPr>
              <w:t xml:space="preserve"> her or his faith</w:t>
            </w:r>
            <w:r w:rsidR="00F7211A" w:rsidRPr="00F7211A">
              <w:rPr>
                <w:color w:val="323E4F" w:themeColor="text2" w:themeShade="BF"/>
              </w:rPr>
              <w:t xml:space="preserve"> or community</w:t>
            </w:r>
            <w:r w:rsidR="00037156" w:rsidRPr="00F7211A">
              <w:rPr>
                <w:color w:val="323E4F" w:themeColor="text2" w:themeShade="BF"/>
              </w:rPr>
              <w:t xml:space="preserve"> leader as all powerful</w:t>
            </w:r>
            <w:r w:rsidR="00F7211A" w:rsidRPr="00F7211A">
              <w:rPr>
                <w:color w:val="323E4F" w:themeColor="text2" w:themeShade="BF"/>
              </w:rPr>
              <w:t xml:space="preserve"> and incapable of being abusive</w:t>
            </w:r>
            <w:r w:rsidR="00F7211A">
              <w:rPr>
                <w:color w:val="323E4F" w:themeColor="text2" w:themeShade="BF"/>
              </w:rPr>
              <w:t>?</w:t>
            </w:r>
            <w:r w:rsidR="00037156" w:rsidRPr="00F7211A">
              <w:rPr>
                <w:color w:val="323E4F" w:themeColor="text2" w:themeShade="BF"/>
              </w:rPr>
              <w:t xml:space="preserve"> </w:t>
            </w:r>
          </w:p>
          <w:p w:rsidR="00037156" w:rsidRDefault="00A55F0C" w:rsidP="00F7211A">
            <w:pPr>
              <w:pStyle w:val="ListParagraph"/>
              <w:numPr>
                <w:ilvl w:val="0"/>
                <w:numId w:val="37"/>
              </w:numPr>
              <w:rPr>
                <w:color w:val="323E4F" w:themeColor="text2" w:themeShade="BF"/>
              </w:rPr>
            </w:pPr>
            <w:r>
              <w:rPr>
                <w:color w:val="323E4F" w:themeColor="text2" w:themeShade="BF"/>
              </w:rPr>
              <w:t>P</w:t>
            </w:r>
            <w:r w:rsidR="00037156" w:rsidRPr="00F7211A">
              <w:rPr>
                <w:color w:val="323E4F" w:themeColor="text2" w:themeShade="BF"/>
              </w:rPr>
              <w:t xml:space="preserve">ut children or people they care for at risk of harm rather than questioning the faith </w:t>
            </w:r>
            <w:r w:rsidR="00F7211A" w:rsidRPr="00F7211A">
              <w:rPr>
                <w:color w:val="323E4F" w:themeColor="text2" w:themeShade="BF"/>
              </w:rPr>
              <w:t xml:space="preserve">or community </w:t>
            </w:r>
            <w:r w:rsidR="00037156" w:rsidRPr="00F7211A">
              <w:rPr>
                <w:color w:val="323E4F" w:themeColor="text2" w:themeShade="BF"/>
              </w:rPr>
              <w:t>leader?</w:t>
            </w:r>
          </w:p>
          <w:p w:rsidR="00F7211A" w:rsidRPr="00F7211A" w:rsidRDefault="00F7211A" w:rsidP="00F7211A">
            <w:pPr>
              <w:pStyle w:val="ListParagraph"/>
              <w:numPr>
                <w:ilvl w:val="0"/>
                <w:numId w:val="37"/>
              </w:numPr>
              <w:rPr>
                <w:color w:val="323E4F" w:themeColor="text2" w:themeShade="BF"/>
              </w:rPr>
            </w:pPr>
            <w:r>
              <w:rPr>
                <w:color w:val="323E4F" w:themeColor="text2" w:themeShade="BF"/>
              </w:rPr>
              <w:t>Failing to follow advice of professionals</w:t>
            </w:r>
          </w:p>
        </w:tc>
      </w:tr>
      <w:tr w:rsidR="00037156" w:rsidTr="00D67F60">
        <w:tc>
          <w:tcPr>
            <w:tcW w:w="1190" w:type="dxa"/>
            <w:shd w:val="clear" w:color="auto" w:fill="44546A" w:themeFill="text2"/>
          </w:tcPr>
          <w:p w:rsidR="00037156" w:rsidRPr="00037156" w:rsidRDefault="00037156">
            <w:pPr>
              <w:rPr>
                <w:b/>
                <w:color w:val="FFFFFF" w:themeColor="background1"/>
                <w:sz w:val="28"/>
              </w:rPr>
            </w:pPr>
            <w:r w:rsidRPr="00037156">
              <w:rPr>
                <w:b/>
                <w:color w:val="FFFFFF" w:themeColor="background1"/>
                <w:sz w:val="96"/>
              </w:rPr>
              <w:lastRenderedPageBreak/>
              <w:t>10</w:t>
            </w:r>
          </w:p>
        </w:tc>
        <w:tc>
          <w:tcPr>
            <w:tcW w:w="7776" w:type="dxa"/>
            <w:shd w:val="clear" w:color="auto" w:fill="D5DCE4" w:themeFill="text2" w:themeFillTint="33"/>
          </w:tcPr>
          <w:p w:rsidR="00F7664F" w:rsidRDefault="00037156">
            <w:pPr>
              <w:rPr>
                <w:color w:val="323E4F" w:themeColor="text2" w:themeShade="BF"/>
              </w:rPr>
            </w:pPr>
            <w:r w:rsidRPr="002128B7">
              <w:rPr>
                <w:b/>
                <w:color w:val="323E4F" w:themeColor="text2" w:themeShade="BF"/>
              </w:rPr>
              <w:t>Puts a very high value on preserving family honour</w:t>
            </w:r>
            <w:r w:rsidR="00A55F0C">
              <w:rPr>
                <w:color w:val="323E4F" w:themeColor="text2" w:themeShade="BF"/>
              </w:rPr>
              <w:t>, will she/he:</w:t>
            </w:r>
          </w:p>
          <w:p w:rsidR="00037156" w:rsidRPr="00F7664F" w:rsidRDefault="00037156" w:rsidP="00F7664F">
            <w:pPr>
              <w:pStyle w:val="ListParagraph"/>
              <w:numPr>
                <w:ilvl w:val="0"/>
                <w:numId w:val="40"/>
              </w:numPr>
              <w:rPr>
                <w:color w:val="323E4F" w:themeColor="text2" w:themeShade="BF"/>
              </w:rPr>
            </w:pPr>
            <w:r w:rsidRPr="00F7664F">
              <w:rPr>
                <w:color w:val="323E4F" w:themeColor="text2" w:themeShade="BF"/>
              </w:rPr>
              <w:t>put</w:t>
            </w:r>
            <w:r w:rsidR="00F7211A" w:rsidRPr="00F7664F">
              <w:rPr>
                <w:color w:val="323E4F" w:themeColor="text2" w:themeShade="BF"/>
              </w:rPr>
              <w:t xml:space="preserve"> or cause</w:t>
            </w:r>
            <w:r w:rsidRPr="00F7664F">
              <w:rPr>
                <w:color w:val="323E4F" w:themeColor="text2" w:themeShade="BF"/>
              </w:rPr>
              <w:t xml:space="preserve"> the child or people they care for at risk of harm rather than exposing the family t</w:t>
            </w:r>
            <w:r w:rsidR="00F7211A" w:rsidRPr="00F7664F">
              <w:rPr>
                <w:color w:val="323E4F" w:themeColor="text2" w:themeShade="BF"/>
              </w:rPr>
              <w:t>o shame in the eyes of their</w:t>
            </w:r>
            <w:r w:rsidRPr="00F7664F">
              <w:rPr>
                <w:color w:val="323E4F" w:themeColor="text2" w:themeShade="BF"/>
              </w:rPr>
              <w:t xml:space="preserve"> community. </w:t>
            </w:r>
          </w:p>
          <w:p w:rsidR="00F7211A" w:rsidRPr="00F7211A" w:rsidRDefault="00F7211A" w:rsidP="00F7211A">
            <w:pPr>
              <w:pStyle w:val="ListParagraph"/>
              <w:numPr>
                <w:ilvl w:val="0"/>
                <w:numId w:val="38"/>
              </w:numPr>
              <w:rPr>
                <w:color w:val="323E4F" w:themeColor="text2" w:themeShade="BF"/>
                <w:sz w:val="28"/>
              </w:rPr>
            </w:pPr>
            <w:r w:rsidRPr="00F7664F">
              <w:rPr>
                <w:color w:val="323E4F" w:themeColor="text2" w:themeShade="BF"/>
              </w:rPr>
              <w:t>Cover up abuse or neglect rather than exposing the family to shame</w:t>
            </w:r>
          </w:p>
        </w:tc>
      </w:tr>
      <w:tr w:rsidR="00D67F60" w:rsidTr="006F64C2">
        <w:tc>
          <w:tcPr>
            <w:tcW w:w="8966" w:type="dxa"/>
            <w:gridSpan w:val="2"/>
            <w:shd w:val="clear" w:color="auto" w:fill="44546A" w:themeFill="text2"/>
          </w:tcPr>
          <w:p w:rsidR="00D67F60" w:rsidRPr="00037156" w:rsidRDefault="00D67F60">
            <w:pPr>
              <w:rPr>
                <w:b/>
                <w:color w:val="323E4F" w:themeColor="text2" w:themeShade="BF"/>
                <w:sz w:val="28"/>
              </w:rPr>
            </w:pPr>
            <w:r w:rsidRPr="00D67F60">
              <w:rPr>
                <w:b/>
                <w:color w:val="FFFFFF" w:themeColor="background1"/>
                <w:sz w:val="28"/>
              </w:rPr>
              <w:t>If the</w:t>
            </w:r>
            <w:r w:rsidR="00506A5E">
              <w:rPr>
                <w:b/>
                <w:color w:val="FFFFFF" w:themeColor="background1"/>
                <w:sz w:val="28"/>
              </w:rPr>
              <w:t xml:space="preserve"> child,</w:t>
            </w:r>
            <w:r w:rsidRPr="00D67F60">
              <w:rPr>
                <w:b/>
                <w:color w:val="FFFFFF" w:themeColor="background1"/>
                <w:sz w:val="28"/>
              </w:rPr>
              <w:t xml:space="preserve"> young person</w:t>
            </w:r>
            <w:r w:rsidR="00506A5E">
              <w:rPr>
                <w:b/>
                <w:color w:val="FFFFFF" w:themeColor="background1"/>
                <w:sz w:val="28"/>
              </w:rPr>
              <w:t xml:space="preserve"> or adult</w:t>
            </w:r>
          </w:p>
        </w:tc>
      </w:tr>
      <w:tr w:rsidR="00037156" w:rsidTr="00D67F60">
        <w:tc>
          <w:tcPr>
            <w:tcW w:w="1190" w:type="dxa"/>
            <w:shd w:val="clear" w:color="auto" w:fill="44546A" w:themeFill="text2"/>
          </w:tcPr>
          <w:p w:rsidR="00037156" w:rsidRPr="00037156" w:rsidRDefault="00D67F60">
            <w:pPr>
              <w:rPr>
                <w:b/>
                <w:color w:val="FFFFFF" w:themeColor="background1"/>
                <w:sz w:val="96"/>
              </w:rPr>
            </w:pPr>
            <w:r>
              <w:rPr>
                <w:b/>
                <w:color w:val="FFFFFF" w:themeColor="background1"/>
                <w:sz w:val="96"/>
              </w:rPr>
              <w:t>11</w:t>
            </w:r>
          </w:p>
        </w:tc>
        <w:tc>
          <w:tcPr>
            <w:tcW w:w="7776" w:type="dxa"/>
            <w:shd w:val="clear" w:color="auto" w:fill="D5DCE4" w:themeFill="text2" w:themeFillTint="33"/>
          </w:tcPr>
          <w:p w:rsidR="00037156" w:rsidRPr="002C2027" w:rsidRDefault="00845969">
            <w:pPr>
              <w:rPr>
                <w:b/>
                <w:color w:val="323E4F" w:themeColor="text2" w:themeShade="BF"/>
              </w:rPr>
            </w:pPr>
            <w:r>
              <w:rPr>
                <w:b/>
                <w:color w:val="323E4F" w:themeColor="text2" w:themeShade="BF"/>
              </w:rPr>
              <w:t>Is discriminated or disapproved by her</w:t>
            </w:r>
            <w:r w:rsidR="00037156" w:rsidRPr="002C2027">
              <w:rPr>
                <w:b/>
                <w:color w:val="323E4F" w:themeColor="text2" w:themeShade="BF"/>
              </w:rPr>
              <w:t xml:space="preserve"> or his commun</w:t>
            </w:r>
            <w:r>
              <w:rPr>
                <w:b/>
                <w:color w:val="323E4F" w:themeColor="text2" w:themeShade="BF"/>
              </w:rPr>
              <w:t>ity, through not conforming to cultural norms</w:t>
            </w:r>
            <w:r w:rsidR="00A55F0C">
              <w:rPr>
                <w:b/>
                <w:color w:val="323E4F" w:themeColor="text2" w:themeShade="BF"/>
              </w:rPr>
              <w:t xml:space="preserve"> for example:</w:t>
            </w:r>
          </w:p>
          <w:p w:rsidR="00037156" w:rsidRPr="002C2027" w:rsidRDefault="00037156" w:rsidP="00037156">
            <w:pPr>
              <w:pStyle w:val="ListParagraph"/>
              <w:numPr>
                <w:ilvl w:val="0"/>
                <w:numId w:val="21"/>
              </w:numPr>
              <w:rPr>
                <w:color w:val="323E4F" w:themeColor="text2" w:themeShade="BF"/>
              </w:rPr>
            </w:pPr>
            <w:r w:rsidRPr="002C2027">
              <w:rPr>
                <w:color w:val="323E4F" w:themeColor="text2" w:themeShade="BF"/>
              </w:rPr>
              <w:t>being sexually active</w:t>
            </w:r>
          </w:p>
          <w:p w:rsidR="00037156" w:rsidRPr="002C2027" w:rsidRDefault="00037156" w:rsidP="00037156">
            <w:pPr>
              <w:pStyle w:val="ListParagraph"/>
              <w:numPr>
                <w:ilvl w:val="0"/>
                <w:numId w:val="21"/>
              </w:numPr>
              <w:rPr>
                <w:color w:val="323E4F" w:themeColor="text2" w:themeShade="BF"/>
              </w:rPr>
            </w:pPr>
            <w:r w:rsidRPr="002C2027">
              <w:rPr>
                <w:color w:val="323E4F" w:themeColor="text2" w:themeShade="BF"/>
              </w:rPr>
              <w:t>having a relationship with somebody from a different culture or community</w:t>
            </w:r>
          </w:p>
          <w:p w:rsidR="00037156" w:rsidRDefault="00037156" w:rsidP="00037156">
            <w:pPr>
              <w:pStyle w:val="ListParagraph"/>
              <w:numPr>
                <w:ilvl w:val="0"/>
                <w:numId w:val="21"/>
              </w:numPr>
              <w:rPr>
                <w:color w:val="323E4F" w:themeColor="text2" w:themeShade="BF"/>
              </w:rPr>
            </w:pPr>
            <w:r w:rsidRPr="002C2027">
              <w:rPr>
                <w:color w:val="323E4F" w:themeColor="text2" w:themeShade="BF"/>
              </w:rPr>
              <w:t xml:space="preserve">experience of something which is </w:t>
            </w:r>
            <w:r w:rsidR="00D67F60" w:rsidRPr="002C2027">
              <w:rPr>
                <w:color w:val="323E4F" w:themeColor="text2" w:themeShade="BF"/>
              </w:rPr>
              <w:t>stigmatised</w:t>
            </w:r>
            <w:r w:rsidRPr="002C2027">
              <w:rPr>
                <w:color w:val="323E4F" w:themeColor="text2" w:themeShade="BF"/>
              </w:rPr>
              <w:t xml:space="preserve"> within the community including ha</w:t>
            </w:r>
            <w:r w:rsidR="00D67F60" w:rsidRPr="002C2027">
              <w:rPr>
                <w:color w:val="323E4F" w:themeColor="text2" w:themeShade="BF"/>
              </w:rPr>
              <w:t>ving a disability, mental ill health or being a victim of sexual abuse</w:t>
            </w:r>
          </w:p>
          <w:p w:rsidR="00D67F60" w:rsidRPr="00506A5E" w:rsidRDefault="00845969" w:rsidP="00506A5E">
            <w:pPr>
              <w:pStyle w:val="ListParagraph"/>
              <w:numPr>
                <w:ilvl w:val="0"/>
                <w:numId w:val="21"/>
              </w:numPr>
              <w:rPr>
                <w:color w:val="323E4F" w:themeColor="text2" w:themeShade="BF"/>
              </w:rPr>
            </w:pPr>
            <w:r>
              <w:rPr>
                <w:color w:val="323E4F" w:themeColor="text2" w:themeShade="BF"/>
              </w:rPr>
              <w:t>Use of drugs and alcohol</w:t>
            </w:r>
          </w:p>
        </w:tc>
      </w:tr>
      <w:tr w:rsidR="0054367F" w:rsidTr="00D67F60">
        <w:tc>
          <w:tcPr>
            <w:tcW w:w="1190" w:type="dxa"/>
            <w:shd w:val="clear" w:color="auto" w:fill="44546A" w:themeFill="text2"/>
          </w:tcPr>
          <w:p w:rsidR="0054367F" w:rsidRDefault="0054367F">
            <w:pPr>
              <w:rPr>
                <w:b/>
                <w:color w:val="FFFFFF" w:themeColor="background1"/>
                <w:sz w:val="96"/>
              </w:rPr>
            </w:pPr>
            <w:r>
              <w:rPr>
                <w:b/>
                <w:color w:val="FFFFFF" w:themeColor="background1"/>
                <w:sz w:val="96"/>
              </w:rPr>
              <w:t>12</w:t>
            </w:r>
          </w:p>
        </w:tc>
        <w:tc>
          <w:tcPr>
            <w:tcW w:w="7776" w:type="dxa"/>
            <w:shd w:val="clear" w:color="auto" w:fill="D5DCE4" w:themeFill="text2" w:themeFillTint="33"/>
          </w:tcPr>
          <w:p w:rsidR="0054367F" w:rsidRDefault="0054367F">
            <w:pPr>
              <w:rPr>
                <w:b/>
                <w:color w:val="323E4F" w:themeColor="text2" w:themeShade="BF"/>
              </w:rPr>
            </w:pPr>
            <w:r>
              <w:rPr>
                <w:b/>
                <w:color w:val="323E4F" w:themeColor="text2" w:themeShade="BF"/>
              </w:rPr>
              <w:t>Sexuality and gender identity</w:t>
            </w:r>
            <w:r w:rsidR="00A55F0C">
              <w:rPr>
                <w:b/>
                <w:color w:val="323E4F" w:themeColor="text2" w:themeShade="BF"/>
              </w:rPr>
              <w:t>:</w:t>
            </w:r>
          </w:p>
          <w:p w:rsidR="00162A1C" w:rsidRPr="00162A1C" w:rsidRDefault="00162A1C" w:rsidP="0054367F">
            <w:pPr>
              <w:pStyle w:val="ListParagraph"/>
              <w:numPr>
                <w:ilvl w:val="0"/>
                <w:numId w:val="41"/>
              </w:numPr>
              <w:rPr>
                <w:color w:val="323E4F" w:themeColor="text2" w:themeShade="BF"/>
              </w:rPr>
            </w:pPr>
            <w:r>
              <w:rPr>
                <w:color w:val="323E4F" w:themeColor="text2" w:themeShade="BF"/>
              </w:rPr>
              <w:t>Different interpretations of faith can increase risks to Lesbian, Gay, Bi-sexual, Transgender (LGBT</w:t>
            </w:r>
            <w:r w:rsidR="00CD1AF8">
              <w:rPr>
                <w:color w:val="323E4F" w:themeColor="text2" w:themeShade="BF"/>
              </w:rPr>
              <w:t>Q</w:t>
            </w:r>
            <w:r>
              <w:rPr>
                <w:color w:val="323E4F" w:themeColor="text2" w:themeShade="BF"/>
              </w:rPr>
              <w:t>) people</w:t>
            </w:r>
            <w:r w:rsidRPr="00162A1C">
              <w:rPr>
                <w:color w:val="323E4F" w:themeColor="text2" w:themeShade="BF"/>
              </w:rPr>
              <w:t xml:space="preserve"> </w:t>
            </w:r>
          </w:p>
          <w:p w:rsidR="0054367F" w:rsidRPr="00162A1C" w:rsidRDefault="00162A1C" w:rsidP="0054367F">
            <w:pPr>
              <w:pStyle w:val="ListParagraph"/>
              <w:numPr>
                <w:ilvl w:val="0"/>
                <w:numId w:val="41"/>
              </w:numPr>
              <w:rPr>
                <w:b/>
                <w:color w:val="323E4F" w:themeColor="text2" w:themeShade="BF"/>
              </w:rPr>
            </w:pPr>
            <w:r>
              <w:rPr>
                <w:color w:val="323E4F" w:themeColor="text2" w:themeShade="BF"/>
              </w:rPr>
              <w:t>Will the person be able to identify as</w:t>
            </w:r>
            <w:r w:rsidR="00506A5E">
              <w:rPr>
                <w:color w:val="323E4F" w:themeColor="text2" w:themeShade="BF"/>
              </w:rPr>
              <w:t xml:space="preserve"> LGBT</w:t>
            </w:r>
            <w:r w:rsidR="00CD1AF8">
              <w:rPr>
                <w:color w:val="323E4F" w:themeColor="text2" w:themeShade="BF"/>
              </w:rPr>
              <w:t>Q</w:t>
            </w:r>
            <w:r>
              <w:rPr>
                <w:color w:val="323E4F" w:themeColor="text2" w:themeShade="BF"/>
              </w:rPr>
              <w:t xml:space="preserve"> within their own family/community?</w:t>
            </w:r>
          </w:p>
          <w:p w:rsidR="00162A1C" w:rsidRPr="00162A1C" w:rsidRDefault="00162A1C" w:rsidP="0054367F">
            <w:pPr>
              <w:pStyle w:val="ListParagraph"/>
              <w:numPr>
                <w:ilvl w:val="0"/>
                <w:numId w:val="41"/>
              </w:numPr>
              <w:rPr>
                <w:color w:val="323E4F" w:themeColor="text2" w:themeShade="BF"/>
              </w:rPr>
            </w:pPr>
            <w:r w:rsidRPr="00162A1C">
              <w:rPr>
                <w:color w:val="323E4F" w:themeColor="text2" w:themeShade="BF"/>
              </w:rPr>
              <w:t>If the person is identified as LGBT</w:t>
            </w:r>
            <w:r w:rsidR="00CD1AF8">
              <w:rPr>
                <w:color w:val="323E4F" w:themeColor="text2" w:themeShade="BF"/>
              </w:rPr>
              <w:t>Q</w:t>
            </w:r>
            <w:r w:rsidRPr="00162A1C">
              <w:rPr>
                <w:color w:val="323E4F" w:themeColor="text2" w:themeShade="BF"/>
              </w:rPr>
              <w:t xml:space="preserve"> will they face ostracism from their family</w:t>
            </w:r>
            <w:r w:rsidR="00E83171">
              <w:rPr>
                <w:color w:val="323E4F" w:themeColor="text2" w:themeShade="BF"/>
              </w:rPr>
              <w:t xml:space="preserve"> or community</w:t>
            </w:r>
            <w:r w:rsidRPr="00162A1C">
              <w:rPr>
                <w:color w:val="323E4F" w:themeColor="text2" w:themeShade="BF"/>
              </w:rPr>
              <w:t>?</w:t>
            </w:r>
          </w:p>
        </w:tc>
      </w:tr>
      <w:tr w:rsidR="00037156" w:rsidTr="00D67F60">
        <w:tc>
          <w:tcPr>
            <w:tcW w:w="1190" w:type="dxa"/>
            <w:shd w:val="clear" w:color="auto" w:fill="44546A" w:themeFill="text2"/>
          </w:tcPr>
          <w:p w:rsidR="00037156" w:rsidRPr="00037156" w:rsidRDefault="0054367F">
            <w:pPr>
              <w:rPr>
                <w:b/>
                <w:color w:val="FFFFFF" w:themeColor="background1"/>
                <w:sz w:val="96"/>
              </w:rPr>
            </w:pPr>
            <w:r>
              <w:rPr>
                <w:b/>
                <w:color w:val="FFFFFF" w:themeColor="background1"/>
                <w:sz w:val="96"/>
              </w:rPr>
              <w:t>13</w:t>
            </w:r>
          </w:p>
        </w:tc>
        <w:tc>
          <w:tcPr>
            <w:tcW w:w="7776" w:type="dxa"/>
            <w:shd w:val="clear" w:color="auto" w:fill="D5DCE4" w:themeFill="text2" w:themeFillTint="33"/>
          </w:tcPr>
          <w:p w:rsidR="00506A5E" w:rsidRDefault="00D67F60">
            <w:pPr>
              <w:rPr>
                <w:b/>
                <w:color w:val="323E4F" w:themeColor="text2" w:themeShade="BF"/>
              </w:rPr>
            </w:pPr>
            <w:r w:rsidRPr="002C2027">
              <w:rPr>
                <w:b/>
                <w:color w:val="323E4F" w:themeColor="text2" w:themeShade="BF"/>
              </w:rPr>
              <w:t>Has a strong</w:t>
            </w:r>
            <w:r w:rsidR="00A55F0C">
              <w:rPr>
                <w:b/>
                <w:color w:val="323E4F" w:themeColor="text2" w:themeShade="BF"/>
              </w:rPr>
              <w:t xml:space="preserve"> allegiance to a group or gang:</w:t>
            </w:r>
          </w:p>
          <w:p w:rsidR="00506A5E" w:rsidRDefault="00506A5E">
            <w:pPr>
              <w:rPr>
                <w:b/>
                <w:color w:val="323E4F" w:themeColor="text2" w:themeShade="BF"/>
              </w:rPr>
            </w:pPr>
          </w:p>
          <w:p w:rsidR="00037156" w:rsidRPr="00506A5E" w:rsidRDefault="00D67F60" w:rsidP="00506A5E">
            <w:pPr>
              <w:pStyle w:val="ListParagraph"/>
              <w:numPr>
                <w:ilvl w:val="0"/>
                <w:numId w:val="42"/>
              </w:numPr>
              <w:rPr>
                <w:b/>
                <w:color w:val="323E4F" w:themeColor="text2" w:themeShade="BF"/>
                <w:sz w:val="24"/>
              </w:rPr>
            </w:pPr>
            <w:r w:rsidRPr="00506A5E">
              <w:rPr>
                <w:color w:val="323E4F" w:themeColor="text2" w:themeShade="BF"/>
              </w:rPr>
              <w:t>Will this stop her or him from seeking help from the community or services?</w:t>
            </w:r>
            <w:r w:rsidRPr="00506A5E">
              <w:rPr>
                <w:b/>
                <w:color w:val="323E4F" w:themeColor="text2" w:themeShade="BF"/>
              </w:rPr>
              <w:t xml:space="preserve"> </w:t>
            </w:r>
          </w:p>
        </w:tc>
      </w:tr>
    </w:tbl>
    <w:p w:rsidR="002914FB" w:rsidRDefault="002914FB">
      <w:pPr>
        <w:rPr>
          <w:color w:val="008080"/>
          <w:sz w:val="28"/>
        </w:rPr>
      </w:pPr>
    </w:p>
    <w:p w:rsidR="00D53BB1" w:rsidRPr="00D53BB1" w:rsidRDefault="002914FB" w:rsidP="00D53BB1">
      <w:pPr>
        <w:pStyle w:val="ListParagraph"/>
        <w:numPr>
          <w:ilvl w:val="0"/>
          <w:numId w:val="31"/>
        </w:numPr>
        <w:rPr>
          <w:b/>
          <w:color w:val="008080"/>
          <w:sz w:val="52"/>
        </w:rPr>
      </w:pPr>
      <w:r w:rsidRPr="00F16BAF">
        <w:rPr>
          <w:b/>
          <w:color w:val="008080"/>
          <w:sz w:val="52"/>
        </w:rPr>
        <w:t>Faith, Culture and Vulnerability</w:t>
      </w:r>
    </w:p>
    <w:p w:rsidR="00321AE1" w:rsidRPr="002C2027" w:rsidRDefault="00321AE1" w:rsidP="00321AE1">
      <w:pPr>
        <w:rPr>
          <w:color w:val="323E4F" w:themeColor="text2" w:themeShade="BF"/>
          <w:szCs w:val="24"/>
        </w:rPr>
      </w:pPr>
      <w:r w:rsidRPr="002C2027">
        <w:rPr>
          <w:color w:val="323E4F" w:themeColor="text2" w:themeShade="BF"/>
          <w:szCs w:val="24"/>
        </w:rPr>
        <w:t xml:space="preserve">Cultural identity based on ethnicity is not necessarily exclusive. People may identify themselves as British in some circumstances and as part of a </w:t>
      </w:r>
      <w:r w:rsidR="00A02782" w:rsidRPr="002C2027">
        <w:rPr>
          <w:color w:val="323E4F" w:themeColor="text2" w:themeShade="BF"/>
          <w:szCs w:val="24"/>
        </w:rPr>
        <w:t>culture</w:t>
      </w:r>
      <w:r w:rsidRPr="002C2027">
        <w:rPr>
          <w:color w:val="323E4F" w:themeColor="text2" w:themeShade="BF"/>
          <w:szCs w:val="24"/>
        </w:rPr>
        <w:t xml:space="preserve"> (e.g. Gypsy/Roma, Pakistani or Bangladeshi) in other circumstances. They may also identify with more than one culture.</w:t>
      </w:r>
    </w:p>
    <w:p w:rsidR="00321AE1" w:rsidRPr="002C2027" w:rsidRDefault="00321AE1" w:rsidP="00321AE1">
      <w:pPr>
        <w:rPr>
          <w:color w:val="323E4F" w:themeColor="text2" w:themeShade="BF"/>
          <w:szCs w:val="24"/>
        </w:rPr>
      </w:pPr>
      <w:r w:rsidRPr="002C2027">
        <w:rPr>
          <w:color w:val="323E4F" w:themeColor="text2" w:themeShade="BF"/>
          <w:szCs w:val="24"/>
        </w:rPr>
        <w:t xml:space="preserve">Cultural identity is an important contributor to people’s wellbeing. Identifying with a </w:t>
      </w:r>
      <w:r w:rsidR="00A02782" w:rsidRPr="002C2027">
        <w:rPr>
          <w:color w:val="323E4F" w:themeColor="text2" w:themeShade="BF"/>
          <w:szCs w:val="24"/>
        </w:rPr>
        <w:t>culture</w:t>
      </w:r>
      <w:r w:rsidRPr="002C2027">
        <w:rPr>
          <w:color w:val="323E4F" w:themeColor="text2" w:themeShade="BF"/>
          <w:szCs w:val="24"/>
        </w:rPr>
        <w:t xml:space="preserve"> helps people feel they belong and gives them a sense of security.</w:t>
      </w:r>
    </w:p>
    <w:p w:rsidR="00321AE1" w:rsidRDefault="00321AE1" w:rsidP="00321AE1">
      <w:pPr>
        <w:rPr>
          <w:color w:val="323E4F" w:themeColor="text2" w:themeShade="BF"/>
          <w:szCs w:val="24"/>
        </w:rPr>
      </w:pPr>
      <w:r w:rsidRPr="002C2027">
        <w:rPr>
          <w:color w:val="323E4F" w:themeColor="text2" w:themeShade="BF"/>
          <w:szCs w:val="24"/>
        </w:rPr>
        <w:t>Having two cultural identities is common among the second and third generations and people may switch between identities in different contexts. The older generation often worry about the younger generation losing their cultural and ethnic identity, and parents may strive to instil traditional values from their country of origin in their British born children.</w:t>
      </w:r>
      <w:r>
        <w:rPr>
          <w:color w:val="323E4F" w:themeColor="text2" w:themeShade="BF"/>
          <w:szCs w:val="24"/>
        </w:rPr>
        <w:t xml:space="preserve"> </w:t>
      </w:r>
      <w:r w:rsidRPr="00321AE1">
        <w:rPr>
          <w:color w:val="323E4F" w:themeColor="text2" w:themeShade="BF"/>
          <w:szCs w:val="24"/>
        </w:rPr>
        <w:t>The vulnerability of young people should be considered around their own sense of identity and why it might be a risk.</w:t>
      </w:r>
      <w:r>
        <w:rPr>
          <w:color w:val="323E4F" w:themeColor="text2" w:themeShade="BF"/>
          <w:szCs w:val="24"/>
        </w:rPr>
        <w:t xml:space="preserve"> </w:t>
      </w:r>
    </w:p>
    <w:p w:rsidR="002914FB" w:rsidRPr="002C2027" w:rsidRDefault="002914FB">
      <w:pPr>
        <w:rPr>
          <w:color w:val="323E4F" w:themeColor="text2" w:themeShade="BF"/>
          <w:szCs w:val="24"/>
        </w:rPr>
      </w:pPr>
      <w:r w:rsidRPr="002C2027">
        <w:rPr>
          <w:color w:val="323E4F" w:themeColor="text2" w:themeShade="BF"/>
          <w:szCs w:val="24"/>
        </w:rPr>
        <w:t xml:space="preserve">Culture can be understood as the social heritage of a group, organised community or society. It is a pattern of responses discovered, developed, or invented during the group's history of handling problems which arise from interactions among its members, and between them and their environment. These responses are considered the correct way to perceive, feel, think, and act, and are passed on to the new members through immersion and teaching. Culture determines what is acceptable or unacceptable, important or unimportant, right or wrong, workable or unworkable. It </w:t>
      </w:r>
      <w:r w:rsidRPr="002C2027">
        <w:rPr>
          <w:color w:val="323E4F" w:themeColor="text2" w:themeShade="BF"/>
          <w:szCs w:val="24"/>
        </w:rPr>
        <w:lastRenderedPageBreak/>
        <w:t>encompasses all learned and shared, explicit or tacit, assumptions, beliefs, knowledge, norms, and values, as well as attitudes, behaviour, dress, and language.</w:t>
      </w:r>
    </w:p>
    <w:p w:rsidR="002914FB" w:rsidRPr="002C2027" w:rsidRDefault="002914FB">
      <w:pPr>
        <w:rPr>
          <w:color w:val="323E4F" w:themeColor="text2" w:themeShade="BF"/>
          <w:sz w:val="32"/>
          <w:szCs w:val="24"/>
        </w:rPr>
      </w:pPr>
      <w:r w:rsidRPr="002C2027">
        <w:rPr>
          <w:color w:val="323E4F" w:themeColor="text2" w:themeShade="BF"/>
          <w:szCs w:val="18"/>
        </w:rPr>
        <w:t>Culture changes, reflecting a group’s responses to new experiences between each other and between them and their environment. However, this usually takes time because changes become embedded only through being passed on to new generations.</w:t>
      </w:r>
    </w:p>
    <w:p w:rsidR="002914FB" w:rsidRPr="002C2027" w:rsidRDefault="002914FB">
      <w:pPr>
        <w:rPr>
          <w:color w:val="323E4F" w:themeColor="text2" w:themeShade="BF"/>
          <w:szCs w:val="24"/>
        </w:rPr>
      </w:pPr>
      <w:r w:rsidRPr="002C2027">
        <w:rPr>
          <w:color w:val="323E4F" w:themeColor="text2" w:themeShade="BF"/>
          <w:szCs w:val="24"/>
        </w:rPr>
        <w:t xml:space="preserve">Faith is a belief system which forms attitudes and behaviours but crucially informs one’s identity over </w:t>
      </w:r>
      <w:r w:rsidR="00A02782" w:rsidRPr="002C2027">
        <w:rPr>
          <w:color w:val="323E4F" w:themeColor="text2" w:themeShade="BF"/>
          <w:szCs w:val="24"/>
        </w:rPr>
        <w:t>a period</w:t>
      </w:r>
      <w:r w:rsidRPr="002C2027">
        <w:rPr>
          <w:color w:val="323E4F" w:themeColor="text2" w:themeShade="BF"/>
          <w:szCs w:val="24"/>
        </w:rPr>
        <w:t>. It can be understood as ‘spirituality’ – defined as searching for purpose, meaning and morality, which can often, but not always, be expressed as a ‘religion’ – which may include regular public worship such as church attendance.</w:t>
      </w:r>
    </w:p>
    <w:p w:rsidR="002914FB" w:rsidRPr="002C2027" w:rsidRDefault="002914FB">
      <w:pPr>
        <w:rPr>
          <w:color w:val="323E4F" w:themeColor="text2" w:themeShade="BF"/>
          <w:szCs w:val="24"/>
        </w:rPr>
      </w:pPr>
      <w:r w:rsidRPr="002C2027">
        <w:rPr>
          <w:color w:val="323E4F" w:themeColor="text2" w:themeShade="BF"/>
          <w:szCs w:val="24"/>
        </w:rPr>
        <w:t xml:space="preserve">Faith very often underpins culture. However, people from different cultures can have a strong allegiance through the same faith. If a parent is behaving / expressing attitudes towards children which raise serious concerns based on beliefs, to what extent is this behaviour supported by the faith group? If the individual behaviour is not being reinforced by the wider </w:t>
      </w:r>
      <w:r w:rsidR="00A02782" w:rsidRPr="002C2027">
        <w:rPr>
          <w:color w:val="323E4F" w:themeColor="text2" w:themeShade="BF"/>
          <w:szCs w:val="24"/>
        </w:rPr>
        <w:t>group,</w:t>
      </w:r>
      <w:r w:rsidRPr="002C2027">
        <w:rPr>
          <w:color w:val="323E4F" w:themeColor="text2" w:themeShade="BF"/>
          <w:szCs w:val="24"/>
        </w:rPr>
        <w:t xml:space="preserve"> then might joint working with the faith group to help the parent prove a productive way forward? On the other </w:t>
      </w:r>
      <w:r w:rsidR="00A02782" w:rsidRPr="002C2027">
        <w:rPr>
          <w:color w:val="323E4F" w:themeColor="text2" w:themeShade="BF"/>
          <w:szCs w:val="24"/>
        </w:rPr>
        <w:t>hand,</w:t>
      </w:r>
      <w:r w:rsidRPr="002C2027">
        <w:rPr>
          <w:color w:val="323E4F" w:themeColor="text2" w:themeShade="BF"/>
          <w:szCs w:val="24"/>
        </w:rPr>
        <w:t xml:space="preserve"> if such practices / attitudes are being fed by the faith group who are essentially therefore part of the problem (with the potential for other parents being likewise influenced) can this be addressed more widely by engaging on the issues with faith leaders?</w:t>
      </w:r>
    </w:p>
    <w:p w:rsidR="002914FB" w:rsidRPr="002C2027" w:rsidRDefault="002914FB">
      <w:pPr>
        <w:rPr>
          <w:color w:val="323E4F" w:themeColor="text2" w:themeShade="BF"/>
          <w:szCs w:val="18"/>
        </w:rPr>
      </w:pPr>
      <w:r w:rsidRPr="002C2027">
        <w:rPr>
          <w:color w:val="323E4F" w:themeColor="text2" w:themeShade="BF"/>
          <w:szCs w:val="18"/>
        </w:rPr>
        <w:t>For children</w:t>
      </w:r>
      <w:r w:rsidR="004E7924">
        <w:rPr>
          <w:color w:val="323E4F" w:themeColor="text2" w:themeShade="BF"/>
          <w:szCs w:val="18"/>
        </w:rPr>
        <w:t>, adults at risk</w:t>
      </w:r>
      <w:r w:rsidRPr="002C2027">
        <w:rPr>
          <w:color w:val="323E4F" w:themeColor="text2" w:themeShade="BF"/>
          <w:szCs w:val="18"/>
        </w:rPr>
        <w:t xml:space="preserve"> and their families whose faith, culture, nationality and possibly recent history, differs significantly from that of majority culture families, there are a range of issues which can potentially obstruct their ability to seek help, protect themselves or fulfil their role as protective adults. </w:t>
      </w:r>
      <w:r w:rsidR="00A02782" w:rsidRPr="002C2027">
        <w:rPr>
          <w:color w:val="323E4F" w:themeColor="text2" w:themeShade="BF"/>
          <w:szCs w:val="18"/>
        </w:rPr>
        <w:t>Most of</w:t>
      </w:r>
      <w:r w:rsidRPr="002C2027">
        <w:rPr>
          <w:color w:val="323E4F" w:themeColor="text2" w:themeShade="BF"/>
          <w:szCs w:val="18"/>
        </w:rPr>
        <w:t xml:space="preserve"> these issues have their basis in the culture and/or faith of the family and their community. However, there also issues relating to the families’ recent history and current living circumstances.</w:t>
      </w:r>
    </w:p>
    <w:p w:rsidR="002914FB" w:rsidRPr="002C2027" w:rsidRDefault="002914FB">
      <w:pPr>
        <w:rPr>
          <w:color w:val="323E4F" w:themeColor="text2" w:themeShade="BF"/>
          <w:szCs w:val="18"/>
        </w:rPr>
      </w:pPr>
      <w:r w:rsidRPr="002C2027">
        <w:rPr>
          <w:color w:val="323E4F" w:themeColor="text2" w:themeShade="BF"/>
          <w:szCs w:val="18"/>
        </w:rPr>
        <w:t>Children</w:t>
      </w:r>
      <w:r w:rsidR="004E7924">
        <w:rPr>
          <w:color w:val="323E4F" w:themeColor="text2" w:themeShade="BF"/>
          <w:szCs w:val="18"/>
        </w:rPr>
        <w:t>, adults at risk and their families</w:t>
      </w:r>
      <w:r w:rsidR="00485392">
        <w:rPr>
          <w:color w:val="323E4F" w:themeColor="text2" w:themeShade="BF"/>
          <w:szCs w:val="18"/>
        </w:rPr>
        <w:t xml:space="preserve"> may have recently migrated</w:t>
      </w:r>
      <w:r w:rsidRPr="002C2027">
        <w:rPr>
          <w:color w:val="323E4F" w:themeColor="text2" w:themeShade="BF"/>
          <w:szCs w:val="18"/>
        </w:rPr>
        <w:t xml:space="preserve"> and</w:t>
      </w:r>
      <w:r w:rsidR="00485392">
        <w:rPr>
          <w:color w:val="323E4F" w:themeColor="text2" w:themeShade="BF"/>
          <w:szCs w:val="18"/>
        </w:rPr>
        <w:t xml:space="preserve"> may not be a</w:t>
      </w:r>
      <w:r w:rsidRPr="002C2027">
        <w:rPr>
          <w:color w:val="323E4F" w:themeColor="text2" w:themeShade="BF"/>
          <w:szCs w:val="18"/>
        </w:rPr>
        <w:t>ble to speak, read or write Engli</w:t>
      </w:r>
      <w:r w:rsidR="00A55F0C">
        <w:rPr>
          <w:color w:val="323E4F" w:themeColor="text2" w:themeShade="BF"/>
          <w:szCs w:val="18"/>
        </w:rPr>
        <w:t>sh, at all or well, m</w:t>
      </w:r>
      <w:r w:rsidR="00485392">
        <w:rPr>
          <w:color w:val="323E4F" w:themeColor="text2" w:themeShade="BF"/>
          <w:szCs w:val="18"/>
        </w:rPr>
        <w:t>ay not understand safeguarding laws or know their rights.</w:t>
      </w:r>
      <w:r w:rsidR="004E7924">
        <w:rPr>
          <w:color w:val="323E4F" w:themeColor="text2" w:themeShade="BF"/>
          <w:szCs w:val="18"/>
        </w:rPr>
        <w:t xml:space="preserve"> Some families</w:t>
      </w:r>
      <w:r w:rsidRPr="002C2027">
        <w:rPr>
          <w:color w:val="323E4F" w:themeColor="text2" w:themeShade="BF"/>
          <w:szCs w:val="18"/>
        </w:rPr>
        <w:t xml:space="preserve"> may have been in the UK for some time, but have not had the opportunity to learn English, for a range of reasons. The consequences of this are that the parent may not be able to, for example, get a job, arrange suitable childcare, register with a GP, understand the law etc. The child</w:t>
      </w:r>
      <w:r w:rsidR="004E7924">
        <w:rPr>
          <w:color w:val="323E4F" w:themeColor="text2" w:themeShade="BF"/>
          <w:szCs w:val="18"/>
        </w:rPr>
        <w:t xml:space="preserve"> or adult at risk</w:t>
      </w:r>
      <w:r w:rsidRPr="002C2027">
        <w:rPr>
          <w:color w:val="323E4F" w:themeColor="text2" w:themeShade="BF"/>
          <w:szCs w:val="18"/>
        </w:rPr>
        <w:t xml:space="preserve"> may not be able to seek help if he or she is being neglected, harmed or fearful of being harmed, be it at home, school, a sports or faith group etc.</w:t>
      </w:r>
    </w:p>
    <w:p w:rsidR="002914FB" w:rsidRPr="002C2027" w:rsidRDefault="002914FB">
      <w:pPr>
        <w:rPr>
          <w:color w:val="323E4F" w:themeColor="text2" w:themeShade="BF"/>
          <w:szCs w:val="18"/>
        </w:rPr>
      </w:pPr>
      <w:r w:rsidRPr="002C2027">
        <w:rPr>
          <w:color w:val="323E4F" w:themeColor="text2" w:themeShade="BF"/>
          <w:szCs w:val="18"/>
        </w:rPr>
        <w:t>Families can struggle when different generations within a family have different levels of proficiency in the different languages spoken. The parents’ lack of fluency in the new language and the children’s lack of fluency in the ‘mother-tongue’ may</w:t>
      </w:r>
      <w:r w:rsidR="00061C12">
        <w:rPr>
          <w:color w:val="323E4F" w:themeColor="text2" w:themeShade="BF"/>
          <w:szCs w:val="18"/>
        </w:rPr>
        <w:t xml:space="preserve"> change the dynamics within the family</w:t>
      </w:r>
      <w:r w:rsidRPr="002C2027">
        <w:rPr>
          <w:color w:val="323E4F" w:themeColor="text2" w:themeShade="BF"/>
          <w:szCs w:val="18"/>
        </w:rPr>
        <w:t>.</w:t>
      </w:r>
    </w:p>
    <w:p w:rsidR="002914FB" w:rsidRDefault="002914FB">
      <w:pPr>
        <w:rPr>
          <w:color w:val="323E4F" w:themeColor="text2" w:themeShade="BF"/>
          <w:szCs w:val="18"/>
        </w:rPr>
      </w:pPr>
      <w:r w:rsidRPr="002C2027">
        <w:rPr>
          <w:color w:val="323E4F" w:themeColor="text2" w:themeShade="BF"/>
          <w:szCs w:val="18"/>
        </w:rPr>
        <w:t>The power of children is increased because they become ‘cultural brokers’, while the power of parents is decreased because they depend on their children’s assistance to survive in the new world. The inordinate amount of power children may acquire because of their language proficiency can be at the source of conflicts over authority issues. It also magnifies children’s conscious or unconscious fears that their parents are now unable to protect them.</w:t>
      </w:r>
    </w:p>
    <w:p w:rsidR="00061C12" w:rsidRPr="002C2027" w:rsidRDefault="00061C12">
      <w:pPr>
        <w:rPr>
          <w:color w:val="323E4F" w:themeColor="text2" w:themeShade="BF"/>
          <w:sz w:val="32"/>
          <w:szCs w:val="18"/>
        </w:rPr>
      </w:pPr>
      <w:r>
        <w:rPr>
          <w:color w:val="323E4F" w:themeColor="text2" w:themeShade="BF"/>
          <w:szCs w:val="18"/>
        </w:rPr>
        <w:t>As a reminder children or adults at risk should never be used as interpreters or messengers.</w:t>
      </w:r>
    </w:p>
    <w:p w:rsidR="002914FB" w:rsidRPr="002C2027" w:rsidRDefault="002914FB">
      <w:pPr>
        <w:rPr>
          <w:color w:val="323E4F" w:themeColor="text2" w:themeShade="BF"/>
          <w:szCs w:val="18"/>
        </w:rPr>
      </w:pPr>
      <w:r w:rsidRPr="002C2027">
        <w:rPr>
          <w:color w:val="323E4F" w:themeColor="text2" w:themeShade="BF"/>
          <w:szCs w:val="18"/>
        </w:rPr>
        <w:t xml:space="preserve">All agencies need to ensure that they </w:t>
      </w:r>
      <w:r w:rsidR="00A02782" w:rsidRPr="002C2027">
        <w:rPr>
          <w:color w:val="323E4F" w:themeColor="text2" w:themeShade="BF"/>
          <w:szCs w:val="18"/>
        </w:rPr>
        <w:t>can</w:t>
      </w:r>
      <w:r w:rsidRPr="002C2027">
        <w:rPr>
          <w:color w:val="323E4F" w:themeColor="text2" w:themeShade="BF"/>
          <w:szCs w:val="18"/>
        </w:rPr>
        <w:t xml:space="preserve"> co</w:t>
      </w:r>
      <w:r w:rsidR="009C1BA8">
        <w:rPr>
          <w:color w:val="323E4F" w:themeColor="text2" w:themeShade="BF"/>
          <w:szCs w:val="18"/>
        </w:rPr>
        <w:t>mmunicate fully with parents,</w:t>
      </w:r>
      <w:r w:rsidRPr="002C2027">
        <w:rPr>
          <w:color w:val="323E4F" w:themeColor="text2" w:themeShade="BF"/>
          <w:szCs w:val="18"/>
        </w:rPr>
        <w:t xml:space="preserve"> children</w:t>
      </w:r>
      <w:r w:rsidR="009C1BA8">
        <w:rPr>
          <w:color w:val="323E4F" w:themeColor="text2" w:themeShade="BF"/>
          <w:szCs w:val="18"/>
        </w:rPr>
        <w:t xml:space="preserve"> and adults at risk</w:t>
      </w:r>
      <w:r w:rsidRPr="002C2027">
        <w:rPr>
          <w:color w:val="323E4F" w:themeColor="text2" w:themeShade="BF"/>
          <w:szCs w:val="18"/>
        </w:rPr>
        <w:t xml:space="preserve"> whe</w:t>
      </w:r>
      <w:r w:rsidR="009C1BA8">
        <w:rPr>
          <w:color w:val="323E4F" w:themeColor="text2" w:themeShade="BF"/>
          <w:szCs w:val="18"/>
        </w:rPr>
        <w:t>n they have concerns about</w:t>
      </w:r>
      <w:r w:rsidRPr="002C2027">
        <w:rPr>
          <w:color w:val="323E4F" w:themeColor="text2" w:themeShade="BF"/>
          <w:szCs w:val="18"/>
        </w:rPr>
        <w:t xml:space="preserve"> abuse and </w:t>
      </w:r>
      <w:r w:rsidR="00A02782" w:rsidRPr="002C2027">
        <w:rPr>
          <w:color w:val="323E4F" w:themeColor="text2" w:themeShade="BF"/>
          <w:szCs w:val="18"/>
        </w:rPr>
        <w:t>neglect and</w:t>
      </w:r>
      <w:r w:rsidRPr="002C2027">
        <w:rPr>
          <w:color w:val="323E4F" w:themeColor="text2" w:themeShade="BF"/>
          <w:szCs w:val="18"/>
        </w:rPr>
        <w:t xml:space="preserve"> ensure that family members and professionals fully understand the exchanges that take place. Agencies should make arra</w:t>
      </w:r>
      <w:r w:rsidR="009C1BA8">
        <w:rPr>
          <w:color w:val="323E4F" w:themeColor="text2" w:themeShade="BF"/>
          <w:szCs w:val="18"/>
        </w:rPr>
        <w:t xml:space="preserve">ngements </w:t>
      </w:r>
      <w:r w:rsidR="009C1BA8">
        <w:rPr>
          <w:color w:val="323E4F" w:themeColor="text2" w:themeShade="BF"/>
          <w:szCs w:val="18"/>
        </w:rPr>
        <w:lastRenderedPageBreak/>
        <w:t>to ensure that children and adults at risk</w:t>
      </w:r>
      <w:r w:rsidRPr="002C2027">
        <w:rPr>
          <w:color w:val="323E4F" w:themeColor="text2" w:themeShade="BF"/>
          <w:szCs w:val="18"/>
        </w:rPr>
        <w:t xml:space="preserve"> are seen with an interpreter within the s</w:t>
      </w:r>
      <w:r w:rsidR="00061C12">
        <w:rPr>
          <w:color w:val="323E4F" w:themeColor="text2" w:themeShade="BF"/>
          <w:szCs w:val="18"/>
        </w:rPr>
        <w:t>ame timescales for assessment or</w:t>
      </w:r>
      <w:r w:rsidRPr="002C2027">
        <w:rPr>
          <w:color w:val="323E4F" w:themeColor="text2" w:themeShade="BF"/>
          <w:szCs w:val="18"/>
        </w:rPr>
        <w:t xml:space="preserve"> investigation as for any other intervention.</w:t>
      </w:r>
    </w:p>
    <w:p w:rsidR="002914FB" w:rsidRPr="002C2027" w:rsidRDefault="002914FB">
      <w:pPr>
        <w:rPr>
          <w:color w:val="323E4F" w:themeColor="text2" w:themeShade="BF"/>
          <w:szCs w:val="18"/>
        </w:rPr>
      </w:pPr>
      <w:r w:rsidRPr="002C2027">
        <w:rPr>
          <w:color w:val="323E4F" w:themeColor="text2" w:themeShade="BF"/>
          <w:szCs w:val="18"/>
        </w:rPr>
        <w:t>Newly arrived families may be reluctant or</w:t>
      </w:r>
      <w:r w:rsidR="00061C12">
        <w:rPr>
          <w:color w:val="323E4F" w:themeColor="text2" w:themeShade="BF"/>
          <w:szCs w:val="18"/>
        </w:rPr>
        <w:t xml:space="preserve"> fearful to engage</w:t>
      </w:r>
      <w:r w:rsidRPr="002C2027">
        <w:rPr>
          <w:color w:val="323E4F" w:themeColor="text2" w:themeShade="BF"/>
          <w:szCs w:val="18"/>
        </w:rPr>
        <w:t xml:space="preserve"> with statutory services. This may be because they are not confident in navigating the UK public services system, or it may be as a result of their experience of state authoritarianism in their home country. Some Gypsy and Traveller families may respond in the same way, owing to negative life experiences. The consequences of this are that both adults and children may be unforthcoming when approached by statutory services, or actively avoid any engagement, e.g. registering with a GP, engaging with the local children’s centre, talking to the school about their child’s progress/diffi</w:t>
      </w:r>
      <w:r w:rsidR="009C1BA8">
        <w:rPr>
          <w:color w:val="323E4F" w:themeColor="text2" w:themeShade="BF"/>
          <w:szCs w:val="18"/>
        </w:rPr>
        <w:t>culties, calling social care</w:t>
      </w:r>
      <w:r w:rsidRPr="002C2027">
        <w:rPr>
          <w:color w:val="323E4F" w:themeColor="text2" w:themeShade="BF"/>
          <w:szCs w:val="18"/>
        </w:rPr>
        <w:t xml:space="preserve"> or the police if necessary.</w:t>
      </w:r>
    </w:p>
    <w:p w:rsidR="002914FB" w:rsidRPr="002C2027" w:rsidRDefault="009C1BA8">
      <w:pPr>
        <w:rPr>
          <w:color w:val="323E4F" w:themeColor="text2" w:themeShade="BF"/>
          <w:szCs w:val="18"/>
        </w:rPr>
      </w:pPr>
      <w:r>
        <w:rPr>
          <w:color w:val="323E4F" w:themeColor="text2" w:themeShade="BF"/>
          <w:szCs w:val="18"/>
        </w:rPr>
        <w:t>Families and individuals</w:t>
      </w:r>
      <w:r w:rsidR="002914FB" w:rsidRPr="002C2027">
        <w:rPr>
          <w:color w:val="323E4F" w:themeColor="text2" w:themeShade="BF"/>
          <w:szCs w:val="18"/>
        </w:rPr>
        <w:t xml:space="preserve"> who are newly arrived are likely to have weak or non-ex</w:t>
      </w:r>
      <w:r>
        <w:rPr>
          <w:color w:val="323E4F" w:themeColor="text2" w:themeShade="BF"/>
          <w:szCs w:val="18"/>
        </w:rPr>
        <w:t>istent social networks, they</w:t>
      </w:r>
      <w:r w:rsidR="002914FB" w:rsidRPr="002C2027">
        <w:rPr>
          <w:color w:val="323E4F" w:themeColor="text2" w:themeShade="BF"/>
          <w:szCs w:val="18"/>
        </w:rPr>
        <w:t xml:space="preserve"> may also lack extended family in the UK. This means that there is limited, if any, support for the stresses, tensions and emergencies of child rearing</w:t>
      </w:r>
      <w:r>
        <w:rPr>
          <w:color w:val="323E4F" w:themeColor="text2" w:themeShade="BF"/>
          <w:szCs w:val="18"/>
        </w:rPr>
        <w:t>, unpaid caring</w:t>
      </w:r>
      <w:r w:rsidR="002914FB" w:rsidRPr="002C2027">
        <w:rPr>
          <w:color w:val="323E4F" w:themeColor="text2" w:themeShade="BF"/>
          <w:szCs w:val="18"/>
        </w:rPr>
        <w:t xml:space="preserve"> and family life for parents and children. There may be no ‘significant others’ for a child</w:t>
      </w:r>
      <w:r>
        <w:rPr>
          <w:color w:val="323E4F" w:themeColor="text2" w:themeShade="BF"/>
          <w:szCs w:val="18"/>
        </w:rPr>
        <w:t xml:space="preserve"> or adult at risk</w:t>
      </w:r>
      <w:r w:rsidR="002914FB" w:rsidRPr="002C2027">
        <w:rPr>
          <w:color w:val="323E4F" w:themeColor="text2" w:themeShade="BF"/>
          <w:szCs w:val="18"/>
        </w:rPr>
        <w:t xml:space="preserve"> to confide in, or to</w:t>
      </w:r>
      <w:r>
        <w:rPr>
          <w:color w:val="323E4F" w:themeColor="text2" w:themeShade="BF"/>
          <w:szCs w:val="18"/>
        </w:rPr>
        <w:t xml:space="preserve"> advocate for or advise</w:t>
      </w:r>
      <w:r w:rsidR="002914FB" w:rsidRPr="002C2027">
        <w:rPr>
          <w:color w:val="323E4F" w:themeColor="text2" w:themeShade="BF"/>
          <w:szCs w:val="18"/>
        </w:rPr>
        <w:t>.</w:t>
      </w:r>
    </w:p>
    <w:p w:rsidR="002914FB" w:rsidRPr="002C2027" w:rsidRDefault="009C1BA8">
      <w:pPr>
        <w:rPr>
          <w:color w:val="323E4F" w:themeColor="text2" w:themeShade="BF"/>
          <w:szCs w:val="18"/>
        </w:rPr>
      </w:pPr>
      <w:r>
        <w:rPr>
          <w:color w:val="323E4F" w:themeColor="text2" w:themeShade="BF"/>
          <w:szCs w:val="18"/>
        </w:rPr>
        <w:t>Children,</w:t>
      </w:r>
      <w:r w:rsidR="002914FB" w:rsidRPr="002C2027">
        <w:rPr>
          <w:color w:val="323E4F" w:themeColor="text2" w:themeShade="BF"/>
          <w:szCs w:val="18"/>
        </w:rPr>
        <w:t xml:space="preserve"> families</w:t>
      </w:r>
      <w:r>
        <w:rPr>
          <w:color w:val="323E4F" w:themeColor="text2" w:themeShade="BF"/>
          <w:szCs w:val="18"/>
        </w:rPr>
        <w:t xml:space="preserve"> and individuals</w:t>
      </w:r>
      <w:r w:rsidR="002914FB" w:rsidRPr="002C2027">
        <w:rPr>
          <w:color w:val="323E4F" w:themeColor="text2" w:themeShade="BF"/>
          <w:szCs w:val="18"/>
        </w:rPr>
        <w:t xml:space="preserve"> who are either newly arrived or have been in the UK for some time, but still living below the poverty line, may be in temporary and/or overcrowded/ m</w:t>
      </w:r>
      <w:r>
        <w:rPr>
          <w:color w:val="323E4F" w:themeColor="text2" w:themeShade="BF"/>
          <w:szCs w:val="18"/>
        </w:rPr>
        <w:t>ulti-occupancy housing. People</w:t>
      </w:r>
      <w:r w:rsidR="002914FB" w:rsidRPr="002C2027">
        <w:rPr>
          <w:color w:val="323E4F" w:themeColor="text2" w:themeShade="BF"/>
          <w:szCs w:val="18"/>
        </w:rPr>
        <w:t xml:space="preserve"> in this situation are unlikely to feel safe. Parents may leave their children at home with other tenants, either because of work demands, or because this practice was common in their home communities. Families may be unsettled if they are moved at irregular intervals to new and unfamiliar areas. This means that they are not able to begin building supportive social networks to mitigate stress and isolation in any local area, and will need constantly to engage with a new GP, children’s centre, school etc. The children will not have established routines and activities to stimulate their development and confidence.</w:t>
      </w:r>
    </w:p>
    <w:p w:rsidR="002914FB" w:rsidRPr="002C2027" w:rsidRDefault="002914FB">
      <w:pPr>
        <w:rPr>
          <w:color w:val="323E4F" w:themeColor="text2" w:themeShade="BF"/>
          <w:szCs w:val="24"/>
        </w:rPr>
      </w:pPr>
      <w:r w:rsidRPr="002C2027">
        <w:rPr>
          <w:color w:val="323E4F" w:themeColor="text2" w:themeShade="BF"/>
          <w:szCs w:val="24"/>
        </w:rPr>
        <w:t>In addition to housing issues, the family may be struggling to buy enough food and clothing, keep warm enough, travel as needed or give things to their child as they would like.</w:t>
      </w:r>
    </w:p>
    <w:p w:rsidR="002914FB" w:rsidRPr="002C2027" w:rsidRDefault="002914FB">
      <w:pPr>
        <w:rPr>
          <w:color w:val="323E4F" w:themeColor="text2" w:themeShade="BF"/>
          <w:szCs w:val="24"/>
        </w:rPr>
      </w:pPr>
      <w:r w:rsidRPr="002C2027">
        <w:rPr>
          <w:color w:val="323E4F" w:themeColor="text2" w:themeShade="BF"/>
          <w:szCs w:val="24"/>
        </w:rPr>
        <w:t>For insecurely a</w:t>
      </w:r>
      <w:r w:rsidR="00061C12">
        <w:rPr>
          <w:color w:val="323E4F" w:themeColor="text2" w:themeShade="BF"/>
          <w:szCs w:val="24"/>
        </w:rPr>
        <w:t xml:space="preserve">ccommodated </w:t>
      </w:r>
      <w:r w:rsidRPr="002C2027">
        <w:rPr>
          <w:color w:val="323E4F" w:themeColor="text2" w:themeShade="BF"/>
          <w:szCs w:val="24"/>
        </w:rPr>
        <w:t>families, or where literacy issues</w:t>
      </w:r>
      <w:r w:rsidR="00061C12">
        <w:rPr>
          <w:color w:val="323E4F" w:themeColor="text2" w:themeShade="BF"/>
          <w:szCs w:val="24"/>
        </w:rPr>
        <w:t xml:space="preserve"> may</w:t>
      </w:r>
      <w:r w:rsidRPr="002C2027">
        <w:rPr>
          <w:color w:val="323E4F" w:themeColor="text2" w:themeShade="BF"/>
          <w:szCs w:val="24"/>
        </w:rPr>
        <w:t xml:space="preserve"> exist, the impact of frequent movement and/or limited information about local services is likely to have a negative impact on the ability to seek help by chi</w:t>
      </w:r>
      <w:r w:rsidR="00491410">
        <w:rPr>
          <w:color w:val="323E4F" w:themeColor="text2" w:themeShade="BF"/>
          <w:szCs w:val="24"/>
        </w:rPr>
        <w:t>ldren, adults at risk</w:t>
      </w:r>
      <w:r w:rsidRPr="002C2027">
        <w:rPr>
          <w:color w:val="323E4F" w:themeColor="text2" w:themeShade="BF"/>
          <w:szCs w:val="24"/>
        </w:rPr>
        <w:t xml:space="preserve"> or any other family members who need support, who are being harmed or who are aware that it is occurring. This exacerbates a situation similar to that of other ethnic minority groups and communities, in which families struggle with the stress of low incomes, feeling excluded, being subject to racism, having a distrust of statutory services and the services being ignorant of their culture and cultural strengths.</w:t>
      </w:r>
    </w:p>
    <w:p w:rsidR="002914FB" w:rsidRPr="002C2027" w:rsidRDefault="002914FB">
      <w:pPr>
        <w:rPr>
          <w:color w:val="323E4F" w:themeColor="text2" w:themeShade="BF"/>
          <w:szCs w:val="24"/>
        </w:rPr>
      </w:pPr>
      <w:r w:rsidRPr="002C2027">
        <w:rPr>
          <w:color w:val="323E4F" w:themeColor="text2" w:themeShade="BF"/>
          <w:szCs w:val="24"/>
        </w:rPr>
        <w:t>Children and families from minority ethnic communities may be experiencing racism and harassment. If they are newly arrived in this country this may be their first experience of racism and harassment. It is likely to exacerbate feelings of distrust, particularly if some of the racism is perpetrated by individuals in public services.</w:t>
      </w:r>
    </w:p>
    <w:p w:rsidR="00897F73" w:rsidRDefault="002914FB">
      <w:pPr>
        <w:rPr>
          <w:color w:val="323E4F" w:themeColor="text2" w:themeShade="BF"/>
          <w:szCs w:val="24"/>
        </w:rPr>
      </w:pPr>
      <w:r w:rsidRPr="002C2027">
        <w:rPr>
          <w:color w:val="323E4F" w:themeColor="text2" w:themeShade="BF"/>
          <w:szCs w:val="24"/>
        </w:rPr>
        <w:t>The parent and child may have a different appearance and culture to each other, e.g. a single mother whose child has inherited their father’s appearance (and as a young person chooses their father’s culture). In some cases the mother’s skills and the child’s identity and self-esteem may not be sufficiently resilient.</w:t>
      </w:r>
      <w:r w:rsidR="00D53BB1">
        <w:rPr>
          <w:color w:val="323E4F" w:themeColor="text2" w:themeShade="BF"/>
          <w:szCs w:val="24"/>
        </w:rPr>
        <w:t xml:space="preserve"> </w:t>
      </w:r>
    </w:p>
    <w:p w:rsidR="002914FB" w:rsidRPr="002C2027" w:rsidRDefault="00F84788">
      <w:pPr>
        <w:rPr>
          <w:color w:val="323E4F" w:themeColor="text2" w:themeShade="BF"/>
          <w:szCs w:val="24"/>
        </w:rPr>
      </w:pPr>
      <w:r w:rsidRPr="00F84788">
        <w:rPr>
          <w:color w:val="323E4F" w:themeColor="text2" w:themeShade="BF"/>
          <w:szCs w:val="24"/>
        </w:rPr>
        <w:lastRenderedPageBreak/>
        <w:t>Parents and children who are mixed race</w:t>
      </w:r>
      <w:r w:rsidR="00897F73">
        <w:rPr>
          <w:color w:val="323E4F" w:themeColor="text2" w:themeShade="BF"/>
          <w:szCs w:val="24"/>
        </w:rPr>
        <w:t xml:space="preserve"> or duel heritage</w:t>
      </w:r>
      <w:r w:rsidRPr="00F84788">
        <w:rPr>
          <w:color w:val="323E4F" w:themeColor="text2" w:themeShade="BF"/>
          <w:szCs w:val="24"/>
        </w:rPr>
        <w:t xml:space="preserve"> may face similar challenges. </w:t>
      </w:r>
      <w:r w:rsidR="00897F73">
        <w:rPr>
          <w:color w:val="323E4F" w:themeColor="text2" w:themeShade="BF"/>
          <w:szCs w:val="24"/>
        </w:rPr>
        <w:t xml:space="preserve">People of mixed race may face the challenge of duel rejection from communities and may be additionally vulnerable to grooming as they attempt to fit into </w:t>
      </w:r>
      <w:r w:rsidR="00A02782">
        <w:rPr>
          <w:color w:val="323E4F" w:themeColor="text2" w:themeShade="BF"/>
          <w:szCs w:val="24"/>
        </w:rPr>
        <w:t>communities</w:t>
      </w:r>
      <w:r w:rsidR="00897F73">
        <w:rPr>
          <w:color w:val="323E4F" w:themeColor="text2" w:themeShade="BF"/>
          <w:szCs w:val="24"/>
        </w:rPr>
        <w:t xml:space="preserve">. </w:t>
      </w:r>
    </w:p>
    <w:p w:rsidR="002914FB" w:rsidRPr="002C2027" w:rsidRDefault="002914FB">
      <w:pPr>
        <w:rPr>
          <w:color w:val="323E4F" w:themeColor="text2" w:themeShade="BF"/>
          <w:szCs w:val="24"/>
        </w:rPr>
      </w:pPr>
      <w:r w:rsidRPr="002C2027">
        <w:rPr>
          <w:color w:val="323E4F" w:themeColor="text2" w:themeShade="BF"/>
          <w:szCs w:val="24"/>
        </w:rPr>
        <w:t>The parent/s may have a perspective on child rearing practices underpinned by culture or faith which are not in line with UK law and cultural norms, and they may put their child at risk of harm through actions such as leaving young children at home alone, exercising harsh physical punishment, forcing a child into marriage etc.</w:t>
      </w:r>
    </w:p>
    <w:p w:rsidR="002914FB" w:rsidRPr="002C2027" w:rsidRDefault="002914FB">
      <w:pPr>
        <w:rPr>
          <w:color w:val="323E4F" w:themeColor="text2" w:themeShade="BF"/>
          <w:szCs w:val="24"/>
        </w:rPr>
      </w:pPr>
      <w:r w:rsidRPr="002C2027">
        <w:rPr>
          <w:color w:val="323E4F" w:themeColor="text2" w:themeShade="BF"/>
          <w:szCs w:val="24"/>
        </w:rPr>
        <w:t>A mother may have low status in her family and community because she is a woman and may not have the power or confidence to easily protect herself and her child from harm.</w:t>
      </w:r>
    </w:p>
    <w:p w:rsidR="002914FB" w:rsidRPr="002C2027" w:rsidRDefault="002914FB">
      <w:pPr>
        <w:rPr>
          <w:color w:val="323E4F" w:themeColor="text2" w:themeShade="BF"/>
          <w:szCs w:val="24"/>
        </w:rPr>
      </w:pPr>
      <w:r w:rsidRPr="002C2027">
        <w:rPr>
          <w:color w:val="323E4F" w:themeColor="text2" w:themeShade="BF"/>
          <w:szCs w:val="24"/>
        </w:rPr>
        <w:t>Sensitivity toward other cultures does not imply unquestioning acceptance of patriarchal definitions of cultural identities and behaviours. The challenge for professionals is how to preserve sensitivity and respect for others and their cultural differences while working to achieve family functioning which accommodates women’s and children’s rights.</w:t>
      </w:r>
    </w:p>
    <w:p w:rsidR="002914FB" w:rsidRPr="002C2027" w:rsidRDefault="002914FB">
      <w:pPr>
        <w:rPr>
          <w:color w:val="323E4F" w:themeColor="text2" w:themeShade="BF"/>
          <w:szCs w:val="24"/>
        </w:rPr>
      </w:pPr>
      <w:r w:rsidRPr="002C2027">
        <w:rPr>
          <w:color w:val="323E4F" w:themeColor="text2" w:themeShade="BF"/>
          <w:szCs w:val="24"/>
        </w:rPr>
        <w:t xml:space="preserve">The parent/s may recognise their faith or community leader as all </w:t>
      </w:r>
      <w:r w:rsidR="00A02782" w:rsidRPr="002C2027">
        <w:rPr>
          <w:color w:val="323E4F" w:themeColor="text2" w:themeShade="BF"/>
          <w:szCs w:val="24"/>
        </w:rPr>
        <w:t>powerful and</w:t>
      </w:r>
      <w:r w:rsidRPr="002C2027">
        <w:rPr>
          <w:color w:val="323E4F" w:themeColor="text2" w:themeShade="BF"/>
          <w:szCs w:val="24"/>
        </w:rPr>
        <w:t xml:space="preserve"> may put their child at risk of harm rather than questioning the leaders, as do to so could cause further isolation, rejection and even in some cases, total banishment from the community that they are dependent upon.</w:t>
      </w:r>
    </w:p>
    <w:p w:rsidR="002914FB" w:rsidRPr="002C2027" w:rsidRDefault="002914FB">
      <w:pPr>
        <w:rPr>
          <w:color w:val="323E4F" w:themeColor="text2" w:themeShade="BF"/>
          <w:szCs w:val="24"/>
        </w:rPr>
      </w:pPr>
      <w:r w:rsidRPr="002C2027">
        <w:rPr>
          <w:color w:val="323E4F" w:themeColor="text2" w:themeShade="BF"/>
          <w:szCs w:val="24"/>
        </w:rPr>
        <w:t xml:space="preserve">The parent/s may put a very high value on preserving family </w:t>
      </w:r>
      <w:r w:rsidR="00A02782" w:rsidRPr="002C2027">
        <w:rPr>
          <w:color w:val="323E4F" w:themeColor="text2" w:themeShade="BF"/>
          <w:szCs w:val="24"/>
        </w:rPr>
        <w:t>honour and</w:t>
      </w:r>
      <w:r w:rsidRPr="002C2027">
        <w:rPr>
          <w:color w:val="323E4F" w:themeColor="text2" w:themeShade="BF"/>
          <w:szCs w:val="24"/>
        </w:rPr>
        <w:t xml:space="preserve"> may put their child at risk of harm rather than ‘exposing the family to shame’ in their community. In addition,</w:t>
      </w:r>
      <w:r w:rsidR="00DE64A1">
        <w:rPr>
          <w:color w:val="323E4F" w:themeColor="text2" w:themeShade="BF"/>
          <w:szCs w:val="24"/>
        </w:rPr>
        <w:t xml:space="preserve"> young people may be disapproved of or </w:t>
      </w:r>
      <w:r w:rsidR="00F84788">
        <w:rPr>
          <w:color w:val="323E4F" w:themeColor="text2" w:themeShade="BF"/>
          <w:szCs w:val="24"/>
        </w:rPr>
        <w:t>discriminated</w:t>
      </w:r>
      <w:r w:rsidR="00DE64A1">
        <w:rPr>
          <w:color w:val="323E4F" w:themeColor="text2" w:themeShade="BF"/>
          <w:szCs w:val="24"/>
        </w:rPr>
        <w:t xml:space="preserve"> against</w:t>
      </w:r>
      <w:r w:rsidRPr="002C2027">
        <w:rPr>
          <w:color w:val="323E4F" w:themeColor="text2" w:themeShade="BF"/>
          <w:szCs w:val="24"/>
        </w:rPr>
        <w:t xml:space="preserve"> in relation to their commun</w:t>
      </w:r>
      <w:r w:rsidR="00DE64A1">
        <w:rPr>
          <w:color w:val="323E4F" w:themeColor="text2" w:themeShade="BF"/>
          <w:szCs w:val="24"/>
        </w:rPr>
        <w:t xml:space="preserve">ity, through not confirming to cultural norms. </w:t>
      </w:r>
      <w:r w:rsidRPr="002C2027">
        <w:rPr>
          <w:color w:val="323E4F" w:themeColor="text2" w:themeShade="BF"/>
          <w:szCs w:val="24"/>
        </w:rPr>
        <w:t xml:space="preserve"> e.g. sexually active (incl. teenage motherhood), having a girl/boyfriend not from the same community; or by having a stigmatising experience e.g. sexual abuse, mental ill health or a disability. She/he may not feel or be able to seek help to keep safe from the community or statutory and other services.</w:t>
      </w:r>
    </w:p>
    <w:p w:rsidR="00325487" w:rsidRDefault="00325487">
      <w:pPr>
        <w:rPr>
          <w:sz w:val="18"/>
          <w:szCs w:val="18"/>
        </w:rPr>
      </w:pPr>
    </w:p>
    <w:p w:rsidR="00BD79DC" w:rsidRPr="00F16BAF" w:rsidRDefault="00BD79DC" w:rsidP="00F16BAF">
      <w:pPr>
        <w:pStyle w:val="ListParagraph"/>
        <w:numPr>
          <w:ilvl w:val="0"/>
          <w:numId w:val="31"/>
        </w:numPr>
        <w:rPr>
          <w:b/>
          <w:color w:val="008080"/>
          <w:sz w:val="52"/>
          <w:szCs w:val="18"/>
        </w:rPr>
      </w:pPr>
      <w:r w:rsidRPr="00F16BAF">
        <w:rPr>
          <w:b/>
          <w:color w:val="008080"/>
          <w:sz w:val="52"/>
          <w:szCs w:val="18"/>
        </w:rPr>
        <w:t>Poverty</w:t>
      </w:r>
    </w:p>
    <w:p w:rsidR="00BD79DC" w:rsidRPr="00491410" w:rsidRDefault="00BD79DC">
      <w:pPr>
        <w:rPr>
          <w:rFonts w:cstheme="minorHAnsi"/>
          <w:color w:val="323E4F" w:themeColor="text2" w:themeShade="BF"/>
        </w:rPr>
      </w:pPr>
      <w:r w:rsidRPr="002C2027">
        <w:rPr>
          <w:rFonts w:cstheme="minorHAnsi"/>
          <w:color w:val="323E4F" w:themeColor="text2" w:themeShade="BF"/>
        </w:rPr>
        <w:t xml:space="preserve">In the UK, poverty rates vary enormously according to the ethnicity of the household. Within black or black British households, 48% of children are living in poverty. This rises to 67% in Pakistani and Bangladeshi households, 51% of black and black British children and 48% of children in Chinese or other ethnic groups live in poverty – compared with 27% of White children. </w:t>
      </w:r>
      <w:r w:rsidRPr="002C2027">
        <w:rPr>
          <w:color w:val="323E4F" w:themeColor="text2" w:themeShade="BF"/>
        </w:rPr>
        <w:t>Worklessness is a key driver for poverty, 72% of White women are economically active compared with just 27% of Bangladeshi and 30% of Pakistani women.</w:t>
      </w:r>
    </w:p>
    <w:p w:rsidR="00BD79DC" w:rsidRPr="002C2027" w:rsidRDefault="00BD79DC">
      <w:pPr>
        <w:rPr>
          <w:color w:val="323E4F" w:themeColor="text2" w:themeShade="BF"/>
        </w:rPr>
      </w:pPr>
      <w:r w:rsidRPr="002C2027">
        <w:rPr>
          <w:color w:val="323E4F" w:themeColor="text2" w:themeShade="BF"/>
        </w:rPr>
        <w:t xml:space="preserve">Work </w:t>
      </w:r>
      <w:r w:rsidR="002B48B1">
        <w:rPr>
          <w:color w:val="323E4F" w:themeColor="text2" w:themeShade="BF"/>
        </w:rPr>
        <w:t>i</w:t>
      </w:r>
      <w:r w:rsidRPr="002C2027">
        <w:rPr>
          <w:color w:val="323E4F" w:themeColor="text2" w:themeShade="BF"/>
        </w:rPr>
        <w:t>s not a guaranteed route out of poverty – 54% of Pakistani and Bangladeshi children in working households are in poverty compared to just 12% of White Children. Other contributing factors to household poverty are where there are Lone parent households, large famili</w:t>
      </w:r>
      <w:r w:rsidR="002B48B1">
        <w:rPr>
          <w:color w:val="323E4F" w:themeColor="text2" w:themeShade="BF"/>
        </w:rPr>
        <w:t>es and families with a disabled</w:t>
      </w:r>
      <w:r w:rsidR="00744F6F">
        <w:rPr>
          <w:color w:val="323E4F" w:themeColor="text2" w:themeShade="BF"/>
        </w:rPr>
        <w:t xml:space="preserve"> family member</w:t>
      </w:r>
      <w:r w:rsidR="002B48B1">
        <w:rPr>
          <w:color w:val="323E4F" w:themeColor="text2" w:themeShade="BF"/>
        </w:rPr>
        <w:t xml:space="preserve">. </w:t>
      </w:r>
    </w:p>
    <w:p w:rsidR="00BD79DC" w:rsidRDefault="00BD79DC">
      <w:pPr>
        <w:rPr>
          <w:color w:val="323E4F" w:themeColor="text2" w:themeShade="BF"/>
        </w:rPr>
      </w:pPr>
      <w:r w:rsidRPr="002C2027">
        <w:rPr>
          <w:color w:val="323E4F" w:themeColor="text2" w:themeShade="BF"/>
        </w:rPr>
        <w:t>Asylum seeking families – asylum seeking families and their children are among the most disadvantaged groups in the country. Asylum seeking families are not allowed to apply for permission to work for the first 12 months of their application. This means that they are reliant on state benefits, makes it more difficult for them to integrate into their community and reduces the chances of them finding employment if they are given refugee status.</w:t>
      </w:r>
    </w:p>
    <w:p w:rsidR="002B48B1" w:rsidRDefault="002B48B1">
      <w:pPr>
        <w:rPr>
          <w:color w:val="323E4F" w:themeColor="text2" w:themeShade="BF"/>
        </w:rPr>
      </w:pPr>
      <w:r>
        <w:rPr>
          <w:color w:val="323E4F" w:themeColor="text2" w:themeShade="BF"/>
        </w:rPr>
        <w:lastRenderedPageBreak/>
        <w:t>Families or individuals may also have No Recourse to Public Funds</w:t>
      </w:r>
      <w:r w:rsidR="00FB4240">
        <w:rPr>
          <w:color w:val="323E4F" w:themeColor="text2" w:themeShade="BF"/>
        </w:rPr>
        <w:t>,</w:t>
      </w:r>
      <w:r>
        <w:rPr>
          <w:color w:val="323E4F" w:themeColor="text2" w:themeShade="BF"/>
        </w:rPr>
        <w:t xml:space="preserve"> exasperating challenges in relation to accessing health, housing, social care and support services.  </w:t>
      </w:r>
    </w:p>
    <w:p w:rsidR="00405E32" w:rsidRPr="00744F6F" w:rsidRDefault="00BD79DC" w:rsidP="00405E32">
      <w:pPr>
        <w:rPr>
          <w:color w:val="323E4F" w:themeColor="text2" w:themeShade="BF"/>
        </w:rPr>
      </w:pPr>
      <w:r w:rsidRPr="002C2027">
        <w:rPr>
          <w:color w:val="323E4F" w:themeColor="text2" w:themeShade="BF"/>
        </w:rPr>
        <w:t xml:space="preserve">Children living in poor housing face </w:t>
      </w:r>
      <w:r w:rsidR="00A02782" w:rsidRPr="002C2027">
        <w:rPr>
          <w:color w:val="323E4F" w:themeColor="text2" w:themeShade="BF"/>
        </w:rPr>
        <w:t>several</w:t>
      </w:r>
      <w:r w:rsidRPr="002C2027">
        <w:rPr>
          <w:color w:val="323E4F" w:themeColor="text2" w:themeShade="BF"/>
        </w:rPr>
        <w:t xml:space="preserve"> consequential difficulties</w:t>
      </w:r>
      <w:r w:rsidR="00491410">
        <w:rPr>
          <w:color w:val="323E4F" w:themeColor="text2" w:themeShade="BF"/>
        </w:rPr>
        <w:t xml:space="preserve"> </w:t>
      </w:r>
      <w:r w:rsidRPr="002C2027">
        <w:rPr>
          <w:color w:val="323E4F" w:themeColor="text2" w:themeShade="BF"/>
        </w:rPr>
        <w:t xml:space="preserve">– there is a shortage of affordable housing due to high rents in the private sector and a lack of investment in maintaining a good standard of social housing. Children who live in bad housing are more likely to suffer from poor health, and to suffer from disability or long-term illness. They are also less likely to settle into the area they live in and more likely to run away from home. Children living in poor housing are more likely to have poor educational attainment, to have been excluded from school and to leave school </w:t>
      </w:r>
      <w:r w:rsidR="00491410">
        <w:rPr>
          <w:color w:val="323E4F" w:themeColor="text2" w:themeShade="BF"/>
        </w:rPr>
        <w:t>with no GCSEs. In Newcastle</w:t>
      </w:r>
      <w:r w:rsidRPr="002C2027">
        <w:rPr>
          <w:color w:val="323E4F" w:themeColor="text2" w:themeShade="BF"/>
        </w:rPr>
        <w:t xml:space="preserve">, there are children and young people living in houses with multiple occupants including other families and individual adults. The risk arising from this for children and young people should always be considered by professionals working </w:t>
      </w:r>
      <w:r w:rsidR="00744F6F">
        <w:rPr>
          <w:color w:val="323E4F" w:themeColor="text2" w:themeShade="BF"/>
        </w:rPr>
        <w:t>with children and young people.</w:t>
      </w:r>
    </w:p>
    <w:p w:rsidR="00405E32" w:rsidRPr="002C2027" w:rsidRDefault="00405E32" w:rsidP="00405E32">
      <w:pPr>
        <w:rPr>
          <w:b/>
          <w:color w:val="323E4F" w:themeColor="text2" w:themeShade="BF"/>
          <w:sz w:val="28"/>
          <w:szCs w:val="18"/>
        </w:rPr>
      </w:pPr>
      <w:r w:rsidRPr="002C2027">
        <w:rPr>
          <w:b/>
          <w:color w:val="323E4F" w:themeColor="text2" w:themeShade="BF"/>
          <w:sz w:val="28"/>
          <w:szCs w:val="18"/>
        </w:rPr>
        <w:t>The Relationship between Poverty and Abuse and Neglect</w:t>
      </w:r>
    </w:p>
    <w:p w:rsidR="00405E32" w:rsidRDefault="00405E32" w:rsidP="00405E32">
      <w:pPr>
        <w:rPr>
          <w:color w:val="323E4F" w:themeColor="text2" w:themeShade="BF"/>
          <w:szCs w:val="18"/>
        </w:rPr>
      </w:pPr>
      <w:r w:rsidRPr="002C2027">
        <w:rPr>
          <w:color w:val="323E4F" w:themeColor="text2" w:themeShade="BF"/>
          <w:szCs w:val="18"/>
        </w:rPr>
        <w:t xml:space="preserve">There is an association between poverty and an increased risk of neglect and physical abuse. The most widely accepted explanation for the link focuses on stress. The multitude of factors associated with poverty and social deprivation (especially if they are compounded by drug misuse or mental health problems), increase vulnerability to stress and </w:t>
      </w:r>
      <w:r w:rsidR="00491410">
        <w:rPr>
          <w:color w:val="323E4F" w:themeColor="text2" w:themeShade="BF"/>
          <w:szCs w:val="18"/>
        </w:rPr>
        <w:t>make good parenting difficult</w:t>
      </w:r>
      <w:r w:rsidR="00491410">
        <w:rPr>
          <w:rStyle w:val="FootnoteReference"/>
          <w:color w:val="323E4F" w:themeColor="text2" w:themeShade="BF"/>
          <w:szCs w:val="18"/>
        </w:rPr>
        <w:footnoteReference w:id="3"/>
      </w:r>
      <w:r w:rsidR="00491410">
        <w:rPr>
          <w:color w:val="323E4F" w:themeColor="text2" w:themeShade="BF"/>
          <w:szCs w:val="18"/>
        </w:rPr>
        <w:t xml:space="preserve">. </w:t>
      </w:r>
    </w:p>
    <w:p w:rsidR="004B1836" w:rsidRPr="00FB4240" w:rsidRDefault="004B1836" w:rsidP="00405E32">
      <w:pPr>
        <w:rPr>
          <w:i/>
          <w:iCs/>
          <w:color w:val="323E4F" w:themeColor="text2" w:themeShade="BF"/>
          <w:szCs w:val="18"/>
        </w:rPr>
      </w:pPr>
    </w:p>
    <w:p w:rsidR="00405E32" w:rsidRPr="00F16BAF" w:rsidRDefault="00405E32" w:rsidP="00F16BAF">
      <w:pPr>
        <w:pStyle w:val="ListParagraph"/>
        <w:numPr>
          <w:ilvl w:val="0"/>
          <w:numId w:val="31"/>
        </w:numPr>
        <w:rPr>
          <w:b/>
          <w:color w:val="008080"/>
          <w:sz w:val="52"/>
          <w:szCs w:val="18"/>
        </w:rPr>
      </w:pPr>
      <w:r w:rsidRPr="00F16BAF">
        <w:rPr>
          <w:b/>
          <w:color w:val="008080"/>
          <w:sz w:val="52"/>
          <w:szCs w:val="18"/>
        </w:rPr>
        <w:t>Other Specific Issues and Vulnerabilities</w:t>
      </w:r>
    </w:p>
    <w:p w:rsidR="00405E32" w:rsidRPr="00FB4240" w:rsidRDefault="00405E32" w:rsidP="00FB4240">
      <w:pPr>
        <w:rPr>
          <w:color w:val="323E4F" w:themeColor="text2" w:themeShade="BF"/>
          <w:szCs w:val="24"/>
        </w:rPr>
      </w:pPr>
      <w:r w:rsidRPr="00491410">
        <w:rPr>
          <w:color w:val="323E4F" w:themeColor="text2" w:themeShade="BF"/>
          <w:szCs w:val="24"/>
        </w:rPr>
        <w:t>There are many different issues that practitioners need to be aware of both in terms of the additional vulnerabilities that children and young people face arising from diversity or where their background means they are more likely to experience the situations:</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Highly mobile families / insecure accommodation</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Being newly arrived in this country</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Language barrier</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Family structure and position in family</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Private fostering</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Spirit possession and witchcraft – especially where there is a poor bond between child and parent or where there is a child with a difference</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Child with a disability</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Traumatic recent history</w:t>
      </w:r>
      <w:r w:rsidR="00FB4240">
        <w:rPr>
          <w:color w:val="323E4F" w:themeColor="text2" w:themeShade="BF"/>
          <w:szCs w:val="18"/>
        </w:rPr>
        <w:t xml:space="preserve"> or experience of multiple traumas</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Being a looked after child</w:t>
      </w:r>
    </w:p>
    <w:p w:rsidR="00405E32" w:rsidRPr="00F16BAF" w:rsidRDefault="00405E32" w:rsidP="00405E32">
      <w:pPr>
        <w:ind w:left="360"/>
        <w:rPr>
          <w:color w:val="323E4F" w:themeColor="text2" w:themeShade="BF"/>
          <w:szCs w:val="18"/>
        </w:rPr>
      </w:pPr>
      <w:r w:rsidRPr="00F16BAF">
        <w:rPr>
          <w:color w:val="323E4F" w:themeColor="text2" w:themeShade="BF"/>
          <w:szCs w:val="18"/>
        </w:rPr>
        <w:t>And specific safeguarding concerns related to diversity and culture:</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Forced Marriage</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Female Genital Mutilation</w:t>
      </w:r>
    </w:p>
    <w:p w:rsidR="00405E32" w:rsidRPr="00F16BAF" w:rsidRDefault="00405E32" w:rsidP="00405E32">
      <w:pPr>
        <w:pStyle w:val="ListParagraph"/>
        <w:numPr>
          <w:ilvl w:val="0"/>
          <w:numId w:val="30"/>
        </w:numPr>
        <w:rPr>
          <w:color w:val="323E4F" w:themeColor="text2" w:themeShade="BF"/>
          <w:szCs w:val="18"/>
        </w:rPr>
      </w:pPr>
      <w:r w:rsidRPr="00F16BAF">
        <w:rPr>
          <w:color w:val="323E4F" w:themeColor="text2" w:themeShade="BF"/>
          <w:szCs w:val="18"/>
        </w:rPr>
        <w:t>Honour Bases Violence</w:t>
      </w:r>
    </w:p>
    <w:p w:rsidR="008C27AC" w:rsidRDefault="00405E32" w:rsidP="00405E32">
      <w:pPr>
        <w:pStyle w:val="ListParagraph"/>
        <w:numPr>
          <w:ilvl w:val="0"/>
          <w:numId w:val="30"/>
        </w:numPr>
        <w:rPr>
          <w:color w:val="323E4F" w:themeColor="text2" w:themeShade="BF"/>
          <w:szCs w:val="18"/>
        </w:rPr>
      </w:pPr>
      <w:r w:rsidRPr="00F16BAF">
        <w:rPr>
          <w:color w:val="323E4F" w:themeColor="text2" w:themeShade="BF"/>
          <w:szCs w:val="18"/>
        </w:rPr>
        <w:lastRenderedPageBreak/>
        <w:t>Human Trafficking</w:t>
      </w:r>
    </w:p>
    <w:p w:rsidR="00491410" w:rsidRDefault="00491410" w:rsidP="002A6E7B">
      <w:pPr>
        <w:pStyle w:val="ListParagraph"/>
        <w:rPr>
          <w:color w:val="323E4F" w:themeColor="text2" w:themeShade="BF"/>
          <w:szCs w:val="18"/>
        </w:rPr>
      </w:pPr>
    </w:p>
    <w:p w:rsidR="00325487" w:rsidRDefault="00325487" w:rsidP="002A6E7B">
      <w:pPr>
        <w:pStyle w:val="ListParagraph"/>
        <w:rPr>
          <w:color w:val="323E4F" w:themeColor="text2" w:themeShade="BF"/>
          <w:szCs w:val="18"/>
        </w:rPr>
      </w:pPr>
    </w:p>
    <w:p w:rsidR="002A6E7B" w:rsidRPr="00491410" w:rsidRDefault="002A6E7B" w:rsidP="002A6E7B">
      <w:pPr>
        <w:pStyle w:val="ListParagraph"/>
        <w:rPr>
          <w:color w:val="323E4F" w:themeColor="text2" w:themeShade="BF"/>
          <w:szCs w:val="18"/>
        </w:rPr>
      </w:pPr>
    </w:p>
    <w:p w:rsidR="008C27AC" w:rsidRPr="008C27AC" w:rsidRDefault="008C27AC" w:rsidP="008C27AC">
      <w:pPr>
        <w:pStyle w:val="ListParagraph"/>
        <w:numPr>
          <w:ilvl w:val="0"/>
          <w:numId w:val="31"/>
        </w:numPr>
        <w:rPr>
          <w:b/>
          <w:color w:val="008080"/>
          <w:sz w:val="56"/>
          <w:szCs w:val="56"/>
        </w:rPr>
      </w:pPr>
      <w:r w:rsidRPr="008C27AC">
        <w:rPr>
          <w:b/>
          <w:color w:val="008080"/>
          <w:sz w:val="56"/>
          <w:szCs w:val="56"/>
        </w:rPr>
        <w:t>Abuse Linked to Spiritual and Religious Practices</w:t>
      </w: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 xml:space="preserve">The belief in “possession" or “witchcraft” is widespread. It is not confined to </w:t>
      </w:r>
      <w:r w:rsidR="00A02782" w:rsidRPr="002A6E7B">
        <w:rPr>
          <w:color w:val="323E4F" w:themeColor="text2" w:themeShade="BF"/>
          <w:szCs w:val="56"/>
        </w:rPr>
        <w:t>countries</w:t>
      </w:r>
      <w:r w:rsidRPr="002A6E7B">
        <w:rPr>
          <w:color w:val="323E4F" w:themeColor="text2" w:themeShade="BF"/>
          <w:szCs w:val="56"/>
        </w:rPr>
        <w:t>, cultures or religions, nor is it confined to new immigrant communities in this country.</w:t>
      </w: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The definition which is commonly accepted across faith–based organisations, non-governmental organisations and the public sector is the term ‘possession by evil spirits’ or ‘witchcraft’.</w:t>
      </w: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Any concerns about a child which arise in this context must be taken seriously.</w:t>
      </w:r>
    </w:p>
    <w:p w:rsidR="002A6E7B" w:rsidRPr="002A6E7B" w:rsidRDefault="002A6E7B" w:rsidP="002A6E7B">
      <w:pPr>
        <w:pStyle w:val="ListParagraph"/>
        <w:ind w:left="0"/>
        <w:rPr>
          <w:color w:val="323E4F" w:themeColor="text2" w:themeShade="BF"/>
          <w:szCs w:val="56"/>
        </w:rPr>
      </w:pP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 xml:space="preserve">Where the concerns relate to </w:t>
      </w:r>
      <w:r w:rsidR="00A02782" w:rsidRPr="002A6E7B">
        <w:rPr>
          <w:color w:val="323E4F" w:themeColor="text2" w:themeShade="BF"/>
          <w:szCs w:val="56"/>
        </w:rPr>
        <w:t>several</w:t>
      </w:r>
      <w:r w:rsidRPr="002A6E7B">
        <w:rPr>
          <w:color w:val="323E4F" w:themeColor="text2" w:themeShade="BF"/>
          <w:szCs w:val="56"/>
        </w:rPr>
        <w:t xml:space="preserve"> children, consideration should be given to whether the Investigating Complex (Organised and Multiple) Abuse Procedure should be implemented. </w:t>
      </w: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 xml:space="preserve">A number of faith groups have beliefs which affect how they use health services and specifically treatment and immunisations for children. </w:t>
      </w:r>
      <w:r w:rsidR="00A02782" w:rsidRPr="002A6E7B">
        <w:rPr>
          <w:color w:val="323E4F" w:themeColor="text2" w:themeShade="BF"/>
          <w:szCs w:val="56"/>
        </w:rPr>
        <w:t>Several</w:t>
      </w:r>
      <w:r w:rsidRPr="002A6E7B">
        <w:rPr>
          <w:color w:val="323E4F" w:themeColor="text2" w:themeShade="BF"/>
          <w:szCs w:val="56"/>
        </w:rPr>
        <w:t xml:space="preserve"> churches and faith groups believe in the power of prayers and faith in God and as a result may refuse medical interventions and treatments including assistance at child births, health checks and immunisations.</w:t>
      </w:r>
    </w:p>
    <w:p w:rsidR="002A6E7B" w:rsidRPr="002A6E7B" w:rsidRDefault="002A6E7B" w:rsidP="002A6E7B">
      <w:pPr>
        <w:pStyle w:val="ListParagraph"/>
        <w:ind w:left="0"/>
        <w:rPr>
          <w:color w:val="323E4F" w:themeColor="text2" w:themeShade="BF"/>
          <w:szCs w:val="56"/>
        </w:rPr>
      </w:pPr>
    </w:p>
    <w:p w:rsidR="002A6E7B" w:rsidRPr="002A6E7B" w:rsidRDefault="002A6E7B" w:rsidP="002A6E7B">
      <w:pPr>
        <w:pStyle w:val="ListParagraph"/>
        <w:ind w:left="0"/>
        <w:rPr>
          <w:color w:val="323E4F" w:themeColor="text2" w:themeShade="BF"/>
          <w:szCs w:val="56"/>
        </w:rPr>
      </w:pPr>
      <w:r w:rsidRPr="002A6E7B">
        <w:rPr>
          <w:color w:val="323E4F" w:themeColor="text2" w:themeShade="BF"/>
          <w:szCs w:val="56"/>
        </w:rPr>
        <w:t>Where a practitioner becomes aware of a belief held by the parents, where it may impact on the health and development of the child, the practitioner should consult with other professionals to assess the potential risks of significant harm to the child.</w:t>
      </w:r>
    </w:p>
    <w:p w:rsidR="002A6E7B" w:rsidRPr="002A6E7B" w:rsidRDefault="002A6E7B" w:rsidP="00491410">
      <w:pPr>
        <w:pStyle w:val="ListParagraph"/>
        <w:ind w:left="0"/>
        <w:rPr>
          <w:color w:val="323E4F" w:themeColor="text2" w:themeShade="BF"/>
          <w:szCs w:val="56"/>
        </w:rPr>
      </w:pPr>
    </w:p>
    <w:p w:rsidR="00405E32" w:rsidRDefault="00491410" w:rsidP="002A6E7B">
      <w:pPr>
        <w:pStyle w:val="ListParagraph"/>
        <w:ind w:left="0"/>
        <w:rPr>
          <w:color w:val="323E4F" w:themeColor="text2" w:themeShade="BF"/>
          <w:szCs w:val="56"/>
        </w:rPr>
      </w:pPr>
      <w:r w:rsidRPr="002A6E7B">
        <w:rPr>
          <w:color w:val="323E4F" w:themeColor="text2" w:themeShade="BF"/>
          <w:szCs w:val="56"/>
        </w:rPr>
        <w:t xml:space="preserve">The NSCB </w:t>
      </w:r>
      <w:r w:rsidR="002A6E7B" w:rsidRPr="002A6E7B">
        <w:rPr>
          <w:color w:val="323E4F" w:themeColor="text2" w:themeShade="BF"/>
          <w:szCs w:val="56"/>
        </w:rPr>
        <w:t xml:space="preserve">have produced additional guidance on abuse which is linked to spiritual and religious practices. </w:t>
      </w:r>
      <w:hyperlink r:id="rId10" w:history="1">
        <w:r w:rsidR="002A6E7B" w:rsidRPr="00FB4240">
          <w:rPr>
            <w:rStyle w:val="Hyperlink"/>
            <w:b/>
            <w:szCs w:val="56"/>
          </w:rPr>
          <w:t>This guidance can be accessed here</w:t>
        </w:r>
      </w:hyperlink>
      <w:r w:rsidR="002A6E7B" w:rsidRPr="002A6E7B">
        <w:rPr>
          <w:color w:val="323E4F" w:themeColor="text2" w:themeShade="BF"/>
          <w:szCs w:val="56"/>
        </w:rPr>
        <w:t xml:space="preserve">. </w:t>
      </w:r>
    </w:p>
    <w:p w:rsidR="00744F6F" w:rsidRDefault="00744F6F" w:rsidP="002A6E7B">
      <w:pPr>
        <w:pStyle w:val="ListParagraph"/>
        <w:ind w:left="0"/>
        <w:rPr>
          <w:color w:val="323E4F" w:themeColor="text2" w:themeShade="BF"/>
          <w:szCs w:val="56"/>
        </w:rPr>
      </w:pPr>
    </w:p>
    <w:p w:rsidR="00744F6F" w:rsidRDefault="00744F6F" w:rsidP="002A6E7B">
      <w:pPr>
        <w:pStyle w:val="ListParagraph"/>
        <w:ind w:left="0"/>
        <w:rPr>
          <w:color w:val="323E4F" w:themeColor="text2" w:themeShade="BF"/>
          <w:szCs w:val="56"/>
        </w:rPr>
      </w:pPr>
      <w:r>
        <w:rPr>
          <w:color w:val="323E4F" w:themeColor="text2" w:themeShade="BF"/>
          <w:szCs w:val="56"/>
        </w:rPr>
        <w:t>These issues may also be of concern for adults at risk and referrals should be made into safeguarding adults procedures where appropriate.</w:t>
      </w:r>
    </w:p>
    <w:p w:rsidR="002A6E7B" w:rsidRDefault="002A6E7B" w:rsidP="002A6E7B">
      <w:pPr>
        <w:pStyle w:val="ListParagraph"/>
        <w:ind w:left="0"/>
        <w:rPr>
          <w:color w:val="323E4F" w:themeColor="text2" w:themeShade="BF"/>
          <w:szCs w:val="56"/>
        </w:rPr>
      </w:pPr>
    </w:p>
    <w:p w:rsidR="002A6E7B" w:rsidRDefault="002A6E7B" w:rsidP="002A6E7B">
      <w:pPr>
        <w:pStyle w:val="ListParagraph"/>
        <w:ind w:left="0"/>
        <w:rPr>
          <w:color w:val="323E4F" w:themeColor="text2" w:themeShade="BF"/>
          <w:szCs w:val="56"/>
        </w:rPr>
      </w:pPr>
    </w:p>
    <w:p w:rsidR="002A6E7B" w:rsidRDefault="002A6E7B" w:rsidP="002A6E7B">
      <w:pPr>
        <w:pStyle w:val="ListParagraph"/>
        <w:ind w:left="0"/>
        <w:rPr>
          <w:color w:val="323E4F" w:themeColor="text2" w:themeShade="BF"/>
          <w:szCs w:val="56"/>
        </w:rPr>
      </w:pPr>
    </w:p>
    <w:p w:rsidR="002A6E7B" w:rsidRDefault="002A6E7B" w:rsidP="002A6E7B">
      <w:pPr>
        <w:pStyle w:val="ListParagraph"/>
        <w:ind w:left="0"/>
        <w:rPr>
          <w:color w:val="323E4F" w:themeColor="text2" w:themeShade="BF"/>
          <w:szCs w:val="56"/>
        </w:rPr>
      </w:pPr>
    </w:p>
    <w:p w:rsidR="002A6E7B" w:rsidRDefault="002A6E7B" w:rsidP="002A6E7B">
      <w:pPr>
        <w:pStyle w:val="ListParagraph"/>
        <w:ind w:left="0"/>
        <w:rPr>
          <w:color w:val="323E4F" w:themeColor="text2" w:themeShade="BF"/>
          <w:szCs w:val="56"/>
        </w:rPr>
      </w:pPr>
    </w:p>
    <w:p w:rsidR="002914FB" w:rsidRDefault="002914FB">
      <w:pPr>
        <w:rPr>
          <w:sz w:val="18"/>
          <w:szCs w:val="18"/>
        </w:rPr>
      </w:pPr>
    </w:p>
    <w:p w:rsidR="002914FB" w:rsidRDefault="002914FB">
      <w:pPr>
        <w:rPr>
          <w:sz w:val="18"/>
          <w:szCs w:val="18"/>
        </w:rPr>
      </w:pPr>
    </w:p>
    <w:p w:rsidR="002914FB" w:rsidRPr="002914FB" w:rsidRDefault="002914FB">
      <w:pPr>
        <w:rPr>
          <w:color w:val="323E4F" w:themeColor="text2" w:themeShade="BF"/>
          <w:sz w:val="280"/>
          <w:szCs w:val="24"/>
        </w:rPr>
        <w:sectPr w:rsidR="002914FB" w:rsidRPr="002914FB">
          <w:footerReference w:type="default" r:id="rId11"/>
          <w:pgSz w:w="11906" w:h="16838"/>
          <w:pgMar w:top="1440" w:right="1440" w:bottom="1440" w:left="1440" w:header="708" w:footer="708" w:gutter="0"/>
          <w:cols w:space="708"/>
          <w:docGrid w:linePitch="360"/>
        </w:sectPr>
      </w:pPr>
    </w:p>
    <w:p w:rsidR="00DC4275" w:rsidRDefault="00DC4275"/>
    <w:p w:rsidR="00DC4275" w:rsidRPr="002A6E7B" w:rsidRDefault="00DC4275" w:rsidP="002A6E7B">
      <w:pPr>
        <w:pStyle w:val="ListParagraph"/>
        <w:numPr>
          <w:ilvl w:val="0"/>
          <w:numId w:val="31"/>
        </w:numPr>
        <w:rPr>
          <w:b/>
          <w:color w:val="008080"/>
          <w:sz w:val="56"/>
        </w:rPr>
      </w:pPr>
      <w:r w:rsidRPr="002A6E7B">
        <w:rPr>
          <w:b/>
          <w:color w:val="008080"/>
          <w:sz w:val="56"/>
        </w:rPr>
        <w:t>Service Directory</w:t>
      </w:r>
    </w:p>
    <w:p w:rsidR="00DC4275" w:rsidRPr="009C39D1" w:rsidRDefault="00DC4275">
      <w:pPr>
        <w:rPr>
          <w:sz w:val="28"/>
        </w:rPr>
      </w:pPr>
      <w:r w:rsidRPr="009C39D1">
        <w:rPr>
          <w:sz w:val="28"/>
        </w:rPr>
        <w:t>Please find below a list of organisations who may be able</w:t>
      </w:r>
      <w:r w:rsidR="00FB4240">
        <w:rPr>
          <w:sz w:val="28"/>
        </w:rPr>
        <w:t xml:space="preserve"> to provide advice and support if you are working with a child, young person or family and require advice around a </w:t>
      </w:r>
      <w:r w:rsidR="00A02782">
        <w:rPr>
          <w:sz w:val="28"/>
        </w:rPr>
        <w:t>culture</w:t>
      </w:r>
      <w:r w:rsidR="00FB4240">
        <w:rPr>
          <w:sz w:val="28"/>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686"/>
        <w:gridCol w:w="284"/>
        <w:gridCol w:w="992"/>
        <w:gridCol w:w="853"/>
        <w:gridCol w:w="2050"/>
        <w:gridCol w:w="329"/>
        <w:gridCol w:w="1871"/>
        <w:gridCol w:w="2410"/>
        <w:gridCol w:w="78"/>
        <w:gridCol w:w="4359"/>
      </w:tblGrid>
      <w:tr w:rsidR="00DC4275" w:rsidTr="00DD5F7A">
        <w:tc>
          <w:tcPr>
            <w:tcW w:w="13912" w:type="dxa"/>
            <w:gridSpan w:val="10"/>
            <w:shd w:val="clear" w:color="auto" w:fill="008080"/>
          </w:tcPr>
          <w:p w:rsidR="00DC4275" w:rsidRPr="000B40CC" w:rsidRDefault="00DC4275">
            <w:pPr>
              <w:rPr>
                <w:b/>
              </w:rPr>
            </w:pPr>
            <w:r w:rsidRPr="00182CEC">
              <w:rPr>
                <w:b/>
                <w:color w:val="FFFFFF" w:themeColor="background1"/>
                <w:sz w:val="56"/>
              </w:rPr>
              <w:t>Local</w:t>
            </w:r>
          </w:p>
        </w:tc>
      </w:tr>
      <w:tr w:rsidR="00DB5F15" w:rsidTr="006F79F0">
        <w:tc>
          <w:tcPr>
            <w:tcW w:w="686" w:type="dxa"/>
            <w:shd w:val="clear" w:color="auto" w:fill="D5DCE4" w:themeFill="text2" w:themeFillTint="33"/>
          </w:tcPr>
          <w:p w:rsidR="00CC16DA" w:rsidRDefault="00CC16DA"/>
        </w:tc>
        <w:tc>
          <w:tcPr>
            <w:tcW w:w="4508" w:type="dxa"/>
            <w:gridSpan w:val="5"/>
            <w:shd w:val="clear" w:color="auto" w:fill="D5DCE4" w:themeFill="text2" w:themeFillTint="33"/>
          </w:tcPr>
          <w:p w:rsidR="00CC16DA" w:rsidRPr="000B40CC" w:rsidRDefault="00CC16DA">
            <w:pPr>
              <w:rPr>
                <w:b/>
                <w:sz w:val="32"/>
              </w:rPr>
            </w:pPr>
            <w:r w:rsidRPr="000B40CC">
              <w:rPr>
                <w:b/>
                <w:sz w:val="32"/>
              </w:rPr>
              <w:t>Organisation Details</w:t>
            </w:r>
          </w:p>
        </w:tc>
        <w:tc>
          <w:tcPr>
            <w:tcW w:w="4281" w:type="dxa"/>
            <w:gridSpan w:val="2"/>
            <w:shd w:val="clear" w:color="auto" w:fill="D5DCE4" w:themeFill="text2" w:themeFillTint="33"/>
          </w:tcPr>
          <w:p w:rsidR="00CC16DA" w:rsidRPr="000B40CC" w:rsidRDefault="00CC16DA">
            <w:pPr>
              <w:rPr>
                <w:b/>
                <w:sz w:val="32"/>
              </w:rPr>
            </w:pPr>
            <w:r w:rsidRPr="000B40CC">
              <w:rPr>
                <w:b/>
                <w:sz w:val="32"/>
              </w:rPr>
              <w:t>Areas of specialism</w:t>
            </w:r>
          </w:p>
        </w:tc>
        <w:tc>
          <w:tcPr>
            <w:tcW w:w="4437" w:type="dxa"/>
            <w:gridSpan w:val="2"/>
            <w:shd w:val="clear" w:color="auto" w:fill="D5DCE4" w:themeFill="text2" w:themeFillTint="33"/>
          </w:tcPr>
          <w:p w:rsidR="00CC16DA" w:rsidRPr="000B40CC" w:rsidRDefault="00CC16DA">
            <w:pPr>
              <w:rPr>
                <w:b/>
                <w:sz w:val="32"/>
              </w:rPr>
            </w:pPr>
            <w:r w:rsidRPr="000B40CC">
              <w:rPr>
                <w:b/>
                <w:sz w:val="32"/>
              </w:rPr>
              <w:t>Services</w:t>
            </w:r>
          </w:p>
        </w:tc>
      </w:tr>
      <w:tr w:rsidR="00FB51E3" w:rsidTr="006F79F0">
        <w:tc>
          <w:tcPr>
            <w:tcW w:w="686" w:type="dxa"/>
          </w:tcPr>
          <w:p w:rsidR="000B40CC" w:rsidRPr="000B40CC" w:rsidRDefault="00DB5F15">
            <w:pPr>
              <w:rPr>
                <w:b/>
              </w:rPr>
            </w:pPr>
            <w:r w:rsidRPr="00FB51E3">
              <w:rPr>
                <w:b/>
                <w:color w:val="44546A" w:themeColor="text2"/>
                <w:sz w:val="44"/>
              </w:rPr>
              <w:t>1</w:t>
            </w:r>
          </w:p>
        </w:tc>
        <w:tc>
          <w:tcPr>
            <w:tcW w:w="4508" w:type="dxa"/>
            <w:gridSpan w:val="5"/>
            <w:shd w:val="clear" w:color="auto" w:fill="008080"/>
          </w:tcPr>
          <w:p w:rsidR="000B40CC" w:rsidRPr="000B40CC" w:rsidRDefault="00AC28F2">
            <w:pPr>
              <w:rPr>
                <w:b/>
              </w:rPr>
            </w:pPr>
            <w:r>
              <w:rPr>
                <w:b/>
                <w:color w:val="FFFFFF" w:themeColor="background1"/>
                <w:sz w:val="44"/>
              </w:rPr>
              <w:t xml:space="preserve">The </w:t>
            </w:r>
            <w:r w:rsidR="000B40CC" w:rsidRPr="00182CEC">
              <w:rPr>
                <w:b/>
                <w:color w:val="FFFFFF" w:themeColor="background1"/>
                <w:sz w:val="44"/>
              </w:rPr>
              <w:t>Angelou Centre</w:t>
            </w:r>
          </w:p>
        </w:tc>
        <w:tc>
          <w:tcPr>
            <w:tcW w:w="8718" w:type="dxa"/>
            <w:gridSpan w:val="4"/>
            <w:tcBorders>
              <w:bottom w:val="nil"/>
            </w:tcBorders>
            <w:shd w:val="clear" w:color="auto" w:fill="D5DCE4" w:themeFill="text2" w:themeFillTint="33"/>
          </w:tcPr>
          <w:p w:rsidR="000B40CC" w:rsidRPr="00182CEC" w:rsidRDefault="00182CEC">
            <w:pPr>
              <w:rPr>
                <w:b/>
                <w:i/>
              </w:rPr>
            </w:pPr>
            <w:r w:rsidRPr="00182CEC">
              <w:rPr>
                <w:b/>
                <w:i/>
              </w:rPr>
              <w:t xml:space="preserve">Black-led </w:t>
            </w:r>
            <w:r w:rsidR="00A02782" w:rsidRPr="00182CEC">
              <w:rPr>
                <w:b/>
                <w:i/>
              </w:rPr>
              <w:t>women’s centre</w:t>
            </w:r>
            <w:r w:rsidRPr="00182CEC">
              <w:rPr>
                <w:b/>
                <w:i/>
              </w:rPr>
              <w:t xml:space="preserve"> based in Newcastle upon Tyne offering a range of holistic services for Black and Minority women from across the North East. </w:t>
            </w:r>
          </w:p>
        </w:tc>
      </w:tr>
      <w:tr w:rsidR="005F0ECD" w:rsidTr="006F79F0">
        <w:trPr>
          <w:trHeight w:val="110"/>
        </w:trPr>
        <w:tc>
          <w:tcPr>
            <w:tcW w:w="686" w:type="dxa"/>
            <w:vMerge w:val="restart"/>
            <w:shd w:val="clear" w:color="auto" w:fill="D5DCE4" w:themeFill="text2" w:themeFillTint="33"/>
          </w:tcPr>
          <w:p w:rsidR="000B40CC" w:rsidRDefault="000B40CC"/>
        </w:tc>
        <w:tc>
          <w:tcPr>
            <w:tcW w:w="1276" w:type="dxa"/>
            <w:gridSpan w:val="2"/>
            <w:shd w:val="clear" w:color="auto" w:fill="D5DCE4" w:themeFill="text2" w:themeFillTint="33"/>
          </w:tcPr>
          <w:p w:rsidR="000B40CC" w:rsidRPr="00182CEC" w:rsidRDefault="000B40CC">
            <w:pPr>
              <w:rPr>
                <w:b/>
              </w:rPr>
            </w:pPr>
            <w:r w:rsidRPr="00182CEC">
              <w:rPr>
                <w:b/>
              </w:rPr>
              <w:t>Website</w:t>
            </w:r>
          </w:p>
        </w:tc>
        <w:tc>
          <w:tcPr>
            <w:tcW w:w="3232" w:type="dxa"/>
            <w:gridSpan w:val="3"/>
            <w:tcBorders>
              <w:right w:val="nil"/>
            </w:tcBorders>
            <w:shd w:val="clear" w:color="auto" w:fill="D5DCE4" w:themeFill="text2" w:themeFillTint="33"/>
          </w:tcPr>
          <w:p w:rsidR="000B40CC" w:rsidRDefault="00A02782">
            <w:hyperlink r:id="rId12" w:history="1">
              <w:r w:rsidR="005F0ECD" w:rsidRPr="00C008AD">
                <w:rPr>
                  <w:rStyle w:val="Hyperlink"/>
                </w:rPr>
                <w:t>http://angelou-centre.org.uk/</w:t>
              </w:r>
            </w:hyperlink>
          </w:p>
          <w:p w:rsidR="005F0ECD" w:rsidRDefault="005F0ECD"/>
        </w:tc>
        <w:tc>
          <w:tcPr>
            <w:tcW w:w="4281" w:type="dxa"/>
            <w:gridSpan w:val="2"/>
            <w:vMerge w:val="restart"/>
            <w:tcBorders>
              <w:top w:val="nil"/>
              <w:left w:val="nil"/>
              <w:bottom w:val="nil"/>
              <w:right w:val="single" w:sz="18" w:space="0" w:color="D5DCE4" w:themeColor="text2" w:themeTint="33"/>
            </w:tcBorders>
          </w:tcPr>
          <w:p w:rsidR="000B40CC" w:rsidRDefault="009C39D1" w:rsidP="009C39D1">
            <w:pPr>
              <w:pStyle w:val="ListParagraph"/>
              <w:numPr>
                <w:ilvl w:val="0"/>
                <w:numId w:val="4"/>
              </w:numPr>
            </w:pPr>
            <w:r>
              <w:t>Empowering black and Minority Ethnic women and girls</w:t>
            </w:r>
          </w:p>
          <w:p w:rsidR="009C39D1" w:rsidRDefault="009C39D1" w:rsidP="009C39D1">
            <w:pPr>
              <w:pStyle w:val="ListParagraph"/>
              <w:numPr>
                <w:ilvl w:val="0"/>
                <w:numId w:val="4"/>
              </w:numPr>
            </w:pPr>
            <w:r>
              <w:t>Promoting self-determination</w:t>
            </w:r>
          </w:p>
          <w:p w:rsidR="009C39D1" w:rsidRDefault="009C39D1" w:rsidP="009C39D1">
            <w:pPr>
              <w:pStyle w:val="ListParagraph"/>
              <w:numPr>
                <w:ilvl w:val="0"/>
                <w:numId w:val="4"/>
              </w:numPr>
            </w:pPr>
            <w:r>
              <w:t>Support for survivors of violence and abuse</w:t>
            </w:r>
          </w:p>
          <w:p w:rsidR="009C39D1" w:rsidRDefault="009C39D1" w:rsidP="009C39D1">
            <w:pPr>
              <w:pStyle w:val="ListParagraph"/>
              <w:numPr>
                <w:ilvl w:val="0"/>
                <w:numId w:val="4"/>
              </w:numPr>
            </w:pPr>
            <w:r>
              <w:t>Support and advice in relation to FGM</w:t>
            </w:r>
          </w:p>
          <w:p w:rsidR="009C39D1" w:rsidRDefault="009C39D1" w:rsidP="009C39D1">
            <w:pPr>
              <w:pStyle w:val="ListParagraph"/>
              <w:numPr>
                <w:ilvl w:val="0"/>
                <w:numId w:val="4"/>
              </w:numPr>
            </w:pPr>
          </w:p>
        </w:tc>
        <w:tc>
          <w:tcPr>
            <w:tcW w:w="4437" w:type="dxa"/>
            <w:gridSpan w:val="2"/>
            <w:vMerge w:val="restart"/>
            <w:tcBorders>
              <w:top w:val="nil"/>
              <w:left w:val="single" w:sz="18" w:space="0" w:color="D5DCE4" w:themeColor="text2" w:themeTint="33"/>
              <w:bottom w:val="nil"/>
              <w:right w:val="nil"/>
            </w:tcBorders>
          </w:tcPr>
          <w:p w:rsidR="005F0ECD" w:rsidRPr="009C39D1" w:rsidRDefault="005F0ECD" w:rsidP="009C39D1">
            <w:pPr>
              <w:pStyle w:val="ListParagraph"/>
              <w:numPr>
                <w:ilvl w:val="0"/>
                <w:numId w:val="4"/>
              </w:numPr>
              <w:rPr>
                <w:rFonts w:cstheme="minorHAnsi"/>
              </w:rPr>
            </w:pPr>
            <w:r w:rsidRPr="009C39D1">
              <w:rPr>
                <w:rFonts w:cstheme="minorHAnsi"/>
              </w:rPr>
              <w:t>Individual support and advocacy for women and girls affected by FGM</w:t>
            </w:r>
          </w:p>
          <w:p w:rsidR="005F0ECD" w:rsidRPr="005F0ECD" w:rsidRDefault="005F0ECD" w:rsidP="009C39D1">
            <w:pPr>
              <w:pStyle w:val="ListParagraph"/>
              <w:numPr>
                <w:ilvl w:val="0"/>
                <w:numId w:val="5"/>
              </w:numPr>
              <w:ind w:left="360"/>
              <w:rPr>
                <w:rFonts w:cstheme="minorHAnsi"/>
              </w:rPr>
            </w:pPr>
            <w:r w:rsidRPr="005F0ECD">
              <w:rPr>
                <w:rFonts w:cstheme="minorHAnsi"/>
              </w:rPr>
              <w:t>Awareness raising training and support to women’s community organisations affected by FGM</w:t>
            </w:r>
          </w:p>
          <w:p w:rsidR="005F0ECD" w:rsidRPr="005F0ECD" w:rsidRDefault="005F0ECD" w:rsidP="009C39D1">
            <w:pPr>
              <w:pStyle w:val="ListParagraph"/>
              <w:numPr>
                <w:ilvl w:val="0"/>
                <w:numId w:val="5"/>
              </w:numPr>
              <w:ind w:left="360"/>
              <w:rPr>
                <w:rFonts w:cstheme="minorHAnsi"/>
              </w:rPr>
            </w:pPr>
            <w:r w:rsidRPr="005F0ECD">
              <w:rPr>
                <w:rFonts w:cstheme="minorHAnsi"/>
              </w:rPr>
              <w:t>The development of FGM community champions from affected communities</w:t>
            </w:r>
          </w:p>
          <w:p w:rsidR="005F0ECD" w:rsidRPr="005F0ECD" w:rsidRDefault="005F0ECD" w:rsidP="009C39D1">
            <w:pPr>
              <w:pStyle w:val="ListParagraph"/>
              <w:numPr>
                <w:ilvl w:val="0"/>
                <w:numId w:val="5"/>
              </w:numPr>
              <w:ind w:left="360"/>
              <w:rPr>
                <w:rFonts w:cstheme="minorHAnsi"/>
              </w:rPr>
            </w:pPr>
            <w:r w:rsidRPr="005F0ECD">
              <w:rPr>
                <w:rFonts w:cstheme="minorHAnsi"/>
              </w:rPr>
              <w:t>Awareness raising events and activities with professionals</w:t>
            </w:r>
          </w:p>
          <w:p w:rsidR="000B40CC" w:rsidRDefault="005F0ECD" w:rsidP="009C39D1">
            <w:pPr>
              <w:pStyle w:val="ListParagraph"/>
              <w:numPr>
                <w:ilvl w:val="0"/>
                <w:numId w:val="5"/>
              </w:numPr>
              <w:ind w:left="360"/>
            </w:pPr>
            <w:r w:rsidRPr="005F0ECD">
              <w:rPr>
                <w:rFonts w:cstheme="minorHAnsi"/>
              </w:rPr>
              <w:t>Development of a network for women and girls affected by FGM</w:t>
            </w:r>
          </w:p>
        </w:tc>
      </w:tr>
      <w:tr w:rsidR="005F0ECD"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5F0ECD" w:rsidRDefault="000B40CC">
            <w:pPr>
              <w:rPr>
                <w:rFonts w:cstheme="minorHAnsi"/>
                <w:b/>
              </w:rPr>
            </w:pPr>
            <w:r w:rsidRPr="005F0ECD">
              <w:rPr>
                <w:rFonts w:cstheme="minorHAnsi"/>
                <w:b/>
              </w:rPr>
              <w:t>Email</w:t>
            </w:r>
          </w:p>
        </w:tc>
        <w:tc>
          <w:tcPr>
            <w:tcW w:w="3232" w:type="dxa"/>
            <w:gridSpan w:val="3"/>
            <w:tcBorders>
              <w:right w:val="nil"/>
            </w:tcBorders>
            <w:shd w:val="clear" w:color="auto" w:fill="D5DCE4" w:themeFill="text2" w:themeFillTint="33"/>
          </w:tcPr>
          <w:p w:rsidR="000B40CC" w:rsidRPr="005F0ECD" w:rsidRDefault="00A02782">
            <w:pPr>
              <w:rPr>
                <w:rFonts w:cstheme="minorHAnsi"/>
              </w:rPr>
            </w:pPr>
            <w:hyperlink r:id="rId13" w:history="1">
              <w:r w:rsidR="005F0ECD" w:rsidRPr="005F0ECD">
                <w:rPr>
                  <w:rFonts w:cstheme="minorHAnsi"/>
                </w:rPr>
                <w:t>admin@angelou-centre.org.uk</w:t>
              </w:r>
            </w:hyperlink>
          </w:p>
        </w:tc>
        <w:tc>
          <w:tcPr>
            <w:tcW w:w="4281" w:type="dxa"/>
            <w:gridSpan w:val="2"/>
            <w:vMerge/>
            <w:tcBorders>
              <w:top w:val="single" w:sz="18" w:space="0" w:color="ACB9CA" w:themeColor="text2" w:themeTint="66"/>
              <w:left w:val="nil"/>
              <w:bottom w:val="nil"/>
              <w:right w:val="single" w:sz="18" w:space="0" w:color="D5DCE4" w:themeColor="text2" w:themeTint="33"/>
            </w:tcBorders>
          </w:tcPr>
          <w:p w:rsidR="000B40CC" w:rsidRDefault="000B40CC"/>
        </w:tc>
        <w:tc>
          <w:tcPr>
            <w:tcW w:w="4437" w:type="dxa"/>
            <w:gridSpan w:val="2"/>
            <w:vMerge/>
            <w:tcBorders>
              <w:top w:val="single" w:sz="18" w:space="0" w:color="ACB9CA" w:themeColor="text2" w:themeTint="66"/>
              <w:left w:val="single" w:sz="18" w:space="0" w:color="D5DCE4" w:themeColor="text2" w:themeTint="33"/>
              <w:bottom w:val="nil"/>
              <w:right w:val="nil"/>
            </w:tcBorders>
          </w:tcPr>
          <w:p w:rsidR="000B40CC" w:rsidRDefault="000B40CC"/>
        </w:tc>
      </w:tr>
      <w:tr w:rsidR="005F0ECD"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182CEC" w:rsidRDefault="000B40CC">
            <w:pPr>
              <w:rPr>
                <w:b/>
              </w:rPr>
            </w:pPr>
            <w:r w:rsidRPr="00182CEC">
              <w:rPr>
                <w:b/>
              </w:rPr>
              <w:t>Telephone</w:t>
            </w:r>
          </w:p>
        </w:tc>
        <w:tc>
          <w:tcPr>
            <w:tcW w:w="3232" w:type="dxa"/>
            <w:gridSpan w:val="3"/>
            <w:tcBorders>
              <w:right w:val="nil"/>
            </w:tcBorders>
            <w:shd w:val="clear" w:color="auto" w:fill="D5DCE4" w:themeFill="text2" w:themeFillTint="33"/>
          </w:tcPr>
          <w:p w:rsidR="000B40CC" w:rsidRDefault="005F0ECD">
            <w:r>
              <w:t>0191 226 0394</w:t>
            </w:r>
          </w:p>
        </w:tc>
        <w:tc>
          <w:tcPr>
            <w:tcW w:w="4281" w:type="dxa"/>
            <w:gridSpan w:val="2"/>
            <w:vMerge/>
            <w:tcBorders>
              <w:top w:val="single" w:sz="18" w:space="0" w:color="ACB9CA" w:themeColor="text2" w:themeTint="66"/>
              <w:left w:val="nil"/>
              <w:bottom w:val="nil"/>
              <w:right w:val="single" w:sz="18" w:space="0" w:color="D5DCE4" w:themeColor="text2" w:themeTint="33"/>
            </w:tcBorders>
          </w:tcPr>
          <w:p w:rsidR="000B40CC" w:rsidRDefault="000B40CC"/>
        </w:tc>
        <w:tc>
          <w:tcPr>
            <w:tcW w:w="4437" w:type="dxa"/>
            <w:gridSpan w:val="2"/>
            <w:vMerge/>
            <w:tcBorders>
              <w:top w:val="single" w:sz="18" w:space="0" w:color="ACB9CA" w:themeColor="text2" w:themeTint="66"/>
              <w:left w:val="single" w:sz="18" w:space="0" w:color="D5DCE4" w:themeColor="text2" w:themeTint="33"/>
              <w:bottom w:val="nil"/>
              <w:right w:val="nil"/>
            </w:tcBorders>
          </w:tcPr>
          <w:p w:rsidR="000B40CC" w:rsidRDefault="000B40CC"/>
        </w:tc>
      </w:tr>
      <w:tr w:rsidR="005F0ECD"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B93A67" w:rsidRDefault="000B40CC">
            <w:pPr>
              <w:rPr>
                <w:b/>
              </w:rPr>
            </w:pPr>
            <w:r w:rsidRPr="00B93A67">
              <w:rPr>
                <w:b/>
              </w:rPr>
              <w:t>Email</w:t>
            </w:r>
          </w:p>
        </w:tc>
        <w:tc>
          <w:tcPr>
            <w:tcW w:w="3232" w:type="dxa"/>
            <w:gridSpan w:val="3"/>
            <w:tcBorders>
              <w:right w:val="nil"/>
            </w:tcBorders>
            <w:shd w:val="clear" w:color="auto" w:fill="D5DCE4" w:themeFill="text2" w:themeFillTint="33"/>
          </w:tcPr>
          <w:p w:rsidR="000B40CC" w:rsidRPr="00B93A67" w:rsidRDefault="00B93A67">
            <w:pPr>
              <w:rPr>
                <w:rFonts w:cstheme="minorHAnsi"/>
              </w:rPr>
            </w:pPr>
            <w:r w:rsidRPr="00B93A67">
              <w:rPr>
                <w:rFonts w:cstheme="minorHAnsi"/>
              </w:rPr>
              <w:t>panah.stonham@homegroup.org.uk</w:t>
            </w:r>
          </w:p>
        </w:tc>
        <w:tc>
          <w:tcPr>
            <w:tcW w:w="4281" w:type="dxa"/>
            <w:gridSpan w:val="2"/>
            <w:vMerge/>
            <w:tcBorders>
              <w:top w:val="single" w:sz="18" w:space="0" w:color="D5DCE4" w:themeColor="text2" w:themeTint="33"/>
              <w:left w:val="nil"/>
              <w:bottom w:val="nil"/>
              <w:right w:val="single" w:sz="18" w:space="0" w:color="D5DCE4" w:themeColor="text2" w:themeTint="33"/>
            </w:tcBorders>
          </w:tcPr>
          <w:p w:rsidR="000B40CC" w:rsidRDefault="000B40CC"/>
        </w:tc>
        <w:tc>
          <w:tcPr>
            <w:tcW w:w="4437" w:type="dxa"/>
            <w:gridSpan w:val="2"/>
            <w:vMerge/>
            <w:tcBorders>
              <w:top w:val="single" w:sz="18" w:space="0" w:color="D5DCE4" w:themeColor="text2" w:themeTint="33"/>
              <w:left w:val="single" w:sz="18" w:space="0" w:color="D5DCE4" w:themeColor="text2" w:themeTint="33"/>
              <w:bottom w:val="nil"/>
              <w:right w:val="nil"/>
            </w:tcBorders>
          </w:tcPr>
          <w:p w:rsidR="000B40CC" w:rsidRDefault="000B40CC"/>
        </w:tc>
      </w:tr>
      <w:tr w:rsidR="005F0ECD"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B93A67" w:rsidRDefault="000B40CC">
            <w:pPr>
              <w:rPr>
                <w:b/>
              </w:rPr>
            </w:pPr>
            <w:r w:rsidRPr="00B93A67">
              <w:rPr>
                <w:b/>
              </w:rPr>
              <w:t>Telephone</w:t>
            </w:r>
          </w:p>
        </w:tc>
        <w:tc>
          <w:tcPr>
            <w:tcW w:w="3232" w:type="dxa"/>
            <w:gridSpan w:val="3"/>
            <w:tcBorders>
              <w:right w:val="nil"/>
            </w:tcBorders>
            <w:shd w:val="clear" w:color="auto" w:fill="D5DCE4" w:themeFill="text2" w:themeFillTint="33"/>
          </w:tcPr>
          <w:p w:rsidR="00B93A67" w:rsidRPr="00B93A67" w:rsidRDefault="00B93A67" w:rsidP="00B93A67">
            <w:pPr>
              <w:rPr>
                <w:rFonts w:eastAsia="Times New Roman" w:cstheme="minorHAnsi"/>
                <w:lang w:val="en" w:eastAsia="en-GB"/>
              </w:rPr>
            </w:pPr>
            <w:r w:rsidRPr="00B93A67">
              <w:rPr>
                <w:rFonts w:eastAsia="Times New Roman" w:cstheme="minorHAnsi"/>
                <w:lang w:val="en" w:eastAsia="en-GB"/>
              </w:rPr>
              <w:t xml:space="preserve">0191 284 6998 </w:t>
            </w:r>
          </w:p>
          <w:p w:rsidR="000B40CC" w:rsidRPr="00B93A67" w:rsidRDefault="000B40CC">
            <w:pPr>
              <w:rPr>
                <w:rFonts w:cstheme="minorHAnsi"/>
              </w:rPr>
            </w:pPr>
          </w:p>
        </w:tc>
        <w:tc>
          <w:tcPr>
            <w:tcW w:w="4281" w:type="dxa"/>
            <w:gridSpan w:val="2"/>
            <w:vMerge/>
            <w:tcBorders>
              <w:top w:val="single" w:sz="18" w:space="0" w:color="D5DCE4" w:themeColor="text2" w:themeTint="33"/>
              <w:left w:val="nil"/>
              <w:bottom w:val="nil"/>
              <w:right w:val="single" w:sz="18" w:space="0" w:color="D5DCE4" w:themeColor="text2" w:themeTint="33"/>
            </w:tcBorders>
          </w:tcPr>
          <w:p w:rsidR="000B40CC" w:rsidRDefault="000B40CC"/>
        </w:tc>
        <w:tc>
          <w:tcPr>
            <w:tcW w:w="4437" w:type="dxa"/>
            <w:gridSpan w:val="2"/>
            <w:vMerge/>
            <w:tcBorders>
              <w:top w:val="single" w:sz="18" w:space="0" w:color="D5DCE4" w:themeColor="text2" w:themeTint="33"/>
              <w:left w:val="single" w:sz="18" w:space="0" w:color="D5DCE4" w:themeColor="text2" w:themeTint="33"/>
              <w:bottom w:val="nil"/>
              <w:right w:val="nil"/>
            </w:tcBorders>
          </w:tcPr>
          <w:p w:rsidR="000B40CC" w:rsidRDefault="000B40CC"/>
        </w:tc>
      </w:tr>
      <w:tr w:rsidR="002A21F6" w:rsidRPr="00182CEC" w:rsidTr="006F79F0">
        <w:tc>
          <w:tcPr>
            <w:tcW w:w="686" w:type="dxa"/>
          </w:tcPr>
          <w:p w:rsidR="002A21F6" w:rsidRDefault="002A21F6">
            <w:pPr>
              <w:rPr>
                <w:b/>
                <w:color w:val="44546A" w:themeColor="text2"/>
                <w:sz w:val="44"/>
              </w:rPr>
            </w:pPr>
            <w:r>
              <w:rPr>
                <w:b/>
                <w:color w:val="44546A" w:themeColor="text2"/>
                <w:sz w:val="44"/>
              </w:rPr>
              <w:t>2</w:t>
            </w:r>
          </w:p>
        </w:tc>
        <w:tc>
          <w:tcPr>
            <w:tcW w:w="4508" w:type="dxa"/>
            <w:gridSpan w:val="5"/>
            <w:shd w:val="clear" w:color="auto" w:fill="008080"/>
          </w:tcPr>
          <w:p w:rsidR="002A21F6" w:rsidRPr="00182CEC" w:rsidRDefault="002A21F6">
            <w:pPr>
              <w:rPr>
                <w:b/>
                <w:color w:val="FFFFFF" w:themeColor="background1"/>
                <w:sz w:val="44"/>
              </w:rPr>
            </w:pPr>
            <w:r>
              <w:rPr>
                <w:b/>
                <w:color w:val="FFFFFF" w:themeColor="background1"/>
                <w:sz w:val="44"/>
              </w:rPr>
              <w:t xml:space="preserve">West End Refugee Service </w:t>
            </w:r>
          </w:p>
        </w:tc>
        <w:tc>
          <w:tcPr>
            <w:tcW w:w="8718" w:type="dxa"/>
            <w:gridSpan w:val="4"/>
            <w:tcBorders>
              <w:top w:val="nil"/>
              <w:bottom w:val="single" w:sz="18" w:space="0" w:color="FFFFFF" w:themeColor="background1"/>
            </w:tcBorders>
            <w:shd w:val="clear" w:color="auto" w:fill="D5DCE4" w:themeFill="text2" w:themeFillTint="33"/>
          </w:tcPr>
          <w:p w:rsidR="002A21F6" w:rsidRPr="002A21F6" w:rsidRDefault="002A21F6">
            <w:pPr>
              <w:rPr>
                <w:rFonts w:cstheme="minorHAnsi"/>
                <w:b/>
                <w:i/>
                <w:color w:val="1A1433"/>
              </w:rPr>
            </w:pPr>
            <w:r w:rsidRPr="002A21F6">
              <w:rPr>
                <w:rFonts w:cstheme="minorHAnsi"/>
                <w:b/>
                <w:i/>
                <w:color w:val="1A1433"/>
              </w:rPr>
              <w:t xml:space="preserve">Providing support services for asylum seekers and refugees. The range of integrated services aims to address the disadvantage of exclusion and poverty which affect asylum seekers.  </w:t>
            </w:r>
          </w:p>
        </w:tc>
      </w:tr>
      <w:tr w:rsidR="002A21F6" w:rsidRPr="00182CEC" w:rsidTr="006F79F0">
        <w:trPr>
          <w:trHeight w:val="180"/>
        </w:trPr>
        <w:tc>
          <w:tcPr>
            <w:tcW w:w="686" w:type="dxa"/>
            <w:vMerge w:val="restart"/>
            <w:shd w:val="clear" w:color="auto" w:fill="D5DCE4" w:themeFill="text2" w:themeFillTint="33"/>
          </w:tcPr>
          <w:p w:rsidR="002A21F6" w:rsidRDefault="002A21F6">
            <w:pPr>
              <w:rPr>
                <w:b/>
                <w:color w:val="44546A" w:themeColor="text2"/>
                <w:sz w:val="44"/>
              </w:rPr>
            </w:pPr>
          </w:p>
        </w:tc>
        <w:tc>
          <w:tcPr>
            <w:tcW w:w="2129" w:type="dxa"/>
            <w:gridSpan w:val="3"/>
            <w:shd w:val="clear" w:color="auto" w:fill="D5DCE4" w:themeFill="text2" w:themeFillTint="33"/>
          </w:tcPr>
          <w:p w:rsidR="002A21F6" w:rsidRPr="002A21F6" w:rsidRDefault="002A21F6">
            <w:pPr>
              <w:rPr>
                <w:b/>
              </w:rPr>
            </w:pPr>
            <w:r w:rsidRPr="002A21F6">
              <w:rPr>
                <w:b/>
              </w:rPr>
              <w:t>Website</w:t>
            </w:r>
          </w:p>
        </w:tc>
        <w:tc>
          <w:tcPr>
            <w:tcW w:w="2379" w:type="dxa"/>
            <w:gridSpan w:val="2"/>
            <w:shd w:val="clear" w:color="auto" w:fill="D5DCE4" w:themeFill="text2" w:themeFillTint="33"/>
          </w:tcPr>
          <w:p w:rsidR="002A21F6" w:rsidRPr="002A21F6" w:rsidRDefault="00A02782">
            <w:pPr>
              <w:rPr>
                <w:color w:val="FFFFFF" w:themeColor="background1"/>
              </w:rPr>
            </w:pPr>
            <w:hyperlink r:id="rId14" w:history="1">
              <w:r w:rsidR="002A21F6" w:rsidRPr="002A21F6">
                <w:rPr>
                  <w:rStyle w:val="Hyperlink"/>
                </w:rPr>
                <w:t>http://www.wers.org.uk/</w:t>
              </w:r>
            </w:hyperlink>
          </w:p>
          <w:p w:rsidR="002A21F6" w:rsidRPr="002A21F6" w:rsidRDefault="002A21F6">
            <w:pPr>
              <w:rPr>
                <w:color w:val="FFFFFF" w:themeColor="background1"/>
                <w:sz w:val="28"/>
              </w:rPr>
            </w:pPr>
          </w:p>
        </w:tc>
        <w:tc>
          <w:tcPr>
            <w:tcW w:w="4359" w:type="dxa"/>
            <w:gridSpan w:val="3"/>
            <w:vMerge w:val="restart"/>
            <w:tcBorders>
              <w:top w:val="single" w:sz="18" w:space="0" w:color="FFFFFF" w:themeColor="background1"/>
              <w:right w:val="single" w:sz="18" w:space="0" w:color="D5DCE4" w:themeColor="text2" w:themeTint="33"/>
            </w:tcBorders>
            <w:shd w:val="clear" w:color="auto" w:fill="auto"/>
          </w:tcPr>
          <w:p w:rsidR="002A21F6" w:rsidRDefault="002A21F6" w:rsidP="002A21F6">
            <w:pPr>
              <w:pStyle w:val="ListParagraph"/>
              <w:numPr>
                <w:ilvl w:val="0"/>
                <w:numId w:val="43"/>
              </w:numPr>
              <w:rPr>
                <w:rFonts w:cstheme="minorHAnsi"/>
                <w:color w:val="1A1433"/>
              </w:rPr>
            </w:pPr>
            <w:r>
              <w:rPr>
                <w:rFonts w:cstheme="minorHAnsi"/>
                <w:color w:val="1A1433"/>
              </w:rPr>
              <w:lastRenderedPageBreak/>
              <w:t>Practical help and advice</w:t>
            </w:r>
          </w:p>
          <w:p w:rsidR="002A21F6" w:rsidRDefault="002A21F6" w:rsidP="002A21F6">
            <w:pPr>
              <w:pStyle w:val="ListParagraph"/>
              <w:numPr>
                <w:ilvl w:val="0"/>
                <w:numId w:val="43"/>
              </w:numPr>
              <w:rPr>
                <w:rFonts w:cstheme="minorHAnsi"/>
                <w:color w:val="1A1433"/>
              </w:rPr>
            </w:pPr>
            <w:r>
              <w:rPr>
                <w:rFonts w:cstheme="minorHAnsi"/>
                <w:color w:val="1A1433"/>
              </w:rPr>
              <w:lastRenderedPageBreak/>
              <w:t>Advocacy</w:t>
            </w:r>
          </w:p>
          <w:p w:rsidR="002A21F6" w:rsidRDefault="002A21F6" w:rsidP="002A21F6">
            <w:pPr>
              <w:pStyle w:val="ListParagraph"/>
              <w:numPr>
                <w:ilvl w:val="0"/>
                <w:numId w:val="43"/>
              </w:numPr>
              <w:rPr>
                <w:rFonts w:cstheme="minorHAnsi"/>
                <w:color w:val="1A1433"/>
              </w:rPr>
            </w:pPr>
            <w:r>
              <w:rPr>
                <w:rFonts w:cstheme="minorHAnsi"/>
                <w:color w:val="1A1433"/>
              </w:rPr>
              <w:t>Home visits</w:t>
            </w:r>
          </w:p>
          <w:p w:rsidR="002A21F6" w:rsidRDefault="002A21F6" w:rsidP="002A21F6">
            <w:pPr>
              <w:pStyle w:val="ListParagraph"/>
              <w:numPr>
                <w:ilvl w:val="0"/>
                <w:numId w:val="43"/>
              </w:numPr>
              <w:rPr>
                <w:rFonts w:cstheme="minorHAnsi"/>
                <w:color w:val="1A1433"/>
              </w:rPr>
            </w:pPr>
            <w:r>
              <w:rPr>
                <w:rFonts w:cstheme="minorHAnsi"/>
                <w:color w:val="1A1433"/>
              </w:rPr>
              <w:t>Clothing store</w:t>
            </w:r>
          </w:p>
          <w:p w:rsidR="002A21F6" w:rsidRPr="002A21F6" w:rsidRDefault="002A21F6" w:rsidP="002A21F6">
            <w:pPr>
              <w:pStyle w:val="ListParagraph"/>
              <w:numPr>
                <w:ilvl w:val="0"/>
                <w:numId w:val="43"/>
              </w:numPr>
              <w:rPr>
                <w:rFonts w:cstheme="minorHAnsi"/>
                <w:color w:val="1A1433"/>
              </w:rPr>
            </w:pPr>
            <w:r>
              <w:rPr>
                <w:rFonts w:cstheme="minorHAnsi"/>
                <w:color w:val="1A1433"/>
              </w:rPr>
              <w:t>Hardship fund</w:t>
            </w:r>
          </w:p>
        </w:tc>
        <w:tc>
          <w:tcPr>
            <w:tcW w:w="4359" w:type="dxa"/>
            <w:vMerge w:val="restart"/>
            <w:tcBorders>
              <w:top w:val="nil"/>
              <w:left w:val="single" w:sz="18" w:space="0" w:color="D5DCE4" w:themeColor="text2" w:themeTint="33"/>
            </w:tcBorders>
            <w:shd w:val="clear" w:color="auto" w:fill="auto"/>
          </w:tcPr>
          <w:p w:rsidR="002A21F6" w:rsidRPr="002A21F6" w:rsidRDefault="002A21F6" w:rsidP="002A21F6">
            <w:pPr>
              <w:pStyle w:val="ListParagraph"/>
              <w:numPr>
                <w:ilvl w:val="0"/>
                <w:numId w:val="43"/>
              </w:numPr>
              <w:rPr>
                <w:rFonts w:cstheme="minorHAnsi"/>
                <w:b/>
                <w:i/>
                <w:color w:val="1A1433"/>
              </w:rPr>
            </w:pPr>
            <w:r>
              <w:rPr>
                <w:rFonts w:cstheme="minorHAnsi"/>
                <w:color w:val="1A1433"/>
              </w:rPr>
              <w:lastRenderedPageBreak/>
              <w:t>Education and training</w:t>
            </w:r>
          </w:p>
          <w:p w:rsidR="002A21F6" w:rsidRPr="002A21F6" w:rsidRDefault="002A21F6" w:rsidP="002A21F6">
            <w:pPr>
              <w:pStyle w:val="ListParagraph"/>
              <w:numPr>
                <w:ilvl w:val="0"/>
                <w:numId w:val="43"/>
              </w:numPr>
              <w:rPr>
                <w:rFonts w:cstheme="minorHAnsi"/>
                <w:b/>
                <w:i/>
                <w:color w:val="1A1433"/>
              </w:rPr>
            </w:pPr>
            <w:r>
              <w:rPr>
                <w:rFonts w:cstheme="minorHAnsi"/>
                <w:color w:val="1A1433"/>
              </w:rPr>
              <w:lastRenderedPageBreak/>
              <w:t xml:space="preserve">Befriending </w:t>
            </w:r>
          </w:p>
        </w:tc>
      </w:tr>
      <w:tr w:rsidR="002A21F6" w:rsidRPr="00182CEC" w:rsidTr="006F79F0">
        <w:trPr>
          <w:trHeight w:val="180"/>
        </w:trPr>
        <w:tc>
          <w:tcPr>
            <w:tcW w:w="686" w:type="dxa"/>
            <w:vMerge/>
            <w:shd w:val="clear" w:color="auto" w:fill="D5DCE4" w:themeFill="text2" w:themeFillTint="33"/>
          </w:tcPr>
          <w:p w:rsidR="002A21F6" w:rsidRDefault="002A21F6">
            <w:pPr>
              <w:rPr>
                <w:b/>
                <w:color w:val="44546A" w:themeColor="text2"/>
                <w:sz w:val="44"/>
              </w:rPr>
            </w:pPr>
          </w:p>
        </w:tc>
        <w:tc>
          <w:tcPr>
            <w:tcW w:w="2129" w:type="dxa"/>
            <w:gridSpan w:val="3"/>
            <w:shd w:val="clear" w:color="auto" w:fill="D5DCE4" w:themeFill="text2" w:themeFillTint="33"/>
          </w:tcPr>
          <w:p w:rsidR="002A21F6" w:rsidRPr="002A21F6" w:rsidRDefault="002A21F6">
            <w:pPr>
              <w:rPr>
                <w:b/>
              </w:rPr>
            </w:pPr>
            <w:r w:rsidRPr="002A21F6">
              <w:rPr>
                <w:b/>
              </w:rPr>
              <w:t>Email</w:t>
            </w:r>
          </w:p>
        </w:tc>
        <w:tc>
          <w:tcPr>
            <w:tcW w:w="2379" w:type="dxa"/>
            <w:gridSpan w:val="2"/>
            <w:shd w:val="clear" w:color="auto" w:fill="D5DCE4" w:themeFill="text2" w:themeFillTint="33"/>
          </w:tcPr>
          <w:p w:rsidR="002A21F6" w:rsidRPr="002A21F6" w:rsidRDefault="00A02782">
            <w:pPr>
              <w:rPr>
                <w:rFonts w:cstheme="minorHAnsi"/>
                <w:lang w:val="en-US"/>
              </w:rPr>
            </w:pPr>
            <w:hyperlink r:id="rId15" w:history="1">
              <w:r w:rsidR="002A21F6" w:rsidRPr="002A21F6">
                <w:rPr>
                  <w:rFonts w:cstheme="minorHAnsi"/>
                  <w:lang w:val="en-US"/>
                </w:rPr>
                <w:t>info@wers.org.uk</w:t>
              </w:r>
            </w:hyperlink>
          </w:p>
        </w:tc>
        <w:tc>
          <w:tcPr>
            <w:tcW w:w="4359" w:type="dxa"/>
            <w:gridSpan w:val="3"/>
            <w:vMerge/>
            <w:tcBorders>
              <w:right w:val="single" w:sz="18" w:space="0" w:color="D5DCE4" w:themeColor="text2" w:themeTint="33"/>
            </w:tcBorders>
            <w:shd w:val="clear" w:color="auto" w:fill="auto"/>
          </w:tcPr>
          <w:p w:rsidR="002A21F6" w:rsidRPr="00F835E8" w:rsidRDefault="002A21F6">
            <w:pPr>
              <w:rPr>
                <w:rFonts w:cstheme="minorHAnsi"/>
                <w:b/>
                <w:i/>
                <w:color w:val="1A1433"/>
              </w:rPr>
            </w:pPr>
          </w:p>
        </w:tc>
        <w:tc>
          <w:tcPr>
            <w:tcW w:w="4359" w:type="dxa"/>
            <w:vMerge/>
            <w:tcBorders>
              <w:left w:val="single" w:sz="18" w:space="0" w:color="D5DCE4" w:themeColor="text2" w:themeTint="33"/>
            </w:tcBorders>
            <w:shd w:val="clear" w:color="auto" w:fill="auto"/>
          </w:tcPr>
          <w:p w:rsidR="002A21F6" w:rsidRPr="00F835E8" w:rsidRDefault="002A21F6">
            <w:pPr>
              <w:rPr>
                <w:rFonts w:cstheme="minorHAnsi"/>
                <w:b/>
                <w:i/>
                <w:color w:val="1A1433"/>
              </w:rPr>
            </w:pPr>
          </w:p>
        </w:tc>
      </w:tr>
      <w:tr w:rsidR="002A21F6" w:rsidRPr="00182CEC" w:rsidTr="006F79F0">
        <w:trPr>
          <w:trHeight w:val="180"/>
        </w:trPr>
        <w:tc>
          <w:tcPr>
            <w:tcW w:w="686" w:type="dxa"/>
            <w:vMerge/>
            <w:shd w:val="clear" w:color="auto" w:fill="D5DCE4" w:themeFill="text2" w:themeFillTint="33"/>
          </w:tcPr>
          <w:p w:rsidR="002A21F6" w:rsidRDefault="002A21F6">
            <w:pPr>
              <w:rPr>
                <w:b/>
                <w:color w:val="44546A" w:themeColor="text2"/>
                <w:sz w:val="44"/>
              </w:rPr>
            </w:pPr>
          </w:p>
        </w:tc>
        <w:tc>
          <w:tcPr>
            <w:tcW w:w="2129" w:type="dxa"/>
            <w:gridSpan w:val="3"/>
            <w:shd w:val="clear" w:color="auto" w:fill="D5DCE4" w:themeFill="text2" w:themeFillTint="33"/>
          </w:tcPr>
          <w:p w:rsidR="002A21F6" w:rsidRPr="002A21F6" w:rsidRDefault="002A21F6">
            <w:pPr>
              <w:rPr>
                <w:b/>
              </w:rPr>
            </w:pPr>
            <w:r w:rsidRPr="002A21F6">
              <w:rPr>
                <w:b/>
              </w:rPr>
              <w:t>Telephone</w:t>
            </w:r>
          </w:p>
        </w:tc>
        <w:tc>
          <w:tcPr>
            <w:tcW w:w="2379" w:type="dxa"/>
            <w:gridSpan w:val="2"/>
            <w:shd w:val="clear" w:color="auto" w:fill="D5DCE4" w:themeFill="text2" w:themeFillTint="33"/>
          </w:tcPr>
          <w:p w:rsidR="002A21F6" w:rsidRPr="002A21F6" w:rsidRDefault="002A21F6">
            <w:pPr>
              <w:rPr>
                <w:rFonts w:cstheme="minorHAnsi"/>
                <w:b/>
                <w:color w:val="FFFFFF" w:themeColor="background1"/>
                <w:sz w:val="44"/>
              </w:rPr>
            </w:pPr>
            <w:r w:rsidRPr="002A21F6">
              <w:rPr>
                <w:rFonts w:cstheme="minorHAnsi"/>
                <w:color w:val="373737"/>
                <w:lang w:val="en-US"/>
              </w:rPr>
              <w:t>0191 273 7482</w:t>
            </w:r>
          </w:p>
        </w:tc>
        <w:tc>
          <w:tcPr>
            <w:tcW w:w="4359" w:type="dxa"/>
            <w:gridSpan w:val="3"/>
            <w:vMerge/>
            <w:tcBorders>
              <w:bottom w:val="single" w:sz="18" w:space="0" w:color="FFFFFF" w:themeColor="background1"/>
              <w:right w:val="single" w:sz="18" w:space="0" w:color="D5DCE4" w:themeColor="text2" w:themeTint="33"/>
            </w:tcBorders>
            <w:shd w:val="clear" w:color="auto" w:fill="auto"/>
          </w:tcPr>
          <w:p w:rsidR="002A21F6" w:rsidRPr="00F835E8" w:rsidRDefault="002A21F6">
            <w:pPr>
              <w:rPr>
                <w:rFonts w:cstheme="minorHAnsi"/>
                <w:b/>
                <w:i/>
                <w:color w:val="1A1433"/>
              </w:rPr>
            </w:pPr>
          </w:p>
        </w:tc>
        <w:tc>
          <w:tcPr>
            <w:tcW w:w="4359" w:type="dxa"/>
            <w:vMerge/>
            <w:tcBorders>
              <w:left w:val="single" w:sz="18" w:space="0" w:color="D5DCE4" w:themeColor="text2" w:themeTint="33"/>
              <w:bottom w:val="single" w:sz="18" w:space="0" w:color="FFFFFF" w:themeColor="background1"/>
            </w:tcBorders>
            <w:shd w:val="clear" w:color="auto" w:fill="auto"/>
          </w:tcPr>
          <w:p w:rsidR="002A21F6" w:rsidRPr="00F835E8" w:rsidRDefault="002A21F6">
            <w:pPr>
              <w:rPr>
                <w:rFonts w:cstheme="minorHAnsi"/>
                <w:b/>
                <w:i/>
                <w:color w:val="1A1433"/>
              </w:rPr>
            </w:pPr>
          </w:p>
        </w:tc>
      </w:tr>
      <w:tr w:rsidR="00182CEC" w:rsidRPr="00182CEC" w:rsidTr="006F79F0">
        <w:tc>
          <w:tcPr>
            <w:tcW w:w="686" w:type="dxa"/>
          </w:tcPr>
          <w:p w:rsidR="000B40CC" w:rsidRPr="00DB5F15" w:rsidRDefault="002A21F6">
            <w:pPr>
              <w:rPr>
                <w:b/>
                <w:color w:val="FFFFFF" w:themeColor="background1"/>
              </w:rPr>
            </w:pPr>
            <w:r>
              <w:rPr>
                <w:b/>
                <w:color w:val="44546A" w:themeColor="text2"/>
                <w:sz w:val="44"/>
              </w:rPr>
              <w:t>3</w:t>
            </w:r>
          </w:p>
        </w:tc>
        <w:tc>
          <w:tcPr>
            <w:tcW w:w="4508" w:type="dxa"/>
            <w:gridSpan w:val="5"/>
            <w:shd w:val="clear" w:color="auto" w:fill="008080"/>
          </w:tcPr>
          <w:p w:rsidR="000B40CC" w:rsidRPr="00182CEC" w:rsidRDefault="000B40CC">
            <w:pPr>
              <w:rPr>
                <w:b/>
                <w:color w:val="FFFFFF" w:themeColor="background1"/>
              </w:rPr>
            </w:pPr>
            <w:r w:rsidRPr="00182CEC">
              <w:rPr>
                <w:b/>
                <w:color w:val="FFFFFF" w:themeColor="background1"/>
                <w:sz w:val="44"/>
              </w:rPr>
              <w:t>Riverside Community Health Project</w:t>
            </w:r>
          </w:p>
        </w:tc>
        <w:tc>
          <w:tcPr>
            <w:tcW w:w="8718" w:type="dxa"/>
            <w:gridSpan w:val="4"/>
            <w:tcBorders>
              <w:top w:val="nil"/>
              <w:bottom w:val="single" w:sz="18" w:space="0" w:color="FFFFFF" w:themeColor="background1"/>
            </w:tcBorders>
            <w:shd w:val="clear" w:color="auto" w:fill="D5DCE4" w:themeFill="text2" w:themeFillTint="33"/>
          </w:tcPr>
          <w:p w:rsidR="000B40CC" w:rsidRPr="00F835E8" w:rsidRDefault="00F835E8">
            <w:pPr>
              <w:rPr>
                <w:rFonts w:cstheme="minorHAnsi"/>
                <w:b/>
                <w:i/>
                <w:color w:val="FFFFFF" w:themeColor="background1"/>
              </w:rPr>
            </w:pPr>
            <w:r w:rsidRPr="00F835E8">
              <w:rPr>
                <w:rFonts w:cstheme="minorHAnsi"/>
                <w:b/>
                <w:i/>
                <w:color w:val="1A1433"/>
              </w:rPr>
              <w:t>Works according to community development principles to improve the health and wellbeing of disadvantaged communities by acting with others to ensure appropriate service provision.</w:t>
            </w:r>
          </w:p>
        </w:tc>
      </w:tr>
      <w:tr w:rsidR="009C39D1" w:rsidTr="006F79F0">
        <w:trPr>
          <w:trHeight w:val="110"/>
        </w:trPr>
        <w:tc>
          <w:tcPr>
            <w:tcW w:w="686" w:type="dxa"/>
            <w:vMerge w:val="restart"/>
            <w:shd w:val="clear" w:color="auto" w:fill="D5DCE4" w:themeFill="text2" w:themeFillTint="33"/>
          </w:tcPr>
          <w:p w:rsidR="000B40CC" w:rsidRDefault="000B40CC"/>
        </w:tc>
        <w:tc>
          <w:tcPr>
            <w:tcW w:w="1276" w:type="dxa"/>
            <w:gridSpan w:val="2"/>
            <w:shd w:val="clear" w:color="auto" w:fill="D5DCE4" w:themeFill="text2" w:themeFillTint="33"/>
          </w:tcPr>
          <w:p w:rsidR="000B40CC" w:rsidRPr="00182CEC" w:rsidRDefault="000B40CC">
            <w:pPr>
              <w:rPr>
                <w:b/>
              </w:rPr>
            </w:pPr>
            <w:r w:rsidRPr="00182CEC">
              <w:rPr>
                <w:b/>
              </w:rPr>
              <w:t>Website</w:t>
            </w:r>
          </w:p>
        </w:tc>
        <w:tc>
          <w:tcPr>
            <w:tcW w:w="3232" w:type="dxa"/>
            <w:gridSpan w:val="3"/>
            <w:shd w:val="clear" w:color="auto" w:fill="D5DCE4" w:themeFill="text2" w:themeFillTint="33"/>
          </w:tcPr>
          <w:p w:rsidR="000B40CC" w:rsidRPr="00F835E8" w:rsidRDefault="00F835E8">
            <w:pPr>
              <w:rPr>
                <w:rFonts w:cstheme="minorHAnsi"/>
              </w:rPr>
            </w:pPr>
            <w:r w:rsidRPr="00F835E8">
              <w:rPr>
                <w:rFonts w:cstheme="minorHAnsi"/>
              </w:rPr>
              <w:t>http://riversidechp.co.uk/</w:t>
            </w:r>
          </w:p>
        </w:tc>
        <w:tc>
          <w:tcPr>
            <w:tcW w:w="4281" w:type="dxa"/>
            <w:gridSpan w:val="2"/>
            <w:vMerge w:val="restart"/>
            <w:tcBorders>
              <w:right w:val="single" w:sz="18" w:space="0" w:color="D5DCE4" w:themeColor="text2" w:themeTint="33"/>
            </w:tcBorders>
          </w:tcPr>
          <w:p w:rsidR="00F835E8" w:rsidRDefault="00F835E8" w:rsidP="00F835E8">
            <w:pPr>
              <w:pStyle w:val="ListParagraph"/>
              <w:numPr>
                <w:ilvl w:val="0"/>
                <w:numId w:val="9"/>
              </w:numPr>
            </w:pPr>
            <w:r>
              <w:t>Supporting children to raise our aspirations, make informed choices and improve our life chances</w:t>
            </w:r>
          </w:p>
          <w:p w:rsidR="00F835E8" w:rsidRDefault="00F835E8" w:rsidP="00F835E8">
            <w:pPr>
              <w:pStyle w:val="ListParagraph"/>
              <w:numPr>
                <w:ilvl w:val="0"/>
                <w:numId w:val="9"/>
              </w:numPr>
            </w:pPr>
            <w:r>
              <w:t>Supporting parents to counter disadvantage</w:t>
            </w:r>
          </w:p>
          <w:p w:rsidR="00F835E8" w:rsidRDefault="00F835E8" w:rsidP="00F835E8">
            <w:pPr>
              <w:pStyle w:val="ListParagraph"/>
              <w:numPr>
                <w:ilvl w:val="0"/>
                <w:numId w:val="9"/>
              </w:numPr>
            </w:pPr>
            <w:r>
              <w:t>Supporting women from diverse communities to counter disadvantage and influence decisions that will affect them, their families and communities.</w:t>
            </w:r>
          </w:p>
          <w:p w:rsidR="000B40CC" w:rsidRDefault="00F835E8" w:rsidP="00F835E8">
            <w:pPr>
              <w:pStyle w:val="ListParagraph"/>
              <w:numPr>
                <w:ilvl w:val="0"/>
                <w:numId w:val="9"/>
              </w:numPr>
            </w:pPr>
            <w:r>
              <w:t xml:space="preserve">Supporting local communities to build their capacity in making a positive difference to the lives of individuals and their communities </w:t>
            </w:r>
          </w:p>
        </w:tc>
        <w:tc>
          <w:tcPr>
            <w:tcW w:w="4437" w:type="dxa"/>
            <w:gridSpan w:val="2"/>
            <w:vMerge w:val="restart"/>
            <w:tcBorders>
              <w:left w:val="single" w:sz="18" w:space="0" w:color="D5DCE4" w:themeColor="text2" w:themeTint="33"/>
            </w:tcBorders>
          </w:tcPr>
          <w:p w:rsidR="000B40CC" w:rsidRDefault="00DB5F15" w:rsidP="00DB5F15">
            <w:pPr>
              <w:pStyle w:val="ListParagraph"/>
              <w:numPr>
                <w:ilvl w:val="0"/>
                <w:numId w:val="9"/>
              </w:numPr>
            </w:pPr>
            <w:r>
              <w:t xml:space="preserve">Migrant support project (works with individuals, families and groups of people from non-EU countries who are experiencing crisis). </w:t>
            </w:r>
          </w:p>
          <w:p w:rsidR="00DB5F15" w:rsidRDefault="00DB5F15" w:rsidP="00DB5F15">
            <w:pPr>
              <w:pStyle w:val="ListParagraph"/>
              <w:numPr>
                <w:ilvl w:val="0"/>
                <w:numId w:val="9"/>
              </w:numPr>
            </w:pPr>
            <w:r>
              <w:t>Community cohesion</w:t>
            </w:r>
          </w:p>
          <w:p w:rsidR="00DB5F15" w:rsidRDefault="00DB5F15" w:rsidP="00DB5F15">
            <w:pPr>
              <w:pStyle w:val="ListParagraph"/>
              <w:numPr>
                <w:ilvl w:val="0"/>
                <w:numId w:val="9"/>
              </w:numPr>
            </w:pPr>
            <w:r>
              <w:t>Early Years services</w:t>
            </w:r>
          </w:p>
        </w:tc>
      </w:tr>
      <w:tr w:rsidR="009C39D1"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182CEC" w:rsidRDefault="000B40CC">
            <w:pPr>
              <w:rPr>
                <w:b/>
              </w:rPr>
            </w:pPr>
            <w:r w:rsidRPr="00182CEC">
              <w:rPr>
                <w:b/>
              </w:rPr>
              <w:t>Email</w:t>
            </w:r>
          </w:p>
        </w:tc>
        <w:tc>
          <w:tcPr>
            <w:tcW w:w="3232" w:type="dxa"/>
            <w:gridSpan w:val="3"/>
            <w:shd w:val="clear" w:color="auto" w:fill="D5DCE4" w:themeFill="text2" w:themeFillTint="33"/>
          </w:tcPr>
          <w:p w:rsidR="000B40CC" w:rsidRPr="00F835E8" w:rsidRDefault="00F835E8">
            <w:pPr>
              <w:rPr>
                <w:rFonts w:cstheme="minorHAnsi"/>
              </w:rPr>
            </w:pPr>
            <w:r w:rsidRPr="00F835E8">
              <w:rPr>
                <w:rFonts w:cstheme="minorHAnsi"/>
              </w:rPr>
              <w:t>n/a</w:t>
            </w:r>
          </w:p>
        </w:tc>
        <w:tc>
          <w:tcPr>
            <w:tcW w:w="4281" w:type="dxa"/>
            <w:gridSpan w:val="2"/>
            <w:vMerge/>
            <w:tcBorders>
              <w:right w:val="single" w:sz="18" w:space="0" w:color="D5DCE4" w:themeColor="text2" w:themeTint="33"/>
            </w:tcBorders>
          </w:tcPr>
          <w:p w:rsidR="000B40CC" w:rsidRDefault="000B40CC"/>
        </w:tc>
        <w:tc>
          <w:tcPr>
            <w:tcW w:w="4437" w:type="dxa"/>
            <w:gridSpan w:val="2"/>
            <w:vMerge/>
            <w:tcBorders>
              <w:left w:val="single" w:sz="18" w:space="0" w:color="D5DCE4" w:themeColor="text2" w:themeTint="33"/>
            </w:tcBorders>
          </w:tcPr>
          <w:p w:rsidR="000B40CC" w:rsidRDefault="000B40CC"/>
        </w:tc>
      </w:tr>
      <w:tr w:rsidR="009C39D1" w:rsidTr="006F79F0">
        <w:trPr>
          <w:trHeight w:val="110"/>
        </w:trPr>
        <w:tc>
          <w:tcPr>
            <w:tcW w:w="686" w:type="dxa"/>
            <w:vMerge/>
            <w:shd w:val="clear" w:color="auto" w:fill="D5DCE4" w:themeFill="text2" w:themeFillTint="33"/>
          </w:tcPr>
          <w:p w:rsidR="000B40CC" w:rsidRDefault="000B40CC"/>
        </w:tc>
        <w:tc>
          <w:tcPr>
            <w:tcW w:w="1276" w:type="dxa"/>
            <w:gridSpan w:val="2"/>
            <w:shd w:val="clear" w:color="auto" w:fill="D5DCE4" w:themeFill="text2" w:themeFillTint="33"/>
          </w:tcPr>
          <w:p w:rsidR="000B40CC" w:rsidRPr="00182CEC" w:rsidRDefault="000B40CC">
            <w:pPr>
              <w:rPr>
                <w:b/>
              </w:rPr>
            </w:pPr>
            <w:r w:rsidRPr="00182CEC">
              <w:rPr>
                <w:b/>
              </w:rPr>
              <w:t>Telephone</w:t>
            </w:r>
          </w:p>
        </w:tc>
        <w:tc>
          <w:tcPr>
            <w:tcW w:w="3232" w:type="dxa"/>
            <w:gridSpan w:val="3"/>
            <w:shd w:val="clear" w:color="auto" w:fill="D5DCE4" w:themeFill="text2" w:themeFillTint="33"/>
          </w:tcPr>
          <w:p w:rsidR="000B40CC" w:rsidRPr="00F835E8" w:rsidRDefault="00F835E8">
            <w:pPr>
              <w:rPr>
                <w:rFonts w:cstheme="minorHAnsi"/>
              </w:rPr>
            </w:pPr>
            <w:r w:rsidRPr="00F835E8">
              <w:rPr>
                <w:rFonts w:cstheme="minorHAnsi"/>
                <w:color w:val="000000"/>
              </w:rPr>
              <w:t>01912 260754</w:t>
            </w:r>
          </w:p>
        </w:tc>
        <w:tc>
          <w:tcPr>
            <w:tcW w:w="4281" w:type="dxa"/>
            <w:gridSpan w:val="2"/>
            <w:vMerge/>
            <w:tcBorders>
              <w:right w:val="single" w:sz="18" w:space="0" w:color="D5DCE4" w:themeColor="text2" w:themeTint="33"/>
            </w:tcBorders>
          </w:tcPr>
          <w:p w:rsidR="000B40CC" w:rsidRDefault="000B40CC"/>
        </w:tc>
        <w:tc>
          <w:tcPr>
            <w:tcW w:w="4437" w:type="dxa"/>
            <w:gridSpan w:val="2"/>
            <w:vMerge/>
            <w:tcBorders>
              <w:left w:val="single" w:sz="18" w:space="0" w:color="D5DCE4" w:themeColor="text2" w:themeTint="33"/>
            </w:tcBorders>
          </w:tcPr>
          <w:p w:rsidR="000B40CC" w:rsidRDefault="000B40CC"/>
        </w:tc>
      </w:tr>
      <w:tr w:rsidR="008B46AD" w:rsidTr="00DD5F7A">
        <w:tc>
          <w:tcPr>
            <w:tcW w:w="13912" w:type="dxa"/>
            <w:gridSpan w:val="10"/>
          </w:tcPr>
          <w:p w:rsidR="008B46AD" w:rsidRDefault="008B46AD"/>
        </w:tc>
      </w:tr>
      <w:tr w:rsidR="008B46AD" w:rsidTr="00DD5F7A">
        <w:tc>
          <w:tcPr>
            <w:tcW w:w="13912" w:type="dxa"/>
            <w:gridSpan w:val="10"/>
            <w:shd w:val="clear" w:color="auto" w:fill="008080"/>
          </w:tcPr>
          <w:p w:rsidR="008B46AD" w:rsidRPr="000B40CC" w:rsidRDefault="008B46AD">
            <w:pPr>
              <w:rPr>
                <w:b/>
              </w:rPr>
            </w:pPr>
            <w:r w:rsidRPr="00182CEC">
              <w:rPr>
                <w:b/>
                <w:color w:val="FFFFFF" w:themeColor="background1"/>
                <w:sz w:val="56"/>
              </w:rPr>
              <w:t>National</w:t>
            </w:r>
            <w:r w:rsidRPr="000B40CC">
              <w:rPr>
                <w:b/>
                <w:sz w:val="56"/>
              </w:rPr>
              <w:t xml:space="preserve"> </w:t>
            </w:r>
          </w:p>
        </w:tc>
      </w:tr>
      <w:tr w:rsidR="00FB51E3" w:rsidTr="006F79F0">
        <w:tc>
          <w:tcPr>
            <w:tcW w:w="686" w:type="dxa"/>
            <w:shd w:val="clear" w:color="auto" w:fill="D5DCE4" w:themeFill="text2" w:themeFillTint="33"/>
          </w:tcPr>
          <w:p w:rsidR="00182CEC" w:rsidRDefault="00182CEC"/>
        </w:tc>
        <w:tc>
          <w:tcPr>
            <w:tcW w:w="4508" w:type="dxa"/>
            <w:gridSpan w:val="5"/>
            <w:shd w:val="clear" w:color="auto" w:fill="D5DCE4" w:themeFill="text2" w:themeFillTint="33"/>
          </w:tcPr>
          <w:p w:rsidR="00182CEC" w:rsidRPr="00AF2D8E" w:rsidRDefault="00182CEC">
            <w:pPr>
              <w:rPr>
                <w:b/>
                <w:sz w:val="44"/>
              </w:rPr>
            </w:pPr>
            <w:r w:rsidRPr="000B40CC">
              <w:rPr>
                <w:b/>
                <w:sz w:val="32"/>
              </w:rPr>
              <w:t>Organisation Details</w:t>
            </w:r>
          </w:p>
        </w:tc>
        <w:tc>
          <w:tcPr>
            <w:tcW w:w="4281" w:type="dxa"/>
            <w:gridSpan w:val="2"/>
            <w:shd w:val="clear" w:color="auto" w:fill="D5DCE4" w:themeFill="text2" w:themeFillTint="33"/>
          </w:tcPr>
          <w:p w:rsidR="00182CEC" w:rsidRDefault="00182CEC">
            <w:r w:rsidRPr="000B40CC">
              <w:rPr>
                <w:b/>
                <w:sz w:val="32"/>
              </w:rPr>
              <w:t>Areas of specialism</w:t>
            </w:r>
          </w:p>
        </w:tc>
        <w:tc>
          <w:tcPr>
            <w:tcW w:w="4437" w:type="dxa"/>
            <w:gridSpan w:val="2"/>
            <w:shd w:val="clear" w:color="auto" w:fill="D5DCE4" w:themeFill="text2" w:themeFillTint="33"/>
          </w:tcPr>
          <w:p w:rsidR="00182CEC" w:rsidRDefault="00182CEC">
            <w:r w:rsidRPr="000B40CC">
              <w:rPr>
                <w:b/>
                <w:sz w:val="32"/>
              </w:rPr>
              <w:t>Services</w:t>
            </w:r>
          </w:p>
        </w:tc>
      </w:tr>
      <w:tr w:rsidR="00FB51E3" w:rsidTr="006F79F0">
        <w:tc>
          <w:tcPr>
            <w:tcW w:w="686" w:type="dxa"/>
          </w:tcPr>
          <w:p w:rsidR="00AF2D8E" w:rsidRPr="00DB5F15" w:rsidRDefault="00DB5F15">
            <w:pPr>
              <w:rPr>
                <w:b/>
              </w:rPr>
            </w:pPr>
            <w:r w:rsidRPr="00DB5F15">
              <w:rPr>
                <w:b/>
                <w:color w:val="44546A" w:themeColor="text2"/>
                <w:sz w:val="44"/>
              </w:rPr>
              <w:t>4</w:t>
            </w:r>
          </w:p>
        </w:tc>
        <w:tc>
          <w:tcPr>
            <w:tcW w:w="4508" w:type="dxa"/>
            <w:gridSpan w:val="5"/>
            <w:shd w:val="clear" w:color="auto" w:fill="008080"/>
          </w:tcPr>
          <w:p w:rsidR="00AF2D8E" w:rsidRPr="00AF2D8E" w:rsidRDefault="00AF2D8E">
            <w:pPr>
              <w:rPr>
                <w:b/>
                <w:sz w:val="36"/>
              </w:rPr>
            </w:pPr>
            <w:r w:rsidRPr="00182CEC">
              <w:rPr>
                <w:b/>
                <w:color w:val="FFFFFF" w:themeColor="background1"/>
                <w:sz w:val="44"/>
              </w:rPr>
              <w:t>Afruca</w:t>
            </w:r>
          </w:p>
        </w:tc>
        <w:tc>
          <w:tcPr>
            <w:tcW w:w="8718" w:type="dxa"/>
            <w:gridSpan w:val="4"/>
            <w:tcBorders>
              <w:bottom w:val="nil"/>
            </w:tcBorders>
            <w:shd w:val="clear" w:color="auto" w:fill="D5DCE4" w:themeFill="text2" w:themeFillTint="33"/>
          </w:tcPr>
          <w:p w:rsidR="00AF2D8E" w:rsidRPr="00182CEC" w:rsidRDefault="000B40CC">
            <w:pPr>
              <w:rPr>
                <w:b/>
                <w:i/>
              </w:rPr>
            </w:pPr>
            <w:r w:rsidRPr="00182CEC">
              <w:rPr>
                <w:b/>
                <w:i/>
              </w:rPr>
              <w:t xml:space="preserve">Afruca’s vision is to see a world in which Black and African children can live free of cruelty and abuse at the hands of others. </w:t>
            </w:r>
          </w:p>
        </w:tc>
      </w:tr>
      <w:tr w:rsidR="009C39D1" w:rsidTr="006F79F0">
        <w:trPr>
          <w:trHeight w:val="110"/>
        </w:trPr>
        <w:tc>
          <w:tcPr>
            <w:tcW w:w="686" w:type="dxa"/>
            <w:vMerge w:val="restart"/>
            <w:shd w:val="clear" w:color="auto" w:fill="D5DCE4" w:themeFill="text2" w:themeFillTint="33"/>
          </w:tcPr>
          <w:p w:rsidR="00AF2D8E" w:rsidRDefault="00AF2D8E"/>
        </w:tc>
        <w:tc>
          <w:tcPr>
            <w:tcW w:w="1276" w:type="dxa"/>
            <w:gridSpan w:val="2"/>
            <w:shd w:val="clear" w:color="auto" w:fill="D5DCE4" w:themeFill="text2" w:themeFillTint="33"/>
          </w:tcPr>
          <w:p w:rsidR="00AF2D8E" w:rsidRPr="00182CEC" w:rsidRDefault="00AF2D8E">
            <w:pPr>
              <w:rPr>
                <w:b/>
              </w:rPr>
            </w:pPr>
            <w:r w:rsidRPr="00182CEC">
              <w:rPr>
                <w:b/>
              </w:rPr>
              <w:t xml:space="preserve">Website </w:t>
            </w:r>
          </w:p>
        </w:tc>
        <w:tc>
          <w:tcPr>
            <w:tcW w:w="3232" w:type="dxa"/>
            <w:gridSpan w:val="3"/>
            <w:tcBorders>
              <w:right w:val="nil"/>
            </w:tcBorders>
            <w:shd w:val="clear" w:color="auto" w:fill="D5DCE4" w:themeFill="text2" w:themeFillTint="33"/>
          </w:tcPr>
          <w:p w:rsidR="00AF2D8E" w:rsidRDefault="00A02782">
            <w:hyperlink r:id="rId16" w:history="1">
              <w:r w:rsidR="00E352CA" w:rsidRPr="00C008AD">
                <w:rPr>
                  <w:rStyle w:val="Hyperlink"/>
                </w:rPr>
                <w:t>http://www.afruca.org</w:t>
              </w:r>
            </w:hyperlink>
          </w:p>
          <w:p w:rsidR="00E352CA" w:rsidRDefault="00E352CA"/>
        </w:tc>
        <w:tc>
          <w:tcPr>
            <w:tcW w:w="4281" w:type="dxa"/>
            <w:gridSpan w:val="2"/>
            <w:vMerge w:val="restart"/>
            <w:tcBorders>
              <w:top w:val="nil"/>
              <w:left w:val="nil"/>
              <w:bottom w:val="nil"/>
              <w:right w:val="single" w:sz="18" w:space="0" w:color="D5DCE4" w:themeColor="text2" w:themeTint="33"/>
            </w:tcBorders>
          </w:tcPr>
          <w:p w:rsidR="00AF2D8E" w:rsidRDefault="000B40CC" w:rsidP="000B40CC">
            <w:pPr>
              <w:pStyle w:val="ListParagraph"/>
              <w:numPr>
                <w:ilvl w:val="0"/>
                <w:numId w:val="3"/>
              </w:numPr>
            </w:pPr>
            <w:r>
              <w:t xml:space="preserve">Support for children, young people and families from Black and African families. </w:t>
            </w:r>
          </w:p>
          <w:p w:rsidR="000B40CC" w:rsidRDefault="000B40CC" w:rsidP="000B40CC">
            <w:pPr>
              <w:pStyle w:val="ListParagraph"/>
              <w:numPr>
                <w:ilvl w:val="0"/>
                <w:numId w:val="3"/>
              </w:numPr>
            </w:pPr>
            <w:r>
              <w:t>Promoting positive parenting</w:t>
            </w:r>
          </w:p>
          <w:p w:rsidR="000B40CC" w:rsidRDefault="000B40CC" w:rsidP="000B40CC">
            <w:pPr>
              <w:pStyle w:val="ListParagraph"/>
              <w:numPr>
                <w:ilvl w:val="0"/>
                <w:numId w:val="3"/>
              </w:numPr>
            </w:pPr>
            <w:r>
              <w:lastRenderedPageBreak/>
              <w:t xml:space="preserve">Ensuring that children are aware of the risks of abuse, know their rights, and have the skills to protect themselves. </w:t>
            </w:r>
          </w:p>
        </w:tc>
        <w:tc>
          <w:tcPr>
            <w:tcW w:w="4437" w:type="dxa"/>
            <w:gridSpan w:val="2"/>
            <w:vMerge w:val="restart"/>
            <w:tcBorders>
              <w:top w:val="nil"/>
              <w:left w:val="single" w:sz="18" w:space="0" w:color="D5DCE4" w:themeColor="text2" w:themeTint="33"/>
              <w:bottom w:val="nil"/>
              <w:right w:val="nil"/>
            </w:tcBorders>
          </w:tcPr>
          <w:p w:rsidR="00AF2D8E" w:rsidRDefault="000B40CC" w:rsidP="000B40CC">
            <w:pPr>
              <w:pStyle w:val="ListParagraph"/>
              <w:numPr>
                <w:ilvl w:val="0"/>
                <w:numId w:val="3"/>
              </w:numPr>
            </w:pPr>
            <w:r>
              <w:lastRenderedPageBreak/>
              <w:t>Awareness raising and sensitisation</w:t>
            </w:r>
          </w:p>
          <w:p w:rsidR="000B40CC" w:rsidRDefault="000B40CC" w:rsidP="000B40CC">
            <w:pPr>
              <w:pStyle w:val="ListParagraph"/>
              <w:numPr>
                <w:ilvl w:val="0"/>
                <w:numId w:val="3"/>
              </w:numPr>
            </w:pPr>
            <w:r>
              <w:t>Information, education and advisory services</w:t>
            </w:r>
          </w:p>
          <w:p w:rsidR="000B40CC" w:rsidRDefault="000B40CC" w:rsidP="000B40CC">
            <w:pPr>
              <w:pStyle w:val="ListParagraph"/>
              <w:numPr>
                <w:ilvl w:val="0"/>
                <w:numId w:val="3"/>
              </w:numPr>
            </w:pPr>
            <w:r>
              <w:lastRenderedPageBreak/>
              <w:t>Advocacy and policy development</w:t>
            </w:r>
          </w:p>
          <w:p w:rsidR="000B40CC" w:rsidRDefault="000B40CC" w:rsidP="000B40CC">
            <w:pPr>
              <w:pStyle w:val="ListParagraph"/>
              <w:numPr>
                <w:ilvl w:val="0"/>
                <w:numId w:val="3"/>
              </w:numPr>
            </w:pPr>
            <w:r>
              <w:t>Community and internal development</w:t>
            </w:r>
          </w:p>
          <w:p w:rsidR="000B40CC" w:rsidRDefault="000B40CC" w:rsidP="000B40CC">
            <w:pPr>
              <w:pStyle w:val="ListParagraph"/>
              <w:numPr>
                <w:ilvl w:val="0"/>
                <w:numId w:val="3"/>
              </w:numPr>
            </w:pPr>
            <w:r>
              <w:t xml:space="preserve">Support for children, young people and families. </w:t>
            </w:r>
          </w:p>
        </w:tc>
      </w:tr>
      <w:tr w:rsidR="009C39D1" w:rsidTr="006F79F0">
        <w:trPr>
          <w:trHeight w:val="110"/>
        </w:trPr>
        <w:tc>
          <w:tcPr>
            <w:tcW w:w="686" w:type="dxa"/>
            <w:vMerge/>
            <w:shd w:val="clear" w:color="auto" w:fill="D5DCE4" w:themeFill="text2" w:themeFillTint="33"/>
          </w:tcPr>
          <w:p w:rsidR="00AF2D8E" w:rsidRDefault="00AF2D8E"/>
        </w:tc>
        <w:tc>
          <w:tcPr>
            <w:tcW w:w="1276" w:type="dxa"/>
            <w:gridSpan w:val="2"/>
            <w:shd w:val="clear" w:color="auto" w:fill="D5DCE4" w:themeFill="text2" w:themeFillTint="33"/>
          </w:tcPr>
          <w:p w:rsidR="00AF2D8E" w:rsidRPr="00182CEC" w:rsidRDefault="00AF2D8E">
            <w:pPr>
              <w:rPr>
                <w:b/>
              </w:rPr>
            </w:pPr>
            <w:r w:rsidRPr="00182CEC">
              <w:rPr>
                <w:b/>
              </w:rPr>
              <w:t>Email</w:t>
            </w:r>
          </w:p>
        </w:tc>
        <w:tc>
          <w:tcPr>
            <w:tcW w:w="3232" w:type="dxa"/>
            <w:gridSpan w:val="3"/>
            <w:tcBorders>
              <w:right w:val="nil"/>
            </w:tcBorders>
            <w:shd w:val="clear" w:color="auto" w:fill="D5DCE4" w:themeFill="text2" w:themeFillTint="33"/>
          </w:tcPr>
          <w:p w:rsidR="00AF2D8E" w:rsidRDefault="00E352CA">
            <w:r>
              <w:t>n/a</w:t>
            </w:r>
          </w:p>
          <w:p w:rsidR="00E352CA" w:rsidRDefault="00E352CA"/>
        </w:tc>
        <w:tc>
          <w:tcPr>
            <w:tcW w:w="4281" w:type="dxa"/>
            <w:gridSpan w:val="2"/>
            <w:vMerge/>
            <w:tcBorders>
              <w:top w:val="single" w:sz="18" w:space="0" w:color="D5DCE4" w:themeColor="text2" w:themeTint="33"/>
              <w:left w:val="nil"/>
              <w:bottom w:val="nil"/>
              <w:right w:val="single" w:sz="18" w:space="0" w:color="D5DCE4" w:themeColor="text2" w:themeTint="33"/>
            </w:tcBorders>
          </w:tcPr>
          <w:p w:rsidR="00AF2D8E" w:rsidRDefault="00AF2D8E"/>
        </w:tc>
        <w:tc>
          <w:tcPr>
            <w:tcW w:w="4437" w:type="dxa"/>
            <w:gridSpan w:val="2"/>
            <w:vMerge/>
            <w:tcBorders>
              <w:top w:val="single" w:sz="18" w:space="0" w:color="D5DCE4" w:themeColor="text2" w:themeTint="33"/>
              <w:left w:val="single" w:sz="18" w:space="0" w:color="D5DCE4" w:themeColor="text2" w:themeTint="33"/>
              <w:bottom w:val="nil"/>
              <w:right w:val="nil"/>
            </w:tcBorders>
          </w:tcPr>
          <w:p w:rsidR="00AF2D8E" w:rsidRDefault="00AF2D8E"/>
        </w:tc>
      </w:tr>
      <w:tr w:rsidR="009C39D1" w:rsidTr="006F79F0">
        <w:trPr>
          <w:trHeight w:val="110"/>
        </w:trPr>
        <w:tc>
          <w:tcPr>
            <w:tcW w:w="686" w:type="dxa"/>
            <w:vMerge/>
            <w:shd w:val="clear" w:color="auto" w:fill="D5DCE4" w:themeFill="text2" w:themeFillTint="33"/>
          </w:tcPr>
          <w:p w:rsidR="00AF2D8E" w:rsidRDefault="00AF2D8E"/>
        </w:tc>
        <w:tc>
          <w:tcPr>
            <w:tcW w:w="1276" w:type="dxa"/>
            <w:gridSpan w:val="2"/>
            <w:shd w:val="clear" w:color="auto" w:fill="D5DCE4" w:themeFill="text2" w:themeFillTint="33"/>
          </w:tcPr>
          <w:p w:rsidR="00AF2D8E" w:rsidRPr="00182CEC" w:rsidRDefault="00AF2D8E">
            <w:pPr>
              <w:rPr>
                <w:b/>
              </w:rPr>
            </w:pPr>
            <w:r w:rsidRPr="00182CEC">
              <w:rPr>
                <w:b/>
              </w:rPr>
              <w:t>Telephone</w:t>
            </w:r>
          </w:p>
        </w:tc>
        <w:tc>
          <w:tcPr>
            <w:tcW w:w="3232" w:type="dxa"/>
            <w:gridSpan w:val="3"/>
            <w:tcBorders>
              <w:right w:val="nil"/>
            </w:tcBorders>
            <w:shd w:val="clear" w:color="auto" w:fill="D5DCE4" w:themeFill="text2" w:themeFillTint="33"/>
          </w:tcPr>
          <w:p w:rsidR="00AF2D8E" w:rsidRDefault="00E352CA">
            <w:r>
              <w:t>0207 704 2261</w:t>
            </w:r>
          </w:p>
          <w:p w:rsidR="00E352CA" w:rsidRDefault="00E352CA"/>
        </w:tc>
        <w:tc>
          <w:tcPr>
            <w:tcW w:w="4281" w:type="dxa"/>
            <w:gridSpan w:val="2"/>
            <w:vMerge/>
            <w:tcBorders>
              <w:top w:val="single" w:sz="18" w:space="0" w:color="D5DCE4" w:themeColor="text2" w:themeTint="33"/>
              <w:left w:val="nil"/>
              <w:bottom w:val="nil"/>
              <w:right w:val="single" w:sz="18" w:space="0" w:color="D5DCE4" w:themeColor="text2" w:themeTint="33"/>
            </w:tcBorders>
          </w:tcPr>
          <w:p w:rsidR="00AF2D8E" w:rsidRDefault="00AF2D8E"/>
        </w:tc>
        <w:tc>
          <w:tcPr>
            <w:tcW w:w="4437" w:type="dxa"/>
            <w:gridSpan w:val="2"/>
            <w:vMerge/>
            <w:tcBorders>
              <w:top w:val="single" w:sz="18" w:space="0" w:color="D5DCE4" w:themeColor="text2" w:themeTint="33"/>
              <w:left w:val="single" w:sz="18" w:space="0" w:color="D5DCE4" w:themeColor="text2" w:themeTint="33"/>
              <w:bottom w:val="nil"/>
              <w:right w:val="nil"/>
            </w:tcBorders>
          </w:tcPr>
          <w:p w:rsidR="00AF2D8E" w:rsidRDefault="00AF2D8E"/>
        </w:tc>
      </w:tr>
      <w:tr w:rsidR="00FB51E3" w:rsidTr="006F79F0">
        <w:tc>
          <w:tcPr>
            <w:tcW w:w="686" w:type="dxa"/>
          </w:tcPr>
          <w:p w:rsidR="00D84DA5" w:rsidRPr="00DB5F15" w:rsidRDefault="00DB5F15">
            <w:pPr>
              <w:rPr>
                <w:b/>
              </w:rPr>
            </w:pPr>
            <w:r w:rsidRPr="00DB5F15">
              <w:rPr>
                <w:b/>
                <w:color w:val="44546A" w:themeColor="text2"/>
                <w:sz w:val="44"/>
              </w:rPr>
              <w:t>5</w:t>
            </w:r>
          </w:p>
        </w:tc>
        <w:tc>
          <w:tcPr>
            <w:tcW w:w="4508" w:type="dxa"/>
            <w:gridSpan w:val="5"/>
            <w:shd w:val="clear" w:color="auto" w:fill="008080"/>
          </w:tcPr>
          <w:p w:rsidR="00D84DA5" w:rsidRPr="00182CEC" w:rsidRDefault="00D84DA5">
            <w:pPr>
              <w:rPr>
                <w:b/>
                <w:color w:val="FFFFFF" w:themeColor="background1"/>
                <w:sz w:val="40"/>
              </w:rPr>
            </w:pPr>
            <w:r w:rsidRPr="00182CEC">
              <w:rPr>
                <w:b/>
                <w:color w:val="FFFFFF" w:themeColor="background1"/>
                <w:sz w:val="44"/>
              </w:rPr>
              <w:t>The Roma Support Group</w:t>
            </w:r>
          </w:p>
        </w:tc>
        <w:tc>
          <w:tcPr>
            <w:tcW w:w="8718" w:type="dxa"/>
            <w:gridSpan w:val="4"/>
            <w:tcBorders>
              <w:top w:val="nil"/>
              <w:bottom w:val="nil"/>
            </w:tcBorders>
            <w:shd w:val="clear" w:color="auto" w:fill="D5DCE4" w:themeFill="text2" w:themeFillTint="33"/>
          </w:tcPr>
          <w:p w:rsidR="00D84DA5" w:rsidRPr="00182CEC" w:rsidRDefault="00D84DA5">
            <w:pPr>
              <w:rPr>
                <w:b/>
                <w:i/>
                <w:color w:val="FFFFFF" w:themeColor="background1"/>
              </w:rPr>
            </w:pPr>
            <w:r w:rsidRPr="00182CEC">
              <w:rPr>
                <w:b/>
                <w:i/>
              </w:rPr>
              <w:t xml:space="preserve">Roma led charity working with East European Roma refugees and migrants. </w:t>
            </w:r>
          </w:p>
        </w:tc>
      </w:tr>
      <w:tr w:rsidR="009C39D1" w:rsidTr="006F79F0">
        <w:trPr>
          <w:trHeight w:val="110"/>
        </w:trPr>
        <w:tc>
          <w:tcPr>
            <w:tcW w:w="686" w:type="dxa"/>
            <w:vMerge w:val="restart"/>
            <w:shd w:val="clear" w:color="auto" w:fill="D5DCE4" w:themeFill="text2" w:themeFillTint="33"/>
          </w:tcPr>
          <w:p w:rsidR="00D84DA5" w:rsidRDefault="00D84DA5"/>
        </w:tc>
        <w:tc>
          <w:tcPr>
            <w:tcW w:w="1276" w:type="dxa"/>
            <w:gridSpan w:val="2"/>
            <w:shd w:val="clear" w:color="auto" w:fill="D5DCE4" w:themeFill="text2" w:themeFillTint="33"/>
          </w:tcPr>
          <w:p w:rsidR="00D84DA5" w:rsidRPr="00182CEC" w:rsidRDefault="00D84DA5">
            <w:pPr>
              <w:rPr>
                <w:b/>
              </w:rPr>
            </w:pPr>
            <w:r w:rsidRPr="00182CEC">
              <w:rPr>
                <w:b/>
              </w:rPr>
              <w:t xml:space="preserve">Website </w:t>
            </w:r>
          </w:p>
        </w:tc>
        <w:tc>
          <w:tcPr>
            <w:tcW w:w="3232" w:type="dxa"/>
            <w:gridSpan w:val="3"/>
            <w:tcBorders>
              <w:right w:val="nil"/>
            </w:tcBorders>
            <w:shd w:val="clear" w:color="auto" w:fill="D5DCE4" w:themeFill="text2" w:themeFillTint="33"/>
          </w:tcPr>
          <w:p w:rsidR="00D84DA5" w:rsidRDefault="00A02782">
            <w:hyperlink r:id="rId17" w:history="1">
              <w:r w:rsidR="00D84DA5" w:rsidRPr="00194C77">
                <w:rPr>
                  <w:rStyle w:val="Hyperlink"/>
                </w:rPr>
                <w:t>http://romasupportgroup.org.uk</w:t>
              </w:r>
            </w:hyperlink>
          </w:p>
          <w:p w:rsidR="00D84DA5" w:rsidRDefault="00D84DA5"/>
        </w:tc>
        <w:tc>
          <w:tcPr>
            <w:tcW w:w="4281" w:type="dxa"/>
            <w:gridSpan w:val="2"/>
            <w:vMerge w:val="restart"/>
            <w:tcBorders>
              <w:top w:val="nil"/>
              <w:left w:val="nil"/>
              <w:bottom w:val="nil"/>
              <w:right w:val="single" w:sz="18" w:space="0" w:color="D5DCE4" w:themeColor="text2" w:themeTint="33"/>
            </w:tcBorders>
          </w:tcPr>
          <w:p w:rsidR="00D84DA5" w:rsidRDefault="00AF2D8E" w:rsidP="00AF2D8E">
            <w:pPr>
              <w:pStyle w:val="ListParagraph"/>
              <w:numPr>
                <w:ilvl w:val="0"/>
                <w:numId w:val="2"/>
              </w:numPr>
            </w:pPr>
            <w:r>
              <w:t>Promote understanding of Roma culture within the UK</w:t>
            </w:r>
          </w:p>
          <w:p w:rsidR="00AF2D8E" w:rsidRDefault="00AF2D8E" w:rsidP="00AF2D8E">
            <w:pPr>
              <w:pStyle w:val="ListParagraph"/>
              <w:numPr>
                <w:ilvl w:val="0"/>
                <w:numId w:val="2"/>
              </w:numPr>
            </w:pPr>
            <w:r>
              <w:t xml:space="preserve">Improving quality of life for Roma refugees and </w:t>
            </w:r>
            <w:r w:rsidR="00E352CA">
              <w:t>migrants</w:t>
            </w:r>
          </w:p>
          <w:p w:rsidR="00E352CA" w:rsidRDefault="00E352CA" w:rsidP="00AF2D8E">
            <w:pPr>
              <w:pStyle w:val="ListParagraph"/>
              <w:numPr>
                <w:ilvl w:val="0"/>
                <w:numId w:val="2"/>
              </w:numPr>
            </w:pPr>
            <w:r>
              <w:t>Linguistic expertise</w:t>
            </w:r>
          </w:p>
          <w:p w:rsidR="00AF2D8E" w:rsidRDefault="00AF2D8E" w:rsidP="00E352CA">
            <w:pPr>
              <w:pStyle w:val="ListParagraph"/>
              <w:ind w:left="360"/>
            </w:pPr>
          </w:p>
        </w:tc>
        <w:tc>
          <w:tcPr>
            <w:tcW w:w="4437" w:type="dxa"/>
            <w:gridSpan w:val="2"/>
            <w:vMerge w:val="restart"/>
            <w:tcBorders>
              <w:top w:val="nil"/>
              <w:left w:val="single" w:sz="18" w:space="0" w:color="D5DCE4" w:themeColor="text2" w:themeTint="33"/>
              <w:bottom w:val="nil"/>
              <w:right w:val="nil"/>
            </w:tcBorders>
          </w:tcPr>
          <w:p w:rsidR="00D84DA5" w:rsidRDefault="00AF2D8E" w:rsidP="00AF2D8E">
            <w:pPr>
              <w:pStyle w:val="ListParagraph"/>
              <w:numPr>
                <w:ilvl w:val="0"/>
                <w:numId w:val="2"/>
              </w:numPr>
            </w:pPr>
            <w:r>
              <w:t xml:space="preserve">Advice and Advocacy on various issues including poverty, housing, homelessness and health. </w:t>
            </w:r>
          </w:p>
          <w:p w:rsidR="00AF2D8E" w:rsidRDefault="00E352CA" w:rsidP="00AF2D8E">
            <w:pPr>
              <w:pStyle w:val="ListParagraph"/>
              <w:numPr>
                <w:ilvl w:val="0"/>
                <w:numId w:val="2"/>
              </w:numPr>
            </w:pPr>
            <w:r>
              <w:t>Training for professionals and the community</w:t>
            </w:r>
          </w:p>
          <w:p w:rsidR="00E352CA" w:rsidRDefault="00E352CA" w:rsidP="00AF2D8E">
            <w:pPr>
              <w:pStyle w:val="ListParagraph"/>
              <w:numPr>
                <w:ilvl w:val="0"/>
                <w:numId w:val="2"/>
              </w:numPr>
            </w:pPr>
            <w:r>
              <w:t>One to one support for clients in understanding mental health issues</w:t>
            </w:r>
          </w:p>
        </w:tc>
      </w:tr>
      <w:tr w:rsidR="009C39D1" w:rsidTr="006F79F0">
        <w:trPr>
          <w:trHeight w:val="110"/>
        </w:trPr>
        <w:tc>
          <w:tcPr>
            <w:tcW w:w="686" w:type="dxa"/>
            <w:vMerge/>
            <w:shd w:val="clear" w:color="auto" w:fill="D5DCE4" w:themeFill="text2" w:themeFillTint="33"/>
          </w:tcPr>
          <w:p w:rsidR="00D84DA5" w:rsidRDefault="00D84DA5"/>
        </w:tc>
        <w:tc>
          <w:tcPr>
            <w:tcW w:w="1276" w:type="dxa"/>
            <w:gridSpan w:val="2"/>
            <w:shd w:val="clear" w:color="auto" w:fill="D5DCE4" w:themeFill="text2" w:themeFillTint="33"/>
          </w:tcPr>
          <w:p w:rsidR="00D84DA5" w:rsidRPr="00182CEC" w:rsidRDefault="00D84DA5">
            <w:pPr>
              <w:rPr>
                <w:b/>
              </w:rPr>
            </w:pPr>
            <w:r w:rsidRPr="00182CEC">
              <w:rPr>
                <w:b/>
              </w:rPr>
              <w:t>Email</w:t>
            </w:r>
          </w:p>
        </w:tc>
        <w:tc>
          <w:tcPr>
            <w:tcW w:w="3232" w:type="dxa"/>
            <w:gridSpan w:val="3"/>
            <w:tcBorders>
              <w:right w:val="nil"/>
            </w:tcBorders>
            <w:shd w:val="clear" w:color="auto" w:fill="D5DCE4" w:themeFill="text2" w:themeFillTint="33"/>
          </w:tcPr>
          <w:p w:rsidR="00D84DA5" w:rsidRDefault="00A02782">
            <w:hyperlink r:id="rId18" w:history="1">
              <w:r w:rsidR="00D84DA5" w:rsidRPr="00194C77">
                <w:rPr>
                  <w:rStyle w:val="Hyperlink"/>
                </w:rPr>
                <w:t>info@romasupportgroup.org.uk</w:t>
              </w:r>
            </w:hyperlink>
          </w:p>
          <w:p w:rsidR="00D84DA5" w:rsidRDefault="00D84DA5"/>
        </w:tc>
        <w:tc>
          <w:tcPr>
            <w:tcW w:w="4281" w:type="dxa"/>
            <w:gridSpan w:val="2"/>
            <w:vMerge/>
            <w:tcBorders>
              <w:top w:val="single" w:sz="18" w:space="0" w:color="D5DCE4" w:themeColor="text2" w:themeTint="33"/>
              <w:left w:val="nil"/>
              <w:bottom w:val="nil"/>
              <w:right w:val="single" w:sz="18" w:space="0" w:color="D5DCE4" w:themeColor="text2" w:themeTint="33"/>
            </w:tcBorders>
          </w:tcPr>
          <w:p w:rsidR="00D84DA5" w:rsidRDefault="00D84DA5"/>
        </w:tc>
        <w:tc>
          <w:tcPr>
            <w:tcW w:w="4437" w:type="dxa"/>
            <w:gridSpan w:val="2"/>
            <w:vMerge/>
            <w:tcBorders>
              <w:top w:val="single" w:sz="18" w:space="0" w:color="D5DCE4" w:themeColor="text2" w:themeTint="33"/>
              <w:left w:val="single" w:sz="18" w:space="0" w:color="D5DCE4" w:themeColor="text2" w:themeTint="33"/>
              <w:bottom w:val="nil"/>
              <w:right w:val="nil"/>
            </w:tcBorders>
          </w:tcPr>
          <w:p w:rsidR="00D84DA5" w:rsidRDefault="00D84DA5"/>
        </w:tc>
      </w:tr>
      <w:tr w:rsidR="009C39D1" w:rsidTr="006F79F0">
        <w:trPr>
          <w:trHeight w:val="110"/>
        </w:trPr>
        <w:tc>
          <w:tcPr>
            <w:tcW w:w="686" w:type="dxa"/>
            <w:vMerge/>
            <w:shd w:val="clear" w:color="auto" w:fill="D5DCE4" w:themeFill="text2" w:themeFillTint="33"/>
          </w:tcPr>
          <w:p w:rsidR="00D84DA5" w:rsidRDefault="00D84DA5"/>
        </w:tc>
        <w:tc>
          <w:tcPr>
            <w:tcW w:w="1276" w:type="dxa"/>
            <w:gridSpan w:val="2"/>
            <w:shd w:val="clear" w:color="auto" w:fill="D5DCE4" w:themeFill="text2" w:themeFillTint="33"/>
          </w:tcPr>
          <w:p w:rsidR="00D84DA5" w:rsidRPr="00182CEC" w:rsidRDefault="00D84DA5">
            <w:pPr>
              <w:rPr>
                <w:b/>
              </w:rPr>
            </w:pPr>
            <w:r w:rsidRPr="00182CEC">
              <w:rPr>
                <w:b/>
              </w:rPr>
              <w:t>Telephone</w:t>
            </w:r>
          </w:p>
        </w:tc>
        <w:tc>
          <w:tcPr>
            <w:tcW w:w="3232" w:type="dxa"/>
            <w:gridSpan w:val="3"/>
            <w:tcBorders>
              <w:right w:val="nil"/>
            </w:tcBorders>
            <w:shd w:val="clear" w:color="auto" w:fill="D5DCE4" w:themeFill="text2" w:themeFillTint="33"/>
          </w:tcPr>
          <w:p w:rsidR="00D84DA5" w:rsidRDefault="00D84DA5">
            <w:r>
              <w:t>0797 908 9778</w:t>
            </w:r>
          </w:p>
          <w:p w:rsidR="00D84DA5" w:rsidRDefault="00D84DA5">
            <w:r>
              <w:t>020 7511 8245</w:t>
            </w:r>
          </w:p>
          <w:p w:rsidR="00E352CA" w:rsidRDefault="00E352CA"/>
        </w:tc>
        <w:tc>
          <w:tcPr>
            <w:tcW w:w="4281" w:type="dxa"/>
            <w:gridSpan w:val="2"/>
            <w:vMerge/>
            <w:tcBorders>
              <w:top w:val="single" w:sz="18" w:space="0" w:color="D5DCE4" w:themeColor="text2" w:themeTint="33"/>
              <w:left w:val="nil"/>
              <w:bottom w:val="nil"/>
              <w:right w:val="single" w:sz="18" w:space="0" w:color="D5DCE4" w:themeColor="text2" w:themeTint="33"/>
            </w:tcBorders>
          </w:tcPr>
          <w:p w:rsidR="00D84DA5" w:rsidRDefault="00D84DA5"/>
        </w:tc>
        <w:tc>
          <w:tcPr>
            <w:tcW w:w="4437" w:type="dxa"/>
            <w:gridSpan w:val="2"/>
            <w:vMerge/>
            <w:tcBorders>
              <w:top w:val="single" w:sz="18" w:space="0" w:color="D5DCE4" w:themeColor="text2" w:themeTint="33"/>
              <w:left w:val="single" w:sz="18" w:space="0" w:color="D5DCE4" w:themeColor="text2" w:themeTint="33"/>
              <w:bottom w:val="nil"/>
              <w:right w:val="nil"/>
            </w:tcBorders>
          </w:tcPr>
          <w:p w:rsidR="00D84DA5" w:rsidRDefault="00D84DA5"/>
        </w:tc>
      </w:tr>
      <w:tr w:rsidR="00FB51E3" w:rsidTr="006F79F0">
        <w:tc>
          <w:tcPr>
            <w:tcW w:w="686" w:type="dxa"/>
          </w:tcPr>
          <w:p w:rsidR="00747D9D" w:rsidRPr="00DB5F15" w:rsidRDefault="00DB5F15">
            <w:pPr>
              <w:rPr>
                <w:b/>
              </w:rPr>
            </w:pPr>
            <w:r w:rsidRPr="00DB5F15">
              <w:rPr>
                <w:b/>
                <w:color w:val="44546A" w:themeColor="text2"/>
                <w:sz w:val="44"/>
              </w:rPr>
              <w:t>6</w:t>
            </w:r>
          </w:p>
        </w:tc>
        <w:tc>
          <w:tcPr>
            <w:tcW w:w="4508" w:type="dxa"/>
            <w:gridSpan w:val="5"/>
            <w:shd w:val="clear" w:color="auto" w:fill="008080"/>
          </w:tcPr>
          <w:p w:rsidR="00747D9D" w:rsidRPr="00182357" w:rsidRDefault="00747D9D">
            <w:pPr>
              <w:rPr>
                <w:b/>
              </w:rPr>
            </w:pPr>
            <w:r w:rsidRPr="00182CEC">
              <w:rPr>
                <w:b/>
                <w:color w:val="FFFFFF" w:themeColor="background1"/>
                <w:sz w:val="44"/>
              </w:rPr>
              <w:t xml:space="preserve">Karma Nirvana </w:t>
            </w:r>
          </w:p>
        </w:tc>
        <w:tc>
          <w:tcPr>
            <w:tcW w:w="8718" w:type="dxa"/>
            <w:gridSpan w:val="4"/>
            <w:tcBorders>
              <w:top w:val="nil"/>
              <w:bottom w:val="single" w:sz="18" w:space="0" w:color="FFFFFF" w:themeColor="background1"/>
            </w:tcBorders>
            <w:shd w:val="clear" w:color="auto" w:fill="D5DCE4" w:themeFill="text2" w:themeFillTint="33"/>
          </w:tcPr>
          <w:p w:rsidR="00747D9D" w:rsidRPr="00182CEC" w:rsidRDefault="00CC16DA">
            <w:pPr>
              <w:rPr>
                <w:b/>
                <w:i/>
              </w:rPr>
            </w:pPr>
            <w:r w:rsidRPr="00182CEC">
              <w:rPr>
                <w:b/>
                <w:i/>
              </w:rPr>
              <w:t xml:space="preserve">Supporting victims of honour-based abuse and forced marriage. </w:t>
            </w:r>
          </w:p>
        </w:tc>
      </w:tr>
      <w:tr w:rsidR="009C39D1" w:rsidTr="006F79F0">
        <w:trPr>
          <w:trHeight w:val="699"/>
        </w:trPr>
        <w:tc>
          <w:tcPr>
            <w:tcW w:w="686" w:type="dxa"/>
            <w:vMerge w:val="restart"/>
            <w:shd w:val="clear" w:color="auto" w:fill="D5DCE4" w:themeFill="text2" w:themeFillTint="33"/>
          </w:tcPr>
          <w:p w:rsidR="007F3F3A" w:rsidRDefault="007F3F3A" w:rsidP="00CC16DA"/>
        </w:tc>
        <w:tc>
          <w:tcPr>
            <w:tcW w:w="1276" w:type="dxa"/>
            <w:gridSpan w:val="2"/>
            <w:shd w:val="clear" w:color="auto" w:fill="D5DCE4" w:themeFill="text2" w:themeFillTint="33"/>
          </w:tcPr>
          <w:p w:rsidR="007F3F3A" w:rsidRPr="00182CEC" w:rsidRDefault="007F3F3A" w:rsidP="00CC16DA">
            <w:pPr>
              <w:rPr>
                <w:b/>
              </w:rPr>
            </w:pPr>
            <w:r w:rsidRPr="00182CEC">
              <w:rPr>
                <w:b/>
              </w:rPr>
              <w:t>Website</w:t>
            </w:r>
          </w:p>
          <w:p w:rsidR="007F3F3A" w:rsidRPr="00182CEC" w:rsidRDefault="007F3F3A" w:rsidP="00CC16DA">
            <w:pPr>
              <w:rPr>
                <w:b/>
              </w:rPr>
            </w:pPr>
          </w:p>
        </w:tc>
        <w:tc>
          <w:tcPr>
            <w:tcW w:w="3232" w:type="dxa"/>
            <w:gridSpan w:val="3"/>
            <w:shd w:val="clear" w:color="auto" w:fill="D5DCE4" w:themeFill="text2" w:themeFillTint="33"/>
          </w:tcPr>
          <w:p w:rsidR="007F3F3A" w:rsidRDefault="00A02782" w:rsidP="00CC16DA">
            <w:hyperlink r:id="rId19" w:history="1">
              <w:r w:rsidR="007F3F3A" w:rsidRPr="00194C77">
                <w:rPr>
                  <w:rStyle w:val="Hyperlink"/>
                </w:rPr>
                <w:t>https://karmanirvana.org.uk/</w:t>
              </w:r>
            </w:hyperlink>
          </w:p>
        </w:tc>
        <w:tc>
          <w:tcPr>
            <w:tcW w:w="4281" w:type="dxa"/>
            <w:gridSpan w:val="2"/>
            <w:vMerge w:val="restart"/>
            <w:tcBorders>
              <w:bottom w:val="nil"/>
              <w:right w:val="single" w:sz="18" w:space="0" w:color="D5DCE4" w:themeColor="text2" w:themeTint="33"/>
            </w:tcBorders>
          </w:tcPr>
          <w:p w:rsidR="007F3F3A" w:rsidRDefault="007F3F3A" w:rsidP="00182357">
            <w:pPr>
              <w:pStyle w:val="ListParagraph"/>
              <w:numPr>
                <w:ilvl w:val="0"/>
                <w:numId w:val="1"/>
              </w:numPr>
            </w:pPr>
            <w:r>
              <w:t>Forced marriage</w:t>
            </w:r>
          </w:p>
          <w:p w:rsidR="007F3F3A" w:rsidRDefault="007F3F3A" w:rsidP="00182357">
            <w:pPr>
              <w:pStyle w:val="ListParagraph"/>
              <w:numPr>
                <w:ilvl w:val="0"/>
                <w:numId w:val="1"/>
              </w:numPr>
            </w:pPr>
            <w:r>
              <w:t xml:space="preserve">Honour Based Violence </w:t>
            </w:r>
          </w:p>
          <w:p w:rsidR="007F3F3A" w:rsidRDefault="007F3F3A" w:rsidP="00182357">
            <w:pPr>
              <w:pStyle w:val="ListParagraph"/>
              <w:numPr>
                <w:ilvl w:val="0"/>
                <w:numId w:val="1"/>
              </w:numPr>
            </w:pPr>
            <w:r>
              <w:t>Support for both male and female victims</w:t>
            </w:r>
          </w:p>
          <w:p w:rsidR="007F3F3A" w:rsidRDefault="007F3F3A" w:rsidP="00182357">
            <w:pPr>
              <w:pStyle w:val="ListParagraph"/>
              <w:numPr>
                <w:ilvl w:val="0"/>
                <w:numId w:val="1"/>
              </w:numPr>
            </w:pPr>
            <w:r>
              <w:t>Support for victims of all ages</w:t>
            </w:r>
          </w:p>
          <w:p w:rsidR="007F3F3A" w:rsidRDefault="007F3F3A" w:rsidP="00182357">
            <w:pPr>
              <w:pStyle w:val="ListParagraph"/>
              <w:numPr>
                <w:ilvl w:val="0"/>
                <w:numId w:val="1"/>
              </w:numPr>
            </w:pPr>
            <w:r>
              <w:t xml:space="preserve">Muslim, Sikh, Hindu, Orthodox Jewish and Traveller Communities. </w:t>
            </w:r>
          </w:p>
        </w:tc>
        <w:tc>
          <w:tcPr>
            <w:tcW w:w="4437" w:type="dxa"/>
            <w:gridSpan w:val="2"/>
            <w:vMerge w:val="restart"/>
            <w:tcBorders>
              <w:left w:val="single" w:sz="18" w:space="0" w:color="D5DCE4" w:themeColor="text2" w:themeTint="33"/>
              <w:bottom w:val="nil"/>
            </w:tcBorders>
          </w:tcPr>
          <w:p w:rsidR="007F3F3A" w:rsidRDefault="007F3F3A" w:rsidP="00CC16DA">
            <w:pPr>
              <w:pStyle w:val="ListParagraph"/>
              <w:numPr>
                <w:ilvl w:val="0"/>
                <w:numId w:val="1"/>
              </w:numPr>
            </w:pPr>
            <w:r>
              <w:t xml:space="preserve">Face to face support </w:t>
            </w:r>
          </w:p>
          <w:p w:rsidR="007F3F3A" w:rsidRDefault="007F3F3A" w:rsidP="00CC16DA">
            <w:pPr>
              <w:pStyle w:val="ListParagraph"/>
              <w:numPr>
                <w:ilvl w:val="0"/>
                <w:numId w:val="1"/>
              </w:numPr>
            </w:pPr>
            <w:r>
              <w:t xml:space="preserve">Confidential emotional support </w:t>
            </w:r>
          </w:p>
          <w:p w:rsidR="007F3F3A" w:rsidRDefault="007F3F3A" w:rsidP="00CC16DA">
            <w:pPr>
              <w:pStyle w:val="ListParagraph"/>
              <w:numPr>
                <w:ilvl w:val="0"/>
                <w:numId w:val="1"/>
              </w:numPr>
            </w:pPr>
            <w:r>
              <w:t>Experts that recognise the risks of these issues and can assess accordingly</w:t>
            </w:r>
          </w:p>
          <w:p w:rsidR="007F3F3A" w:rsidRDefault="007F3F3A" w:rsidP="00CC16DA">
            <w:pPr>
              <w:pStyle w:val="ListParagraph"/>
              <w:numPr>
                <w:ilvl w:val="0"/>
                <w:numId w:val="1"/>
              </w:numPr>
            </w:pPr>
            <w:r>
              <w:t xml:space="preserve">Assistance accessing relevant services/organisations </w:t>
            </w:r>
          </w:p>
          <w:p w:rsidR="007F3F3A" w:rsidRDefault="007F3F3A" w:rsidP="00CC16DA">
            <w:pPr>
              <w:pStyle w:val="ListParagraph"/>
              <w:numPr>
                <w:ilvl w:val="0"/>
                <w:numId w:val="1"/>
              </w:numPr>
            </w:pPr>
            <w:r>
              <w:t xml:space="preserve">A professional who can advocate to professionals in order to ensure specific risks are understood and handled correctly  </w:t>
            </w:r>
          </w:p>
        </w:tc>
      </w:tr>
      <w:tr w:rsidR="009C39D1" w:rsidTr="006F79F0">
        <w:tc>
          <w:tcPr>
            <w:tcW w:w="686" w:type="dxa"/>
            <w:vMerge/>
            <w:shd w:val="clear" w:color="auto" w:fill="D5DCE4" w:themeFill="text2" w:themeFillTint="33"/>
          </w:tcPr>
          <w:p w:rsidR="007F3F3A" w:rsidRDefault="007F3F3A" w:rsidP="00CC16DA"/>
        </w:tc>
        <w:tc>
          <w:tcPr>
            <w:tcW w:w="1276" w:type="dxa"/>
            <w:gridSpan w:val="2"/>
            <w:shd w:val="clear" w:color="auto" w:fill="D5DCE4" w:themeFill="text2" w:themeFillTint="33"/>
          </w:tcPr>
          <w:p w:rsidR="007F3F3A" w:rsidRPr="00182CEC" w:rsidRDefault="007F3F3A" w:rsidP="00CC16DA">
            <w:pPr>
              <w:rPr>
                <w:b/>
              </w:rPr>
            </w:pPr>
            <w:r w:rsidRPr="00182CEC">
              <w:rPr>
                <w:b/>
              </w:rPr>
              <w:t>Email</w:t>
            </w:r>
          </w:p>
        </w:tc>
        <w:tc>
          <w:tcPr>
            <w:tcW w:w="3232" w:type="dxa"/>
            <w:gridSpan w:val="3"/>
            <w:shd w:val="clear" w:color="auto" w:fill="D5DCE4" w:themeFill="text2" w:themeFillTint="33"/>
          </w:tcPr>
          <w:p w:rsidR="007F3F3A" w:rsidRDefault="00A02782" w:rsidP="00CC16DA">
            <w:hyperlink r:id="rId20" w:history="1">
              <w:r w:rsidR="00D84DA5" w:rsidRPr="00194C77">
                <w:rPr>
                  <w:rStyle w:val="Hyperlink"/>
                </w:rPr>
                <w:t>info@karmanirvana.org.uk</w:t>
              </w:r>
            </w:hyperlink>
          </w:p>
          <w:p w:rsidR="00D84DA5" w:rsidRDefault="00D84DA5" w:rsidP="00CC16DA"/>
        </w:tc>
        <w:tc>
          <w:tcPr>
            <w:tcW w:w="4281" w:type="dxa"/>
            <w:gridSpan w:val="2"/>
            <w:vMerge/>
            <w:tcBorders>
              <w:bottom w:val="nil"/>
              <w:right w:val="single" w:sz="18" w:space="0" w:color="D5DCE4" w:themeColor="text2" w:themeTint="33"/>
            </w:tcBorders>
          </w:tcPr>
          <w:p w:rsidR="007F3F3A" w:rsidRDefault="007F3F3A" w:rsidP="00CC16DA"/>
        </w:tc>
        <w:tc>
          <w:tcPr>
            <w:tcW w:w="4437" w:type="dxa"/>
            <w:gridSpan w:val="2"/>
            <w:vMerge/>
            <w:tcBorders>
              <w:left w:val="single" w:sz="18" w:space="0" w:color="D5DCE4" w:themeColor="text2" w:themeTint="33"/>
              <w:bottom w:val="nil"/>
            </w:tcBorders>
          </w:tcPr>
          <w:p w:rsidR="007F3F3A" w:rsidRDefault="007F3F3A" w:rsidP="00CC16DA"/>
        </w:tc>
      </w:tr>
      <w:tr w:rsidR="009D22BA" w:rsidTr="006F79F0">
        <w:trPr>
          <w:trHeight w:val="1622"/>
        </w:trPr>
        <w:tc>
          <w:tcPr>
            <w:tcW w:w="686" w:type="dxa"/>
            <w:vMerge/>
            <w:shd w:val="clear" w:color="auto" w:fill="D5DCE4" w:themeFill="text2" w:themeFillTint="33"/>
          </w:tcPr>
          <w:p w:rsidR="009D22BA" w:rsidRDefault="009D22BA" w:rsidP="00CC16DA"/>
        </w:tc>
        <w:tc>
          <w:tcPr>
            <w:tcW w:w="1276" w:type="dxa"/>
            <w:gridSpan w:val="2"/>
            <w:shd w:val="clear" w:color="auto" w:fill="D5DCE4" w:themeFill="text2" w:themeFillTint="33"/>
          </w:tcPr>
          <w:p w:rsidR="009D22BA" w:rsidRPr="00182CEC" w:rsidRDefault="009D22BA" w:rsidP="00CC16DA">
            <w:pPr>
              <w:rPr>
                <w:b/>
              </w:rPr>
            </w:pPr>
            <w:r w:rsidRPr="00182CEC">
              <w:rPr>
                <w:b/>
              </w:rPr>
              <w:t>Tel</w:t>
            </w:r>
          </w:p>
        </w:tc>
        <w:tc>
          <w:tcPr>
            <w:tcW w:w="3232" w:type="dxa"/>
            <w:gridSpan w:val="3"/>
            <w:shd w:val="clear" w:color="auto" w:fill="D5DCE4" w:themeFill="text2" w:themeFillTint="33"/>
          </w:tcPr>
          <w:p w:rsidR="009D22BA" w:rsidRDefault="009D22BA" w:rsidP="00CC16DA">
            <w:r>
              <w:t>0800 5999 247</w:t>
            </w:r>
          </w:p>
        </w:tc>
        <w:tc>
          <w:tcPr>
            <w:tcW w:w="4281" w:type="dxa"/>
            <w:gridSpan w:val="2"/>
            <w:vMerge/>
            <w:tcBorders>
              <w:bottom w:val="nil"/>
              <w:right w:val="single" w:sz="18" w:space="0" w:color="D5DCE4" w:themeColor="text2" w:themeTint="33"/>
            </w:tcBorders>
          </w:tcPr>
          <w:p w:rsidR="009D22BA" w:rsidRDefault="009D22BA" w:rsidP="00CC16DA"/>
        </w:tc>
        <w:tc>
          <w:tcPr>
            <w:tcW w:w="4437" w:type="dxa"/>
            <w:gridSpan w:val="2"/>
            <w:vMerge/>
            <w:tcBorders>
              <w:left w:val="single" w:sz="18" w:space="0" w:color="D5DCE4" w:themeColor="text2" w:themeTint="33"/>
              <w:bottom w:val="nil"/>
            </w:tcBorders>
          </w:tcPr>
          <w:p w:rsidR="009D22BA" w:rsidRDefault="009D22BA" w:rsidP="00CC16DA"/>
        </w:tc>
      </w:tr>
      <w:tr w:rsidR="009C39D1" w:rsidTr="006F79F0">
        <w:trPr>
          <w:trHeight w:val="806"/>
        </w:trPr>
        <w:tc>
          <w:tcPr>
            <w:tcW w:w="686" w:type="dxa"/>
          </w:tcPr>
          <w:p w:rsidR="009C39D1" w:rsidRPr="00DB5F15" w:rsidRDefault="00DB5F15" w:rsidP="00CC16DA">
            <w:pPr>
              <w:rPr>
                <w:b/>
              </w:rPr>
            </w:pPr>
            <w:r w:rsidRPr="00DB5F15">
              <w:rPr>
                <w:b/>
                <w:color w:val="44546A" w:themeColor="text2"/>
                <w:sz w:val="44"/>
              </w:rPr>
              <w:t>7</w:t>
            </w:r>
          </w:p>
        </w:tc>
        <w:tc>
          <w:tcPr>
            <w:tcW w:w="4508" w:type="dxa"/>
            <w:gridSpan w:val="5"/>
            <w:shd w:val="clear" w:color="auto" w:fill="008080"/>
          </w:tcPr>
          <w:p w:rsidR="009C39D1" w:rsidRDefault="0035568F" w:rsidP="00CC16DA">
            <w:r w:rsidRPr="00182CEC">
              <w:rPr>
                <w:b/>
                <w:color w:val="FFFFFF" w:themeColor="background1"/>
                <w:sz w:val="44"/>
              </w:rPr>
              <w:t>Halo Project</w:t>
            </w:r>
          </w:p>
        </w:tc>
        <w:tc>
          <w:tcPr>
            <w:tcW w:w="8718" w:type="dxa"/>
            <w:gridSpan w:val="4"/>
            <w:tcBorders>
              <w:bottom w:val="nil"/>
            </w:tcBorders>
            <w:shd w:val="clear" w:color="auto" w:fill="D5DCE4" w:themeFill="text2" w:themeFillTint="33"/>
          </w:tcPr>
          <w:p w:rsidR="009C39D1" w:rsidRPr="009D22BA" w:rsidRDefault="009D22BA" w:rsidP="00CC16DA">
            <w:pPr>
              <w:rPr>
                <w:rFonts w:cstheme="minorHAnsi"/>
                <w:b/>
                <w:i/>
              </w:rPr>
            </w:pPr>
            <w:r w:rsidRPr="009D22BA">
              <w:rPr>
                <w:rFonts w:eastAsia="Calibri" w:cstheme="minorHAnsi"/>
                <w:b/>
                <w:i/>
              </w:rPr>
              <w:t>National project that will support victims of honour-based violence, forced marriages and FGM.</w:t>
            </w:r>
          </w:p>
        </w:tc>
      </w:tr>
      <w:tr w:rsidR="0035568F" w:rsidTr="006F79F0">
        <w:trPr>
          <w:trHeight w:val="513"/>
        </w:trPr>
        <w:tc>
          <w:tcPr>
            <w:tcW w:w="686" w:type="dxa"/>
            <w:vMerge w:val="restart"/>
            <w:shd w:val="clear" w:color="auto" w:fill="D5DCE4" w:themeFill="text2" w:themeFillTint="33"/>
          </w:tcPr>
          <w:p w:rsidR="0035568F" w:rsidRDefault="0035568F" w:rsidP="00CC16DA"/>
        </w:tc>
        <w:tc>
          <w:tcPr>
            <w:tcW w:w="1276" w:type="dxa"/>
            <w:gridSpan w:val="2"/>
            <w:shd w:val="clear" w:color="auto" w:fill="D5DCE4" w:themeFill="text2" w:themeFillTint="33"/>
          </w:tcPr>
          <w:p w:rsidR="0035568F" w:rsidRPr="00C82FB4" w:rsidRDefault="0035568F" w:rsidP="00CC16DA">
            <w:pPr>
              <w:rPr>
                <w:rFonts w:cstheme="minorHAnsi"/>
              </w:rPr>
            </w:pPr>
            <w:r w:rsidRPr="00C82FB4">
              <w:rPr>
                <w:rFonts w:cstheme="minorHAnsi"/>
                <w:b/>
              </w:rPr>
              <w:t>Website</w:t>
            </w:r>
          </w:p>
        </w:tc>
        <w:tc>
          <w:tcPr>
            <w:tcW w:w="3232" w:type="dxa"/>
            <w:gridSpan w:val="3"/>
            <w:shd w:val="clear" w:color="auto" w:fill="D5DCE4" w:themeFill="text2" w:themeFillTint="33"/>
          </w:tcPr>
          <w:p w:rsidR="0035568F" w:rsidRDefault="00A02782" w:rsidP="00CC16DA">
            <w:hyperlink r:id="rId21" w:history="1">
              <w:r w:rsidR="0035568F" w:rsidRPr="00613C21">
                <w:rPr>
                  <w:rStyle w:val="Hyperlink"/>
                  <w:rFonts w:ascii="Arial" w:eastAsia="Calibri" w:hAnsi="Arial" w:cs="Arial"/>
                </w:rPr>
                <w:t>http://www.haloproject.org.uk/</w:t>
              </w:r>
            </w:hyperlink>
          </w:p>
        </w:tc>
        <w:tc>
          <w:tcPr>
            <w:tcW w:w="4281" w:type="dxa"/>
            <w:gridSpan w:val="2"/>
            <w:vMerge w:val="restart"/>
            <w:tcBorders>
              <w:right w:val="single" w:sz="18" w:space="0" w:color="D5DCE4" w:themeColor="text2" w:themeTint="33"/>
            </w:tcBorders>
          </w:tcPr>
          <w:p w:rsidR="0035568F" w:rsidRDefault="009D22BA" w:rsidP="009D22BA">
            <w:pPr>
              <w:pStyle w:val="ListParagraph"/>
              <w:numPr>
                <w:ilvl w:val="0"/>
                <w:numId w:val="6"/>
              </w:numPr>
            </w:pPr>
            <w:r>
              <w:t>Support for victims of FGM</w:t>
            </w:r>
          </w:p>
          <w:p w:rsidR="009D22BA" w:rsidRDefault="009D22BA" w:rsidP="009D22BA">
            <w:pPr>
              <w:pStyle w:val="ListParagraph"/>
              <w:numPr>
                <w:ilvl w:val="0"/>
                <w:numId w:val="6"/>
              </w:numPr>
            </w:pPr>
            <w:r>
              <w:t>Support for victims of Honour Based Violence</w:t>
            </w:r>
          </w:p>
          <w:p w:rsidR="009D22BA" w:rsidRDefault="009D22BA" w:rsidP="009D22BA">
            <w:pPr>
              <w:pStyle w:val="ListParagraph"/>
              <w:numPr>
                <w:ilvl w:val="0"/>
                <w:numId w:val="6"/>
              </w:numPr>
            </w:pPr>
            <w:r>
              <w:t>Advice for professionals</w:t>
            </w:r>
          </w:p>
        </w:tc>
        <w:tc>
          <w:tcPr>
            <w:tcW w:w="4437" w:type="dxa"/>
            <w:gridSpan w:val="2"/>
            <w:vMerge w:val="restart"/>
            <w:tcBorders>
              <w:left w:val="single" w:sz="18" w:space="0" w:color="D5DCE4" w:themeColor="text2" w:themeTint="33"/>
            </w:tcBorders>
          </w:tcPr>
          <w:p w:rsidR="0035568F" w:rsidRDefault="009D22BA" w:rsidP="009D22BA">
            <w:pPr>
              <w:pStyle w:val="ListParagraph"/>
              <w:numPr>
                <w:ilvl w:val="0"/>
                <w:numId w:val="6"/>
              </w:numPr>
            </w:pPr>
            <w:r>
              <w:t>Community education</w:t>
            </w:r>
          </w:p>
          <w:p w:rsidR="009D22BA" w:rsidRDefault="009D22BA" w:rsidP="009D22BA">
            <w:pPr>
              <w:pStyle w:val="ListParagraph"/>
              <w:numPr>
                <w:ilvl w:val="0"/>
                <w:numId w:val="6"/>
              </w:numPr>
            </w:pPr>
          </w:p>
        </w:tc>
      </w:tr>
      <w:tr w:rsidR="0035568F" w:rsidTr="006F79F0">
        <w:trPr>
          <w:trHeight w:val="521"/>
        </w:trPr>
        <w:tc>
          <w:tcPr>
            <w:tcW w:w="686" w:type="dxa"/>
            <w:vMerge/>
            <w:shd w:val="clear" w:color="auto" w:fill="D5DCE4" w:themeFill="text2" w:themeFillTint="33"/>
          </w:tcPr>
          <w:p w:rsidR="0035568F" w:rsidRDefault="0035568F" w:rsidP="00CC16DA"/>
        </w:tc>
        <w:tc>
          <w:tcPr>
            <w:tcW w:w="1276" w:type="dxa"/>
            <w:gridSpan w:val="2"/>
            <w:shd w:val="clear" w:color="auto" w:fill="D5DCE4" w:themeFill="text2" w:themeFillTint="33"/>
          </w:tcPr>
          <w:p w:rsidR="0035568F" w:rsidRPr="00C82FB4" w:rsidRDefault="0035568F" w:rsidP="00CC16DA">
            <w:pPr>
              <w:rPr>
                <w:rFonts w:cstheme="minorHAnsi"/>
              </w:rPr>
            </w:pPr>
            <w:r w:rsidRPr="00C82FB4">
              <w:rPr>
                <w:rFonts w:cstheme="minorHAnsi"/>
                <w:b/>
              </w:rPr>
              <w:t>Email</w:t>
            </w:r>
          </w:p>
        </w:tc>
        <w:tc>
          <w:tcPr>
            <w:tcW w:w="3232" w:type="dxa"/>
            <w:gridSpan w:val="3"/>
            <w:shd w:val="clear" w:color="auto" w:fill="D5DCE4" w:themeFill="text2" w:themeFillTint="33"/>
          </w:tcPr>
          <w:p w:rsidR="0035568F" w:rsidRDefault="00A02782" w:rsidP="00CC16DA">
            <w:hyperlink r:id="rId22" w:history="1">
              <w:r w:rsidR="0035568F" w:rsidRPr="00982DB4">
                <w:rPr>
                  <w:rFonts w:ascii="Arial" w:eastAsia="Times New Roman" w:hAnsi="Arial" w:cs="Arial"/>
                  <w:color w:val="0000FF"/>
                  <w:sz w:val="20"/>
                  <w:szCs w:val="20"/>
                  <w:u w:val="single"/>
                  <w:lang w:val="en" w:eastAsia="en-GB"/>
                </w:rPr>
                <w:t>info@haloproject.org.uk</w:t>
              </w:r>
            </w:hyperlink>
          </w:p>
        </w:tc>
        <w:tc>
          <w:tcPr>
            <w:tcW w:w="4281" w:type="dxa"/>
            <w:gridSpan w:val="2"/>
            <w:vMerge/>
            <w:tcBorders>
              <w:right w:val="single" w:sz="18" w:space="0" w:color="D5DCE4" w:themeColor="text2" w:themeTint="33"/>
            </w:tcBorders>
          </w:tcPr>
          <w:p w:rsidR="0035568F" w:rsidRDefault="0035568F" w:rsidP="00CC16DA"/>
        </w:tc>
        <w:tc>
          <w:tcPr>
            <w:tcW w:w="4437" w:type="dxa"/>
            <w:gridSpan w:val="2"/>
            <w:vMerge/>
            <w:tcBorders>
              <w:left w:val="single" w:sz="18" w:space="0" w:color="D5DCE4" w:themeColor="text2" w:themeTint="33"/>
            </w:tcBorders>
          </w:tcPr>
          <w:p w:rsidR="0035568F" w:rsidRDefault="0035568F" w:rsidP="00CC16DA"/>
        </w:tc>
      </w:tr>
      <w:tr w:rsidR="0035568F" w:rsidTr="006F79F0">
        <w:trPr>
          <w:trHeight w:val="920"/>
        </w:trPr>
        <w:tc>
          <w:tcPr>
            <w:tcW w:w="686" w:type="dxa"/>
            <w:vMerge/>
            <w:shd w:val="clear" w:color="auto" w:fill="D5DCE4" w:themeFill="text2" w:themeFillTint="33"/>
          </w:tcPr>
          <w:p w:rsidR="0035568F" w:rsidRDefault="0035568F" w:rsidP="00CC16DA"/>
        </w:tc>
        <w:tc>
          <w:tcPr>
            <w:tcW w:w="1276" w:type="dxa"/>
            <w:gridSpan w:val="2"/>
            <w:shd w:val="clear" w:color="auto" w:fill="D5DCE4" w:themeFill="text2" w:themeFillTint="33"/>
          </w:tcPr>
          <w:p w:rsidR="0035568F" w:rsidRPr="00C82FB4" w:rsidRDefault="0035568F" w:rsidP="00CC16DA">
            <w:pPr>
              <w:rPr>
                <w:rFonts w:cstheme="minorHAnsi"/>
              </w:rPr>
            </w:pPr>
            <w:r w:rsidRPr="00C82FB4">
              <w:rPr>
                <w:rFonts w:cstheme="minorHAnsi"/>
                <w:b/>
              </w:rPr>
              <w:t>Telephone</w:t>
            </w:r>
          </w:p>
        </w:tc>
        <w:tc>
          <w:tcPr>
            <w:tcW w:w="3232" w:type="dxa"/>
            <w:gridSpan w:val="3"/>
            <w:shd w:val="clear" w:color="auto" w:fill="D5DCE4" w:themeFill="text2" w:themeFillTint="33"/>
          </w:tcPr>
          <w:p w:rsidR="0035568F" w:rsidRPr="000E138F" w:rsidRDefault="0035568F" w:rsidP="0035568F">
            <w:pPr>
              <w:rPr>
                <w:rFonts w:ascii="Arial" w:eastAsia="Calibri" w:hAnsi="Arial" w:cs="Arial"/>
                <w:lang w:val="en"/>
              </w:rPr>
            </w:pPr>
            <w:r w:rsidRPr="000E138F">
              <w:rPr>
                <w:rFonts w:ascii="Arial" w:eastAsia="Calibri" w:hAnsi="Arial" w:cs="Arial"/>
                <w:lang w:val="en"/>
              </w:rPr>
              <w:t>01642 683 045</w:t>
            </w:r>
          </w:p>
          <w:p w:rsidR="0035568F" w:rsidRDefault="0035568F" w:rsidP="00CC16DA"/>
        </w:tc>
        <w:tc>
          <w:tcPr>
            <w:tcW w:w="4281" w:type="dxa"/>
            <w:gridSpan w:val="2"/>
            <w:vMerge/>
            <w:tcBorders>
              <w:right w:val="single" w:sz="18" w:space="0" w:color="D5DCE4" w:themeColor="text2" w:themeTint="33"/>
            </w:tcBorders>
          </w:tcPr>
          <w:p w:rsidR="0035568F" w:rsidRDefault="0035568F" w:rsidP="00CC16DA"/>
        </w:tc>
        <w:tc>
          <w:tcPr>
            <w:tcW w:w="4437" w:type="dxa"/>
            <w:gridSpan w:val="2"/>
            <w:vMerge/>
            <w:tcBorders>
              <w:left w:val="single" w:sz="18" w:space="0" w:color="D5DCE4" w:themeColor="text2" w:themeTint="33"/>
            </w:tcBorders>
          </w:tcPr>
          <w:p w:rsidR="0035568F" w:rsidRDefault="0035568F" w:rsidP="00CC16DA"/>
        </w:tc>
      </w:tr>
      <w:tr w:rsidR="00DB5F15" w:rsidTr="006F79F0">
        <w:trPr>
          <w:trHeight w:val="920"/>
        </w:trPr>
        <w:tc>
          <w:tcPr>
            <w:tcW w:w="686" w:type="dxa"/>
            <w:shd w:val="clear" w:color="auto" w:fill="auto"/>
          </w:tcPr>
          <w:p w:rsidR="00DB5F15" w:rsidRPr="00DB5F15" w:rsidRDefault="00DB5F15" w:rsidP="00CC16DA">
            <w:pPr>
              <w:rPr>
                <w:b/>
              </w:rPr>
            </w:pPr>
            <w:r w:rsidRPr="00DB5F15">
              <w:rPr>
                <w:b/>
                <w:color w:val="44546A" w:themeColor="text2"/>
                <w:sz w:val="44"/>
              </w:rPr>
              <w:t>8</w:t>
            </w:r>
          </w:p>
        </w:tc>
        <w:tc>
          <w:tcPr>
            <w:tcW w:w="4508" w:type="dxa"/>
            <w:gridSpan w:val="5"/>
            <w:shd w:val="clear" w:color="auto" w:fill="008080"/>
          </w:tcPr>
          <w:p w:rsidR="00DB5F15" w:rsidRPr="00DB5F15" w:rsidRDefault="00DB5F15" w:rsidP="0035568F">
            <w:pPr>
              <w:rPr>
                <w:rFonts w:eastAsia="Calibri" w:cstheme="minorHAnsi"/>
                <w:b/>
                <w:lang w:val="en"/>
              </w:rPr>
            </w:pPr>
            <w:r w:rsidRPr="00DB5F15">
              <w:rPr>
                <w:rFonts w:eastAsia="Calibri" w:cstheme="minorHAnsi"/>
                <w:b/>
                <w:color w:val="FFFFFF" w:themeColor="background1"/>
                <w:sz w:val="44"/>
                <w:lang w:val="en"/>
              </w:rPr>
              <w:t>Imkaan</w:t>
            </w:r>
          </w:p>
        </w:tc>
        <w:tc>
          <w:tcPr>
            <w:tcW w:w="8718" w:type="dxa"/>
            <w:gridSpan w:val="4"/>
            <w:tcBorders>
              <w:bottom w:val="nil"/>
            </w:tcBorders>
            <w:shd w:val="clear" w:color="auto" w:fill="D5DCE4" w:themeFill="text2" w:themeFillTint="33"/>
          </w:tcPr>
          <w:p w:rsidR="00DB5F15" w:rsidRPr="00CE79B4" w:rsidRDefault="00FB51E3" w:rsidP="00CC16DA">
            <w:pPr>
              <w:rPr>
                <w:b/>
                <w:i/>
              </w:rPr>
            </w:pPr>
            <w:r w:rsidRPr="00CE79B4">
              <w:rPr>
                <w:b/>
                <w:i/>
              </w:rPr>
              <w:t>UK based Black feminist organisation dedicated to addressing violence against Black and minoritized women girls</w:t>
            </w:r>
          </w:p>
        </w:tc>
      </w:tr>
      <w:tr w:rsidR="005218B6" w:rsidTr="006F79F0">
        <w:trPr>
          <w:trHeight w:val="385"/>
        </w:trPr>
        <w:tc>
          <w:tcPr>
            <w:tcW w:w="686" w:type="dxa"/>
            <w:vMerge w:val="restart"/>
            <w:shd w:val="clear" w:color="auto" w:fill="D5DCE4" w:themeFill="text2" w:themeFillTint="33"/>
          </w:tcPr>
          <w:p w:rsidR="00DB5F15" w:rsidRPr="00FB51E3" w:rsidRDefault="00DB5F15" w:rsidP="00CC16DA">
            <w:pPr>
              <w:rPr>
                <w:b/>
              </w:rPr>
            </w:pPr>
          </w:p>
        </w:tc>
        <w:tc>
          <w:tcPr>
            <w:tcW w:w="1276" w:type="dxa"/>
            <w:gridSpan w:val="2"/>
            <w:shd w:val="clear" w:color="auto" w:fill="D5DCE4" w:themeFill="text2" w:themeFillTint="33"/>
          </w:tcPr>
          <w:p w:rsidR="00DB5F15" w:rsidRPr="00C82FB4" w:rsidRDefault="00DB5F15" w:rsidP="0035568F">
            <w:pPr>
              <w:rPr>
                <w:rFonts w:eastAsia="Calibri" w:cstheme="minorHAnsi"/>
                <w:b/>
                <w:lang w:val="en"/>
              </w:rPr>
            </w:pPr>
            <w:r w:rsidRPr="00C82FB4">
              <w:rPr>
                <w:rFonts w:eastAsia="Calibri" w:cstheme="minorHAnsi"/>
                <w:b/>
                <w:lang w:val="en"/>
              </w:rPr>
              <w:t>Website</w:t>
            </w:r>
          </w:p>
        </w:tc>
        <w:tc>
          <w:tcPr>
            <w:tcW w:w="3232" w:type="dxa"/>
            <w:gridSpan w:val="3"/>
            <w:tcBorders>
              <w:right w:val="nil"/>
            </w:tcBorders>
            <w:shd w:val="clear" w:color="auto" w:fill="D5DCE4" w:themeFill="text2" w:themeFillTint="33"/>
          </w:tcPr>
          <w:p w:rsidR="00DB5F15" w:rsidRPr="000E138F" w:rsidRDefault="00FB51E3" w:rsidP="0035568F">
            <w:pPr>
              <w:rPr>
                <w:rFonts w:ascii="Arial" w:eastAsia="Calibri" w:hAnsi="Arial" w:cs="Arial"/>
                <w:lang w:val="en"/>
              </w:rPr>
            </w:pPr>
            <w:r w:rsidRPr="00FB51E3">
              <w:rPr>
                <w:rFonts w:ascii="Arial" w:eastAsia="Calibri" w:hAnsi="Arial" w:cs="Arial"/>
                <w:lang w:val="en"/>
              </w:rPr>
              <w:t>https://www.imkaan.org.uk/</w:t>
            </w:r>
          </w:p>
        </w:tc>
        <w:tc>
          <w:tcPr>
            <w:tcW w:w="4281" w:type="dxa"/>
            <w:gridSpan w:val="2"/>
            <w:vMerge w:val="restart"/>
            <w:tcBorders>
              <w:top w:val="nil"/>
              <w:left w:val="nil"/>
              <w:bottom w:val="nil"/>
              <w:right w:val="single" w:sz="18" w:space="0" w:color="D5DCE4" w:themeColor="text2" w:themeTint="33"/>
            </w:tcBorders>
            <w:shd w:val="clear" w:color="auto" w:fill="auto"/>
          </w:tcPr>
          <w:p w:rsidR="00DB5F15" w:rsidRDefault="00FB51E3" w:rsidP="00FB51E3">
            <w:pPr>
              <w:pStyle w:val="ListParagraph"/>
              <w:numPr>
                <w:ilvl w:val="0"/>
                <w:numId w:val="10"/>
              </w:numPr>
            </w:pPr>
            <w:r>
              <w:t>Violence against Black and minoritized women and girls</w:t>
            </w:r>
          </w:p>
          <w:p w:rsidR="00FB51E3" w:rsidRDefault="00FB51E3" w:rsidP="00FB51E3">
            <w:pPr>
              <w:pStyle w:val="ListParagraph"/>
              <w:numPr>
                <w:ilvl w:val="0"/>
                <w:numId w:val="10"/>
              </w:numPr>
            </w:pPr>
            <w:r>
              <w:t>Policy and practice</w:t>
            </w:r>
          </w:p>
          <w:p w:rsidR="00FB51E3" w:rsidRDefault="00FB51E3" w:rsidP="00FB51E3">
            <w:pPr>
              <w:pStyle w:val="ListParagraph"/>
              <w:ind w:left="360"/>
            </w:pPr>
          </w:p>
        </w:tc>
        <w:tc>
          <w:tcPr>
            <w:tcW w:w="4437" w:type="dxa"/>
            <w:gridSpan w:val="2"/>
            <w:vMerge w:val="restart"/>
            <w:tcBorders>
              <w:top w:val="nil"/>
              <w:left w:val="single" w:sz="18" w:space="0" w:color="D5DCE4" w:themeColor="text2" w:themeTint="33"/>
              <w:bottom w:val="nil"/>
              <w:right w:val="nil"/>
            </w:tcBorders>
            <w:shd w:val="clear" w:color="auto" w:fill="auto"/>
          </w:tcPr>
          <w:p w:rsidR="00DB5F15" w:rsidRDefault="00FB51E3" w:rsidP="00FB51E3">
            <w:pPr>
              <w:pStyle w:val="ListParagraph"/>
              <w:numPr>
                <w:ilvl w:val="0"/>
                <w:numId w:val="10"/>
              </w:numPr>
            </w:pPr>
            <w:r>
              <w:t>Quality assurance</w:t>
            </w:r>
          </w:p>
          <w:p w:rsidR="00FB51E3" w:rsidRDefault="00FB51E3" w:rsidP="00FB51E3">
            <w:pPr>
              <w:pStyle w:val="ListParagraph"/>
              <w:numPr>
                <w:ilvl w:val="0"/>
                <w:numId w:val="10"/>
              </w:numPr>
            </w:pPr>
            <w:r>
              <w:t>Training</w:t>
            </w:r>
          </w:p>
          <w:p w:rsidR="00FB51E3" w:rsidRDefault="00FB51E3" w:rsidP="00FB51E3">
            <w:pPr>
              <w:pStyle w:val="ListParagraph"/>
              <w:numPr>
                <w:ilvl w:val="0"/>
                <w:numId w:val="10"/>
              </w:numPr>
            </w:pPr>
            <w:r>
              <w:t>Peer education</w:t>
            </w:r>
          </w:p>
          <w:p w:rsidR="00FB51E3" w:rsidRDefault="00FB51E3" w:rsidP="00FB51E3">
            <w:pPr>
              <w:pStyle w:val="ListParagraph"/>
              <w:numPr>
                <w:ilvl w:val="0"/>
                <w:numId w:val="10"/>
              </w:numPr>
            </w:pPr>
            <w:r>
              <w:t>Policy and research</w:t>
            </w:r>
          </w:p>
          <w:p w:rsidR="00FB51E3" w:rsidRDefault="00FB51E3" w:rsidP="00FB51E3">
            <w:pPr>
              <w:pStyle w:val="ListParagraph"/>
              <w:ind w:left="360"/>
            </w:pPr>
          </w:p>
        </w:tc>
      </w:tr>
      <w:tr w:rsidR="00DD5F7A" w:rsidTr="006F79F0">
        <w:trPr>
          <w:trHeight w:val="385"/>
        </w:trPr>
        <w:tc>
          <w:tcPr>
            <w:tcW w:w="686" w:type="dxa"/>
            <w:vMerge/>
            <w:shd w:val="clear" w:color="auto" w:fill="D5DCE4" w:themeFill="text2" w:themeFillTint="33"/>
          </w:tcPr>
          <w:p w:rsidR="00DB5F15" w:rsidRPr="00FB51E3" w:rsidRDefault="00DB5F15" w:rsidP="00CC16DA">
            <w:pPr>
              <w:rPr>
                <w:b/>
              </w:rPr>
            </w:pPr>
          </w:p>
        </w:tc>
        <w:tc>
          <w:tcPr>
            <w:tcW w:w="1276" w:type="dxa"/>
            <w:gridSpan w:val="2"/>
            <w:shd w:val="clear" w:color="auto" w:fill="D5DCE4" w:themeFill="text2" w:themeFillTint="33"/>
          </w:tcPr>
          <w:p w:rsidR="00DB5F15" w:rsidRPr="00C82FB4" w:rsidRDefault="00DB5F15" w:rsidP="0035568F">
            <w:pPr>
              <w:rPr>
                <w:rFonts w:eastAsia="Calibri" w:cstheme="minorHAnsi"/>
                <w:b/>
                <w:lang w:val="en"/>
              </w:rPr>
            </w:pPr>
            <w:r w:rsidRPr="00C82FB4">
              <w:rPr>
                <w:rFonts w:eastAsia="Calibri" w:cstheme="minorHAnsi"/>
                <w:b/>
                <w:lang w:val="en"/>
              </w:rPr>
              <w:t>Email</w:t>
            </w:r>
          </w:p>
        </w:tc>
        <w:tc>
          <w:tcPr>
            <w:tcW w:w="3232" w:type="dxa"/>
            <w:gridSpan w:val="3"/>
            <w:tcBorders>
              <w:right w:val="nil"/>
            </w:tcBorders>
            <w:shd w:val="clear" w:color="auto" w:fill="D5DCE4" w:themeFill="text2" w:themeFillTint="33"/>
          </w:tcPr>
          <w:p w:rsidR="00DB5F15" w:rsidRPr="000E138F" w:rsidRDefault="00FB51E3" w:rsidP="0035568F">
            <w:pPr>
              <w:rPr>
                <w:rFonts w:ascii="Arial" w:eastAsia="Calibri" w:hAnsi="Arial" w:cs="Arial"/>
                <w:lang w:val="en"/>
              </w:rPr>
            </w:pPr>
            <w:r w:rsidRPr="00FB51E3">
              <w:rPr>
                <w:rFonts w:ascii="Arial" w:eastAsia="Calibri" w:hAnsi="Arial" w:cs="Arial"/>
                <w:lang w:val="en"/>
              </w:rPr>
              <w:t>info@imkaan.org.uk</w:t>
            </w:r>
          </w:p>
        </w:tc>
        <w:tc>
          <w:tcPr>
            <w:tcW w:w="4281" w:type="dxa"/>
            <w:gridSpan w:val="2"/>
            <w:vMerge/>
            <w:tcBorders>
              <w:top w:val="single" w:sz="18" w:space="0" w:color="D5DCE4" w:themeColor="text2" w:themeTint="33"/>
              <w:left w:val="nil"/>
              <w:bottom w:val="nil"/>
              <w:right w:val="single" w:sz="18" w:space="0" w:color="D5DCE4" w:themeColor="text2" w:themeTint="33"/>
            </w:tcBorders>
            <w:shd w:val="clear" w:color="auto" w:fill="auto"/>
          </w:tcPr>
          <w:p w:rsidR="00DB5F15" w:rsidRDefault="00DB5F15" w:rsidP="00CC16DA"/>
        </w:tc>
        <w:tc>
          <w:tcPr>
            <w:tcW w:w="4437" w:type="dxa"/>
            <w:gridSpan w:val="2"/>
            <w:vMerge/>
            <w:tcBorders>
              <w:top w:val="single" w:sz="18" w:space="0" w:color="D5DCE4" w:themeColor="text2" w:themeTint="33"/>
              <w:left w:val="single" w:sz="18" w:space="0" w:color="D5DCE4" w:themeColor="text2" w:themeTint="33"/>
              <w:bottom w:val="nil"/>
              <w:right w:val="nil"/>
            </w:tcBorders>
            <w:shd w:val="clear" w:color="auto" w:fill="auto"/>
          </w:tcPr>
          <w:p w:rsidR="00DB5F15" w:rsidRDefault="00DB5F15" w:rsidP="00CC16DA"/>
        </w:tc>
      </w:tr>
      <w:tr w:rsidR="00DD5F7A" w:rsidTr="006F79F0">
        <w:trPr>
          <w:trHeight w:val="385"/>
        </w:trPr>
        <w:tc>
          <w:tcPr>
            <w:tcW w:w="686" w:type="dxa"/>
            <w:vMerge/>
            <w:shd w:val="clear" w:color="auto" w:fill="D5DCE4" w:themeFill="text2" w:themeFillTint="33"/>
          </w:tcPr>
          <w:p w:rsidR="00DB5F15" w:rsidRPr="00FB51E3" w:rsidRDefault="00DB5F15" w:rsidP="00CC16DA">
            <w:pPr>
              <w:rPr>
                <w:b/>
              </w:rPr>
            </w:pPr>
          </w:p>
        </w:tc>
        <w:tc>
          <w:tcPr>
            <w:tcW w:w="1276" w:type="dxa"/>
            <w:gridSpan w:val="2"/>
            <w:shd w:val="clear" w:color="auto" w:fill="D5DCE4" w:themeFill="text2" w:themeFillTint="33"/>
          </w:tcPr>
          <w:p w:rsidR="00DB5F15" w:rsidRPr="00C82FB4" w:rsidRDefault="00DB5F15" w:rsidP="0035568F">
            <w:pPr>
              <w:rPr>
                <w:rFonts w:eastAsia="Calibri" w:cstheme="minorHAnsi"/>
                <w:b/>
                <w:lang w:val="en"/>
              </w:rPr>
            </w:pPr>
            <w:r w:rsidRPr="00C82FB4">
              <w:rPr>
                <w:rFonts w:eastAsia="Calibri" w:cstheme="minorHAnsi"/>
                <w:b/>
                <w:lang w:val="en"/>
              </w:rPr>
              <w:t>Telephone</w:t>
            </w:r>
          </w:p>
        </w:tc>
        <w:tc>
          <w:tcPr>
            <w:tcW w:w="3232" w:type="dxa"/>
            <w:gridSpan w:val="3"/>
            <w:tcBorders>
              <w:right w:val="nil"/>
            </w:tcBorders>
            <w:shd w:val="clear" w:color="auto" w:fill="D5DCE4" w:themeFill="text2" w:themeFillTint="33"/>
          </w:tcPr>
          <w:p w:rsidR="00DB5F15" w:rsidRPr="000E138F" w:rsidRDefault="00FB51E3" w:rsidP="0035568F">
            <w:pPr>
              <w:rPr>
                <w:rFonts w:ascii="Arial" w:eastAsia="Calibri" w:hAnsi="Arial" w:cs="Arial"/>
                <w:lang w:val="en"/>
              </w:rPr>
            </w:pPr>
            <w:r>
              <w:rPr>
                <w:rFonts w:ascii="Arial" w:eastAsia="Calibri" w:hAnsi="Arial" w:cs="Arial"/>
                <w:lang w:val="en"/>
              </w:rPr>
              <w:t>020 7842 8525</w:t>
            </w:r>
          </w:p>
        </w:tc>
        <w:tc>
          <w:tcPr>
            <w:tcW w:w="4281" w:type="dxa"/>
            <w:gridSpan w:val="2"/>
            <w:vMerge/>
            <w:tcBorders>
              <w:top w:val="single" w:sz="18" w:space="0" w:color="D5DCE4" w:themeColor="text2" w:themeTint="33"/>
              <w:left w:val="nil"/>
              <w:bottom w:val="single" w:sz="18" w:space="0" w:color="FFFFFF" w:themeColor="background1"/>
              <w:right w:val="single" w:sz="18" w:space="0" w:color="D5DCE4" w:themeColor="text2" w:themeTint="33"/>
            </w:tcBorders>
            <w:shd w:val="clear" w:color="auto" w:fill="auto"/>
          </w:tcPr>
          <w:p w:rsidR="00DB5F15" w:rsidRDefault="00DB5F15" w:rsidP="00CC16DA"/>
        </w:tc>
        <w:tc>
          <w:tcPr>
            <w:tcW w:w="4437" w:type="dxa"/>
            <w:gridSpan w:val="2"/>
            <w:vMerge/>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auto"/>
          </w:tcPr>
          <w:p w:rsidR="00DB5F15" w:rsidRDefault="00DB5F15" w:rsidP="00CC16DA"/>
        </w:tc>
      </w:tr>
      <w:tr w:rsidR="00CE79B4" w:rsidTr="006F79F0">
        <w:trPr>
          <w:trHeight w:val="385"/>
        </w:trPr>
        <w:tc>
          <w:tcPr>
            <w:tcW w:w="686" w:type="dxa"/>
            <w:shd w:val="clear" w:color="auto" w:fill="auto"/>
          </w:tcPr>
          <w:p w:rsidR="00CE79B4" w:rsidRPr="00FB51E3" w:rsidRDefault="00CE79B4" w:rsidP="00CC16DA">
            <w:pPr>
              <w:rPr>
                <w:b/>
              </w:rPr>
            </w:pPr>
            <w:r w:rsidRPr="00CE79B4">
              <w:rPr>
                <w:b/>
                <w:color w:val="44546A" w:themeColor="text2"/>
                <w:sz w:val="44"/>
              </w:rPr>
              <w:t>9</w:t>
            </w:r>
          </w:p>
        </w:tc>
        <w:tc>
          <w:tcPr>
            <w:tcW w:w="4508" w:type="dxa"/>
            <w:gridSpan w:val="5"/>
            <w:shd w:val="clear" w:color="auto" w:fill="008080"/>
          </w:tcPr>
          <w:p w:rsidR="00CE79B4" w:rsidRPr="00CE79B4" w:rsidRDefault="00CE79B4" w:rsidP="0035568F">
            <w:pPr>
              <w:rPr>
                <w:rFonts w:eastAsia="Calibri" w:cstheme="minorHAnsi"/>
                <w:b/>
                <w:lang w:val="en"/>
              </w:rPr>
            </w:pPr>
            <w:r w:rsidRPr="00CE79B4">
              <w:rPr>
                <w:rFonts w:eastAsia="Calibri" w:cstheme="minorHAnsi"/>
                <w:b/>
                <w:color w:val="FFFFFF" w:themeColor="background1"/>
                <w:sz w:val="44"/>
                <w:lang w:val="en"/>
              </w:rPr>
              <w:t>FORWARD</w:t>
            </w:r>
          </w:p>
        </w:tc>
        <w:tc>
          <w:tcPr>
            <w:tcW w:w="8718"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rsidR="00CE79B4" w:rsidRPr="00CE79B4" w:rsidRDefault="00CE79B4" w:rsidP="00CC16DA">
            <w:pPr>
              <w:rPr>
                <w:b/>
                <w:i/>
              </w:rPr>
            </w:pPr>
            <w:r w:rsidRPr="00CE79B4">
              <w:rPr>
                <w:b/>
                <w:i/>
              </w:rPr>
              <w:t xml:space="preserve">Gender equality and safeguarding the rights of African women and girls. </w:t>
            </w:r>
          </w:p>
        </w:tc>
      </w:tr>
      <w:tr w:rsidR="00CE79B4" w:rsidTr="006F79F0">
        <w:trPr>
          <w:trHeight w:val="183"/>
        </w:trPr>
        <w:tc>
          <w:tcPr>
            <w:tcW w:w="686" w:type="dxa"/>
            <w:vMerge w:val="restart"/>
            <w:shd w:val="clear" w:color="auto" w:fill="D5DCE4" w:themeFill="text2" w:themeFillTint="33"/>
          </w:tcPr>
          <w:p w:rsidR="00CE79B4" w:rsidRPr="00FB51E3" w:rsidRDefault="00CE79B4" w:rsidP="00CC16DA">
            <w:pPr>
              <w:rPr>
                <w:b/>
              </w:rPr>
            </w:pPr>
          </w:p>
        </w:tc>
        <w:tc>
          <w:tcPr>
            <w:tcW w:w="1276" w:type="dxa"/>
            <w:gridSpan w:val="2"/>
            <w:tcBorders>
              <w:right w:val="single" w:sz="18" w:space="0" w:color="FFFFFF" w:themeColor="background1"/>
            </w:tcBorders>
            <w:shd w:val="clear" w:color="auto" w:fill="D5DCE4" w:themeFill="text2" w:themeFillTint="33"/>
          </w:tcPr>
          <w:p w:rsidR="00CE79B4" w:rsidRPr="00C82FB4" w:rsidRDefault="00CE79B4" w:rsidP="0035568F">
            <w:pPr>
              <w:rPr>
                <w:rFonts w:eastAsia="Calibri" w:cstheme="minorHAnsi"/>
                <w:b/>
                <w:lang w:val="en"/>
              </w:rPr>
            </w:pPr>
            <w:r w:rsidRPr="00C82FB4">
              <w:rPr>
                <w:rFonts w:eastAsia="Calibri" w:cstheme="minorHAnsi"/>
                <w:b/>
                <w:lang w:val="en"/>
              </w:rPr>
              <w:t>Website</w:t>
            </w:r>
          </w:p>
        </w:tc>
        <w:tc>
          <w:tcPr>
            <w:tcW w:w="3232" w:type="dxa"/>
            <w:gridSpan w:val="3"/>
            <w:tcBorders>
              <w:right w:val="single" w:sz="18" w:space="0" w:color="FFFFFF" w:themeColor="background1"/>
            </w:tcBorders>
            <w:shd w:val="clear" w:color="auto" w:fill="D5DCE4" w:themeFill="text2" w:themeFillTint="33"/>
          </w:tcPr>
          <w:p w:rsidR="00CE79B4" w:rsidRDefault="00CE79B4" w:rsidP="0035568F">
            <w:pPr>
              <w:rPr>
                <w:rFonts w:ascii="Arial" w:eastAsia="Calibri" w:hAnsi="Arial" w:cs="Arial"/>
                <w:lang w:val="en"/>
              </w:rPr>
            </w:pPr>
            <w:r w:rsidRPr="00CE79B4">
              <w:rPr>
                <w:rFonts w:ascii="Arial" w:eastAsia="Calibri" w:hAnsi="Arial" w:cs="Arial"/>
                <w:lang w:val="en"/>
              </w:rPr>
              <w:t>http://forwarduk.org.uk/</w:t>
            </w:r>
          </w:p>
        </w:tc>
        <w:tc>
          <w:tcPr>
            <w:tcW w:w="4281" w:type="dxa"/>
            <w:gridSpan w:val="2"/>
            <w:vMerge w:val="restart"/>
            <w:tcBorders>
              <w:top w:val="single" w:sz="18" w:space="0" w:color="FFFFFF" w:themeColor="background1"/>
              <w:left w:val="single" w:sz="18" w:space="0" w:color="FFFFFF" w:themeColor="background1"/>
              <w:right w:val="single" w:sz="18" w:space="0" w:color="D5DCE4" w:themeColor="text2" w:themeTint="33"/>
            </w:tcBorders>
            <w:shd w:val="clear" w:color="auto" w:fill="auto"/>
          </w:tcPr>
          <w:p w:rsidR="00CE79B4" w:rsidRDefault="00CE79B4" w:rsidP="00CE79B4">
            <w:pPr>
              <w:pStyle w:val="ListParagraph"/>
              <w:numPr>
                <w:ilvl w:val="0"/>
                <w:numId w:val="11"/>
              </w:numPr>
            </w:pPr>
            <w:r>
              <w:t>Human Rights violations</w:t>
            </w:r>
          </w:p>
          <w:p w:rsidR="00CE79B4" w:rsidRDefault="00CE79B4" w:rsidP="00CE79B4">
            <w:pPr>
              <w:pStyle w:val="ListParagraph"/>
              <w:numPr>
                <w:ilvl w:val="0"/>
                <w:numId w:val="11"/>
              </w:numPr>
            </w:pPr>
            <w:r>
              <w:t>Health implications</w:t>
            </w:r>
          </w:p>
          <w:p w:rsidR="00CE79B4" w:rsidRDefault="00CE79B4" w:rsidP="00CE79B4">
            <w:pPr>
              <w:pStyle w:val="ListParagraph"/>
              <w:numPr>
                <w:ilvl w:val="0"/>
                <w:numId w:val="11"/>
              </w:numPr>
            </w:pPr>
            <w:r>
              <w:t>The Law</w:t>
            </w:r>
          </w:p>
          <w:p w:rsidR="00CE79B4" w:rsidRDefault="00CE79B4" w:rsidP="00CE79B4">
            <w:pPr>
              <w:pStyle w:val="ListParagraph"/>
              <w:numPr>
                <w:ilvl w:val="0"/>
                <w:numId w:val="11"/>
              </w:numPr>
            </w:pPr>
            <w:r>
              <w:t>FGM</w:t>
            </w:r>
          </w:p>
          <w:p w:rsidR="00C82FB4" w:rsidRDefault="00C82FB4" w:rsidP="00CE79B4">
            <w:pPr>
              <w:pStyle w:val="ListParagraph"/>
              <w:numPr>
                <w:ilvl w:val="0"/>
                <w:numId w:val="11"/>
              </w:numPr>
            </w:pPr>
            <w:r>
              <w:t>Forced Marriage</w:t>
            </w:r>
          </w:p>
          <w:p w:rsidR="00C82FB4" w:rsidRDefault="00C82FB4" w:rsidP="00CE79B4">
            <w:pPr>
              <w:pStyle w:val="ListParagraph"/>
              <w:numPr>
                <w:ilvl w:val="0"/>
                <w:numId w:val="11"/>
              </w:numPr>
            </w:pPr>
            <w:r>
              <w:t>Obstetric Fistula</w:t>
            </w:r>
          </w:p>
        </w:tc>
        <w:tc>
          <w:tcPr>
            <w:tcW w:w="4437" w:type="dxa"/>
            <w:gridSpan w:val="2"/>
            <w:vMerge w:val="restart"/>
            <w:tcBorders>
              <w:top w:val="single" w:sz="18" w:space="0" w:color="FFFFFF" w:themeColor="background1"/>
              <w:left w:val="single" w:sz="18" w:space="0" w:color="D5DCE4" w:themeColor="text2" w:themeTint="33"/>
              <w:right w:val="nil"/>
            </w:tcBorders>
            <w:shd w:val="clear" w:color="auto" w:fill="auto"/>
          </w:tcPr>
          <w:p w:rsidR="00CE79B4" w:rsidRDefault="00C82FB4" w:rsidP="00C82FB4">
            <w:pPr>
              <w:pStyle w:val="ListParagraph"/>
              <w:numPr>
                <w:ilvl w:val="0"/>
                <w:numId w:val="11"/>
              </w:numPr>
            </w:pPr>
            <w:r>
              <w:t>Services for schools</w:t>
            </w:r>
          </w:p>
          <w:p w:rsidR="00C82FB4" w:rsidRDefault="00C82FB4" w:rsidP="00C82FB4">
            <w:pPr>
              <w:pStyle w:val="ListParagraph"/>
              <w:numPr>
                <w:ilvl w:val="0"/>
                <w:numId w:val="11"/>
              </w:numPr>
            </w:pPr>
            <w:r>
              <w:t>Community engagement and awareness raising</w:t>
            </w:r>
          </w:p>
          <w:p w:rsidR="00C82FB4" w:rsidRDefault="00C82FB4" w:rsidP="00C82FB4">
            <w:pPr>
              <w:pStyle w:val="ListParagraph"/>
              <w:numPr>
                <w:ilvl w:val="0"/>
                <w:numId w:val="11"/>
              </w:numPr>
            </w:pPr>
            <w:r>
              <w:t>FGM Training</w:t>
            </w:r>
          </w:p>
          <w:p w:rsidR="00C82FB4" w:rsidRDefault="00C82FB4" w:rsidP="00C82FB4">
            <w:pPr>
              <w:pStyle w:val="ListParagraph"/>
              <w:numPr>
                <w:ilvl w:val="0"/>
                <w:numId w:val="11"/>
              </w:numPr>
            </w:pPr>
            <w:r>
              <w:t>Support for women and girls</w:t>
            </w:r>
          </w:p>
          <w:p w:rsidR="00C82FB4" w:rsidRDefault="00C82FB4" w:rsidP="00C82FB4">
            <w:pPr>
              <w:pStyle w:val="ListParagraph"/>
              <w:numPr>
                <w:ilvl w:val="0"/>
                <w:numId w:val="11"/>
              </w:numPr>
            </w:pPr>
            <w:r>
              <w:t>Advice for professionals</w:t>
            </w:r>
          </w:p>
        </w:tc>
      </w:tr>
      <w:tr w:rsidR="00CE79B4" w:rsidTr="006F79F0">
        <w:trPr>
          <w:trHeight w:val="183"/>
        </w:trPr>
        <w:tc>
          <w:tcPr>
            <w:tcW w:w="686" w:type="dxa"/>
            <w:vMerge/>
            <w:shd w:val="clear" w:color="auto" w:fill="D5DCE4" w:themeFill="text2" w:themeFillTint="33"/>
          </w:tcPr>
          <w:p w:rsidR="00CE79B4" w:rsidRPr="00FB51E3" w:rsidRDefault="00CE79B4" w:rsidP="00CC16DA">
            <w:pPr>
              <w:rPr>
                <w:b/>
              </w:rPr>
            </w:pPr>
          </w:p>
        </w:tc>
        <w:tc>
          <w:tcPr>
            <w:tcW w:w="1276" w:type="dxa"/>
            <w:gridSpan w:val="2"/>
            <w:tcBorders>
              <w:right w:val="single" w:sz="18" w:space="0" w:color="FFFFFF" w:themeColor="background1"/>
            </w:tcBorders>
            <w:shd w:val="clear" w:color="auto" w:fill="D5DCE4" w:themeFill="text2" w:themeFillTint="33"/>
          </w:tcPr>
          <w:p w:rsidR="00CE79B4" w:rsidRPr="00C82FB4" w:rsidRDefault="00CE79B4" w:rsidP="0035568F">
            <w:pPr>
              <w:rPr>
                <w:rFonts w:eastAsia="Calibri" w:cstheme="minorHAnsi"/>
                <w:b/>
                <w:lang w:val="en"/>
              </w:rPr>
            </w:pPr>
            <w:r w:rsidRPr="00C82FB4">
              <w:rPr>
                <w:rFonts w:eastAsia="Calibri" w:cstheme="minorHAnsi"/>
                <w:b/>
                <w:lang w:val="en"/>
              </w:rPr>
              <w:t>Email</w:t>
            </w:r>
          </w:p>
        </w:tc>
        <w:tc>
          <w:tcPr>
            <w:tcW w:w="3232" w:type="dxa"/>
            <w:gridSpan w:val="3"/>
            <w:tcBorders>
              <w:right w:val="single" w:sz="18" w:space="0" w:color="FFFFFF" w:themeColor="background1"/>
            </w:tcBorders>
            <w:shd w:val="clear" w:color="auto" w:fill="D5DCE4" w:themeFill="text2" w:themeFillTint="33"/>
          </w:tcPr>
          <w:p w:rsidR="00CE79B4" w:rsidRDefault="00CE79B4" w:rsidP="0035568F">
            <w:pPr>
              <w:rPr>
                <w:rFonts w:ascii="Arial" w:eastAsia="Calibri" w:hAnsi="Arial" w:cs="Arial"/>
                <w:lang w:val="en"/>
              </w:rPr>
            </w:pPr>
            <w:r w:rsidRPr="00CE79B4">
              <w:rPr>
                <w:rFonts w:ascii="Arial" w:eastAsia="Calibri" w:hAnsi="Arial" w:cs="Arial"/>
                <w:lang w:val="en"/>
              </w:rPr>
              <w:t>support@forwarduk.org.uk</w:t>
            </w:r>
          </w:p>
        </w:tc>
        <w:tc>
          <w:tcPr>
            <w:tcW w:w="4281" w:type="dxa"/>
            <w:gridSpan w:val="2"/>
            <w:vMerge/>
            <w:tcBorders>
              <w:left w:val="single" w:sz="18" w:space="0" w:color="FFFFFF" w:themeColor="background1"/>
              <w:right w:val="single" w:sz="18" w:space="0" w:color="D5DCE4" w:themeColor="text2" w:themeTint="33"/>
            </w:tcBorders>
            <w:shd w:val="clear" w:color="auto" w:fill="auto"/>
          </w:tcPr>
          <w:p w:rsidR="00CE79B4" w:rsidRDefault="00CE79B4" w:rsidP="00CC16DA"/>
        </w:tc>
        <w:tc>
          <w:tcPr>
            <w:tcW w:w="4437" w:type="dxa"/>
            <w:gridSpan w:val="2"/>
            <w:vMerge/>
            <w:tcBorders>
              <w:left w:val="single" w:sz="18" w:space="0" w:color="D5DCE4" w:themeColor="text2" w:themeTint="33"/>
              <w:right w:val="nil"/>
            </w:tcBorders>
            <w:shd w:val="clear" w:color="auto" w:fill="auto"/>
          </w:tcPr>
          <w:p w:rsidR="00CE79B4" w:rsidRDefault="00CE79B4" w:rsidP="00CC16DA"/>
        </w:tc>
      </w:tr>
      <w:tr w:rsidR="00CE79B4" w:rsidTr="006F79F0">
        <w:trPr>
          <w:trHeight w:val="183"/>
        </w:trPr>
        <w:tc>
          <w:tcPr>
            <w:tcW w:w="686" w:type="dxa"/>
            <w:vMerge/>
            <w:shd w:val="clear" w:color="auto" w:fill="D5DCE4" w:themeFill="text2" w:themeFillTint="33"/>
          </w:tcPr>
          <w:p w:rsidR="00CE79B4" w:rsidRPr="00FB51E3" w:rsidRDefault="00CE79B4" w:rsidP="00CC16DA">
            <w:pPr>
              <w:rPr>
                <w:b/>
              </w:rPr>
            </w:pPr>
          </w:p>
        </w:tc>
        <w:tc>
          <w:tcPr>
            <w:tcW w:w="1276" w:type="dxa"/>
            <w:gridSpan w:val="2"/>
            <w:tcBorders>
              <w:right w:val="single" w:sz="18" w:space="0" w:color="FFFFFF" w:themeColor="background1"/>
            </w:tcBorders>
            <w:shd w:val="clear" w:color="auto" w:fill="D5DCE4" w:themeFill="text2" w:themeFillTint="33"/>
          </w:tcPr>
          <w:p w:rsidR="00CE79B4" w:rsidRPr="00C82FB4" w:rsidRDefault="00CE79B4" w:rsidP="0035568F">
            <w:pPr>
              <w:rPr>
                <w:rFonts w:eastAsia="Calibri" w:cstheme="minorHAnsi"/>
                <w:b/>
                <w:lang w:val="en"/>
              </w:rPr>
            </w:pPr>
            <w:r w:rsidRPr="00C82FB4">
              <w:rPr>
                <w:rFonts w:eastAsia="Calibri" w:cstheme="minorHAnsi"/>
                <w:b/>
                <w:lang w:val="en"/>
              </w:rPr>
              <w:t>Telephone</w:t>
            </w:r>
          </w:p>
        </w:tc>
        <w:tc>
          <w:tcPr>
            <w:tcW w:w="3232" w:type="dxa"/>
            <w:gridSpan w:val="3"/>
            <w:tcBorders>
              <w:right w:val="single" w:sz="18" w:space="0" w:color="FFFFFF" w:themeColor="background1"/>
            </w:tcBorders>
            <w:shd w:val="clear" w:color="auto" w:fill="D5DCE4" w:themeFill="text2" w:themeFillTint="33"/>
          </w:tcPr>
          <w:p w:rsidR="00CE79B4" w:rsidRPr="00CE79B4" w:rsidRDefault="00CE79B4" w:rsidP="0035568F">
            <w:pPr>
              <w:rPr>
                <w:rFonts w:ascii="Arial" w:eastAsia="Calibri" w:hAnsi="Arial" w:cs="Arial"/>
              </w:rPr>
            </w:pPr>
            <w:r w:rsidRPr="001E3D7D">
              <w:rPr>
                <w:rFonts w:ascii="Arial" w:eastAsia="Calibri" w:hAnsi="Arial" w:cs="Arial"/>
              </w:rPr>
              <w:t>020 8960 4000</w:t>
            </w:r>
          </w:p>
        </w:tc>
        <w:tc>
          <w:tcPr>
            <w:tcW w:w="4281" w:type="dxa"/>
            <w:gridSpan w:val="2"/>
            <w:vMerge/>
            <w:tcBorders>
              <w:left w:val="single" w:sz="18" w:space="0" w:color="FFFFFF" w:themeColor="background1"/>
              <w:bottom w:val="single" w:sz="18" w:space="0" w:color="FFFFFF" w:themeColor="background1"/>
              <w:right w:val="single" w:sz="18" w:space="0" w:color="D5DCE4" w:themeColor="text2" w:themeTint="33"/>
            </w:tcBorders>
            <w:shd w:val="clear" w:color="auto" w:fill="auto"/>
          </w:tcPr>
          <w:p w:rsidR="00CE79B4" w:rsidRDefault="00CE79B4" w:rsidP="00CC16DA"/>
        </w:tc>
        <w:tc>
          <w:tcPr>
            <w:tcW w:w="4437" w:type="dxa"/>
            <w:gridSpan w:val="2"/>
            <w:vMerge/>
            <w:tcBorders>
              <w:left w:val="single" w:sz="18" w:space="0" w:color="D5DCE4" w:themeColor="text2" w:themeTint="33"/>
              <w:bottom w:val="single" w:sz="18" w:space="0" w:color="FFFFFF" w:themeColor="background1"/>
              <w:right w:val="nil"/>
            </w:tcBorders>
            <w:shd w:val="clear" w:color="auto" w:fill="auto"/>
          </w:tcPr>
          <w:p w:rsidR="00CE79B4" w:rsidRDefault="00CE79B4" w:rsidP="00CC16DA"/>
        </w:tc>
      </w:tr>
      <w:tr w:rsidR="00C82FB4" w:rsidTr="006F79F0">
        <w:trPr>
          <w:trHeight w:val="183"/>
        </w:trPr>
        <w:tc>
          <w:tcPr>
            <w:tcW w:w="686" w:type="dxa"/>
            <w:shd w:val="clear" w:color="auto" w:fill="auto"/>
          </w:tcPr>
          <w:p w:rsidR="00C82FB4" w:rsidRPr="006F79F0" w:rsidRDefault="006F79F0" w:rsidP="00CC16DA">
            <w:pPr>
              <w:rPr>
                <w:b/>
              </w:rPr>
            </w:pPr>
            <w:r w:rsidRPr="006F79F0">
              <w:rPr>
                <w:b/>
                <w:color w:val="44546A" w:themeColor="text2"/>
                <w:sz w:val="44"/>
              </w:rPr>
              <w:t>10</w:t>
            </w:r>
          </w:p>
        </w:tc>
        <w:tc>
          <w:tcPr>
            <w:tcW w:w="4508" w:type="dxa"/>
            <w:gridSpan w:val="5"/>
            <w:tcBorders>
              <w:right w:val="single" w:sz="18" w:space="0" w:color="FFFFFF" w:themeColor="background1"/>
            </w:tcBorders>
            <w:shd w:val="clear" w:color="auto" w:fill="008080"/>
          </w:tcPr>
          <w:p w:rsidR="00C82FB4" w:rsidRPr="006F79F0" w:rsidRDefault="006F79F0" w:rsidP="0035568F">
            <w:pPr>
              <w:rPr>
                <w:rFonts w:eastAsia="Calibri" w:cstheme="minorHAnsi"/>
                <w:b/>
              </w:rPr>
            </w:pPr>
            <w:r w:rsidRPr="006F79F0">
              <w:rPr>
                <w:rFonts w:eastAsia="Calibri" w:cstheme="minorHAnsi"/>
                <w:b/>
                <w:color w:val="FFFFFF" w:themeColor="background1"/>
                <w:sz w:val="44"/>
              </w:rPr>
              <w:t>Victoria Climbie Foundation</w:t>
            </w:r>
          </w:p>
          <w:p w:rsidR="00C82FB4" w:rsidRPr="001E3D7D" w:rsidRDefault="00C82FB4" w:rsidP="0035568F">
            <w:pPr>
              <w:rPr>
                <w:rFonts w:ascii="Arial" w:eastAsia="Calibri" w:hAnsi="Arial" w:cs="Arial"/>
              </w:rPr>
            </w:pPr>
          </w:p>
        </w:tc>
        <w:tc>
          <w:tcPr>
            <w:tcW w:w="8718" w:type="dxa"/>
            <w:gridSpan w:val="4"/>
            <w:tcBorders>
              <w:left w:val="single" w:sz="18" w:space="0" w:color="FFFFFF" w:themeColor="background1"/>
              <w:bottom w:val="single" w:sz="18" w:space="0" w:color="FFFFFF" w:themeColor="background1"/>
              <w:right w:val="single" w:sz="18" w:space="0" w:color="D5DCE4" w:themeColor="text2" w:themeTint="33"/>
            </w:tcBorders>
            <w:shd w:val="clear" w:color="auto" w:fill="D5DCE4" w:themeFill="text2" w:themeFillTint="33"/>
          </w:tcPr>
          <w:p w:rsidR="00C82FB4" w:rsidRPr="006F79F0" w:rsidRDefault="006F79F0" w:rsidP="00CC16DA">
            <w:pPr>
              <w:rPr>
                <w:b/>
                <w:i/>
              </w:rPr>
            </w:pPr>
            <w:r w:rsidRPr="006F79F0">
              <w:rPr>
                <w:b/>
                <w:i/>
              </w:rPr>
              <w:t xml:space="preserve">Campaign for improvements in child protection policies and practices and advocate for the right of every child to be protected from abuse. </w:t>
            </w:r>
          </w:p>
        </w:tc>
      </w:tr>
      <w:tr w:rsidR="00C82FB4" w:rsidTr="006F79F0">
        <w:trPr>
          <w:trHeight w:val="127"/>
        </w:trPr>
        <w:tc>
          <w:tcPr>
            <w:tcW w:w="686" w:type="dxa"/>
            <w:vMerge w:val="restart"/>
            <w:shd w:val="clear" w:color="auto" w:fill="D5DCE4" w:themeFill="text2" w:themeFillTint="33"/>
          </w:tcPr>
          <w:p w:rsidR="00C82FB4" w:rsidRPr="00FB51E3" w:rsidRDefault="00C82FB4" w:rsidP="00CC16DA">
            <w:pPr>
              <w:rPr>
                <w:b/>
              </w:rPr>
            </w:pPr>
          </w:p>
        </w:tc>
        <w:tc>
          <w:tcPr>
            <w:tcW w:w="1276" w:type="dxa"/>
            <w:gridSpan w:val="2"/>
            <w:tcBorders>
              <w:right w:val="single" w:sz="18" w:space="0" w:color="FFFFFF" w:themeColor="background1"/>
            </w:tcBorders>
            <w:shd w:val="clear" w:color="auto" w:fill="D5DCE4" w:themeFill="text2" w:themeFillTint="33"/>
          </w:tcPr>
          <w:p w:rsidR="00C82FB4" w:rsidRPr="00C82FB4" w:rsidRDefault="00C82FB4" w:rsidP="0035568F">
            <w:pPr>
              <w:rPr>
                <w:rFonts w:eastAsia="Calibri" w:cstheme="minorHAnsi"/>
                <w:b/>
              </w:rPr>
            </w:pPr>
            <w:r w:rsidRPr="00C82FB4">
              <w:rPr>
                <w:rFonts w:eastAsia="Calibri" w:cstheme="minorHAnsi"/>
                <w:b/>
              </w:rPr>
              <w:t>Website</w:t>
            </w:r>
          </w:p>
        </w:tc>
        <w:tc>
          <w:tcPr>
            <w:tcW w:w="3232" w:type="dxa"/>
            <w:gridSpan w:val="3"/>
            <w:tcBorders>
              <w:right w:val="single" w:sz="18" w:space="0" w:color="FFFFFF" w:themeColor="background1"/>
            </w:tcBorders>
            <w:shd w:val="clear" w:color="auto" w:fill="D5DCE4" w:themeFill="text2" w:themeFillTint="33"/>
          </w:tcPr>
          <w:p w:rsidR="00C82FB4" w:rsidRPr="001E3D7D" w:rsidRDefault="00C82FB4" w:rsidP="0035568F">
            <w:pPr>
              <w:rPr>
                <w:rFonts w:ascii="Arial" w:eastAsia="Calibri" w:hAnsi="Arial" w:cs="Arial"/>
              </w:rPr>
            </w:pPr>
          </w:p>
        </w:tc>
        <w:tc>
          <w:tcPr>
            <w:tcW w:w="4281" w:type="dxa"/>
            <w:gridSpan w:val="2"/>
            <w:vMerge w:val="restart"/>
            <w:tcBorders>
              <w:left w:val="single" w:sz="18" w:space="0" w:color="FFFFFF" w:themeColor="background1"/>
              <w:right w:val="single" w:sz="18" w:space="0" w:color="D5DCE4" w:themeColor="text2" w:themeTint="33"/>
            </w:tcBorders>
            <w:shd w:val="clear" w:color="auto" w:fill="auto"/>
          </w:tcPr>
          <w:p w:rsidR="00C82FB4" w:rsidRDefault="006F79F0" w:rsidP="006F79F0">
            <w:pPr>
              <w:pStyle w:val="ListParagraph"/>
              <w:numPr>
                <w:ilvl w:val="0"/>
                <w:numId w:val="44"/>
              </w:numPr>
            </w:pPr>
            <w:r>
              <w:t>Community Education Service</w:t>
            </w:r>
          </w:p>
          <w:p w:rsidR="006F79F0" w:rsidRDefault="006F79F0" w:rsidP="006F79F0">
            <w:pPr>
              <w:pStyle w:val="ListParagraph"/>
              <w:numPr>
                <w:ilvl w:val="0"/>
                <w:numId w:val="44"/>
              </w:numPr>
            </w:pPr>
            <w:r>
              <w:t>Active Listening Programme</w:t>
            </w:r>
          </w:p>
          <w:p w:rsidR="006F79F0" w:rsidRDefault="006F79F0" w:rsidP="006F79F0">
            <w:pPr>
              <w:pStyle w:val="ListParagraph"/>
              <w:numPr>
                <w:ilvl w:val="0"/>
                <w:numId w:val="44"/>
              </w:numPr>
            </w:pPr>
            <w:r>
              <w:lastRenderedPageBreak/>
              <w:t>Victim Support Service</w:t>
            </w:r>
          </w:p>
          <w:p w:rsidR="006F79F0" w:rsidRDefault="006F79F0" w:rsidP="006F79F0">
            <w:pPr>
              <w:pStyle w:val="ListParagraph"/>
              <w:numPr>
                <w:ilvl w:val="0"/>
                <w:numId w:val="44"/>
              </w:numPr>
            </w:pPr>
            <w:r>
              <w:t>Practice Consultancy</w:t>
            </w:r>
          </w:p>
        </w:tc>
        <w:tc>
          <w:tcPr>
            <w:tcW w:w="4437" w:type="dxa"/>
            <w:gridSpan w:val="2"/>
            <w:vMerge w:val="restart"/>
            <w:tcBorders>
              <w:left w:val="single" w:sz="18" w:space="0" w:color="D5DCE4" w:themeColor="text2" w:themeTint="33"/>
              <w:right w:val="nil"/>
            </w:tcBorders>
            <w:shd w:val="clear" w:color="auto" w:fill="auto"/>
          </w:tcPr>
          <w:p w:rsidR="00C82FB4" w:rsidRDefault="006F79F0" w:rsidP="006F79F0">
            <w:pPr>
              <w:pStyle w:val="ListParagraph"/>
              <w:numPr>
                <w:ilvl w:val="0"/>
                <w:numId w:val="44"/>
              </w:numPr>
            </w:pPr>
            <w:r>
              <w:lastRenderedPageBreak/>
              <w:t>Campaigning</w:t>
            </w:r>
          </w:p>
          <w:p w:rsidR="006F79F0" w:rsidRDefault="006F79F0" w:rsidP="006F79F0">
            <w:pPr>
              <w:pStyle w:val="ListParagraph"/>
              <w:numPr>
                <w:ilvl w:val="0"/>
                <w:numId w:val="44"/>
              </w:numPr>
            </w:pPr>
            <w:r>
              <w:t>Protecting children across culture and faith</w:t>
            </w:r>
          </w:p>
          <w:p w:rsidR="006F79F0" w:rsidRDefault="006F79F0" w:rsidP="006F79F0">
            <w:pPr>
              <w:pStyle w:val="ListParagraph"/>
              <w:numPr>
                <w:ilvl w:val="0"/>
                <w:numId w:val="44"/>
              </w:numPr>
            </w:pPr>
            <w:r>
              <w:lastRenderedPageBreak/>
              <w:t>Addressing child abuse linked to faith or belief across all ethnicities</w:t>
            </w:r>
          </w:p>
        </w:tc>
      </w:tr>
      <w:tr w:rsidR="00C82FB4" w:rsidTr="006F79F0">
        <w:trPr>
          <w:trHeight w:val="125"/>
        </w:trPr>
        <w:tc>
          <w:tcPr>
            <w:tcW w:w="686" w:type="dxa"/>
            <w:vMerge/>
            <w:shd w:val="clear" w:color="auto" w:fill="D5DCE4" w:themeFill="text2" w:themeFillTint="33"/>
          </w:tcPr>
          <w:p w:rsidR="00C82FB4" w:rsidRPr="00FB51E3" w:rsidRDefault="00C82FB4" w:rsidP="00CC16DA">
            <w:pPr>
              <w:rPr>
                <w:b/>
              </w:rPr>
            </w:pPr>
          </w:p>
        </w:tc>
        <w:tc>
          <w:tcPr>
            <w:tcW w:w="1276" w:type="dxa"/>
            <w:gridSpan w:val="2"/>
            <w:tcBorders>
              <w:right w:val="single" w:sz="18" w:space="0" w:color="FFFFFF" w:themeColor="background1"/>
            </w:tcBorders>
            <w:shd w:val="clear" w:color="auto" w:fill="D5DCE4" w:themeFill="text2" w:themeFillTint="33"/>
          </w:tcPr>
          <w:p w:rsidR="00C82FB4" w:rsidRPr="00C82FB4" w:rsidRDefault="00C82FB4" w:rsidP="0035568F">
            <w:pPr>
              <w:rPr>
                <w:rFonts w:eastAsia="Calibri" w:cstheme="minorHAnsi"/>
                <w:b/>
              </w:rPr>
            </w:pPr>
            <w:r w:rsidRPr="00C82FB4">
              <w:rPr>
                <w:rFonts w:eastAsia="Calibri" w:cstheme="minorHAnsi"/>
                <w:b/>
              </w:rPr>
              <w:t>Email</w:t>
            </w:r>
          </w:p>
        </w:tc>
        <w:tc>
          <w:tcPr>
            <w:tcW w:w="3232" w:type="dxa"/>
            <w:gridSpan w:val="3"/>
            <w:tcBorders>
              <w:right w:val="single" w:sz="18" w:space="0" w:color="FFFFFF" w:themeColor="background1"/>
            </w:tcBorders>
            <w:shd w:val="clear" w:color="auto" w:fill="D5DCE4" w:themeFill="text2" w:themeFillTint="33"/>
          </w:tcPr>
          <w:p w:rsidR="00C82FB4" w:rsidRPr="001E3D7D" w:rsidRDefault="00C82FB4" w:rsidP="0035568F">
            <w:pPr>
              <w:rPr>
                <w:rFonts w:ascii="Arial" w:eastAsia="Calibri" w:hAnsi="Arial" w:cs="Arial"/>
              </w:rPr>
            </w:pPr>
          </w:p>
        </w:tc>
        <w:tc>
          <w:tcPr>
            <w:tcW w:w="4281" w:type="dxa"/>
            <w:gridSpan w:val="2"/>
            <w:vMerge/>
            <w:tcBorders>
              <w:left w:val="single" w:sz="18" w:space="0" w:color="FFFFFF" w:themeColor="background1"/>
              <w:right w:val="single" w:sz="18" w:space="0" w:color="D5DCE4" w:themeColor="text2" w:themeTint="33"/>
            </w:tcBorders>
            <w:shd w:val="clear" w:color="auto" w:fill="auto"/>
          </w:tcPr>
          <w:p w:rsidR="00C82FB4" w:rsidRDefault="00C82FB4" w:rsidP="00CC16DA"/>
        </w:tc>
        <w:tc>
          <w:tcPr>
            <w:tcW w:w="4437" w:type="dxa"/>
            <w:gridSpan w:val="2"/>
            <w:vMerge/>
            <w:tcBorders>
              <w:left w:val="single" w:sz="18" w:space="0" w:color="D5DCE4" w:themeColor="text2" w:themeTint="33"/>
              <w:right w:val="nil"/>
            </w:tcBorders>
            <w:shd w:val="clear" w:color="auto" w:fill="auto"/>
          </w:tcPr>
          <w:p w:rsidR="00C82FB4" w:rsidRDefault="00C82FB4" w:rsidP="00CC16DA"/>
        </w:tc>
      </w:tr>
      <w:tr w:rsidR="00C82FB4" w:rsidTr="006F79F0">
        <w:trPr>
          <w:trHeight w:val="125"/>
        </w:trPr>
        <w:tc>
          <w:tcPr>
            <w:tcW w:w="686" w:type="dxa"/>
            <w:vMerge/>
            <w:shd w:val="clear" w:color="auto" w:fill="D5DCE4" w:themeFill="text2" w:themeFillTint="33"/>
          </w:tcPr>
          <w:p w:rsidR="00C82FB4" w:rsidRPr="00FB51E3" w:rsidRDefault="00C82FB4" w:rsidP="00CC16DA">
            <w:pPr>
              <w:rPr>
                <w:b/>
              </w:rPr>
            </w:pPr>
          </w:p>
        </w:tc>
        <w:tc>
          <w:tcPr>
            <w:tcW w:w="1276" w:type="dxa"/>
            <w:gridSpan w:val="2"/>
            <w:tcBorders>
              <w:right w:val="single" w:sz="18" w:space="0" w:color="FFFFFF" w:themeColor="background1"/>
            </w:tcBorders>
            <w:shd w:val="clear" w:color="auto" w:fill="D5DCE4" w:themeFill="text2" w:themeFillTint="33"/>
          </w:tcPr>
          <w:p w:rsidR="00C82FB4" w:rsidRPr="00C82FB4" w:rsidRDefault="00C82FB4" w:rsidP="0035568F">
            <w:pPr>
              <w:rPr>
                <w:rFonts w:eastAsia="Calibri" w:cstheme="minorHAnsi"/>
                <w:b/>
              </w:rPr>
            </w:pPr>
            <w:r w:rsidRPr="00C82FB4">
              <w:rPr>
                <w:rFonts w:eastAsia="Calibri" w:cstheme="minorHAnsi"/>
                <w:b/>
              </w:rPr>
              <w:t>Telephone</w:t>
            </w:r>
          </w:p>
        </w:tc>
        <w:tc>
          <w:tcPr>
            <w:tcW w:w="3232" w:type="dxa"/>
            <w:gridSpan w:val="3"/>
            <w:tcBorders>
              <w:right w:val="single" w:sz="18" w:space="0" w:color="FFFFFF" w:themeColor="background1"/>
            </w:tcBorders>
            <w:shd w:val="clear" w:color="auto" w:fill="D5DCE4" w:themeFill="text2" w:themeFillTint="33"/>
          </w:tcPr>
          <w:p w:rsidR="00C82FB4" w:rsidRPr="001E3D7D" w:rsidRDefault="00C82FB4" w:rsidP="0035568F">
            <w:pPr>
              <w:rPr>
                <w:rFonts w:ascii="Arial" w:eastAsia="Calibri" w:hAnsi="Arial" w:cs="Arial"/>
              </w:rPr>
            </w:pPr>
          </w:p>
        </w:tc>
        <w:tc>
          <w:tcPr>
            <w:tcW w:w="4281" w:type="dxa"/>
            <w:gridSpan w:val="2"/>
            <w:vMerge/>
            <w:tcBorders>
              <w:left w:val="single" w:sz="18" w:space="0" w:color="FFFFFF" w:themeColor="background1"/>
              <w:bottom w:val="single" w:sz="18" w:space="0" w:color="FFFFFF" w:themeColor="background1"/>
              <w:right w:val="single" w:sz="18" w:space="0" w:color="D5DCE4" w:themeColor="text2" w:themeTint="33"/>
            </w:tcBorders>
            <w:shd w:val="clear" w:color="auto" w:fill="auto"/>
          </w:tcPr>
          <w:p w:rsidR="00C82FB4" w:rsidRDefault="00C82FB4" w:rsidP="00CC16DA"/>
        </w:tc>
        <w:tc>
          <w:tcPr>
            <w:tcW w:w="4437" w:type="dxa"/>
            <w:gridSpan w:val="2"/>
            <w:vMerge/>
            <w:tcBorders>
              <w:left w:val="single" w:sz="18" w:space="0" w:color="D5DCE4" w:themeColor="text2" w:themeTint="33"/>
              <w:bottom w:val="single" w:sz="18" w:space="0" w:color="FFFFFF" w:themeColor="background1"/>
              <w:right w:val="nil"/>
            </w:tcBorders>
            <w:shd w:val="clear" w:color="auto" w:fill="auto"/>
          </w:tcPr>
          <w:p w:rsidR="00C82FB4" w:rsidRDefault="00C82FB4" w:rsidP="00CC16DA"/>
        </w:tc>
      </w:tr>
      <w:tr w:rsidR="005218B6" w:rsidTr="006F79F0">
        <w:trPr>
          <w:trHeight w:val="125"/>
        </w:trPr>
        <w:tc>
          <w:tcPr>
            <w:tcW w:w="686" w:type="dxa"/>
            <w:shd w:val="clear" w:color="auto" w:fill="auto"/>
          </w:tcPr>
          <w:p w:rsidR="005218B6" w:rsidRPr="00FB51E3" w:rsidRDefault="005218B6" w:rsidP="00CC16DA">
            <w:pPr>
              <w:rPr>
                <w:b/>
              </w:rPr>
            </w:pPr>
          </w:p>
        </w:tc>
        <w:tc>
          <w:tcPr>
            <w:tcW w:w="1276" w:type="dxa"/>
            <w:gridSpan w:val="2"/>
            <w:tcBorders>
              <w:right w:val="single" w:sz="18" w:space="0" w:color="FFFFFF" w:themeColor="background1"/>
            </w:tcBorders>
            <w:shd w:val="clear" w:color="auto" w:fill="auto"/>
          </w:tcPr>
          <w:p w:rsidR="005218B6" w:rsidRPr="00C82FB4" w:rsidRDefault="005218B6" w:rsidP="0035568F">
            <w:pPr>
              <w:rPr>
                <w:rFonts w:eastAsia="Calibri" w:cstheme="minorHAnsi"/>
                <w:b/>
              </w:rPr>
            </w:pPr>
          </w:p>
        </w:tc>
        <w:tc>
          <w:tcPr>
            <w:tcW w:w="3232" w:type="dxa"/>
            <w:gridSpan w:val="3"/>
            <w:tcBorders>
              <w:right w:val="single" w:sz="18" w:space="0" w:color="FFFFFF" w:themeColor="background1"/>
            </w:tcBorders>
            <w:shd w:val="clear" w:color="auto" w:fill="auto"/>
          </w:tcPr>
          <w:p w:rsidR="005218B6" w:rsidRPr="001E3D7D" w:rsidRDefault="005218B6" w:rsidP="0035568F">
            <w:pPr>
              <w:rPr>
                <w:rFonts w:ascii="Arial" w:eastAsia="Calibri" w:hAnsi="Arial" w:cs="Arial"/>
              </w:rPr>
            </w:pPr>
          </w:p>
        </w:tc>
        <w:tc>
          <w:tcPr>
            <w:tcW w:w="8718" w:type="dxa"/>
            <w:gridSpan w:val="4"/>
            <w:tcBorders>
              <w:left w:val="single" w:sz="18" w:space="0" w:color="FFFFFF" w:themeColor="background1"/>
              <w:bottom w:val="single" w:sz="18" w:space="0" w:color="FFFFFF" w:themeColor="background1"/>
              <w:right w:val="single" w:sz="18" w:space="0" w:color="D5DCE4" w:themeColor="text2" w:themeTint="33"/>
            </w:tcBorders>
            <w:shd w:val="clear" w:color="auto" w:fill="auto"/>
          </w:tcPr>
          <w:p w:rsidR="005218B6" w:rsidRDefault="005218B6" w:rsidP="00CC16DA"/>
        </w:tc>
      </w:tr>
      <w:tr w:rsidR="00C82FB4" w:rsidTr="00DD5F7A">
        <w:trPr>
          <w:trHeight w:val="125"/>
        </w:trPr>
        <w:tc>
          <w:tcPr>
            <w:tcW w:w="13912" w:type="dxa"/>
            <w:gridSpan w:val="10"/>
            <w:tcBorders>
              <w:bottom w:val="single" w:sz="18" w:space="0" w:color="FFFFFF" w:themeColor="background1"/>
            </w:tcBorders>
            <w:shd w:val="clear" w:color="auto" w:fill="008080"/>
          </w:tcPr>
          <w:p w:rsidR="00C82FB4" w:rsidRPr="00C82FB4" w:rsidRDefault="00C82FB4" w:rsidP="00CC16DA">
            <w:pPr>
              <w:rPr>
                <w:b/>
              </w:rPr>
            </w:pPr>
            <w:r w:rsidRPr="00C82FB4">
              <w:rPr>
                <w:b/>
                <w:color w:val="FFFFFF" w:themeColor="background1"/>
                <w:sz w:val="56"/>
              </w:rPr>
              <w:t>Resources</w:t>
            </w:r>
          </w:p>
        </w:tc>
      </w:tr>
      <w:tr w:rsidR="008E204C" w:rsidTr="008E204C">
        <w:trPr>
          <w:trHeight w:val="125"/>
        </w:trPr>
        <w:tc>
          <w:tcPr>
            <w:tcW w:w="970" w:type="dxa"/>
            <w:gridSpan w:val="2"/>
            <w:tcBorders>
              <w:right w:val="single" w:sz="18" w:space="0" w:color="FFFFFF" w:themeColor="background1"/>
            </w:tcBorders>
            <w:shd w:val="clear" w:color="auto" w:fill="FFFFFF" w:themeFill="background1"/>
          </w:tcPr>
          <w:p w:rsidR="008E204C" w:rsidRPr="008E204C" w:rsidRDefault="008E204C" w:rsidP="00CC16DA">
            <w:pPr>
              <w:rPr>
                <w:b/>
                <w:sz w:val="32"/>
              </w:rPr>
            </w:pPr>
            <w:bookmarkStart w:id="2" w:name="_Hlk522884608"/>
            <w:r w:rsidRPr="008E204C">
              <w:rPr>
                <w:b/>
                <w:color w:val="44546A" w:themeColor="text2"/>
                <w:sz w:val="56"/>
              </w:rPr>
              <w:t>1</w:t>
            </w:r>
          </w:p>
        </w:tc>
        <w:tc>
          <w:tcPr>
            <w:tcW w:w="12942" w:type="dxa"/>
            <w:gridSpan w:val="8"/>
            <w:tcBorders>
              <w:left w:val="single" w:sz="18" w:space="0" w:color="FFFFFF" w:themeColor="background1"/>
              <w:right w:val="single" w:sz="18" w:space="0" w:color="D5DCE4" w:themeColor="text2" w:themeTint="33"/>
            </w:tcBorders>
            <w:shd w:val="clear" w:color="auto" w:fill="D5DCE4" w:themeFill="text2" w:themeFillTint="33"/>
          </w:tcPr>
          <w:p w:rsidR="008E204C" w:rsidRPr="005218B6" w:rsidRDefault="008E204C" w:rsidP="00CC16DA">
            <w:pPr>
              <w:rPr>
                <w:b/>
                <w:i/>
                <w:sz w:val="32"/>
              </w:rPr>
            </w:pPr>
            <w:r w:rsidRPr="006F79F0">
              <w:rPr>
                <w:b/>
                <w:i/>
                <w:sz w:val="36"/>
              </w:rPr>
              <w:t>Practice Guidance for the Effective Safeguarding of Children from Minority Ethnic Cultural and Faith Communities, Groups and Families</w:t>
            </w:r>
          </w:p>
        </w:tc>
      </w:tr>
      <w:tr w:rsidR="00DD5F7A" w:rsidTr="005218B6">
        <w:trPr>
          <w:trHeight w:val="125"/>
        </w:trPr>
        <w:tc>
          <w:tcPr>
            <w:tcW w:w="4865" w:type="dxa"/>
            <w:gridSpan w:val="5"/>
            <w:tcBorders>
              <w:right w:val="single" w:sz="18" w:space="0" w:color="FFFFFF" w:themeColor="background1"/>
            </w:tcBorders>
            <w:shd w:val="clear" w:color="auto" w:fill="D5DCE4" w:themeFill="text2" w:themeFillTint="33"/>
          </w:tcPr>
          <w:p w:rsidR="00DD5F7A" w:rsidRPr="00C82FB4" w:rsidRDefault="00DD5F7A" w:rsidP="00DD5F7A">
            <w:pPr>
              <w:rPr>
                <w:b/>
                <w:sz w:val="32"/>
              </w:rPr>
            </w:pPr>
            <w:r w:rsidRPr="00C82FB4">
              <w:rPr>
                <w:b/>
                <w:sz w:val="32"/>
              </w:rPr>
              <w:t>Produced by</w:t>
            </w:r>
          </w:p>
        </w:tc>
        <w:tc>
          <w:tcPr>
            <w:tcW w:w="2200" w:type="dxa"/>
            <w:gridSpan w:val="2"/>
            <w:tcBorders>
              <w:left w:val="single" w:sz="18" w:space="0" w:color="FFFFFF" w:themeColor="background1"/>
              <w:right w:val="single" w:sz="18" w:space="0" w:color="FFFFFF" w:themeColor="background1"/>
            </w:tcBorders>
            <w:shd w:val="clear" w:color="auto" w:fill="D5DCE4" w:themeFill="text2" w:themeFillTint="33"/>
          </w:tcPr>
          <w:p w:rsidR="00DD5F7A" w:rsidRPr="00C82FB4" w:rsidRDefault="00DD5F7A" w:rsidP="00DD5F7A">
            <w:pPr>
              <w:rPr>
                <w:b/>
                <w:sz w:val="32"/>
              </w:rPr>
            </w:pPr>
            <w:r w:rsidRPr="00C82FB4">
              <w:rPr>
                <w:b/>
                <w:sz w:val="32"/>
              </w:rPr>
              <w:t>Link</w:t>
            </w:r>
          </w:p>
        </w:tc>
        <w:tc>
          <w:tcPr>
            <w:tcW w:w="6847" w:type="dxa"/>
            <w:gridSpan w:val="3"/>
            <w:tcBorders>
              <w:left w:val="single" w:sz="18" w:space="0" w:color="FFFFFF" w:themeColor="background1"/>
              <w:right w:val="single" w:sz="18" w:space="0" w:color="D5DCE4" w:themeColor="text2" w:themeTint="33"/>
            </w:tcBorders>
            <w:shd w:val="clear" w:color="auto" w:fill="008080"/>
          </w:tcPr>
          <w:p w:rsidR="00DD5F7A" w:rsidRPr="00C82FB4" w:rsidRDefault="00DD5F7A" w:rsidP="00DD5F7A">
            <w:pPr>
              <w:rPr>
                <w:b/>
                <w:sz w:val="32"/>
              </w:rPr>
            </w:pPr>
          </w:p>
        </w:tc>
      </w:tr>
      <w:tr w:rsidR="00DD5F7A" w:rsidTr="00537609">
        <w:trPr>
          <w:trHeight w:val="125"/>
        </w:trPr>
        <w:tc>
          <w:tcPr>
            <w:tcW w:w="4865" w:type="dxa"/>
            <w:gridSpan w:val="5"/>
            <w:tcBorders>
              <w:right w:val="single" w:sz="18" w:space="0" w:color="FFFFFF" w:themeColor="background1"/>
            </w:tcBorders>
            <w:shd w:val="clear" w:color="auto" w:fill="D5DCE4" w:themeFill="text2" w:themeFillTint="33"/>
          </w:tcPr>
          <w:p w:rsidR="00DD5F7A" w:rsidRPr="005218B6" w:rsidRDefault="00DD5F7A" w:rsidP="00DD5F7A">
            <w:pPr>
              <w:rPr>
                <w:sz w:val="32"/>
              </w:rPr>
            </w:pPr>
            <w:r w:rsidRPr="005218B6">
              <w:rPr>
                <w:sz w:val="32"/>
              </w:rPr>
              <w:t>Peterborough Safeguarding Children Board</w:t>
            </w:r>
          </w:p>
        </w:tc>
        <w:tc>
          <w:tcPr>
            <w:tcW w:w="9047" w:type="dxa"/>
            <w:gridSpan w:val="5"/>
            <w:tcBorders>
              <w:left w:val="single" w:sz="18" w:space="0" w:color="FFFFFF" w:themeColor="background1"/>
              <w:bottom w:val="single" w:sz="18" w:space="0" w:color="FFFFFF" w:themeColor="background1"/>
              <w:right w:val="single" w:sz="18" w:space="0" w:color="D5DCE4" w:themeColor="text2" w:themeTint="33"/>
            </w:tcBorders>
            <w:shd w:val="clear" w:color="auto" w:fill="D5DCE4" w:themeFill="text2" w:themeFillTint="33"/>
          </w:tcPr>
          <w:p w:rsidR="00DD5F7A" w:rsidRDefault="00A02782" w:rsidP="00DD5F7A">
            <w:pPr>
              <w:rPr>
                <w:sz w:val="32"/>
              </w:rPr>
            </w:pPr>
            <w:hyperlink r:id="rId23" w:history="1">
              <w:r w:rsidR="005218B6" w:rsidRPr="00F54D03">
                <w:rPr>
                  <w:rStyle w:val="Hyperlink"/>
                  <w:sz w:val="32"/>
                </w:rPr>
                <w:t>http://www.safeguardingpeterborough.org.uk/wp-content/uploads/2016/03/Safeguarding-children-from-minority-ethnic-cultural-communities.pdf</w:t>
              </w:r>
            </w:hyperlink>
          </w:p>
          <w:p w:rsidR="005218B6" w:rsidRPr="005218B6" w:rsidRDefault="005218B6" w:rsidP="00DD5F7A">
            <w:pPr>
              <w:rPr>
                <w:sz w:val="32"/>
              </w:rPr>
            </w:pPr>
          </w:p>
        </w:tc>
      </w:tr>
      <w:tr w:rsidR="008E204C" w:rsidTr="008E204C">
        <w:trPr>
          <w:trHeight w:val="125"/>
        </w:trPr>
        <w:tc>
          <w:tcPr>
            <w:tcW w:w="970" w:type="dxa"/>
            <w:gridSpan w:val="2"/>
            <w:tcBorders>
              <w:bottom w:val="single" w:sz="18" w:space="0" w:color="FFFFFF" w:themeColor="background1"/>
              <w:right w:val="single" w:sz="18" w:space="0" w:color="FFFFFF" w:themeColor="background1"/>
            </w:tcBorders>
            <w:shd w:val="clear" w:color="auto" w:fill="FFFFFF" w:themeFill="background1"/>
          </w:tcPr>
          <w:p w:rsidR="008E204C" w:rsidRPr="008E204C" w:rsidRDefault="008E204C" w:rsidP="00DD5F7A">
            <w:pPr>
              <w:rPr>
                <w:b/>
                <w:sz w:val="32"/>
              </w:rPr>
            </w:pPr>
            <w:r w:rsidRPr="008E204C">
              <w:rPr>
                <w:b/>
                <w:color w:val="44546A" w:themeColor="text2"/>
                <w:sz w:val="56"/>
              </w:rPr>
              <w:t>2</w:t>
            </w:r>
          </w:p>
        </w:tc>
        <w:tc>
          <w:tcPr>
            <w:tcW w:w="12942" w:type="dxa"/>
            <w:gridSpan w:val="8"/>
            <w:tcBorders>
              <w:left w:val="single" w:sz="18" w:space="0" w:color="FFFFFF" w:themeColor="background1"/>
              <w:bottom w:val="single" w:sz="18" w:space="0" w:color="FFFFFF" w:themeColor="background1"/>
              <w:right w:val="single" w:sz="18" w:space="0" w:color="D5DCE4" w:themeColor="text2" w:themeTint="33"/>
            </w:tcBorders>
            <w:shd w:val="clear" w:color="auto" w:fill="D5DCE4" w:themeFill="text2" w:themeFillTint="33"/>
          </w:tcPr>
          <w:p w:rsidR="008E204C" w:rsidRPr="006F79F0" w:rsidRDefault="00537609" w:rsidP="00DD5F7A">
            <w:pPr>
              <w:rPr>
                <w:b/>
                <w:i/>
                <w:sz w:val="36"/>
              </w:rPr>
            </w:pPr>
            <w:r w:rsidRPr="006F79F0">
              <w:rPr>
                <w:b/>
                <w:i/>
                <w:sz w:val="36"/>
              </w:rPr>
              <w:t>Dementia and Diversity: A guide for managers and leaders (2016)</w:t>
            </w:r>
          </w:p>
        </w:tc>
      </w:tr>
      <w:tr w:rsidR="005218B6" w:rsidTr="008E204C">
        <w:trPr>
          <w:trHeight w:val="125"/>
        </w:trPr>
        <w:tc>
          <w:tcPr>
            <w:tcW w:w="4865" w:type="dxa"/>
            <w:gridSpan w:val="5"/>
            <w:tcBorders>
              <w:top w:val="single" w:sz="18" w:space="0" w:color="FFFFFF" w:themeColor="background1"/>
              <w:right w:val="single" w:sz="18" w:space="0" w:color="FFFFFF" w:themeColor="background1"/>
            </w:tcBorders>
            <w:shd w:val="clear" w:color="auto" w:fill="D5DCE4" w:themeFill="text2" w:themeFillTint="33"/>
          </w:tcPr>
          <w:p w:rsidR="005218B6" w:rsidRPr="005218B6" w:rsidRDefault="005218B6" w:rsidP="00DD5F7A">
            <w:pPr>
              <w:rPr>
                <w:sz w:val="32"/>
              </w:rPr>
            </w:pPr>
            <w:r w:rsidRPr="00C82FB4">
              <w:rPr>
                <w:b/>
                <w:sz w:val="32"/>
              </w:rPr>
              <w:t>Produced by</w:t>
            </w:r>
          </w:p>
        </w:tc>
        <w:tc>
          <w:tcPr>
            <w:tcW w:w="2200"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D5DCE4" w:themeFill="text2" w:themeFillTint="33"/>
          </w:tcPr>
          <w:p w:rsidR="005218B6" w:rsidRDefault="00537609" w:rsidP="00DD5F7A">
            <w:pPr>
              <w:rPr>
                <w:sz w:val="32"/>
              </w:rPr>
            </w:pPr>
            <w:r>
              <w:rPr>
                <w:sz w:val="32"/>
              </w:rPr>
              <w:t>Link</w:t>
            </w:r>
          </w:p>
        </w:tc>
        <w:tc>
          <w:tcPr>
            <w:tcW w:w="6847"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008080"/>
          </w:tcPr>
          <w:p w:rsidR="005218B6" w:rsidRDefault="005218B6" w:rsidP="00DD5F7A">
            <w:pPr>
              <w:rPr>
                <w:sz w:val="32"/>
              </w:rPr>
            </w:pPr>
          </w:p>
        </w:tc>
      </w:tr>
      <w:tr w:rsidR="005218B6" w:rsidTr="006F64C2">
        <w:trPr>
          <w:trHeight w:val="125"/>
        </w:trPr>
        <w:tc>
          <w:tcPr>
            <w:tcW w:w="4865" w:type="dxa"/>
            <w:gridSpan w:val="5"/>
            <w:tcBorders>
              <w:right w:val="single" w:sz="18" w:space="0" w:color="FFFFFF" w:themeColor="background1"/>
            </w:tcBorders>
            <w:shd w:val="clear" w:color="auto" w:fill="D5DCE4" w:themeFill="text2" w:themeFillTint="33"/>
          </w:tcPr>
          <w:p w:rsidR="005218B6" w:rsidRPr="005218B6" w:rsidRDefault="00537609" w:rsidP="00DD5F7A">
            <w:pPr>
              <w:rPr>
                <w:sz w:val="32"/>
              </w:rPr>
            </w:pPr>
            <w:r>
              <w:rPr>
                <w:sz w:val="32"/>
              </w:rPr>
              <w:t xml:space="preserve">Skills for Care </w:t>
            </w:r>
          </w:p>
        </w:tc>
        <w:tc>
          <w:tcPr>
            <w:tcW w:w="9047" w:type="dxa"/>
            <w:gridSpan w:val="5"/>
            <w:tcBorders>
              <w:left w:val="single" w:sz="18" w:space="0" w:color="FFFFFF" w:themeColor="background1"/>
              <w:right w:val="single" w:sz="18" w:space="0" w:color="D5DCE4" w:themeColor="text2" w:themeTint="33"/>
            </w:tcBorders>
            <w:shd w:val="clear" w:color="auto" w:fill="D5DCE4" w:themeFill="text2" w:themeFillTint="33"/>
          </w:tcPr>
          <w:p w:rsidR="005218B6" w:rsidRDefault="00A02782" w:rsidP="00DD5F7A">
            <w:pPr>
              <w:rPr>
                <w:sz w:val="32"/>
              </w:rPr>
            </w:pPr>
            <w:hyperlink r:id="rId24" w:history="1">
              <w:r w:rsidR="00537609" w:rsidRPr="00F54D03">
                <w:rPr>
                  <w:rStyle w:val="Hyperlink"/>
                  <w:sz w:val="32"/>
                </w:rPr>
                <w:t>https://www.skillsforcare.org.uk/Documents/Topics/Dementia/Dementia-and-diversity-a-guide-for-leaders-and-managers.pdf</w:t>
              </w:r>
            </w:hyperlink>
          </w:p>
          <w:p w:rsidR="00537609" w:rsidRDefault="00537609" w:rsidP="00DD5F7A">
            <w:pPr>
              <w:rPr>
                <w:sz w:val="32"/>
              </w:rPr>
            </w:pPr>
          </w:p>
        </w:tc>
      </w:tr>
      <w:tr w:rsidR="008E204C" w:rsidTr="008E204C">
        <w:trPr>
          <w:trHeight w:val="125"/>
        </w:trPr>
        <w:tc>
          <w:tcPr>
            <w:tcW w:w="970" w:type="dxa"/>
            <w:gridSpan w:val="2"/>
            <w:tcBorders>
              <w:right w:val="single" w:sz="18" w:space="0" w:color="FFFFFF" w:themeColor="background1"/>
            </w:tcBorders>
            <w:shd w:val="clear" w:color="auto" w:fill="FFFFFF" w:themeFill="background1"/>
          </w:tcPr>
          <w:p w:rsidR="008E204C" w:rsidRPr="008E204C" w:rsidRDefault="008E204C" w:rsidP="00DD5F7A">
            <w:pPr>
              <w:rPr>
                <w:b/>
                <w:sz w:val="32"/>
              </w:rPr>
            </w:pPr>
            <w:r w:rsidRPr="008E204C">
              <w:rPr>
                <w:b/>
                <w:color w:val="44546A" w:themeColor="text2"/>
                <w:sz w:val="56"/>
              </w:rPr>
              <w:t>3</w:t>
            </w:r>
          </w:p>
        </w:tc>
        <w:tc>
          <w:tcPr>
            <w:tcW w:w="12942" w:type="dxa"/>
            <w:gridSpan w:val="8"/>
            <w:tcBorders>
              <w:left w:val="single" w:sz="18" w:space="0" w:color="FFFFFF" w:themeColor="background1"/>
              <w:right w:val="single" w:sz="18" w:space="0" w:color="D5DCE4" w:themeColor="text2" w:themeTint="33"/>
            </w:tcBorders>
            <w:shd w:val="clear" w:color="auto" w:fill="D5DCE4" w:themeFill="text2" w:themeFillTint="33"/>
          </w:tcPr>
          <w:p w:rsidR="008E204C" w:rsidRPr="006F79F0" w:rsidRDefault="00537609" w:rsidP="00DD5F7A">
            <w:pPr>
              <w:rPr>
                <w:b/>
                <w:i/>
                <w:sz w:val="32"/>
              </w:rPr>
            </w:pPr>
            <w:r w:rsidRPr="006F79F0">
              <w:rPr>
                <w:b/>
                <w:i/>
                <w:sz w:val="36"/>
              </w:rPr>
              <w:t xml:space="preserve">Dementia, Culture and Ethnicity: Issues for All? </w:t>
            </w:r>
          </w:p>
        </w:tc>
      </w:tr>
      <w:tr w:rsidR="005218B6" w:rsidTr="005218B6">
        <w:trPr>
          <w:trHeight w:val="125"/>
        </w:trPr>
        <w:tc>
          <w:tcPr>
            <w:tcW w:w="4865" w:type="dxa"/>
            <w:gridSpan w:val="5"/>
            <w:tcBorders>
              <w:right w:val="single" w:sz="18" w:space="0" w:color="FFFFFF" w:themeColor="background1"/>
            </w:tcBorders>
            <w:shd w:val="clear" w:color="auto" w:fill="D5DCE4" w:themeFill="text2" w:themeFillTint="33"/>
          </w:tcPr>
          <w:p w:rsidR="005218B6" w:rsidRPr="005218B6" w:rsidRDefault="005218B6" w:rsidP="00DD5F7A">
            <w:pPr>
              <w:rPr>
                <w:sz w:val="32"/>
              </w:rPr>
            </w:pPr>
            <w:r w:rsidRPr="00C82FB4">
              <w:rPr>
                <w:b/>
                <w:sz w:val="32"/>
              </w:rPr>
              <w:t>Produced by</w:t>
            </w:r>
          </w:p>
        </w:tc>
        <w:tc>
          <w:tcPr>
            <w:tcW w:w="2200" w:type="dxa"/>
            <w:gridSpan w:val="2"/>
            <w:tcBorders>
              <w:left w:val="single" w:sz="18" w:space="0" w:color="FFFFFF" w:themeColor="background1"/>
              <w:bottom w:val="nil"/>
              <w:right w:val="single" w:sz="18" w:space="0" w:color="FFFFFF" w:themeColor="background1"/>
            </w:tcBorders>
            <w:shd w:val="clear" w:color="auto" w:fill="D5DCE4" w:themeFill="text2" w:themeFillTint="33"/>
          </w:tcPr>
          <w:p w:rsidR="005218B6" w:rsidRDefault="008E204C" w:rsidP="00DD5F7A">
            <w:pPr>
              <w:rPr>
                <w:sz w:val="32"/>
              </w:rPr>
            </w:pPr>
            <w:r w:rsidRPr="00C82FB4">
              <w:rPr>
                <w:b/>
                <w:sz w:val="32"/>
              </w:rPr>
              <w:t>Link</w:t>
            </w:r>
          </w:p>
        </w:tc>
        <w:tc>
          <w:tcPr>
            <w:tcW w:w="6847" w:type="dxa"/>
            <w:gridSpan w:val="3"/>
            <w:tcBorders>
              <w:left w:val="single" w:sz="18" w:space="0" w:color="FFFFFF" w:themeColor="background1"/>
              <w:bottom w:val="nil"/>
              <w:right w:val="single" w:sz="18" w:space="0" w:color="FFFFFF" w:themeColor="background1"/>
            </w:tcBorders>
            <w:shd w:val="clear" w:color="auto" w:fill="008080"/>
          </w:tcPr>
          <w:p w:rsidR="005218B6" w:rsidRDefault="005218B6" w:rsidP="00DD5F7A">
            <w:pPr>
              <w:rPr>
                <w:sz w:val="32"/>
              </w:rPr>
            </w:pPr>
          </w:p>
        </w:tc>
      </w:tr>
      <w:tr w:rsidR="005218B6" w:rsidTr="006F64C2">
        <w:trPr>
          <w:trHeight w:val="125"/>
        </w:trPr>
        <w:tc>
          <w:tcPr>
            <w:tcW w:w="4865" w:type="dxa"/>
            <w:gridSpan w:val="5"/>
            <w:tcBorders>
              <w:right w:val="single" w:sz="18" w:space="0" w:color="FFFFFF" w:themeColor="background1"/>
            </w:tcBorders>
            <w:shd w:val="clear" w:color="auto" w:fill="D5DCE4" w:themeFill="text2" w:themeFillTint="33"/>
          </w:tcPr>
          <w:p w:rsidR="005218B6" w:rsidRPr="005218B6" w:rsidRDefault="00537609" w:rsidP="00DD5F7A">
            <w:pPr>
              <w:rPr>
                <w:sz w:val="32"/>
              </w:rPr>
            </w:pPr>
            <w:r>
              <w:rPr>
                <w:sz w:val="32"/>
              </w:rPr>
              <w:lastRenderedPageBreak/>
              <w:t>Dementia UK</w:t>
            </w:r>
          </w:p>
        </w:tc>
        <w:tc>
          <w:tcPr>
            <w:tcW w:w="9047" w:type="dxa"/>
            <w:gridSpan w:val="5"/>
            <w:tcBorders>
              <w:left w:val="single" w:sz="18" w:space="0" w:color="FFFFFF" w:themeColor="background1"/>
              <w:right w:val="single" w:sz="18" w:space="0" w:color="D5DCE4" w:themeColor="text2" w:themeTint="33"/>
            </w:tcBorders>
            <w:shd w:val="clear" w:color="auto" w:fill="D5DCE4" w:themeFill="text2" w:themeFillTint="33"/>
          </w:tcPr>
          <w:p w:rsidR="005218B6" w:rsidRDefault="00A02782" w:rsidP="00DD5F7A">
            <w:pPr>
              <w:rPr>
                <w:sz w:val="32"/>
              </w:rPr>
            </w:pPr>
            <w:hyperlink r:id="rId25" w:history="1">
              <w:r w:rsidR="00537609" w:rsidRPr="00F54D03">
                <w:rPr>
                  <w:rStyle w:val="Hyperlink"/>
                  <w:sz w:val="32"/>
                </w:rPr>
                <w:t>https://www.dementiauk.org/dementia-across-cultures-and-ethnicities/</w:t>
              </w:r>
            </w:hyperlink>
          </w:p>
          <w:p w:rsidR="00537609" w:rsidRDefault="00537609" w:rsidP="00DD5F7A">
            <w:pPr>
              <w:rPr>
                <w:sz w:val="32"/>
              </w:rPr>
            </w:pPr>
          </w:p>
        </w:tc>
      </w:tr>
      <w:tr w:rsidR="00537609" w:rsidTr="00537609">
        <w:trPr>
          <w:trHeight w:val="125"/>
        </w:trPr>
        <w:tc>
          <w:tcPr>
            <w:tcW w:w="970" w:type="dxa"/>
            <w:gridSpan w:val="2"/>
            <w:tcBorders>
              <w:right w:val="single" w:sz="18" w:space="0" w:color="FFFFFF" w:themeColor="background1"/>
            </w:tcBorders>
            <w:shd w:val="clear" w:color="auto" w:fill="FFFFFF" w:themeFill="background1"/>
          </w:tcPr>
          <w:p w:rsidR="00537609" w:rsidRPr="00537609" w:rsidRDefault="00537609" w:rsidP="00DD5F7A">
            <w:pPr>
              <w:rPr>
                <w:b/>
                <w:sz w:val="32"/>
              </w:rPr>
            </w:pPr>
            <w:r w:rsidRPr="00537609">
              <w:rPr>
                <w:b/>
                <w:color w:val="44546A" w:themeColor="text2"/>
                <w:sz w:val="56"/>
              </w:rPr>
              <w:t>4</w:t>
            </w:r>
          </w:p>
        </w:tc>
        <w:tc>
          <w:tcPr>
            <w:tcW w:w="12942" w:type="dxa"/>
            <w:gridSpan w:val="8"/>
            <w:tcBorders>
              <w:left w:val="single" w:sz="18" w:space="0" w:color="FFFFFF" w:themeColor="background1"/>
              <w:right w:val="single" w:sz="18" w:space="0" w:color="D5DCE4" w:themeColor="text2" w:themeTint="33"/>
            </w:tcBorders>
            <w:shd w:val="clear" w:color="auto" w:fill="D5DCE4" w:themeFill="text2" w:themeFillTint="33"/>
          </w:tcPr>
          <w:p w:rsidR="00537609" w:rsidRPr="006F79F0" w:rsidRDefault="0045022A" w:rsidP="00DD5F7A">
            <w:pPr>
              <w:rPr>
                <w:b/>
                <w:i/>
                <w:sz w:val="32"/>
              </w:rPr>
            </w:pPr>
            <w:r w:rsidRPr="006F79F0">
              <w:rPr>
                <w:b/>
                <w:i/>
                <w:sz w:val="36"/>
              </w:rPr>
              <w:t>NSPCC Briefings (Variety of Topics)</w:t>
            </w:r>
          </w:p>
        </w:tc>
      </w:tr>
      <w:tr w:rsidR="00537609" w:rsidTr="00537609">
        <w:trPr>
          <w:trHeight w:val="125"/>
        </w:trPr>
        <w:tc>
          <w:tcPr>
            <w:tcW w:w="4865" w:type="dxa"/>
            <w:gridSpan w:val="5"/>
            <w:tcBorders>
              <w:right w:val="single" w:sz="18" w:space="0" w:color="FFFFFF" w:themeColor="background1"/>
            </w:tcBorders>
            <w:shd w:val="clear" w:color="auto" w:fill="D5DCE4" w:themeFill="text2" w:themeFillTint="33"/>
          </w:tcPr>
          <w:p w:rsidR="00537609" w:rsidRPr="005218B6" w:rsidRDefault="00537609" w:rsidP="00DD5F7A">
            <w:pPr>
              <w:rPr>
                <w:sz w:val="32"/>
              </w:rPr>
            </w:pPr>
            <w:r w:rsidRPr="00C82FB4">
              <w:rPr>
                <w:b/>
                <w:sz w:val="32"/>
              </w:rPr>
              <w:t>Produced by</w:t>
            </w:r>
          </w:p>
        </w:tc>
        <w:tc>
          <w:tcPr>
            <w:tcW w:w="2200" w:type="dxa"/>
            <w:gridSpan w:val="2"/>
            <w:tcBorders>
              <w:left w:val="single" w:sz="18" w:space="0" w:color="FFFFFF" w:themeColor="background1"/>
              <w:right w:val="single" w:sz="18" w:space="0" w:color="FFFFFF" w:themeColor="background1"/>
            </w:tcBorders>
            <w:shd w:val="clear" w:color="auto" w:fill="D5DCE4" w:themeFill="text2" w:themeFillTint="33"/>
          </w:tcPr>
          <w:p w:rsidR="00537609" w:rsidRDefault="00537609" w:rsidP="00DD5F7A">
            <w:pPr>
              <w:rPr>
                <w:sz w:val="32"/>
              </w:rPr>
            </w:pPr>
            <w:r w:rsidRPr="00C82FB4">
              <w:rPr>
                <w:b/>
                <w:sz w:val="32"/>
              </w:rPr>
              <w:t>Link</w:t>
            </w:r>
          </w:p>
        </w:tc>
        <w:tc>
          <w:tcPr>
            <w:tcW w:w="6847" w:type="dxa"/>
            <w:gridSpan w:val="3"/>
            <w:tcBorders>
              <w:left w:val="single" w:sz="18" w:space="0" w:color="FFFFFF" w:themeColor="background1"/>
              <w:right w:val="single" w:sz="18" w:space="0" w:color="D5DCE4" w:themeColor="text2" w:themeTint="33"/>
            </w:tcBorders>
            <w:shd w:val="clear" w:color="auto" w:fill="008080"/>
          </w:tcPr>
          <w:p w:rsidR="00537609" w:rsidRDefault="00537609" w:rsidP="00DD5F7A">
            <w:pPr>
              <w:rPr>
                <w:sz w:val="32"/>
              </w:rPr>
            </w:pPr>
          </w:p>
        </w:tc>
      </w:tr>
      <w:tr w:rsidR="008E204C" w:rsidTr="006F64C2">
        <w:trPr>
          <w:trHeight w:val="125"/>
        </w:trPr>
        <w:tc>
          <w:tcPr>
            <w:tcW w:w="4865" w:type="dxa"/>
            <w:gridSpan w:val="5"/>
            <w:tcBorders>
              <w:right w:val="single" w:sz="18" w:space="0" w:color="FFFFFF" w:themeColor="background1"/>
            </w:tcBorders>
            <w:shd w:val="clear" w:color="auto" w:fill="D5DCE4" w:themeFill="text2" w:themeFillTint="33"/>
          </w:tcPr>
          <w:p w:rsidR="008E204C" w:rsidRPr="005218B6" w:rsidRDefault="0045022A" w:rsidP="00DD5F7A">
            <w:pPr>
              <w:rPr>
                <w:sz w:val="32"/>
              </w:rPr>
            </w:pPr>
            <w:r>
              <w:rPr>
                <w:sz w:val="32"/>
              </w:rPr>
              <w:t>NSPCC</w:t>
            </w:r>
          </w:p>
        </w:tc>
        <w:tc>
          <w:tcPr>
            <w:tcW w:w="9047" w:type="dxa"/>
            <w:gridSpan w:val="5"/>
            <w:tcBorders>
              <w:left w:val="single" w:sz="18" w:space="0" w:color="FFFFFF" w:themeColor="background1"/>
              <w:right w:val="single" w:sz="18" w:space="0" w:color="D5DCE4" w:themeColor="text2" w:themeTint="33"/>
            </w:tcBorders>
            <w:shd w:val="clear" w:color="auto" w:fill="D5DCE4" w:themeFill="text2" w:themeFillTint="33"/>
          </w:tcPr>
          <w:p w:rsidR="008E204C" w:rsidRDefault="00A02782" w:rsidP="00DD5F7A">
            <w:pPr>
              <w:rPr>
                <w:sz w:val="32"/>
              </w:rPr>
            </w:pPr>
            <w:hyperlink r:id="rId26" w:history="1">
              <w:r w:rsidR="0045022A" w:rsidRPr="00F54D03">
                <w:rPr>
                  <w:rStyle w:val="Hyperlink"/>
                  <w:sz w:val="32"/>
                </w:rPr>
                <w:t>https://www.nspcc.org.uk/services-and-resources/research-and-resources/factsheet-and-briefings/</w:t>
              </w:r>
            </w:hyperlink>
          </w:p>
          <w:p w:rsidR="0045022A" w:rsidRDefault="0045022A" w:rsidP="00DD5F7A">
            <w:pPr>
              <w:rPr>
                <w:sz w:val="32"/>
              </w:rPr>
            </w:pPr>
          </w:p>
        </w:tc>
      </w:tr>
      <w:tr w:rsidR="00537609" w:rsidTr="00537609">
        <w:trPr>
          <w:trHeight w:val="125"/>
        </w:trPr>
        <w:tc>
          <w:tcPr>
            <w:tcW w:w="970" w:type="dxa"/>
            <w:gridSpan w:val="2"/>
            <w:tcBorders>
              <w:right w:val="single" w:sz="18" w:space="0" w:color="D5DCE4" w:themeColor="text2" w:themeTint="33"/>
            </w:tcBorders>
            <w:shd w:val="clear" w:color="auto" w:fill="auto"/>
          </w:tcPr>
          <w:p w:rsidR="00537609" w:rsidRPr="00537609" w:rsidRDefault="00537609" w:rsidP="00DD5F7A">
            <w:pPr>
              <w:rPr>
                <w:b/>
                <w:sz w:val="32"/>
              </w:rPr>
            </w:pPr>
            <w:r w:rsidRPr="00537609">
              <w:rPr>
                <w:b/>
                <w:color w:val="44546A" w:themeColor="text2"/>
                <w:sz w:val="56"/>
              </w:rPr>
              <w:t>5</w:t>
            </w:r>
          </w:p>
        </w:tc>
        <w:tc>
          <w:tcPr>
            <w:tcW w:w="12942" w:type="dxa"/>
            <w:gridSpan w:val="8"/>
            <w:tcBorders>
              <w:right w:val="single" w:sz="18" w:space="0" w:color="D5DCE4" w:themeColor="text2" w:themeTint="33"/>
            </w:tcBorders>
            <w:shd w:val="clear" w:color="auto" w:fill="D5DCE4" w:themeFill="text2" w:themeFillTint="33"/>
          </w:tcPr>
          <w:p w:rsidR="00537609" w:rsidRPr="006F79F0" w:rsidRDefault="009621A6" w:rsidP="00DD5F7A">
            <w:pPr>
              <w:rPr>
                <w:b/>
                <w:i/>
                <w:sz w:val="32"/>
              </w:rPr>
            </w:pPr>
            <w:r w:rsidRPr="006F79F0">
              <w:rPr>
                <w:b/>
                <w:i/>
                <w:sz w:val="36"/>
              </w:rPr>
              <w:t xml:space="preserve">How Should I Discipline My Child? </w:t>
            </w:r>
          </w:p>
        </w:tc>
      </w:tr>
      <w:tr w:rsidR="00537609" w:rsidTr="00537609">
        <w:trPr>
          <w:trHeight w:val="125"/>
        </w:trPr>
        <w:tc>
          <w:tcPr>
            <w:tcW w:w="4865" w:type="dxa"/>
            <w:gridSpan w:val="5"/>
            <w:tcBorders>
              <w:right w:val="single" w:sz="18" w:space="0" w:color="FFFFFF" w:themeColor="background1"/>
            </w:tcBorders>
            <w:shd w:val="clear" w:color="auto" w:fill="D5DCE4" w:themeFill="text2" w:themeFillTint="33"/>
          </w:tcPr>
          <w:p w:rsidR="00537609" w:rsidRPr="005218B6" w:rsidRDefault="00537609" w:rsidP="00DD5F7A">
            <w:pPr>
              <w:rPr>
                <w:sz w:val="32"/>
              </w:rPr>
            </w:pPr>
            <w:r w:rsidRPr="00C82FB4">
              <w:rPr>
                <w:b/>
                <w:sz w:val="32"/>
              </w:rPr>
              <w:t>Produced by</w:t>
            </w:r>
          </w:p>
        </w:tc>
        <w:tc>
          <w:tcPr>
            <w:tcW w:w="2200" w:type="dxa"/>
            <w:gridSpan w:val="2"/>
            <w:tcBorders>
              <w:left w:val="single" w:sz="18" w:space="0" w:color="FFFFFF" w:themeColor="background1"/>
              <w:right w:val="single" w:sz="18" w:space="0" w:color="FFFFFF" w:themeColor="background1"/>
            </w:tcBorders>
            <w:shd w:val="clear" w:color="auto" w:fill="D5DCE4" w:themeFill="text2" w:themeFillTint="33"/>
          </w:tcPr>
          <w:p w:rsidR="00537609" w:rsidRDefault="00537609" w:rsidP="00DD5F7A">
            <w:pPr>
              <w:rPr>
                <w:sz w:val="32"/>
              </w:rPr>
            </w:pPr>
            <w:r w:rsidRPr="00C82FB4">
              <w:rPr>
                <w:b/>
                <w:sz w:val="32"/>
              </w:rPr>
              <w:t>Link</w:t>
            </w:r>
          </w:p>
        </w:tc>
        <w:tc>
          <w:tcPr>
            <w:tcW w:w="6847" w:type="dxa"/>
            <w:gridSpan w:val="3"/>
            <w:tcBorders>
              <w:left w:val="single" w:sz="18" w:space="0" w:color="FFFFFF" w:themeColor="background1"/>
              <w:right w:val="single" w:sz="18" w:space="0" w:color="D5DCE4" w:themeColor="text2" w:themeTint="33"/>
            </w:tcBorders>
            <w:shd w:val="clear" w:color="auto" w:fill="008080"/>
          </w:tcPr>
          <w:p w:rsidR="00537609" w:rsidRDefault="00537609" w:rsidP="00DD5F7A">
            <w:pPr>
              <w:rPr>
                <w:sz w:val="32"/>
              </w:rPr>
            </w:pPr>
          </w:p>
        </w:tc>
      </w:tr>
      <w:tr w:rsidR="00537609" w:rsidTr="006F64C2">
        <w:trPr>
          <w:trHeight w:val="125"/>
        </w:trPr>
        <w:tc>
          <w:tcPr>
            <w:tcW w:w="4865" w:type="dxa"/>
            <w:gridSpan w:val="5"/>
            <w:tcBorders>
              <w:right w:val="single" w:sz="18" w:space="0" w:color="FFFFFF" w:themeColor="background1"/>
            </w:tcBorders>
            <w:shd w:val="clear" w:color="auto" w:fill="D5DCE4" w:themeFill="text2" w:themeFillTint="33"/>
          </w:tcPr>
          <w:p w:rsidR="006F79F0" w:rsidRDefault="006F79F0" w:rsidP="00DD5F7A">
            <w:pPr>
              <w:rPr>
                <w:rFonts w:cstheme="minorHAnsi"/>
                <w:sz w:val="32"/>
                <w:szCs w:val="24"/>
              </w:rPr>
            </w:pPr>
            <w:r>
              <w:rPr>
                <w:rFonts w:cstheme="minorHAnsi"/>
                <w:sz w:val="32"/>
                <w:szCs w:val="24"/>
              </w:rPr>
              <w:t>Thirty-One: Eight</w:t>
            </w:r>
          </w:p>
          <w:p w:rsidR="00537609" w:rsidRPr="009621A6" w:rsidRDefault="006F79F0" w:rsidP="00DD5F7A">
            <w:pPr>
              <w:rPr>
                <w:rFonts w:cstheme="minorHAnsi"/>
                <w:sz w:val="32"/>
              </w:rPr>
            </w:pPr>
            <w:r>
              <w:rPr>
                <w:rFonts w:cstheme="minorHAnsi"/>
                <w:sz w:val="32"/>
                <w:szCs w:val="24"/>
              </w:rPr>
              <w:t xml:space="preserve">(Previously known as </w:t>
            </w:r>
            <w:r w:rsidR="009621A6" w:rsidRPr="009621A6">
              <w:rPr>
                <w:rFonts w:cstheme="minorHAnsi"/>
                <w:sz w:val="32"/>
                <w:szCs w:val="24"/>
              </w:rPr>
              <w:t>Churches’ Child Protection Advisory Service</w:t>
            </w:r>
            <w:r>
              <w:rPr>
                <w:rFonts w:cstheme="minorHAnsi"/>
                <w:sz w:val="32"/>
                <w:szCs w:val="24"/>
              </w:rPr>
              <w:t>)</w:t>
            </w:r>
            <w:r w:rsidR="00AC28F2">
              <w:rPr>
                <w:rFonts w:cstheme="minorHAnsi"/>
                <w:sz w:val="32"/>
                <w:szCs w:val="24"/>
              </w:rPr>
              <w:t xml:space="preserve"> 31 8 </w:t>
            </w:r>
          </w:p>
        </w:tc>
        <w:tc>
          <w:tcPr>
            <w:tcW w:w="9047" w:type="dxa"/>
            <w:gridSpan w:val="5"/>
            <w:tcBorders>
              <w:left w:val="single" w:sz="18" w:space="0" w:color="FFFFFF" w:themeColor="background1"/>
              <w:right w:val="single" w:sz="18" w:space="0" w:color="D5DCE4" w:themeColor="text2" w:themeTint="33"/>
            </w:tcBorders>
            <w:shd w:val="clear" w:color="auto" w:fill="D5DCE4" w:themeFill="text2" w:themeFillTint="33"/>
          </w:tcPr>
          <w:p w:rsidR="00537609" w:rsidRDefault="00A02782" w:rsidP="00DD5F7A">
            <w:pPr>
              <w:rPr>
                <w:sz w:val="32"/>
              </w:rPr>
            </w:pPr>
            <w:hyperlink r:id="rId27" w:history="1">
              <w:r w:rsidR="009621A6" w:rsidRPr="00A2272B">
                <w:rPr>
                  <w:rStyle w:val="Hyperlink"/>
                  <w:sz w:val="32"/>
                </w:rPr>
                <w:t>https://thirtyoneeight.org/news-and-events/</w:t>
              </w:r>
            </w:hyperlink>
          </w:p>
          <w:p w:rsidR="009621A6" w:rsidRDefault="009621A6" w:rsidP="00DD5F7A">
            <w:pPr>
              <w:rPr>
                <w:sz w:val="32"/>
              </w:rPr>
            </w:pPr>
          </w:p>
        </w:tc>
      </w:tr>
      <w:tr w:rsidR="006F79F0" w:rsidTr="008F056D">
        <w:trPr>
          <w:trHeight w:val="125"/>
        </w:trPr>
        <w:tc>
          <w:tcPr>
            <w:tcW w:w="970" w:type="dxa"/>
            <w:gridSpan w:val="2"/>
            <w:tcBorders>
              <w:right w:val="single" w:sz="18" w:space="0" w:color="FFFFFF" w:themeColor="background1"/>
            </w:tcBorders>
            <w:shd w:val="clear" w:color="auto" w:fill="auto"/>
          </w:tcPr>
          <w:p w:rsidR="006F79F0" w:rsidRPr="006F79F0" w:rsidRDefault="006F79F0" w:rsidP="00DD5F7A">
            <w:pPr>
              <w:rPr>
                <w:rFonts w:cstheme="minorHAnsi"/>
                <w:b/>
                <w:sz w:val="32"/>
                <w:szCs w:val="24"/>
              </w:rPr>
            </w:pPr>
            <w:r w:rsidRPr="006F79F0">
              <w:rPr>
                <w:rFonts w:cstheme="minorHAnsi"/>
                <w:b/>
                <w:color w:val="44546A" w:themeColor="text2"/>
                <w:sz w:val="56"/>
                <w:szCs w:val="24"/>
              </w:rPr>
              <w:t>6</w:t>
            </w:r>
          </w:p>
        </w:tc>
        <w:tc>
          <w:tcPr>
            <w:tcW w:w="12942" w:type="dxa"/>
            <w:gridSpan w:val="8"/>
            <w:tcBorders>
              <w:right w:val="single" w:sz="18" w:space="0" w:color="D5DCE4" w:themeColor="text2" w:themeTint="33"/>
            </w:tcBorders>
            <w:shd w:val="clear" w:color="auto" w:fill="D5DCE4" w:themeFill="text2" w:themeFillTint="33"/>
          </w:tcPr>
          <w:p w:rsidR="006F79F0" w:rsidRPr="006F79F0" w:rsidRDefault="006F79F0" w:rsidP="00DD5F7A">
            <w:pPr>
              <w:rPr>
                <w:b/>
                <w:i/>
              </w:rPr>
            </w:pPr>
            <w:r w:rsidRPr="006F79F0">
              <w:rPr>
                <w:b/>
                <w:i/>
                <w:sz w:val="36"/>
              </w:rPr>
              <w:t>Safeguarding people in faith communities</w:t>
            </w:r>
          </w:p>
        </w:tc>
      </w:tr>
      <w:tr w:rsidR="006F79F0" w:rsidTr="006F79F0">
        <w:trPr>
          <w:trHeight w:val="125"/>
        </w:trPr>
        <w:tc>
          <w:tcPr>
            <w:tcW w:w="4865" w:type="dxa"/>
            <w:gridSpan w:val="5"/>
            <w:tcBorders>
              <w:right w:val="single" w:sz="18" w:space="0" w:color="FFFFFF" w:themeColor="background1"/>
            </w:tcBorders>
            <w:shd w:val="clear" w:color="auto" w:fill="D5DCE4" w:themeFill="text2" w:themeFillTint="33"/>
          </w:tcPr>
          <w:p w:rsidR="006F79F0" w:rsidRPr="006F79F0" w:rsidRDefault="006F79F0" w:rsidP="00DD5F7A">
            <w:pPr>
              <w:rPr>
                <w:rFonts w:cstheme="minorHAnsi"/>
                <w:b/>
                <w:sz w:val="32"/>
                <w:szCs w:val="24"/>
              </w:rPr>
            </w:pPr>
            <w:r w:rsidRPr="006F79F0">
              <w:rPr>
                <w:rFonts w:cstheme="minorHAnsi"/>
                <w:b/>
                <w:sz w:val="32"/>
                <w:szCs w:val="24"/>
              </w:rPr>
              <w:t>Produced by</w:t>
            </w:r>
          </w:p>
        </w:tc>
        <w:tc>
          <w:tcPr>
            <w:tcW w:w="2200" w:type="dxa"/>
            <w:gridSpan w:val="2"/>
            <w:tcBorders>
              <w:left w:val="single" w:sz="18" w:space="0" w:color="FFFFFF" w:themeColor="background1"/>
              <w:right w:val="single" w:sz="18" w:space="0" w:color="FFFFFF" w:themeColor="background1"/>
            </w:tcBorders>
            <w:shd w:val="clear" w:color="auto" w:fill="D5DCE4" w:themeFill="text2" w:themeFillTint="33"/>
          </w:tcPr>
          <w:p w:rsidR="006F79F0" w:rsidRPr="006F79F0" w:rsidRDefault="006F79F0" w:rsidP="00DD5F7A">
            <w:pPr>
              <w:rPr>
                <w:b/>
              </w:rPr>
            </w:pPr>
            <w:r w:rsidRPr="006F79F0">
              <w:rPr>
                <w:b/>
                <w:sz w:val="32"/>
              </w:rPr>
              <w:t xml:space="preserve">Link </w:t>
            </w:r>
          </w:p>
        </w:tc>
        <w:tc>
          <w:tcPr>
            <w:tcW w:w="6847" w:type="dxa"/>
            <w:gridSpan w:val="3"/>
            <w:tcBorders>
              <w:left w:val="single" w:sz="18" w:space="0" w:color="FFFFFF" w:themeColor="background1"/>
              <w:right w:val="single" w:sz="18" w:space="0" w:color="D5DCE4" w:themeColor="text2" w:themeTint="33"/>
            </w:tcBorders>
            <w:shd w:val="clear" w:color="auto" w:fill="008080"/>
          </w:tcPr>
          <w:p w:rsidR="006F79F0" w:rsidRDefault="006F79F0" w:rsidP="00DD5F7A"/>
        </w:tc>
      </w:tr>
      <w:tr w:rsidR="006F79F0" w:rsidTr="006F64C2">
        <w:trPr>
          <w:trHeight w:val="125"/>
        </w:trPr>
        <w:tc>
          <w:tcPr>
            <w:tcW w:w="4865" w:type="dxa"/>
            <w:gridSpan w:val="5"/>
            <w:tcBorders>
              <w:right w:val="single" w:sz="18" w:space="0" w:color="FFFFFF" w:themeColor="background1"/>
            </w:tcBorders>
            <w:shd w:val="clear" w:color="auto" w:fill="D5DCE4" w:themeFill="text2" w:themeFillTint="33"/>
          </w:tcPr>
          <w:p w:rsidR="006F79F0" w:rsidRPr="009621A6" w:rsidRDefault="006F79F0" w:rsidP="00DD5F7A">
            <w:pPr>
              <w:rPr>
                <w:rFonts w:cstheme="minorHAnsi"/>
                <w:sz w:val="32"/>
                <w:szCs w:val="24"/>
              </w:rPr>
            </w:pPr>
            <w:r>
              <w:rPr>
                <w:rFonts w:cstheme="minorHAnsi"/>
                <w:sz w:val="32"/>
                <w:szCs w:val="24"/>
              </w:rPr>
              <w:t xml:space="preserve">Social Care Institute for Excellence </w:t>
            </w:r>
          </w:p>
        </w:tc>
        <w:tc>
          <w:tcPr>
            <w:tcW w:w="9047" w:type="dxa"/>
            <w:gridSpan w:val="5"/>
            <w:tcBorders>
              <w:left w:val="single" w:sz="18" w:space="0" w:color="FFFFFF" w:themeColor="background1"/>
              <w:right w:val="single" w:sz="18" w:space="0" w:color="D5DCE4" w:themeColor="text2" w:themeTint="33"/>
            </w:tcBorders>
            <w:shd w:val="clear" w:color="auto" w:fill="D5DCE4" w:themeFill="text2" w:themeFillTint="33"/>
          </w:tcPr>
          <w:p w:rsidR="006F79F0" w:rsidRPr="006F79F0" w:rsidRDefault="00A02782" w:rsidP="00DD5F7A">
            <w:pPr>
              <w:rPr>
                <w:sz w:val="32"/>
              </w:rPr>
            </w:pPr>
            <w:hyperlink r:id="rId28" w:history="1">
              <w:r w:rsidR="006F79F0" w:rsidRPr="006F79F0">
                <w:rPr>
                  <w:rStyle w:val="Hyperlink"/>
                  <w:sz w:val="32"/>
                </w:rPr>
                <w:t>https://www.scie.org.uk/safeguarding/faith-groups/communities</w:t>
              </w:r>
            </w:hyperlink>
          </w:p>
          <w:p w:rsidR="006F79F0" w:rsidRDefault="006F79F0" w:rsidP="00DD5F7A"/>
        </w:tc>
      </w:tr>
      <w:bookmarkEnd w:id="2"/>
    </w:tbl>
    <w:p w:rsidR="00DC4275" w:rsidRDefault="00DC4275">
      <w:pPr>
        <w:sectPr w:rsidR="00DC4275" w:rsidSect="00DC4275">
          <w:pgSz w:w="16838" w:h="11906" w:orient="landscape"/>
          <w:pgMar w:top="1440" w:right="1440" w:bottom="1440" w:left="1440" w:header="709" w:footer="709" w:gutter="0"/>
          <w:cols w:space="708"/>
          <w:docGrid w:linePitch="360"/>
        </w:sectPr>
      </w:pPr>
    </w:p>
    <w:p w:rsidR="00DC4275" w:rsidRPr="002A6E7B" w:rsidRDefault="00DC4275" w:rsidP="002A6E7B">
      <w:pPr>
        <w:tabs>
          <w:tab w:val="left" w:pos="1535"/>
        </w:tabs>
      </w:pPr>
    </w:p>
    <w:sectPr w:rsidR="00DC4275" w:rsidRPr="002A6E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F6" w:rsidRDefault="002A21F6" w:rsidP="002F0B5F">
      <w:pPr>
        <w:spacing w:after="0" w:line="240" w:lineRule="auto"/>
      </w:pPr>
      <w:r>
        <w:separator/>
      </w:r>
    </w:p>
  </w:endnote>
  <w:endnote w:type="continuationSeparator" w:id="0">
    <w:p w:rsidR="002A21F6" w:rsidRDefault="002A21F6" w:rsidP="002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911023"/>
      <w:docPartObj>
        <w:docPartGallery w:val="Page Numbers (Bottom of Page)"/>
        <w:docPartUnique/>
      </w:docPartObj>
    </w:sdtPr>
    <w:sdtEndPr>
      <w:rPr>
        <w:noProof/>
      </w:rPr>
    </w:sdtEndPr>
    <w:sdtContent>
      <w:p w:rsidR="002A21F6" w:rsidRDefault="002A2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21F6" w:rsidRDefault="002A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F6" w:rsidRDefault="002A21F6" w:rsidP="002F0B5F">
      <w:pPr>
        <w:spacing w:after="0" w:line="240" w:lineRule="auto"/>
      </w:pPr>
      <w:r>
        <w:separator/>
      </w:r>
    </w:p>
  </w:footnote>
  <w:footnote w:type="continuationSeparator" w:id="0">
    <w:p w:rsidR="002A21F6" w:rsidRDefault="002A21F6" w:rsidP="002F0B5F">
      <w:pPr>
        <w:spacing w:after="0" w:line="240" w:lineRule="auto"/>
      </w:pPr>
      <w:r>
        <w:continuationSeparator/>
      </w:r>
    </w:p>
  </w:footnote>
  <w:footnote w:id="1">
    <w:p w:rsidR="004B1836" w:rsidRDefault="004B1836" w:rsidP="004B1836">
      <w:pPr>
        <w:pStyle w:val="FootnoteText"/>
      </w:pPr>
      <w:r>
        <w:rPr>
          <w:rStyle w:val="FootnoteReference"/>
        </w:rPr>
        <w:footnoteRef/>
      </w:r>
      <w:r>
        <w:t xml:space="preserve"> </w:t>
      </w:r>
      <w:r>
        <w:rPr>
          <w:i/>
          <w:iCs/>
          <w:sz w:val="18"/>
          <w:szCs w:val="18"/>
        </w:rPr>
        <w:t xml:space="preserve">Safeguarding Children’s Rights Special Initiative: Final Evaluation Report </w:t>
      </w:r>
      <w:r>
        <w:rPr>
          <w:sz w:val="18"/>
          <w:szCs w:val="18"/>
        </w:rPr>
        <w:t>(Tavistock and Portman NHS Foundation Trust / University of East London Centre for Social Work Research, 2011).</w:t>
      </w:r>
    </w:p>
  </w:footnote>
  <w:footnote w:id="2">
    <w:p w:rsidR="004B1836" w:rsidRDefault="004B1836" w:rsidP="004B1836">
      <w:pPr>
        <w:pStyle w:val="FootnoteText"/>
      </w:pPr>
      <w:r>
        <w:rPr>
          <w:rStyle w:val="FootnoteReference"/>
        </w:rPr>
        <w:footnoteRef/>
      </w:r>
      <w:r>
        <w:t xml:space="preserve"> </w:t>
      </w:r>
      <w:r>
        <w:rPr>
          <w:sz w:val="18"/>
          <w:szCs w:val="18"/>
        </w:rPr>
        <w:t>Silberberg S. Searching for Family Resilience (2001).</w:t>
      </w:r>
    </w:p>
  </w:footnote>
  <w:footnote w:id="3">
    <w:p w:rsidR="002A21F6" w:rsidRDefault="002A21F6">
      <w:pPr>
        <w:pStyle w:val="FootnoteText"/>
      </w:pPr>
      <w:r>
        <w:rPr>
          <w:rStyle w:val="FootnoteReference"/>
        </w:rPr>
        <w:footnoteRef/>
      </w:r>
      <w:r>
        <w:t xml:space="preserve"> </w:t>
      </w:r>
      <w:r w:rsidRPr="002C2027">
        <w:rPr>
          <w:i/>
          <w:iCs/>
          <w:color w:val="323E4F" w:themeColor="text2" w:themeShade="BF"/>
          <w:sz w:val="22"/>
          <w:szCs w:val="18"/>
        </w:rPr>
        <w:t>Sharma. N., It doesn't happen here - The reality of child poverty in the UK</w:t>
      </w:r>
      <w:r w:rsidRPr="002C2027">
        <w:rPr>
          <w:color w:val="323E4F" w:themeColor="text2" w:themeShade="BF"/>
          <w:sz w:val="22"/>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838"/>
    <w:multiLevelType w:val="hybridMultilevel"/>
    <w:tmpl w:val="676E4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F0B3A"/>
    <w:multiLevelType w:val="hybridMultilevel"/>
    <w:tmpl w:val="E732EA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060D3"/>
    <w:multiLevelType w:val="hybridMultilevel"/>
    <w:tmpl w:val="8BD4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B5973"/>
    <w:multiLevelType w:val="hybridMultilevel"/>
    <w:tmpl w:val="3ADA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890946"/>
    <w:multiLevelType w:val="hybridMultilevel"/>
    <w:tmpl w:val="F66C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665CA"/>
    <w:multiLevelType w:val="hybridMultilevel"/>
    <w:tmpl w:val="731EDFB2"/>
    <w:lvl w:ilvl="0" w:tplc="8760FE2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C358D8"/>
    <w:multiLevelType w:val="hybridMultilevel"/>
    <w:tmpl w:val="775C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2254B"/>
    <w:multiLevelType w:val="hybridMultilevel"/>
    <w:tmpl w:val="EFE2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6185E"/>
    <w:multiLevelType w:val="hybridMultilevel"/>
    <w:tmpl w:val="04B0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14EB6"/>
    <w:multiLevelType w:val="hybridMultilevel"/>
    <w:tmpl w:val="E676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C0C83"/>
    <w:multiLevelType w:val="hybridMultilevel"/>
    <w:tmpl w:val="7A9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42795"/>
    <w:multiLevelType w:val="hybridMultilevel"/>
    <w:tmpl w:val="7C9851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2C1A"/>
    <w:multiLevelType w:val="hybridMultilevel"/>
    <w:tmpl w:val="113456A2"/>
    <w:lvl w:ilvl="0" w:tplc="1A40598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F626F"/>
    <w:multiLevelType w:val="hybridMultilevel"/>
    <w:tmpl w:val="312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95B35"/>
    <w:multiLevelType w:val="hybridMultilevel"/>
    <w:tmpl w:val="70A2811A"/>
    <w:lvl w:ilvl="0" w:tplc="08090001">
      <w:start w:val="1"/>
      <w:numFmt w:val="bullet"/>
      <w:lvlText w:val=""/>
      <w:lvlJc w:val="left"/>
      <w:pPr>
        <w:ind w:left="780" w:hanging="360"/>
      </w:pPr>
      <w:rPr>
        <w:rFonts w:ascii="Symbol" w:hAnsi="Symbol" w:hint="default"/>
        <w:b/>
        <w:color w:val="404040" w:themeColor="text1" w:themeTint="BF"/>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09A58CF"/>
    <w:multiLevelType w:val="hybridMultilevel"/>
    <w:tmpl w:val="A87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37A81"/>
    <w:multiLevelType w:val="hybridMultilevel"/>
    <w:tmpl w:val="09AA37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07755E"/>
    <w:multiLevelType w:val="hybridMultilevel"/>
    <w:tmpl w:val="BDF88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63488"/>
    <w:multiLevelType w:val="hybridMultilevel"/>
    <w:tmpl w:val="18FC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111CC"/>
    <w:multiLevelType w:val="hybridMultilevel"/>
    <w:tmpl w:val="CD9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C1674"/>
    <w:multiLevelType w:val="hybridMultilevel"/>
    <w:tmpl w:val="1A1E3D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C695E"/>
    <w:multiLevelType w:val="hybridMultilevel"/>
    <w:tmpl w:val="AAF6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655F9A"/>
    <w:multiLevelType w:val="hybridMultilevel"/>
    <w:tmpl w:val="F9503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39466B"/>
    <w:multiLevelType w:val="hybridMultilevel"/>
    <w:tmpl w:val="6952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A755E"/>
    <w:multiLevelType w:val="hybridMultilevel"/>
    <w:tmpl w:val="87929018"/>
    <w:lvl w:ilvl="0" w:tplc="95D21E3C">
      <w:start w:val="7"/>
      <w:numFmt w:val="bullet"/>
      <w:lvlText w:val="-"/>
      <w:lvlJc w:val="left"/>
      <w:pPr>
        <w:ind w:left="1080" w:hanging="360"/>
      </w:pPr>
      <w:rPr>
        <w:rFonts w:ascii="Calibri" w:eastAsiaTheme="minorHAnsi" w:hAnsi="Calibri" w:cs="Calibri" w:hint="default"/>
        <w:b/>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9252FE"/>
    <w:multiLevelType w:val="hybridMultilevel"/>
    <w:tmpl w:val="8A06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644EAB"/>
    <w:multiLevelType w:val="hybridMultilevel"/>
    <w:tmpl w:val="9802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54AE5"/>
    <w:multiLevelType w:val="hybridMultilevel"/>
    <w:tmpl w:val="50BC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3F7DE8"/>
    <w:multiLevelType w:val="hybridMultilevel"/>
    <w:tmpl w:val="5980F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B65666"/>
    <w:multiLevelType w:val="hybridMultilevel"/>
    <w:tmpl w:val="846A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C6306"/>
    <w:multiLevelType w:val="hybridMultilevel"/>
    <w:tmpl w:val="4216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66F9D"/>
    <w:multiLevelType w:val="hybridMultilevel"/>
    <w:tmpl w:val="774C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560D0"/>
    <w:multiLevelType w:val="hybridMultilevel"/>
    <w:tmpl w:val="CAF0FAC6"/>
    <w:lvl w:ilvl="0" w:tplc="8760FE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43C28"/>
    <w:multiLevelType w:val="hybridMultilevel"/>
    <w:tmpl w:val="3B2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B488F"/>
    <w:multiLevelType w:val="hybridMultilevel"/>
    <w:tmpl w:val="4CD88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795FE0"/>
    <w:multiLevelType w:val="multilevel"/>
    <w:tmpl w:val="C8A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314A0"/>
    <w:multiLevelType w:val="multilevel"/>
    <w:tmpl w:val="E3C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152AF"/>
    <w:multiLevelType w:val="hybridMultilevel"/>
    <w:tmpl w:val="AF90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E701A"/>
    <w:multiLevelType w:val="hybridMultilevel"/>
    <w:tmpl w:val="BEC87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11BEA"/>
    <w:multiLevelType w:val="hybridMultilevel"/>
    <w:tmpl w:val="FD6CD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F05988"/>
    <w:multiLevelType w:val="hybridMultilevel"/>
    <w:tmpl w:val="E48EB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BE128AB"/>
    <w:multiLevelType w:val="hybridMultilevel"/>
    <w:tmpl w:val="C7B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30EF2"/>
    <w:multiLevelType w:val="hybridMultilevel"/>
    <w:tmpl w:val="E784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130BA0"/>
    <w:multiLevelType w:val="hybridMultilevel"/>
    <w:tmpl w:val="45F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
  </w:num>
  <w:num w:numId="4">
    <w:abstractNumId w:val="40"/>
  </w:num>
  <w:num w:numId="5">
    <w:abstractNumId w:val="0"/>
  </w:num>
  <w:num w:numId="6">
    <w:abstractNumId w:val="28"/>
  </w:num>
  <w:num w:numId="7">
    <w:abstractNumId w:val="35"/>
  </w:num>
  <w:num w:numId="8">
    <w:abstractNumId w:val="36"/>
  </w:num>
  <w:num w:numId="9">
    <w:abstractNumId w:val="42"/>
  </w:num>
  <w:num w:numId="10">
    <w:abstractNumId w:val="34"/>
  </w:num>
  <w:num w:numId="11">
    <w:abstractNumId w:val="25"/>
  </w:num>
  <w:num w:numId="12">
    <w:abstractNumId w:val="8"/>
  </w:num>
  <w:num w:numId="13">
    <w:abstractNumId w:val="12"/>
  </w:num>
  <w:num w:numId="14">
    <w:abstractNumId w:val="16"/>
  </w:num>
  <w:num w:numId="15">
    <w:abstractNumId w:val="41"/>
  </w:num>
  <w:num w:numId="16">
    <w:abstractNumId w:val="9"/>
  </w:num>
  <w:num w:numId="17">
    <w:abstractNumId w:val="26"/>
  </w:num>
  <w:num w:numId="18">
    <w:abstractNumId w:val="2"/>
  </w:num>
  <w:num w:numId="19">
    <w:abstractNumId w:val="23"/>
  </w:num>
  <w:num w:numId="20">
    <w:abstractNumId w:val="15"/>
  </w:num>
  <w:num w:numId="21">
    <w:abstractNumId w:val="31"/>
  </w:num>
  <w:num w:numId="22">
    <w:abstractNumId w:val="43"/>
  </w:num>
  <w:num w:numId="23">
    <w:abstractNumId w:val="4"/>
  </w:num>
  <w:num w:numId="24">
    <w:abstractNumId w:val="10"/>
  </w:num>
  <w:num w:numId="25">
    <w:abstractNumId w:val="29"/>
  </w:num>
  <w:num w:numId="26">
    <w:abstractNumId w:val="18"/>
  </w:num>
  <w:num w:numId="27">
    <w:abstractNumId w:val="6"/>
  </w:num>
  <w:num w:numId="28">
    <w:abstractNumId w:val="13"/>
  </w:num>
  <w:num w:numId="29">
    <w:abstractNumId w:val="37"/>
  </w:num>
  <w:num w:numId="30">
    <w:abstractNumId w:val="38"/>
  </w:num>
  <w:num w:numId="31">
    <w:abstractNumId w:val="32"/>
  </w:num>
  <w:num w:numId="32">
    <w:abstractNumId w:val="19"/>
  </w:num>
  <w:num w:numId="33">
    <w:abstractNumId w:val="5"/>
  </w:num>
  <w:num w:numId="34">
    <w:abstractNumId w:val="24"/>
  </w:num>
  <w:num w:numId="35">
    <w:abstractNumId w:val="11"/>
  </w:num>
  <w:num w:numId="36">
    <w:abstractNumId w:val="17"/>
  </w:num>
  <w:num w:numId="37">
    <w:abstractNumId w:val="1"/>
  </w:num>
  <w:num w:numId="38">
    <w:abstractNumId w:val="20"/>
  </w:num>
  <w:num w:numId="39">
    <w:abstractNumId w:val="30"/>
  </w:num>
  <w:num w:numId="40">
    <w:abstractNumId w:val="14"/>
  </w:num>
  <w:num w:numId="41">
    <w:abstractNumId w:val="7"/>
  </w:num>
  <w:num w:numId="42">
    <w:abstractNumId w:val="33"/>
  </w:num>
  <w:num w:numId="43">
    <w:abstractNumId w:val="2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75"/>
    <w:rsid w:val="00037156"/>
    <w:rsid w:val="00061C12"/>
    <w:rsid w:val="000846AD"/>
    <w:rsid w:val="000A01FD"/>
    <w:rsid w:val="000B40CC"/>
    <w:rsid w:val="000C679E"/>
    <w:rsid w:val="00162A1C"/>
    <w:rsid w:val="00182357"/>
    <w:rsid w:val="00182CEC"/>
    <w:rsid w:val="001D79BD"/>
    <w:rsid w:val="001E4CB1"/>
    <w:rsid w:val="001E5958"/>
    <w:rsid w:val="002128B7"/>
    <w:rsid w:val="002331B8"/>
    <w:rsid w:val="00244E6C"/>
    <w:rsid w:val="002914FB"/>
    <w:rsid w:val="002A21F6"/>
    <w:rsid w:val="002A6E7B"/>
    <w:rsid w:val="002B48B1"/>
    <w:rsid w:val="002C2027"/>
    <w:rsid w:val="002E475C"/>
    <w:rsid w:val="002F0B5F"/>
    <w:rsid w:val="00321AE1"/>
    <w:rsid w:val="00325487"/>
    <w:rsid w:val="00336413"/>
    <w:rsid w:val="0035568F"/>
    <w:rsid w:val="00357351"/>
    <w:rsid w:val="003773BF"/>
    <w:rsid w:val="00405E32"/>
    <w:rsid w:val="004278B7"/>
    <w:rsid w:val="0045022A"/>
    <w:rsid w:val="00464D7E"/>
    <w:rsid w:val="00485392"/>
    <w:rsid w:val="00491410"/>
    <w:rsid w:val="00493914"/>
    <w:rsid w:val="004A18B9"/>
    <w:rsid w:val="004B1836"/>
    <w:rsid w:val="004B3787"/>
    <w:rsid w:val="004B7BB9"/>
    <w:rsid w:val="004E7924"/>
    <w:rsid w:val="00506A5E"/>
    <w:rsid w:val="005218B6"/>
    <w:rsid w:val="00537609"/>
    <w:rsid w:val="00542D33"/>
    <w:rsid w:val="0054367F"/>
    <w:rsid w:val="0059200B"/>
    <w:rsid w:val="005F0ECD"/>
    <w:rsid w:val="00632B98"/>
    <w:rsid w:val="006E7746"/>
    <w:rsid w:val="006F64C2"/>
    <w:rsid w:val="006F79F0"/>
    <w:rsid w:val="00717694"/>
    <w:rsid w:val="00744F6F"/>
    <w:rsid w:val="00747D9D"/>
    <w:rsid w:val="00780A90"/>
    <w:rsid w:val="0078558D"/>
    <w:rsid w:val="007F3F3A"/>
    <w:rsid w:val="00845969"/>
    <w:rsid w:val="00851EDE"/>
    <w:rsid w:val="00897F73"/>
    <w:rsid w:val="008B46AD"/>
    <w:rsid w:val="008B494E"/>
    <w:rsid w:val="008C27AC"/>
    <w:rsid w:val="008D4BFC"/>
    <w:rsid w:val="008E204C"/>
    <w:rsid w:val="0093283F"/>
    <w:rsid w:val="009621A6"/>
    <w:rsid w:val="0096795B"/>
    <w:rsid w:val="00972576"/>
    <w:rsid w:val="009C1BA8"/>
    <w:rsid w:val="009C39D1"/>
    <w:rsid w:val="009D22BA"/>
    <w:rsid w:val="009D46B5"/>
    <w:rsid w:val="009F2164"/>
    <w:rsid w:val="00A02782"/>
    <w:rsid w:val="00A158C6"/>
    <w:rsid w:val="00A55F0C"/>
    <w:rsid w:val="00AC28F2"/>
    <w:rsid w:val="00AF2D8E"/>
    <w:rsid w:val="00B02176"/>
    <w:rsid w:val="00B049A0"/>
    <w:rsid w:val="00B140A9"/>
    <w:rsid w:val="00B93A67"/>
    <w:rsid w:val="00BD79DC"/>
    <w:rsid w:val="00C11E43"/>
    <w:rsid w:val="00C460D7"/>
    <w:rsid w:val="00C82FB4"/>
    <w:rsid w:val="00CB3277"/>
    <w:rsid w:val="00CC16DA"/>
    <w:rsid w:val="00CD1AF8"/>
    <w:rsid w:val="00CE79B4"/>
    <w:rsid w:val="00D53BB1"/>
    <w:rsid w:val="00D62F7D"/>
    <w:rsid w:val="00D67F60"/>
    <w:rsid w:val="00D84DA5"/>
    <w:rsid w:val="00DB5F15"/>
    <w:rsid w:val="00DC4275"/>
    <w:rsid w:val="00DD5F7A"/>
    <w:rsid w:val="00DE64A1"/>
    <w:rsid w:val="00DF02FA"/>
    <w:rsid w:val="00DF7A65"/>
    <w:rsid w:val="00E06582"/>
    <w:rsid w:val="00E352CA"/>
    <w:rsid w:val="00E8127D"/>
    <w:rsid w:val="00E83171"/>
    <w:rsid w:val="00EA6BBF"/>
    <w:rsid w:val="00EF18FB"/>
    <w:rsid w:val="00F0365D"/>
    <w:rsid w:val="00F16BAF"/>
    <w:rsid w:val="00F7211A"/>
    <w:rsid w:val="00F7664F"/>
    <w:rsid w:val="00F835E8"/>
    <w:rsid w:val="00F84788"/>
    <w:rsid w:val="00FB4240"/>
    <w:rsid w:val="00FB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CF78"/>
  <w15:chartTrackingRefBased/>
  <w15:docId w15:val="{5B19DEA6-309F-4EA3-8D51-58A72B9B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9D"/>
    <w:rPr>
      <w:color w:val="0563C1" w:themeColor="hyperlink"/>
      <w:u w:val="single"/>
    </w:rPr>
  </w:style>
  <w:style w:type="character" w:styleId="UnresolvedMention">
    <w:name w:val="Unresolved Mention"/>
    <w:basedOn w:val="DefaultParagraphFont"/>
    <w:uiPriority w:val="99"/>
    <w:semiHidden/>
    <w:unhideWhenUsed/>
    <w:rsid w:val="00747D9D"/>
    <w:rPr>
      <w:color w:val="808080"/>
      <w:shd w:val="clear" w:color="auto" w:fill="E6E6E6"/>
    </w:rPr>
  </w:style>
  <w:style w:type="paragraph" w:styleId="ListParagraph">
    <w:name w:val="List Paragraph"/>
    <w:basedOn w:val="Normal"/>
    <w:uiPriority w:val="34"/>
    <w:qFormat/>
    <w:rsid w:val="00CC16DA"/>
    <w:pPr>
      <w:ind w:left="720"/>
      <w:contextualSpacing/>
    </w:pPr>
  </w:style>
  <w:style w:type="paragraph" w:styleId="Header">
    <w:name w:val="header"/>
    <w:basedOn w:val="Normal"/>
    <w:link w:val="HeaderChar"/>
    <w:uiPriority w:val="99"/>
    <w:unhideWhenUsed/>
    <w:rsid w:val="002F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5F"/>
  </w:style>
  <w:style w:type="paragraph" w:styleId="Footer">
    <w:name w:val="footer"/>
    <w:basedOn w:val="Normal"/>
    <w:link w:val="FooterChar"/>
    <w:uiPriority w:val="99"/>
    <w:unhideWhenUsed/>
    <w:rsid w:val="002F0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5F"/>
  </w:style>
  <w:style w:type="paragraph" w:styleId="FootnoteText">
    <w:name w:val="footnote text"/>
    <w:basedOn w:val="Normal"/>
    <w:link w:val="FootnoteTextChar"/>
    <w:uiPriority w:val="99"/>
    <w:semiHidden/>
    <w:unhideWhenUsed/>
    <w:rsid w:val="00B02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176"/>
    <w:rPr>
      <w:sz w:val="20"/>
      <w:szCs w:val="20"/>
    </w:rPr>
  </w:style>
  <w:style w:type="character" w:styleId="FootnoteReference">
    <w:name w:val="footnote reference"/>
    <w:basedOn w:val="DefaultParagraphFont"/>
    <w:uiPriority w:val="99"/>
    <w:semiHidden/>
    <w:unhideWhenUsed/>
    <w:rsid w:val="00B02176"/>
    <w:rPr>
      <w:vertAlign w:val="superscript"/>
    </w:rPr>
  </w:style>
  <w:style w:type="paragraph" w:customStyle="1" w:styleId="Default">
    <w:name w:val="Default"/>
    <w:rsid w:val="007855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E4CB1"/>
    <w:rPr>
      <w:sz w:val="16"/>
      <w:szCs w:val="16"/>
    </w:rPr>
  </w:style>
  <w:style w:type="paragraph" w:styleId="CommentText">
    <w:name w:val="annotation text"/>
    <w:basedOn w:val="Normal"/>
    <w:link w:val="CommentTextChar"/>
    <w:uiPriority w:val="99"/>
    <w:semiHidden/>
    <w:unhideWhenUsed/>
    <w:rsid w:val="001E4CB1"/>
    <w:pPr>
      <w:spacing w:line="240" w:lineRule="auto"/>
    </w:pPr>
    <w:rPr>
      <w:sz w:val="20"/>
      <w:szCs w:val="20"/>
    </w:rPr>
  </w:style>
  <w:style w:type="character" w:customStyle="1" w:styleId="CommentTextChar">
    <w:name w:val="Comment Text Char"/>
    <w:basedOn w:val="DefaultParagraphFont"/>
    <w:link w:val="CommentText"/>
    <w:uiPriority w:val="99"/>
    <w:semiHidden/>
    <w:rsid w:val="001E4CB1"/>
    <w:rPr>
      <w:sz w:val="20"/>
      <w:szCs w:val="20"/>
    </w:rPr>
  </w:style>
  <w:style w:type="paragraph" w:styleId="CommentSubject">
    <w:name w:val="annotation subject"/>
    <w:basedOn w:val="CommentText"/>
    <w:next w:val="CommentText"/>
    <w:link w:val="CommentSubjectChar"/>
    <w:uiPriority w:val="99"/>
    <w:semiHidden/>
    <w:unhideWhenUsed/>
    <w:rsid w:val="001E4CB1"/>
    <w:rPr>
      <w:b/>
      <w:bCs/>
    </w:rPr>
  </w:style>
  <w:style w:type="character" w:customStyle="1" w:styleId="CommentSubjectChar">
    <w:name w:val="Comment Subject Char"/>
    <w:basedOn w:val="CommentTextChar"/>
    <w:link w:val="CommentSubject"/>
    <w:uiPriority w:val="99"/>
    <w:semiHidden/>
    <w:rsid w:val="001E4CB1"/>
    <w:rPr>
      <w:b/>
      <w:bCs/>
      <w:sz w:val="20"/>
      <w:szCs w:val="20"/>
    </w:rPr>
  </w:style>
  <w:style w:type="paragraph" w:styleId="BalloonText">
    <w:name w:val="Balloon Text"/>
    <w:basedOn w:val="Normal"/>
    <w:link w:val="BalloonTextChar"/>
    <w:uiPriority w:val="99"/>
    <w:semiHidden/>
    <w:unhideWhenUsed/>
    <w:rsid w:val="001E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CB1"/>
    <w:rPr>
      <w:rFonts w:ascii="Segoe UI" w:hAnsi="Segoe UI" w:cs="Segoe UI"/>
      <w:sz w:val="18"/>
      <w:szCs w:val="18"/>
    </w:rPr>
  </w:style>
  <w:style w:type="character" w:styleId="FollowedHyperlink">
    <w:name w:val="FollowedHyperlink"/>
    <w:basedOn w:val="DefaultParagraphFont"/>
    <w:uiPriority w:val="99"/>
    <w:semiHidden/>
    <w:unhideWhenUsed/>
    <w:rsid w:val="0074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420">
      <w:bodyDiv w:val="1"/>
      <w:marLeft w:val="0"/>
      <w:marRight w:val="0"/>
      <w:marTop w:val="0"/>
      <w:marBottom w:val="0"/>
      <w:divBdr>
        <w:top w:val="none" w:sz="0" w:space="0" w:color="auto"/>
        <w:left w:val="none" w:sz="0" w:space="0" w:color="auto"/>
        <w:bottom w:val="none" w:sz="0" w:space="0" w:color="auto"/>
        <w:right w:val="none" w:sz="0" w:space="0" w:color="auto"/>
      </w:divBdr>
      <w:divsChild>
        <w:div w:id="111873505">
          <w:marLeft w:val="0"/>
          <w:marRight w:val="0"/>
          <w:marTop w:val="0"/>
          <w:marBottom w:val="0"/>
          <w:divBdr>
            <w:top w:val="none" w:sz="0" w:space="0" w:color="auto"/>
            <w:left w:val="none" w:sz="0" w:space="0" w:color="auto"/>
            <w:bottom w:val="none" w:sz="0" w:space="0" w:color="auto"/>
            <w:right w:val="none" w:sz="0" w:space="0" w:color="auto"/>
          </w:divBdr>
          <w:divsChild>
            <w:div w:id="1713458395">
              <w:marLeft w:val="180"/>
              <w:marRight w:val="195"/>
              <w:marTop w:val="0"/>
              <w:marBottom w:val="0"/>
              <w:divBdr>
                <w:top w:val="single" w:sz="2" w:space="8" w:color="DCDADA"/>
                <w:left w:val="single" w:sz="6" w:space="23" w:color="DCDADA"/>
                <w:bottom w:val="single" w:sz="2" w:space="8" w:color="DCDADA"/>
                <w:right w:val="single" w:sz="6" w:space="23" w:color="DCDADA"/>
              </w:divBdr>
              <w:divsChild>
                <w:div w:id="2004507086">
                  <w:marLeft w:val="0"/>
                  <w:marRight w:val="0"/>
                  <w:marTop w:val="0"/>
                  <w:marBottom w:val="0"/>
                  <w:divBdr>
                    <w:top w:val="none" w:sz="0" w:space="0" w:color="auto"/>
                    <w:left w:val="none" w:sz="0" w:space="0" w:color="auto"/>
                    <w:bottom w:val="none" w:sz="0" w:space="0" w:color="auto"/>
                    <w:right w:val="none" w:sz="0" w:space="0" w:color="auto"/>
                  </w:divBdr>
                  <w:divsChild>
                    <w:div w:id="1566448962">
                      <w:marLeft w:val="0"/>
                      <w:marRight w:val="0"/>
                      <w:marTop w:val="0"/>
                      <w:marBottom w:val="0"/>
                      <w:divBdr>
                        <w:top w:val="none" w:sz="0" w:space="0" w:color="auto"/>
                        <w:left w:val="none" w:sz="0" w:space="0" w:color="auto"/>
                        <w:bottom w:val="none" w:sz="0" w:space="0" w:color="auto"/>
                        <w:right w:val="none" w:sz="0" w:space="0" w:color="auto"/>
                      </w:divBdr>
                      <w:divsChild>
                        <w:div w:id="1987736420">
                          <w:marLeft w:val="0"/>
                          <w:marRight w:val="0"/>
                          <w:marTop w:val="0"/>
                          <w:marBottom w:val="0"/>
                          <w:divBdr>
                            <w:top w:val="none" w:sz="0" w:space="0" w:color="auto"/>
                            <w:left w:val="none" w:sz="0" w:space="0" w:color="auto"/>
                            <w:bottom w:val="none" w:sz="0" w:space="0" w:color="auto"/>
                            <w:right w:val="none" w:sz="0" w:space="0" w:color="auto"/>
                          </w:divBdr>
                          <w:divsChild>
                            <w:div w:id="1861044883">
                              <w:marLeft w:val="0"/>
                              <w:marRight w:val="0"/>
                              <w:marTop w:val="0"/>
                              <w:marBottom w:val="0"/>
                              <w:divBdr>
                                <w:top w:val="none" w:sz="0" w:space="0" w:color="auto"/>
                                <w:left w:val="none" w:sz="0" w:space="0" w:color="auto"/>
                                <w:bottom w:val="none" w:sz="0" w:space="0" w:color="auto"/>
                                <w:right w:val="none" w:sz="0" w:space="0" w:color="auto"/>
                              </w:divBdr>
                              <w:divsChild>
                                <w:div w:id="1208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28592">
      <w:bodyDiv w:val="1"/>
      <w:marLeft w:val="0"/>
      <w:marRight w:val="0"/>
      <w:marTop w:val="0"/>
      <w:marBottom w:val="0"/>
      <w:divBdr>
        <w:top w:val="none" w:sz="0" w:space="0" w:color="auto"/>
        <w:left w:val="none" w:sz="0" w:space="0" w:color="auto"/>
        <w:bottom w:val="none" w:sz="0" w:space="0" w:color="auto"/>
        <w:right w:val="none" w:sz="0" w:space="0" w:color="auto"/>
      </w:divBdr>
      <w:divsChild>
        <w:div w:id="891118677">
          <w:marLeft w:val="0"/>
          <w:marRight w:val="0"/>
          <w:marTop w:val="0"/>
          <w:marBottom w:val="0"/>
          <w:divBdr>
            <w:top w:val="none" w:sz="0" w:space="0" w:color="auto"/>
            <w:left w:val="none" w:sz="0" w:space="0" w:color="auto"/>
            <w:bottom w:val="none" w:sz="0" w:space="0" w:color="auto"/>
            <w:right w:val="none" w:sz="0" w:space="0" w:color="auto"/>
          </w:divBdr>
          <w:divsChild>
            <w:div w:id="1060401058">
              <w:marLeft w:val="0"/>
              <w:marRight w:val="0"/>
              <w:marTop w:val="0"/>
              <w:marBottom w:val="0"/>
              <w:divBdr>
                <w:top w:val="none" w:sz="0" w:space="0" w:color="auto"/>
                <w:left w:val="none" w:sz="0" w:space="0" w:color="auto"/>
                <w:bottom w:val="none" w:sz="0" w:space="0" w:color="auto"/>
                <w:right w:val="none" w:sz="0" w:space="0" w:color="auto"/>
              </w:divBdr>
              <w:divsChild>
                <w:div w:id="1983732711">
                  <w:marLeft w:val="-225"/>
                  <w:marRight w:val="-225"/>
                  <w:marTop w:val="0"/>
                  <w:marBottom w:val="0"/>
                  <w:divBdr>
                    <w:top w:val="none" w:sz="0" w:space="0" w:color="auto"/>
                    <w:left w:val="none" w:sz="0" w:space="0" w:color="auto"/>
                    <w:bottom w:val="none" w:sz="0" w:space="0" w:color="auto"/>
                    <w:right w:val="none" w:sz="0" w:space="0" w:color="auto"/>
                  </w:divBdr>
                  <w:divsChild>
                    <w:div w:id="15315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87007">
      <w:bodyDiv w:val="1"/>
      <w:marLeft w:val="0"/>
      <w:marRight w:val="0"/>
      <w:marTop w:val="0"/>
      <w:marBottom w:val="0"/>
      <w:divBdr>
        <w:top w:val="none" w:sz="0" w:space="0" w:color="auto"/>
        <w:left w:val="none" w:sz="0" w:space="0" w:color="auto"/>
        <w:bottom w:val="none" w:sz="0" w:space="0" w:color="auto"/>
        <w:right w:val="none" w:sz="0" w:space="0" w:color="auto"/>
      </w:divBdr>
      <w:divsChild>
        <w:div w:id="1340766558">
          <w:marLeft w:val="0"/>
          <w:marRight w:val="0"/>
          <w:marTop w:val="0"/>
          <w:marBottom w:val="0"/>
          <w:divBdr>
            <w:top w:val="none" w:sz="0" w:space="0" w:color="auto"/>
            <w:left w:val="none" w:sz="0" w:space="0" w:color="auto"/>
            <w:bottom w:val="none" w:sz="0" w:space="0" w:color="auto"/>
            <w:right w:val="none" w:sz="0" w:space="0" w:color="auto"/>
          </w:divBdr>
          <w:divsChild>
            <w:div w:id="2116098085">
              <w:marLeft w:val="0"/>
              <w:marRight w:val="0"/>
              <w:marTop w:val="0"/>
              <w:marBottom w:val="0"/>
              <w:divBdr>
                <w:top w:val="none" w:sz="0" w:space="0" w:color="auto"/>
                <w:left w:val="none" w:sz="0" w:space="0" w:color="auto"/>
                <w:bottom w:val="none" w:sz="0" w:space="0" w:color="auto"/>
                <w:right w:val="none" w:sz="0" w:space="0" w:color="auto"/>
              </w:divBdr>
              <w:divsChild>
                <w:div w:id="695428743">
                  <w:marLeft w:val="-225"/>
                  <w:marRight w:val="-225"/>
                  <w:marTop w:val="0"/>
                  <w:marBottom w:val="0"/>
                  <w:divBdr>
                    <w:top w:val="none" w:sz="0" w:space="0" w:color="auto"/>
                    <w:left w:val="none" w:sz="0" w:space="0" w:color="auto"/>
                    <w:bottom w:val="none" w:sz="0" w:space="0" w:color="auto"/>
                    <w:right w:val="none" w:sz="0" w:space="0" w:color="auto"/>
                  </w:divBdr>
                  <w:divsChild>
                    <w:div w:id="1814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2248">
      <w:bodyDiv w:val="1"/>
      <w:marLeft w:val="0"/>
      <w:marRight w:val="0"/>
      <w:marTop w:val="0"/>
      <w:marBottom w:val="0"/>
      <w:divBdr>
        <w:top w:val="none" w:sz="0" w:space="0" w:color="auto"/>
        <w:left w:val="none" w:sz="0" w:space="0" w:color="auto"/>
        <w:bottom w:val="none" w:sz="0" w:space="0" w:color="auto"/>
        <w:right w:val="none" w:sz="0" w:space="0" w:color="auto"/>
      </w:divBdr>
      <w:divsChild>
        <w:div w:id="883057103">
          <w:marLeft w:val="0"/>
          <w:marRight w:val="0"/>
          <w:marTop w:val="0"/>
          <w:marBottom w:val="0"/>
          <w:divBdr>
            <w:top w:val="none" w:sz="0" w:space="0" w:color="auto"/>
            <w:left w:val="none" w:sz="0" w:space="0" w:color="auto"/>
            <w:bottom w:val="none" w:sz="0" w:space="0" w:color="auto"/>
            <w:right w:val="none" w:sz="0" w:space="0" w:color="auto"/>
          </w:divBdr>
          <w:divsChild>
            <w:div w:id="1512379998">
              <w:marLeft w:val="0"/>
              <w:marRight w:val="0"/>
              <w:marTop w:val="0"/>
              <w:marBottom w:val="0"/>
              <w:divBdr>
                <w:top w:val="none" w:sz="0" w:space="0" w:color="auto"/>
                <w:left w:val="none" w:sz="0" w:space="0" w:color="auto"/>
                <w:bottom w:val="none" w:sz="0" w:space="0" w:color="auto"/>
                <w:right w:val="none" w:sz="0" w:space="0" w:color="auto"/>
              </w:divBdr>
              <w:divsChild>
                <w:div w:id="1810903326">
                  <w:marLeft w:val="-225"/>
                  <w:marRight w:val="-225"/>
                  <w:marTop w:val="0"/>
                  <w:marBottom w:val="0"/>
                  <w:divBdr>
                    <w:top w:val="none" w:sz="0" w:space="0" w:color="auto"/>
                    <w:left w:val="none" w:sz="0" w:space="0" w:color="auto"/>
                    <w:bottom w:val="none" w:sz="0" w:space="0" w:color="auto"/>
                    <w:right w:val="none" w:sz="0" w:space="0" w:color="auto"/>
                  </w:divBdr>
                  <w:divsChild>
                    <w:div w:id="20796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ngelou-centre.org.uk/admin@angelou-centre.org.uk" TargetMode="External"/><Relationship Id="rId18" Type="http://schemas.openxmlformats.org/officeDocument/2006/relationships/hyperlink" Target="mailto:info@romasupportgroup.org.uk" TargetMode="External"/><Relationship Id="rId26" Type="http://schemas.openxmlformats.org/officeDocument/2006/relationships/hyperlink" Target="https://www.nspcc.org.uk/services-and-resources/research-and-resources/factsheet-and-briefings/" TargetMode="External"/><Relationship Id="rId3" Type="http://schemas.openxmlformats.org/officeDocument/2006/relationships/styles" Target="styles.xml"/><Relationship Id="rId21" Type="http://schemas.openxmlformats.org/officeDocument/2006/relationships/hyperlink" Target="http://www.haloproject.org.uk/" TargetMode="External"/><Relationship Id="rId7" Type="http://schemas.openxmlformats.org/officeDocument/2006/relationships/endnotes" Target="endnotes.xml"/><Relationship Id="rId12" Type="http://schemas.openxmlformats.org/officeDocument/2006/relationships/hyperlink" Target="http://angelou-centre.org.uk/" TargetMode="External"/><Relationship Id="rId17" Type="http://schemas.openxmlformats.org/officeDocument/2006/relationships/hyperlink" Target="http://romasupportgroup.org.uk" TargetMode="External"/><Relationship Id="rId25" Type="http://schemas.openxmlformats.org/officeDocument/2006/relationships/hyperlink" Target="https://www.dementiauk.org/dementia-across-cultures-and-ethnicities/" TargetMode="External"/><Relationship Id="rId2" Type="http://schemas.openxmlformats.org/officeDocument/2006/relationships/numbering" Target="numbering.xml"/><Relationship Id="rId16" Type="http://schemas.openxmlformats.org/officeDocument/2006/relationships/hyperlink" Target="http://www.afruca.org" TargetMode="External"/><Relationship Id="rId20" Type="http://schemas.openxmlformats.org/officeDocument/2006/relationships/hyperlink" Target="mailto:info@karmanirvan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killsforcare.org.uk/Documents/Topics/Dementia/Dementia-and-diversity-a-guide-for-leaders-and-managers.pdf" TargetMode="External"/><Relationship Id="rId5" Type="http://schemas.openxmlformats.org/officeDocument/2006/relationships/webSettings" Target="webSettings.xml"/><Relationship Id="rId15" Type="http://schemas.openxmlformats.org/officeDocument/2006/relationships/hyperlink" Target="mailto:info@wers.org.uk" TargetMode="External"/><Relationship Id="rId23" Type="http://schemas.openxmlformats.org/officeDocument/2006/relationships/hyperlink" Target="http://www.safeguardingpeterborough.org.uk/wp-content/uploads/2016/03/Safeguarding-children-from-minority-ethnic-cultural-communities.pdf" TargetMode="External"/><Relationship Id="rId28" Type="http://schemas.openxmlformats.org/officeDocument/2006/relationships/hyperlink" Target="https://www.scie.org.uk/safeguarding/faith-groups/communities" TargetMode="External"/><Relationship Id="rId10" Type="http://schemas.openxmlformats.org/officeDocument/2006/relationships/hyperlink" Target="http://newcastlescb.proceduresonline.com/chapters/p_spiritual_rel_bel.html?zoom_highlight=religious" TargetMode="External"/><Relationship Id="rId19" Type="http://schemas.openxmlformats.org/officeDocument/2006/relationships/hyperlink" Target="https://karmanirvana.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ers.org.uk/" TargetMode="External"/><Relationship Id="rId22" Type="http://schemas.openxmlformats.org/officeDocument/2006/relationships/hyperlink" Target="mailto:info@haloproject.org.uk;" TargetMode="External"/><Relationship Id="rId27" Type="http://schemas.openxmlformats.org/officeDocument/2006/relationships/hyperlink" Target="https://thirtyoneeight.org/news-and-ev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E660-B1DE-43F3-9E7F-1300D0B6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6582</Words>
  <Characters>37519</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Kirkley, Susan</cp:lastModifiedBy>
  <cp:revision>2</cp:revision>
  <cp:lastPrinted>2018-12-03T14:34:00Z</cp:lastPrinted>
  <dcterms:created xsi:type="dcterms:W3CDTF">2019-08-27T13:52:00Z</dcterms:created>
  <dcterms:modified xsi:type="dcterms:W3CDTF">2019-08-27T13:52:00Z</dcterms:modified>
</cp:coreProperties>
</file>