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1DB69" w14:textId="77777777" w:rsidR="00395CB9" w:rsidRPr="009F7D77" w:rsidRDefault="00395CB9" w:rsidP="00395CB9">
      <w:pPr>
        <w:tabs>
          <w:tab w:val="left" w:pos="8160"/>
        </w:tabs>
        <w:rPr>
          <w:rFonts w:cstheme="minorHAnsi"/>
          <w:b/>
          <w:bCs/>
          <w:sz w:val="28"/>
          <w:szCs w:val="28"/>
          <w:lang w:val="en"/>
        </w:rPr>
      </w:pPr>
      <w:r w:rsidRPr="009F7D77">
        <w:rPr>
          <w:rFonts w:cstheme="minorHAnsi"/>
          <w:b/>
          <w:bCs/>
          <w:sz w:val="28"/>
          <w:szCs w:val="28"/>
          <w:lang w:val="en"/>
        </w:rPr>
        <w:tab/>
      </w:r>
    </w:p>
    <w:p w14:paraId="764B0B21" w14:textId="77777777" w:rsidR="00395CB9" w:rsidRDefault="00395CB9" w:rsidP="00395CB9">
      <w:pPr>
        <w:shd w:val="clear" w:color="auto" w:fill="002060"/>
        <w:jc w:val="center"/>
        <w:rPr>
          <w:rFonts w:cstheme="minorHAnsi"/>
          <w:b/>
          <w:bCs/>
          <w:color w:val="FFFFFF" w:themeColor="background1"/>
          <w:sz w:val="28"/>
          <w:szCs w:val="28"/>
          <w:lang w:val="en"/>
        </w:rPr>
      </w:pPr>
      <w:r>
        <w:rPr>
          <w:rFonts w:cstheme="minorHAnsi"/>
          <w:b/>
          <w:bCs/>
          <w:color w:val="FFFFFF" w:themeColor="background1"/>
          <w:sz w:val="28"/>
          <w:szCs w:val="28"/>
          <w:lang w:val="en"/>
        </w:rPr>
        <w:t>NEWCASTLE SAFEGUARDING CHILDREN PARTNERSHIP</w:t>
      </w:r>
    </w:p>
    <w:p w14:paraId="37F6F5D6" w14:textId="57EE484E" w:rsidR="00395CB9" w:rsidRPr="00FC4487" w:rsidRDefault="00395CB9" w:rsidP="00395CB9">
      <w:pPr>
        <w:shd w:val="clear" w:color="auto" w:fill="002060"/>
        <w:jc w:val="center"/>
        <w:rPr>
          <w:rFonts w:cstheme="minorHAnsi"/>
          <w:b/>
          <w:bCs/>
          <w:color w:val="FFFFFF" w:themeColor="background1"/>
          <w:sz w:val="28"/>
          <w:szCs w:val="28"/>
          <w:lang w:val="en"/>
        </w:rPr>
      </w:pPr>
      <w:r w:rsidRPr="00FC4487">
        <w:rPr>
          <w:rFonts w:cstheme="minorHAnsi"/>
          <w:b/>
          <w:bCs/>
          <w:color w:val="FFFFFF" w:themeColor="background1"/>
          <w:sz w:val="28"/>
          <w:szCs w:val="28"/>
          <w:lang w:val="en"/>
        </w:rPr>
        <w:t xml:space="preserve">DESIGNATED </w:t>
      </w:r>
      <w:r w:rsidR="00A714EA">
        <w:rPr>
          <w:rFonts w:cstheme="minorHAnsi"/>
          <w:b/>
          <w:bCs/>
          <w:color w:val="FFFFFF" w:themeColor="background1"/>
          <w:sz w:val="28"/>
          <w:szCs w:val="28"/>
          <w:lang w:val="en"/>
        </w:rPr>
        <w:t xml:space="preserve">CHILD PROTECTION </w:t>
      </w:r>
      <w:bookmarkStart w:id="0" w:name="_GoBack"/>
      <w:bookmarkEnd w:id="0"/>
      <w:r w:rsidRPr="00FC4487">
        <w:rPr>
          <w:rFonts w:cstheme="minorHAnsi"/>
          <w:b/>
          <w:bCs/>
          <w:color w:val="FFFFFF" w:themeColor="background1"/>
          <w:sz w:val="28"/>
          <w:szCs w:val="28"/>
          <w:lang w:val="en"/>
        </w:rPr>
        <w:t>REVIEW CONFERENCE</w:t>
      </w:r>
      <w:r>
        <w:rPr>
          <w:rFonts w:cstheme="minorHAnsi"/>
          <w:b/>
          <w:bCs/>
          <w:color w:val="FFFFFF" w:themeColor="background1"/>
          <w:sz w:val="28"/>
          <w:szCs w:val="28"/>
          <w:lang w:val="en"/>
        </w:rPr>
        <w:t>S</w:t>
      </w:r>
      <w:r w:rsidRPr="00FC4487">
        <w:rPr>
          <w:rFonts w:cstheme="minorHAnsi"/>
          <w:b/>
          <w:bCs/>
          <w:color w:val="FFFFFF" w:themeColor="background1"/>
          <w:sz w:val="28"/>
          <w:szCs w:val="28"/>
          <w:lang w:val="en"/>
        </w:rPr>
        <w:t xml:space="preserve"> </w:t>
      </w:r>
      <w:r w:rsidR="004071C4">
        <w:rPr>
          <w:rFonts w:cstheme="minorHAnsi"/>
          <w:b/>
          <w:bCs/>
          <w:color w:val="FFFFFF" w:themeColor="background1"/>
          <w:sz w:val="28"/>
          <w:szCs w:val="28"/>
          <w:lang w:val="en"/>
        </w:rPr>
        <w:t>(JUNE 2020)</w:t>
      </w:r>
    </w:p>
    <w:p w14:paraId="1841EE88" w14:textId="07C71F8F" w:rsidR="00395CB9" w:rsidRPr="003E4DF7" w:rsidRDefault="00395CB9" w:rsidP="00395CB9">
      <w:pPr>
        <w:rPr>
          <w:rFonts w:cstheme="minorHAnsi"/>
          <w:sz w:val="28"/>
          <w:szCs w:val="28"/>
          <w:lang w:val="en"/>
        </w:rPr>
      </w:pPr>
      <w:r w:rsidRPr="003E4DF7">
        <w:rPr>
          <w:rFonts w:cstheme="minorHAnsi"/>
          <w:sz w:val="28"/>
          <w:szCs w:val="28"/>
          <w:lang w:val="en"/>
        </w:rPr>
        <w:t xml:space="preserve">Good practice indicates that Child Protection Plans (CPP) lasting over 2 years warrant scrutiny. In such cases it is necessary to ensure that the CPP continues to be an effective approach for the child and family and that drift and delay are not contributing factors. </w:t>
      </w:r>
    </w:p>
    <w:p w14:paraId="43D78FF6" w14:textId="74A91EA3" w:rsidR="00395CB9" w:rsidRDefault="00395CB9" w:rsidP="00395CB9">
      <w:pPr>
        <w:rPr>
          <w:rFonts w:cstheme="minorHAnsi"/>
          <w:b/>
          <w:bCs/>
          <w:color w:val="002060"/>
          <w:sz w:val="24"/>
          <w:szCs w:val="24"/>
          <w:lang w:val="en"/>
        </w:rPr>
      </w:pPr>
      <w:r w:rsidRPr="00DF3C11">
        <w:rPr>
          <w:rFonts w:cstheme="minorHAnsi"/>
          <w:b/>
          <w:bCs/>
          <w:color w:val="002060"/>
          <w:sz w:val="24"/>
          <w:szCs w:val="24"/>
          <w:lang w:val="en"/>
        </w:rPr>
        <w:t>THE DESIGNATED REVIEW CONFERENCE AT A GLANCE</w:t>
      </w:r>
    </w:p>
    <w:p w14:paraId="20DA67C9" w14:textId="4D9630EC" w:rsidR="00395CB9" w:rsidRDefault="00395CB9" w:rsidP="00395CB9">
      <w:r>
        <w:rPr>
          <w:noProof/>
        </w:rPr>
        <w:drawing>
          <wp:inline distT="0" distB="0" distL="0" distR="0" wp14:anchorId="15DFB477" wp14:editId="2C4E0528">
            <wp:extent cx="5486400" cy="7067550"/>
            <wp:effectExtent l="0" t="19050" r="952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49AFA38" w14:textId="77777777" w:rsidR="00395CB9" w:rsidRDefault="00395CB9" w:rsidP="008B185C">
      <w:pPr>
        <w:rPr>
          <w:rFonts w:cstheme="minorHAnsi"/>
          <w:sz w:val="28"/>
          <w:szCs w:val="28"/>
          <w:lang w:val="en"/>
        </w:rPr>
      </w:pPr>
    </w:p>
    <w:p w14:paraId="128E3A92" w14:textId="50AA83E7" w:rsidR="008B185C" w:rsidRPr="00BD6CE5" w:rsidRDefault="00BD6CE5" w:rsidP="008B185C">
      <w:pPr>
        <w:rPr>
          <w:rFonts w:cstheme="minorHAnsi"/>
          <w:b/>
          <w:bCs/>
          <w:color w:val="002060"/>
          <w:sz w:val="24"/>
          <w:szCs w:val="24"/>
          <w:lang w:val="en"/>
        </w:rPr>
      </w:pPr>
      <w:r w:rsidRPr="00BD6CE5">
        <w:rPr>
          <w:rFonts w:cstheme="minorHAnsi"/>
          <w:b/>
          <w:bCs/>
          <w:color w:val="002060"/>
          <w:sz w:val="24"/>
          <w:szCs w:val="24"/>
          <w:lang w:val="en"/>
        </w:rPr>
        <w:t xml:space="preserve">PROCEDURE </w:t>
      </w:r>
    </w:p>
    <w:p w14:paraId="7569A16B" w14:textId="7D8DC9B9" w:rsidR="008B185C" w:rsidRPr="009F7D77" w:rsidRDefault="008B185C" w:rsidP="008B185C">
      <w:pPr>
        <w:numPr>
          <w:ilvl w:val="0"/>
          <w:numId w:val="1"/>
        </w:numPr>
        <w:rPr>
          <w:rFonts w:cstheme="minorHAnsi"/>
          <w:sz w:val="28"/>
          <w:szCs w:val="28"/>
          <w:lang w:val="en"/>
        </w:rPr>
      </w:pPr>
      <w:r w:rsidRPr="009F7D77">
        <w:rPr>
          <w:rFonts w:cstheme="minorHAnsi"/>
          <w:sz w:val="28"/>
          <w:szCs w:val="28"/>
          <w:lang w:val="en"/>
        </w:rPr>
        <w:t xml:space="preserve">If the </w:t>
      </w:r>
      <w:r w:rsidR="009F7D77">
        <w:rPr>
          <w:rFonts w:cstheme="minorHAnsi"/>
          <w:sz w:val="28"/>
          <w:szCs w:val="28"/>
          <w:lang w:val="en"/>
        </w:rPr>
        <w:t xml:space="preserve">CPP </w:t>
      </w:r>
      <w:r w:rsidR="00A9536E" w:rsidRPr="009F7D77">
        <w:rPr>
          <w:rFonts w:cstheme="minorHAnsi"/>
          <w:sz w:val="28"/>
          <w:szCs w:val="28"/>
          <w:lang w:val="en"/>
        </w:rPr>
        <w:t>does</w:t>
      </w:r>
      <w:r w:rsidRPr="009F7D77">
        <w:rPr>
          <w:rFonts w:cstheme="minorHAnsi"/>
          <w:sz w:val="28"/>
          <w:szCs w:val="28"/>
          <w:lang w:val="en"/>
        </w:rPr>
        <w:t xml:space="preserve"> not </w:t>
      </w:r>
      <w:r w:rsidR="00A5283D" w:rsidRPr="009F7D77">
        <w:rPr>
          <w:rFonts w:cstheme="minorHAnsi"/>
          <w:sz w:val="28"/>
          <w:szCs w:val="28"/>
          <w:lang w:val="en"/>
        </w:rPr>
        <w:t>end</w:t>
      </w:r>
      <w:r w:rsidRPr="009F7D77">
        <w:rPr>
          <w:rFonts w:cstheme="minorHAnsi"/>
          <w:sz w:val="28"/>
          <w:szCs w:val="28"/>
          <w:lang w:val="en"/>
        </w:rPr>
        <w:t xml:space="preserve"> at the </w:t>
      </w:r>
      <w:r w:rsidR="00911FFF" w:rsidRPr="009F7D77">
        <w:rPr>
          <w:rFonts w:cstheme="minorHAnsi"/>
          <w:sz w:val="28"/>
          <w:szCs w:val="28"/>
          <w:lang w:val="en"/>
        </w:rPr>
        <w:t>3</w:t>
      </w:r>
      <w:r w:rsidR="00911FFF" w:rsidRPr="00FD04E7">
        <w:rPr>
          <w:rFonts w:cstheme="minorHAnsi"/>
          <w:sz w:val="28"/>
          <w:szCs w:val="28"/>
          <w:vertAlign w:val="superscript"/>
          <w:lang w:val="en"/>
        </w:rPr>
        <w:t>rd</w:t>
      </w:r>
      <w:r w:rsidR="00FD04E7">
        <w:rPr>
          <w:rFonts w:cstheme="minorHAnsi"/>
          <w:sz w:val="28"/>
          <w:szCs w:val="28"/>
          <w:lang w:val="en"/>
        </w:rPr>
        <w:t xml:space="preserve"> CPR </w:t>
      </w:r>
      <w:r w:rsidRPr="009F7D77">
        <w:rPr>
          <w:rFonts w:cstheme="minorHAnsi"/>
          <w:sz w:val="28"/>
          <w:szCs w:val="28"/>
          <w:lang w:val="en"/>
        </w:rPr>
        <w:t>(</w:t>
      </w:r>
      <w:r w:rsidR="003D644F" w:rsidRPr="009F7D77">
        <w:rPr>
          <w:rFonts w:cstheme="minorHAnsi"/>
          <w:sz w:val="28"/>
          <w:szCs w:val="28"/>
          <w:lang w:val="en"/>
        </w:rPr>
        <w:t xml:space="preserve">i.e. no more than </w:t>
      </w:r>
      <w:r w:rsidR="00911FFF" w:rsidRPr="009F7D77">
        <w:rPr>
          <w:rFonts w:cstheme="minorHAnsi"/>
          <w:sz w:val="28"/>
          <w:szCs w:val="28"/>
          <w:lang w:val="en"/>
        </w:rPr>
        <w:t>15</w:t>
      </w:r>
      <w:r w:rsidRPr="009F7D77">
        <w:rPr>
          <w:rFonts w:cstheme="minorHAnsi"/>
          <w:sz w:val="28"/>
          <w:szCs w:val="28"/>
          <w:lang w:val="en"/>
        </w:rPr>
        <w:t xml:space="preserve"> months</w:t>
      </w:r>
      <w:r w:rsidR="003D644F" w:rsidRPr="009F7D77">
        <w:rPr>
          <w:rFonts w:cstheme="minorHAnsi"/>
          <w:sz w:val="28"/>
          <w:szCs w:val="28"/>
          <w:lang w:val="en"/>
        </w:rPr>
        <w:t xml:space="preserve"> after I</w:t>
      </w:r>
      <w:r w:rsidR="009F7D77">
        <w:rPr>
          <w:rFonts w:cstheme="minorHAnsi"/>
          <w:sz w:val="28"/>
          <w:szCs w:val="28"/>
          <w:lang w:val="en"/>
        </w:rPr>
        <w:t xml:space="preserve">nitial </w:t>
      </w:r>
      <w:r w:rsidR="003D644F" w:rsidRPr="009F7D77">
        <w:rPr>
          <w:rFonts w:cstheme="minorHAnsi"/>
          <w:sz w:val="28"/>
          <w:szCs w:val="28"/>
          <w:lang w:val="en"/>
        </w:rPr>
        <w:t>C</w:t>
      </w:r>
      <w:r w:rsidR="009F7D77">
        <w:rPr>
          <w:rFonts w:cstheme="minorHAnsi"/>
          <w:sz w:val="28"/>
          <w:szCs w:val="28"/>
          <w:lang w:val="en"/>
        </w:rPr>
        <w:t xml:space="preserve">hild </w:t>
      </w:r>
      <w:r w:rsidR="003D644F" w:rsidRPr="009F7D77">
        <w:rPr>
          <w:rFonts w:cstheme="minorHAnsi"/>
          <w:sz w:val="28"/>
          <w:szCs w:val="28"/>
          <w:lang w:val="en"/>
        </w:rPr>
        <w:t>P</w:t>
      </w:r>
      <w:r w:rsidR="009F7D77">
        <w:rPr>
          <w:rFonts w:cstheme="minorHAnsi"/>
          <w:sz w:val="28"/>
          <w:szCs w:val="28"/>
          <w:lang w:val="en"/>
        </w:rPr>
        <w:t xml:space="preserve">rotection </w:t>
      </w:r>
      <w:r w:rsidR="003D644F" w:rsidRPr="009F7D77">
        <w:rPr>
          <w:rFonts w:cstheme="minorHAnsi"/>
          <w:sz w:val="28"/>
          <w:szCs w:val="28"/>
          <w:lang w:val="en"/>
        </w:rPr>
        <w:t>C</w:t>
      </w:r>
      <w:r w:rsidR="009F7D77">
        <w:rPr>
          <w:rFonts w:cstheme="minorHAnsi"/>
          <w:sz w:val="28"/>
          <w:szCs w:val="28"/>
          <w:lang w:val="en"/>
        </w:rPr>
        <w:t xml:space="preserve">onference) </w:t>
      </w:r>
      <w:r w:rsidRPr="009F7D77">
        <w:rPr>
          <w:rFonts w:cstheme="minorHAnsi"/>
          <w:sz w:val="28"/>
          <w:szCs w:val="28"/>
          <w:lang w:val="en"/>
        </w:rPr>
        <w:t xml:space="preserve">an extra-ordinary </w:t>
      </w:r>
      <w:r w:rsidR="00FD04E7">
        <w:rPr>
          <w:rFonts w:cstheme="minorHAnsi"/>
          <w:sz w:val="28"/>
          <w:szCs w:val="28"/>
          <w:lang w:val="en"/>
        </w:rPr>
        <w:t xml:space="preserve">meeting </w:t>
      </w:r>
      <w:r w:rsidR="006C71B9">
        <w:rPr>
          <w:rFonts w:cstheme="minorHAnsi"/>
          <w:sz w:val="28"/>
          <w:szCs w:val="28"/>
          <w:lang w:val="en"/>
        </w:rPr>
        <w:t>should</w:t>
      </w:r>
      <w:r w:rsidR="00373FD7" w:rsidRPr="009F7D77">
        <w:rPr>
          <w:rFonts w:cstheme="minorHAnsi"/>
          <w:sz w:val="28"/>
          <w:szCs w:val="28"/>
          <w:lang w:val="en"/>
        </w:rPr>
        <w:t xml:space="preserve"> be</w:t>
      </w:r>
      <w:r w:rsidRPr="009F7D77">
        <w:rPr>
          <w:rFonts w:cstheme="minorHAnsi"/>
          <w:sz w:val="28"/>
          <w:szCs w:val="28"/>
          <w:lang w:val="en"/>
        </w:rPr>
        <w:t xml:space="preserve"> arranged. This </w:t>
      </w:r>
      <w:r w:rsidR="00FD04E7">
        <w:rPr>
          <w:rFonts w:cstheme="minorHAnsi"/>
          <w:sz w:val="28"/>
          <w:szCs w:val="28"/>
          <w:lang w:val="en"/>
        </w:rPr>
        <w:t xml:space="preserve">is </w:t>
      </w:r>
      <w:r w:rsidRPr="009F7D77">
        <w:rPr>
          <w:rFonts w:cstheme="minorHAnsi"/>
          <w:sz w:val="28"/>
          <w:szCs w:val="28"/>
          <w:lang w:val="en"/>
        </w:rPr>
        <w:t xml:space="preserve">in addition to the </w:t>
      </w:r>
      <w:r w:rsidR="00911FFF" w:rsidRPr="009F7D77">
        <w:rPr>
          <w:rFonts w:cstheme="minorHAnsi"/>
          <w:sz w:val="28"/>
          <w:szCs w:val="28"/>
          <w:lang w:val="en"/>
        </w:rPr>
        <w:t>4</w:t>
      </w:r>
      <w:r w:rsidRPr="009F7D77">
        <w:rPr>
          <w:rFonts w:cstheme="minorHAnsi"/>
          <w:sz w:val="28"/>
          <w:szCs w:val="28"/>
          <w:vertAlign w:val="superscript"/>
          <w:lang w:val="en"/>
        </w:rPr>
        <w:t>th</w:t>
      </w:r>
      <w:r w:rsidRPr="009F7D77">
        <w:rPr>
          <w:rFonts w:cstheme="minorHAnsi"/>
          <w:sz w:val="28"/>
          <w:szCs w:val="28"/>
          <w:lang w:val="en"/>
        </w:rPr>
        <w:t xml:space="preserve"> </w:t>
      </w:r>
      <w:r w:rsidR="00FD04E7">
        <w:rPr>
          <w:rFonts w:cstheme="minorHAnsi"/>
          <w:sz w:val="28"/>
          <w:szCs w:val="28"/>
          <w:lang w:val="en"/>
        </w:rPr>
        <w:t xml:space="preserve">CPR </w:t>
      </w:r>
      <w:r w:rsidRPr="009F7D77">
        <w:rPr>
          <w:rFonts w:cstheme="minorHAnsi"/>
          <w:sz w:val="28"/>
          <w:szCs w:val="28"/>
          <w:lang w:val="en"/>
        </w:rPr>
        <w:t xml:space="preserve">that must be held within </w:t>
      </w:r>
      <w:r w:rsidR="003D644F" w:rsidRPr="009F7D77">
        <w:rPr>
          <w:rFonts w:cstheme="minorHAnsi"/>
          <w:sz w:val="28"/>
          <w:szCs w:val="28"/>
          <w:lang w:val="en"/>
        </w:rPr>
        <w:t>2</w:t>
      </w:r>
      <w:r w:rsidR="00911FFF" w:rsidRPr="009F7D77">
        <w:rPr>
          <w:rFonts w:cstheme="minorHAnsi"/>
          <w:sz w:val="28"/>
          <w:szCs w:val="28"/>
          <w:lang w:val="en"/>
        </w:rPr>
        <w:t>1</w:t>
      </w:r>
      <w:r w:rsidR="003D644F" w:rsidRPr="009F7D77">
        <w:rPr>
          <w:rFonts w:cstheme="minorHAnsi"/>
          <w:sz w:val="28"/>
          <w:szCs w:val="28"/>
          <w:lang w:val="en"/>
        </w:rPr>
        <w:t xml:space="preserve"> months of the ICPC. </w:t>
      </w:r>
      <w:r w:rsidRPr="009F7D77">
        <w:rPr>
          <w:rFonts w:cstheme="minorHAnsi"/>
          <w:sz w:val="28"/>
          <w:szCs w:val="28"/>
          <w:lang w:val="en"/>
        </w:rPr>
        <w:t xml:space="preserve"> The extra-ordinary meeting shall be a Designated </w:t>
      </w:r>
      <w:r w:rsidR="00C95636" w:rsidRPr="009F7D77">
        <w:rPr>
          <w:rFonts w:cstheme="minorHAnsi"/>
          <w:sz w:val="28"/>
          <w:szCs w:val="28"/>
          <w:lang w:val="en"/>
        </w:rPr>
        <w:t>R</w:t>
      </w:r>
      <w:r w:rsidRPr="009F7D77">
        <w:rPr>
          <w:rFonts w:cstheme="minorHAnsi"/>
          <w:sz w:val="28"/>
          <w:szCs w:val="28"/>
          <w:lang w:val="en"/>
        </w:rPr>
        <w:t xml:space="preserve">eview Conference </w:t>
      </w:r>
      <w:r w:rsidR="00AB1CB1" w:rsidRPr="009F7D77">
        <w:rPr>
          <w:rFonts w:cstheme="minorHAnsi"/>
          <w:sz w:val="28"/>
          <w:szCs w:val="28"/>
          <w:lang w:val="en"/>
        </w:rPr>
        <w:t>and must</w:t>
      </w:r>
      <w:r w:rsidR="00A9536E" w:rsidRPr="009F7D77">
        <w:rPr>
          <w:rFonts w:cstheme="minorHAnsi"/>
          <w:sz w:val="28"/>
          <w:szCs w:val="28"/>
          <w:lang w:val="en"/>
        </w:rPr>
        <w:t xml:space="preserve"> take place before </w:t>
      </w:r>
      <w:r w:rsidR="009F7D77">
        <w:rPr>
          <w:rFonts w:cstheme="minorHAnsi"/>
          <w:sz w:val="28"/>
          <w:szCs w:val="28"/>
          <w:lang w:val="en"/>
        </w:rPr>
        <w:t xml:space="preserve">CPP </w:t>
      </w:r>
      <w:r w:rsidR="00A9536E" w:rsidRPr="009F7D77">
        <w:rPr>
          <w:rFonts w:cstheme="minorHAnsi"/>
          <w:sz w:val="28"/>
          <w:szCs w:val="28"/>
          <w:lang w:val="en"/>
        </w:rPr>
        <w:t xml:space="preserve">reaches </w:t>
      </w:r>
      <w:r w:rsidR="00911FFF" w:rsidRPr="009F7D77">
        <w:rPr>
          <w:rFonts w:cstheme="minorHAnsi"/>
          <w:sz w:val="28"/>
          <w:szCs w:val="28"/>
          <w:lang w:val="en"/>
        </w:rPr>
        <w:t>18</w:t>
      </w:r>
      <w:r w:rsidR="00A9536E" w:rsidRPr="009F7D77">
        <w:rPr>
          <w:rFonts w:cstheme="minorHAnsi"/>
          <w:sz w:val="28"/>
          <w:szCs w:val="28"/>
          <w:lang w:val="en"/>
        </w:rPr>
        <w:t xml:space="preserve"> months in duration.</w:t>
      </w:r>
      <w:r w:rsidR="00C95636" w:rsidRPr="009F7D77">
        <w:rPr>
          <w:rFonts w:cstheme="minorHAnsi"/>
          <w:sz w:val="28"/>
          <w:szCs w:val="28"/>
          <w:lang w:val="en"/>
        </w:rPr>
        <w:t xml:space="preserve"> </w:t>
      </w:r>
      <w:r w:rsidR="00373FD7" w:rsidRPr="009F7D77">
        <w:rPr>
          <w:rFonts w:cstheme="minorHAnsi"/>
          <w:sz w:val="28"/>
          <w:szCs w:val="28"/>
          <w:lang w:val="en"/>
        </w:rPr>
        <w:t xml:space="preserve">If the </w:t>
      </w:r>
      <w:r w:rsidR="009F7D77">
        <w:rPr>
          <w:rFonts w:cstheme="minorHAnsi"/>
          <w:sz w:val="28"/>
          <w:szCs w:val="28"/>
          <w:lang w:val="en"/>
        </w:rPr>
        <w:t xml:space="preserve">CPP </w:t>
      </w:r>
      <w:r w:rsidR="00373FD7" w:rsidRPr="009F7D77">
        <w:rPr>
          <w:rFonts w:cstheme="minorHAnsi"/>
          <w:sz w:val="28"/>
          <w:szCs w:val="28"/>
          <w:lang w:val="en"/>
        </w:rPr>
        <w:t xml:space="preserve">at the </w:t>
      </w:r>
      <w:r w:rsidR="009F7D77" w:rsidRPr="009F7D77">
        <w:rPr>
          <w:rFonts w:cstheme="minorHAnsi"/>
          <w:sz w:val="28"/>
          <w:szCs w:val="28"/>
          <w:lang w:val="en"/>
        </w:rPr>
        <w:t>15-month</w:t>
      </w:r>
      <w:r w:rsidR="00373FD7" w:rsidRPr="009F7D77">
        <w:rPr>
          <w:rFonts w:cstheme="minorHAnsi"/>
          <w:sz w:val="28"/>
          <w:szCs w:val="28"/>
          <w:lang w:val="en"/>
        </w:rPr>
        <w:t xml:space="preserve"> point appears to be progressing satisfactorily and appropriate action has been taken the decision to hold the </w:t>
      </w:r>
      <w:r w:rsidR="00373259">
        <w:rPr>
          <w:rFonts w:cstheme="minorHAnsi"/>
          <w:sz w:val="28"/>
          <w:szCs w:val="28"/>
          <w:lang w:val="en"/>
        </w:rPr>
        <w:t>D</w:t>
      </w:r>
      <w:r w:rsidR="00373FD7" w:rsidRPr="009F7D77">
        <w:rPr>
          <w:rFonts w:cstheme="minorHAnsi"/>
          <w:sz w:val="28"/>
          <w:szCs w:val="28"/>
          <w:lang w:val="en"/>
        </w:rPr>
        <w:t xml:space="preserve">esignated </w:t>
      </w:r>
      <w:r w:rsidR="00373259">
        <w:rPr>
          <w:rFonts w:cstheme="minorHAnsi"/>
          <w:sz w:val="28"/>
          <w:szCs w:val="28"/>
          <w:lang w:val="en"/>
        </w:rPr>
        <w:t>R</w:t>
      </w:r>
      <w:r w:rsidR="00373FD7" w:rsidRPr="009F7D77">
        <w:rPr>
          <w:rFonts w:cstheme="minorHAnsi"/>
          <w:sz w:val="28"/>
          <w:szCs w:val="28"/>
          <w:lang w:val="en"/>
        </w:rPr>
        <w:t>eview may be postponed.</w:t>
      </w:r>
    </w:p>
    <w:p w14:paraId="7062876B" w14:textId="3F1AFC9D" w:rsidR="00373FD7" w:rsidRPr="009F7D77" w:rsidRDefault="00373FD7" w:rsidP="00373FD7">
      <w:pPr>
        <w:numPr>
          <w:ilvl w:val="0"/>
          <w:numId w:val="1"/>
        </w:numPr>
        <w:rPr>
          <w:rFonts w:cstheme="minorHAnsi"/>
          <w:sz w:val="28"/>
          <w:szCs w:val="28"/>
          <w:lang w:val="en"/>
        </w:rPr>
      </w:pPr>
      <w:r w:rsidRPr="009F7D77">
        <w:rPr>
          <w:rFonts w:cstheme="minorHAnsi"/>
          <w:sz w:val="28"/>
          <w:szCs w:val="28"/>
          <w:lang w:val="en"/>
        </w:rPr>
        <w:t xml:space="preserve">A Designated Review </w:t>
      </w:r>
      <w:r w:rsidR="001E76A0">
        <w:rPr>
          <w:rFonts w:cstheme="minorHAnsi"/>
          <w:sz w:val="28"/>
          <w:szCs w:val="28"/>
          <w:lang w:val="en"/>
        </w:rPr>
        <w:t xml:space="preserve">Conference </w:t>
      </w:r>
      <w:r w:rsidRPr="009F7D77">
        <w:rPr>
          <w:rFonts w:cstheme="minorHAnsi"/>
          <w:sz w:val="28"/>
          <w:szCs w:val="28"/>
          <w:u w:val="single"/>
          <w:lang w:val="en"/>
        </w:rPr>
        <w:t xml:space="preserve">must </w:t>
      </w:r>
      <w:r w:rsidRPr="009F7D77">
        <w:rPr>
          <w:rFonts w:cstheme="minorHAnsi"/>
          <w:sz w:val="28"/>
          <w:szCs w:val="28"/>
          <w:lang w:val="en"/>
        </w:rPr>
        <w:t xml:space="preserve">happen where there is concern that there is drift or delay in implementing the </w:t>
      </w:r>
      <w:r w:rsidR="008265B9">
        <w:rPr>
          <w:rFonts w:cstheme="minorHAnsi"/>
          <w:sz w:val="28"/>
          <w:szCs w:val="28"/>
          <w:lang w:val="en"/>
        </w:rPr>
        <w:t xml:space="preserve">CPP </w:t>
      </w:r>
      <w:r w:rsidRPr="009F7D77">
        <w:rPr>
          <w:rFonts w:cstheme="minorHAnsi"/>
          <w:sz w:val="28"/>
          <w:szCs w:val="28"/>
          <w:lang w:val="en"/>
        </w:rPr>
        <w:t xml:space="preserve">or where there is a concern that </w:t>
      </w:r>
      <w:r w:rsidR="008265B9">
        <w:rPr>
          <w:rFonts w:cstheme="minorHAnsi"/>
          <w:sz w:val="28"/>
          <w:szCs w:val="28"/>
          <w:lang w:val="en"/>
        </w:rPr>
        <w:t xml:space="preserve">it </w:t>
      </w:r>
      <w:r w:rsidRPr="009F7D77">
        <w:rPr>
          <w:rFonts w:cstheme="minorHAnsi"/>
          <w:sz w:val="28"/>
          <w:szCs w:val="28"/>
          <w:lang w:val="en"/>
        </w:rPr>
        <w:t>is not effective.</w:t>
      </w:r>
      <w:r w:rsidR="004A5874" w:rsidRPr="009F7D77">
        <w:rPr>
          <w:rFonts w:cstheme="minorHAnsi"/>
          <w:sz w:val="28"/>
          <w:szCs w:val="28"/>
          <w:lang w:val="en"/>
        </w:rPr>
        <w:t xml:space="preserve"> In all cases a </w:t>
      </w:r>
      <w:r w:rsidR="00373259">
        <w:rPr>
          <w:rFonts w:cstheme="minorHAnsi"/>
          <w:sz w:val="28"/>
          <w:szCs w:val="28"/>
          <w:lang w:val="en"/>
        </w:rPr>
        <w:t>D</w:t>
      </w:r>
      <w:r w:rsidR="004A5874" w:rsidRPr="009F7D77">
        <w:rPr>
          <w:rFonts w:cstheme="minorHAnsi"/>
          <w:sz w:val="28"/>
          <w:szCs w:val="28"/>
          <w:lang w:val="en"/>
        </w:rPr>
        <w:t xml:space="preserve">esignated </w:t>
      </w:r>
      <w:r w:rsidR="00373259">
        <w:rPr>
          <w:rFonts w:cstheme="minorHAnsi"/>
          <w:sz w:val="28"/>
          <w:szCs w:val="28"/>
          <w:lang w:val="en"/>
        </w:rPr>
        <w:t>R</w:t>
      </w:r>
      <w:r w:rsidR="004A5874" w:rsidRPr="009F7D77">
        <w:rPr>
          <w:rFonts w:cstheme="minorHAnsi"/>
          <w:sz w:val="28"/>
          <w:szCs w:val="28"/>
          <w:lang w:val="en"/>
        </w:rPr>
        <w:t>eview must be</w:t>
      </w:r>
      <w:r w:rsidR="00373259">
        <w:rPr>
          <w:rFonts w:cstheme="minorHAnsi"/>
          <w:sz w:val="28"/>
          <w:szCs w:val="28"/>
          <w:lang w:val="en"/>
        </w:rPr>
        <w:t xml:space="preserve"> </w:t>
      </w:r>
      <w:r w:rsidR="004A5874" w:rsidRPr="009F7D77">
        <w:rPr>
          <w:rFonts w:cstheme="minorHAnsi"/>
          <w:sz w:val="28"/>
          <w:szCs w:val="28"/>
          <w:lang w:val="en"/>
        </w:rPr>
        <w:t>held where the plan lasts beyond 24 months.</w:t>
      </w:r>
    </w:p>
    <w:p w14:paraId="784F2AC4" w14:textId="1ABC005F" w:rsidR="00373FD7" w:rsidRPr="009F7D77" w:rsidRDefault="008B185C" w:rsidP="00373FD7">
      <w:pPr>
        <w:numPr>
          <w:ilvl w:val="0"/>
          <w:numId w:val="1"/>
        </w:numPr>
        <w:rPr>
          <w:rFonts w:cstheme="minorHAnsi"/>
          <w:sz w:val="28"/>
          <w:szCs w:val="28"/>
          <w:lang w:val="en"/>
        </w:rPr>
      </w:pPr>
      <w:r w:rsidRPr="009F7D77">
        <w:rPr>
          <w:rFonts w:cstheme="minorHAnsi"/>
          <w:sz w:val="28"/>
          <w:szCs w:val="28"/>
          <w:lang w:val="en"/>
        </w:rPr>
        <w:t xml:space="preserve">The Designated Review Conference will follow the structure set out below. The structure is distinct from that followed for </w:t>
      </w:r>
      <w:r w:rsidR="003836A3">
        <w:rPr>
          <w:rFonts w:cstheme="minorHAnsi"/>
          <w:sz w:val="28"/>
          <w:szCs w:val="28"/>
          <w:lang w:val="en"/>
        </w:rPr>
        <w:t xml:space="preserve">the CPRs. </w:t>
      </w:r>
      <w:r w:rsidRPr="009F7D77">
        <w:rPr>
          <w:rFonts w:cstheme="minorHAnsi"/>
          <w:sz w:val="28"/>
          <w:szCs w:val="28"/>
          <w:lang w:val="en"/>
        </w:rPr>
        <w:t xml:space="preserve">Whilst the meeting will be informed by Signs of Safety, it will not be managed or recorded using the standard </w:t>
      </w:r>
      <w:r w:rsidR="009F7D77">
        <w:rPr>
          <w:rFonts w:cstheme="minorHAnsi"/>
          <w:sz w:val="28"/>
          <w:szCs w:val="28"/>
          <w:lang w:val="en"/>
        </w:rPr>
        <w:t>r</w:t>
      </w:r>
      <w:r w:rsidRPr="009F7D77">
        <w:rPr>
          <w:rFonts w:cstheme="minorHAnsi"/>
          <w:sz w:val="28"/>
          <w:szCs w:val="28"/>
          <w:lang w:val="en"/>
        </w:rPr>
        <w:t>eview Signs of Safety tools.</w:t>
      </w:r>
      <w:r w:rsidR="005B2ADA" w:rsidRPr="009F7D77">
        <w:rPr>
          <w:rFonts w:cstheme="minorHAnsi"/>
          <w:sz w:val="28"/>
          <w:szCs w:val="28"/>
          <w:lang w:val="en"/>
        </w:rPr>
        <w:t xml:space="preserve"> </w:t>
      </w:r>
      <w:r w:rsidR="00373FD7" w:rsidRPr="009F7D77">
        <w:rPr>
          <w:rFonts w:cstheme="minorHAnsi"/>
          <w:sz w:val="28"/>
          <w:szCs w:val="28"/>
          <w:lang w:val="en"/>
        </w:rPr>
        <w:t xml:space="preserve">The meeting will be recorded in </w:t>
      </w:r>
      <w:r w:rsidR="009F7D77">
        <w:rPr>
          <w:rFonts w:cstheme="minorHAnsi"/>
          <w:sz w:val="28"/>
          <w:szCs w:val="28"/>
          <w:lang w:val="en"/>
        </w:rPr>
        <w:t xml:space="preserve">a </w:t>
      </w:r>
      <w:r w:rsidR="00373FD7" w:rsidRPr="009F7D77">
        <w:rPr>
          <w:rFonts w:cstheme="minorHAnsi"/>
          <w:sz w:val="28"/>
          <w:szCs w:val="28"/>
          <w:lang w:val="en"/>
        </w:rPr>
        <w:t xml:space="preserve">Word </w:t>
      </w:r>
      <w:r w:rsidR="009F7D77">
        <w:rPr>
          <w:rFonts w:cstheme="minorHAnsi"/>
          <w:sz w:val="28"/>
          <w:szCs w:val="28"/>
          <w:lang w:val="en"/>
        </w:rPr>
        <w:t xml:space="preserve">document </w:t>
      </w:r>
      <w:r w:rsidR="00373FD7" w:rsidRPr="009F7D77">
        <w:rPr>
          <w:rFonts w:cstheme="minorHAnsi"/>
          <w:sz w:val="28"/>
          <w:szCs w:val="28"/>
          <w:lang w:val="en"/>
        </w:rPr>
        <w:t>using the agenda below.</w:t>
      </w:r>
    </w:p>
    <w:p w14:paraId="017747F3" w14:textId="77777777" w:rsidR="008B185C" w:rsidRPr="009F7D77" w:rsidRDefault="00373FD7" w:rsidP="00447192">
      <w:pPr>
        <w:ind w:left="720" w:hanging="360"/>
        <w:rPr>
          <w:rFonts w:cstheme="minorHAnsi"/>
          <w:sz w:val="28"/>
          <w:szCs w:val="28"/>
          <w:lang w:val="en"/>
        </w:rPr>
      </w:pPr>
      <w:r w:rsidRPr="009F7D77">
        <w:rPr>
          <w:rFonts w:cstheme="minorHAnsi"/>
          <w:sz w:val="28"/>
          <w:szCs w:val="28"/>
          <w:lang w:val="en"/>
        </w:rPr>
        <w:t>5.</w:t>
      </w:r>
      <w:r w:rsidRPr="009F7D77">
        <w:rPr>
          <w:rFonts w:cstheme="minorHAnsi"/>
          <w:sz w:val="28"/>
          <w:szCs w:val="28"/>
          <w:lang w:val="en"/>
        </w:rPr>
        <w:tab/>
      </w:r>
      <w:r w:rsidR="00AB1CB1" w:rsidRPr="009F7D77">
        <w:rPr>
          <w:rFonts w:cstheme="minorHAnsi"/>
          <w:sz w:val="28"/>
          <w:szCs w:val="28"/>
          <w:lang w:val="en"/>
        </w:rPr>
        <w:t>At the Designated</w:t>
      </w:r>
      <w:r w:rsidR="008B185C" w:rsidRPr="009F7D77">
        <w:rPr>
          <w:rFonts w:cstheme="minorHAnsi"/>
          <w:sz w:val="28"/>
          <w:szCs w:val="28"/>
          <w:lang w:val="en"/>
        </w:rPr>
        <w:t xml:space="preserve"> Review Conference, the Core Group will </w:t>
      </w:r>
      <w:r w:rsidR="00C95636" w:rsidRPr="009F7D77">
        <w:rPr>
          <w:rFonts w:cstheme="minorHAnsi"/>
          <w:sz w:val="28"/>
          <w:szCs w:val="28"/>
          <w:lang w:val="en"/>
        </w:rPr>
        <w:t xml:space="preserve">collectively </w:t>
      </w:r>
      <w:r w:rsidR="008B185C" w:rsidRPr="009F7D77">
        <w:rPr>
          <w:rFonts w:cstheme="minorHAnsi"/>
          <w:sz w:val="28"/>
          <w:szCs w:val="28"/>
          <w:lang w:val="en"/>
        </w:rPr>
        <w:t xml:space="preserve">present a </w:t>
      </w:r>
      <w:r w:rsidR="00C95636" w:rsidRPr="009F7D77">
        <w:rPr>
          <w:rFonts w:cstheme="minorHAnsi"/>
          <w:sz w:val="28"/>
          <w:szCs w:val="28"/>
          <w:lang w:val="en"/>
        </w:rPr>
        <w:t xml:space="preserve">single </w:t>
      </w:r>
      <w:r w:rsidR="008B185C" w:rsidRPr="009F7D77">
        <w:rPr>
          <w:rFonts w:cstheme="minorHAnsi"/>
          <w:sz w:val="28"/>
          <w:szCs w:val="28"/>
          <w:lang w:val="en"/>
        </w:rPr>
        <w:t xml:space="preserve">report summarising the </w:t>
      </w:r>
      <w:r w:rsidR="00AB1CB1" w:rsidRPr="009F7D77">
        <w:rPr>
          <w:rFonts w:cstheme="minorHAnsi"/>
          <w:sz w:val="28"/>
          <w:szCs w:val="28"/>
          <w:lang w:val="en"/>
        </w:rPr>
        <w:t xml:space="preserve">impact of the </w:t>
      </w:r>
      <w:r w:rsidR="008B185C" w:rsidRPr="009F7D77">
        <w:rPr>
          <w:rFonts w:cstheme="minorHAnsi"/>
          <w:sz w:val="28"/>
          <w:szCs w:val="28"/>
          <w:lang w:val="en"/>
        </w:rPr>
        <w:t>C</w:t>
      </w:r>
      <w:r w:rsidR="009F7D77">
        <w:rPr>
          <w:rFonts w:cstheme="minorHAnsi"/>
          <w:sz w:val="28"/>
          <w:szCs w:val="28"/>
          <w:lang w:val="en"/>
        </w:rPr>
        <w:t xml:space="preserve">PP </w:t>
      </w:r>
      <w:r w:rsidR="008B185C" w:rsidRPr="009F7D77">
        <w:rPr>
          <w:rFonts w:cstheme="minorHAnsi"/>
          <w:sz w:val="28"/>
          <w:szCs w:val="28"/>
          <w:lang w:val="en"/>
        </w:rPr>
        <w:t>to date</w:t>
      </w:r>
      <w:r w:rsidR="00AB1CB1" w:rsidRPr="009F7D77">
        <w:rPr>
          <w:rFonts w:cstheme="minorHAnsi"/>
          <w:sz w:val="28"/>
          <w:szCs w:val="28"/>
          <w:lang w:val="en"/>
        </w:rPr>
        <w:t xml:space="preserve"> and progress made. </w:t>
      </w:r>
      <w:r w:rsidR="00C95636" w:rsidRPr="009F7D77">
        <w:rPr>
          <w:rFonts w:cstheme="minorHAnsi"/>
          <w:sz w:val="28"/>
          <w:szCs w:val="28"/>
          <w:lang w:val="en"/>
        </w:rPr>
        <w:t>This will also address any drift or delay in progressing the</w:t>
      </w:r>
      <w:r w:rsidR="00112E51">
        <w:rPr>
          <w:rFonts w:cstheme="minorHAnsi"/>
          <w:sz w:val="28"/>
          <w:szCs w:val="28"/>
          <w:lang w:val="en"/>
        </w:rPr>
        <w:t xml:space="preserve"> CPP </w:t>
      </w:r>
      <w:r w:rsidR="00C95636" w:rsidRPr="009F7D77">
        <w:rPr>
          <w:rFonts w:cstheme="minorHAnsi"/>
          <w:sz w:val="28"/>
          <w:szCs w:val="28"/>
          <w:lang w:val="en"/>
        </w:rPr>
        <w:t xml:space="preserve">and the causes of this. </w:t>
      </w:r>
      <w:r w:rsidR="00AB1CB1" w:rsidRPr="009F7D77">
        <w:rPr>
          <w:rFonts w:cstheme="minorHAnsi"/>
          <w:sz w:val="28"/>
          <w:szCs w:val="28"/>
          <w:lang w:val="en"/>
        </w:rPr>
        <w:t>The report must also set out a trajectory</w:t>
      </w:r>
      <w:r w:rsidR="00A9536E" w:rsidRPr="009F7D77">
        <w:rPr>
          <w:rFonts w:cstheme="minorHAnsi"/>
          <w:sz w:val="28"/>
          <w:szCs w:val="28"/>
          <w:lang w:val="en"/>
        </w:rPr>
        <w:t xml:space="preserve"> that addresses any obstacles to the successful implementation of the </w:t>
      </w:r>
      <w:r w:rsidR="00112E51">
        <w:rPr>
          <w:rFonts w:cstheme="minorHAnsi"/>
          <w:sz w:val="28"/>
          <w:szCs w:val="28"/>
          <w:lang w:val="en"/>
        </w:rPr>
        <w:t>CPP</w:t>
      </w:r>
      <w:r w:rsidR="00A9536E" w:rsidRPr="009F7D77">
        <w:rPr>
          <w:rFonts w:cstheme="minorHAnsi"/>
          <w:sz w:val="28"/>
          <w:szCs w:val="28"/>
          <w:lang w:val="en"/>
        </w:rPr>
        <w:t>.</w:t>
      </w:r>
      <w:r w:rsidR="00AB1CB1" w:rsidRPr="009F7D77">
        <w:rPr>
          <w:rFonts w:cstheme="minorHAnsi"/>
          <w:sz w:val="28"/>
          <w:szCs w:val="28"/>
          <w:lang w:val="en"/>
        </w:rPr>
        <w:t xml:space="preserve"> This will be e</w:t>
      </w:r>
      <w:r w:rsidR="009E5016" w:rsidRPr="009F7D77">
        <w:rPr>
          <w:rFonts w:cstheme="minorHAnsi"/>
          <w:sz w:val="28"/>
          <w:szCs w:val="28"/>
          <w:lang w:val="en"/>
        </w:rPr>
        <w:t>valuated throughout the meeting and if necessary amended.</w:t>
      </w:r>
      <w:r w:rsidR="00A9536E" w:rsidRPr="009F7D77">
        <w:rPr>
          <w:rFonts w:cstheme="minorHAnsi"/>
          <w:sz w:val="28"/>
          <w:szCs w:val="28"/>
          <w:lang w:val="en"/>
        </w:rPr>
        <w:t xml:space="preserve"> Once approved the trajectory should be incorporated into the child protection plan.</w:t>
      </w:r>
      <w:r w:rsidR="0079301B" w:rsidRPr="009F7D77">
        <w:rPr>
          <w:rFonts w:cstheme="minorHAnsi"/>
          <w:sz w:val="28"/>
          <w:szCs w:val="28"/>
          <w:lang w:val="en"/>
        </w:rPr>
        <w:t xml:space="preserve"> The single report will be led by the </w:t>
      </w:r>
      <w:r w:rsidR="00691E62" w:rsidRPr="009F7D77">
        <w:rPr>
          <w:rFonts w:cstheme="minorHAnsi"/>
          <w:sz w:val="28"/>
          <w:szCs w:val="28"/>
          <w:lang w:val="en"/>
        </w:rPr>
        <w:t>allocated</w:t>
      </w:r>
      <w:r w:rsidR="0079301B" w:rsidRPr="009F7D77">
        <w:rPr>
          <w:rFonts w:cstheme="minorHAnsi"/>
          <w:sz w:val="28"/>
          <w:szCs w:val="28"/>
          <w:lang w:val="en"/>
        </w:rPr>
        <w:t xml:space="preserve"> social </w:t>
      </w:r>
      <w:r w:rsidR="009F7D77" w:rsidRPr="009F7D77">
        <w:rPr>
          <w:rFonts w:cstheme="minorHAnsi"/>
          <w:sz w:val="28"/>
          <w:szCs w:val="28"/>
          <w:lang w:val="en"/>
        </w:rPr>
        <w:t>worker but</w:t>
      </w:r>
      <w:r w:rsidR="0079301B" w:rsidRPr="009F7D77">
        <w:rPr>
          <w:rFonts w:cstheme="minorHAnsi"/>
          <w:sz w:val="28"/>
          <w:szCs w:val="28"/>
          <w:lang w:val="en"/>
        </w:rPr>
        <w:t xml:space="preserve"> will </w:t>
      </w:r>
      <w:r w:rsidR="00691E62" w:rsidRPr="009F7D77">
        <w:rPr>
          <w:rFonts w:cstheme="minorHAnsi"/>
          <w:sz w:val="28"/>
          <w:szCs w:val="28"/>
          <w:lang w:val="en"/>
        </w:rPr>
        <w:t>be</w:t>
      </w:r>
      <w:r w:rsidR="0079301B" w:rsidRPr="009F7D77">
        <w:rPr>
          <w:rFonts w:cstheme="minorHAnsi"/>
          <w:sz w:val="28"/>
          <w:szCs w:val="28"/>
          <w:lang w:val="en"/>
        </w:rPr>
        <w:t xml:space="preserve"> a shared responsibility upon the Core Group.</w:t>
      </w:r>
    </w:p>
    <w:p w14:paraId="580FE47B" w14:textId="206E6419" w:rsidR="00AB1CB1" w:rsidRPr="006C71B9" w:rsidRDefault="00AB1CB1" w:rsidP="00395CB9">
      <w:pPr>
        <w:numPr>
          <w:ilvl w:val="0"/>
          <w:numId w:val="1"/>
        </w:numPr>
        <w:rPr>
          <w:rFonts w:cstheme="minorHAnsi"/>
          <w:sz w:val="28"/>
          <w:szCs w:val="28"/>
          <w:lang w:val="en"/>
        </w:rPr>
      </w:pPr>
      <w:r w:rsidRPr="006C71B9">
        <w:rPr>
          <w:rFonts w:cstheme="minorHAnsi"/>
          <w:sz w:val="28"/>
          <w:szCs w:val="28"/>
          <w:lang w:val="en"/>
        </w:rPr>
        <w:t xml:space="preserve">The </w:t>
      </w:r>
      <w:r w:rsidR="004A3A6B" w:rsidRPr="006C71B9">
        <w:rPr>
          <w:rFonts w:cstheme="minorHAnsi"/>
          <w:sz w:val="28"/>
          <w:szCs w:val="28"/>
          <w:lang w:val="en"/>
        </w:rPr>
        <w:t>I</w:t>
      </w:r>
      <w:r w:rsidR="00112E51" w:rsidRPr="006C71B9">
        <w:rPr>
          <w:rFonts w:cstheme="minorHAnsi"/>
          <w:sz w:val="28"/>
          <w:szCs w:val="28"/>
          <w:lang w:val="en"/>
        </w:rPr>
        <w:t xml:space="preserve">ndependent </w:t>
      </w:r>
      <w:r w:rsidR="004A3A6B" w:rsidRPr="006C71B9">
        <w:rPr>
          <w:rFonts w:cstheme="minorHAnsi"/>
          <w:sz w:val="28"/>
          <w:szCs w:val="28"/>
          <w:lang w:val="en"/>
        </w:rPr>
        <w:t>R</w:t>
      </w:r>
      <w:r w:rsidR="00112E51" w:rsidRPr="006C71B9">
        <w:rPr>
          <w:rFonts w:cstheme="minorHAnsi"/>
          <w:sz w:val="28"/>
          <w:szCs w:val="28"/>
          <w:lang w:val="en"/>
        </w:rPr>
        <w:t xml:space="preserve">eviewing </w:t>
      </w:r>
      <w:r w:rsidR="004A3A6B" w:rsidRPr="006C71B9">
        <w:rPr>
          <w:rFonts w:cstheme="minorHAnsi"/>
          <w:sz w:val="28"/>
          <w:szCs w:val="28"/>
          <w:lang w:val="en"/>
        </w:rPr>
        <w:t>O</w:t>
      </w:r>
      <w:r w:rsidR="00112E51" w:rsidRPr="006C71B9">
        <w:rPr>
          <w:rFonts w:cstheme="minorHAnsi"/>
          <w:sz w:val="28"/>
          <w:szCs w:val="28"/>
          <w:lang w:val="en"/>
        </w:rPr>
        <w:t>fficer</w:t>
      </w:r>
      <w:r w:rsidR="004A3A6B" w:rsidRPr="006C71B9">
        <w:rPr>
          <w:rFonts w:cstheme="minorHAnsi"/>
          <w:sz w:val="28"/>
          <w:szCs w:val="28"/>
          <w:lang w:val="en"/>
        </w:rPr>
        <w:t xml:space="preserve"> </w:t>
      </w:r>
      <w:r w:rsidR="00112E51" w:rsidRPr="006C71B9">
        <w:rPr>
          <w:rFonts w:cstheme="minorHAnsi"/>
          <w:sz w:val="28"/>
          <w:szCs w:val="28"/>
          <w:lang w:val="en"/>
        </w:rPr>
        <w:t xml:space="preserve">(IRO) </w:t>
      </w:r>
      <w:r w:rsidR="004A3A6B" w:rsidRPr="006C71B9">
        <w:rPr>
          <w:rFonts w:cstheme="minorHAnsi"/>
          <w:sz w:val="28"/>
          <w:szCs w:val="28"/>
          <w:lang w:val="en"/>
        </w:rPr>
        <w:t xml:space="preserve">chairing the review must share the </w:t>
      </w:r>
      <w:r w:rsidRPr="006C71B9">
        <w:rPr>
          <w:rFonts w:cstheme="minorHAnsi"/>
          <w:sz w:val="28"/>
          <w:szCs w:val="28"/>
          <w:lang w:val="en"/>
        </w:rPr>
        <w:t xml:space="preserve">trajectory and minutes with the Service Manager for the relevant </w:t>
      </w:r>
      <w:r w:rsidR="00112E51" w:rsidRPr="006C71B9">
        <w:rPr>
          <w:rFonts w:cstheme="minorHAnsi"/>
          <w:sz w:val="28"/>
          <w:szCs w:val="28"/>
          <w:lang w:val="en"/>
        </w:rPr>
        <w:t>s</w:t>
      </w:r>
      <w:r w:rsidRPr="006C71B9">
        <w:rPr>
          <w:rFonts w:cstheme="minorHAnsi"/>
          <w:sz w:val="28"/>
          <w:szCs w:val="28"/>
          <w:lang w:val="en"/>
        </w:rPr>
        <w:t>ocial work</w:t>
      </w:r>
      <w:r w:rsidR="006C71B9">
        <w:rPr>
          <w:rFonts w:cstheme="minorHAnsi"/>
          <w:sz w:val="28"/>
          <w:szCs w:val="28"/>
          <w:lang w:val="en"/>
        </w:rPr>
        <w:t xml:space="preserve"> </w:t>
      </w:r>
      <w:r w:rsidRPr="006C71B9">
        <w:rPr>
          <w:rFonts w:cstheme="minorHAnsi"/>
          <w:sz w:val="28"/>
          <w:szCs w:val="28"/>
          <w:lang w:val="en"/>
        </w:rPr>
        <w:t>team and with the Service Manager for C</w:t>
      </w:r>
      <w:r w:rsidR="00112E51" w:rsidRPr="006C71B9">
        <w:rPr>
          <w:rFonts w:cstheme="minorHAnsi"/>
          <w:sz w:val="28"/>
          <w:szCs w:val="28"/>
          <w:lang w:val="en"/>
        </w:rPr>
        <w:t xml:space="preserve">hildren’s </w:t>
      </w:r>
      <w:r w:rsidRPr="006C71B9">
        <w:rPr>
          <w:rFonts w:cstheme="minorHAnsi"/>
          <w:sz w:val="28"/>
          <w:szCs w:val="28"/>
          <w:lang w:val="en"/>
        </w:rPr>
        <w:t>S</w:t>
      </w:r>
      <w:r w:rsidR="00112E51" w:rsidRPr="006C71B9">
        <w:rPr>
          <w:rFonts w:cstheme="minorHAnsi"/>
          <w:sz w:val="28"/>
          <w:szCs w:val="28"/>
          <w:lang w:val="en"/>
        </w:rPr>
        <w:t xml:space="preserve">afeguarding </w:t>
      </w:r>
      <w:r w:rsidRPr="006C71B9">
        <w:rPr>
          <w:rFonts w:cstheme="minorHAnsi"/>
          <w:sz w:val="28"/>
          <w:szCs w:val="28"/>
          <w:lang w:val="en"/>
        </w:rPr>
        <w:t>S</w:t>
      </w:r>
      <w:r w:rsidR="00112E51" w:rsidRPr="006C71B9">
        <w:rPr>
          <w:rFonts w:cstheme="minorHAnsi"/>
          <w:sz w:val="28"/>
          <w:szCs w:val="28"/>
          <w:lang w:val="en"/>
        </w:rPr>
        <w:t xml:space="preserve">tandards </w:t>
      </w:r>
      <w:r w:rsidRPr="006C71B9">
        <w:rPr>
          <w:rFonts w:cstheme="minorHAnsi"/>
          <w:sz w:val="28"/>
          <w:szCs w:val="28"/>
          <w:lang w:val="en"/>
        </w:rPr>
        <w:t>U</w:t>
      </w:r>
      <w:r w:rsidR="00112E51" w:rsidRPr="006C71B9">
        <w:rPr>
          <w:rFonts w:cstheme="minorHAnsi"/>
          <w:sz w:val="28"/>
          <w:szCs w:val="28"/>
          <w:lang w:val="en"/>
        </w:rPr>
        <w:t>nit</w:t>
      </w:r>
      <w:r w:rsidRPr="006C71B9">
        <w:rPr>
          <w:rFonts w:cstheme="minorHAnsi"/>
          <w:sz w:val="28"/>
          <w:szCs w:val="28"/>
          <w:lang w:val="en"/>
        </w:rPr>
        <w:t xml:space="preserve"> </w:t>
      </w:r>
      <w:r w:rsidR="00112E51" w:rsidRPr="006C71B9">
        <w:rPr>
          <w:rFonts w:cstheme="minorHAnsi"/>
          <w:sz w:val="28"/>
          <w:szCs w:val="28"/>
          <w:lang w:val="en"/>
        </w:rPr>
        <w:t xml:space="preserve">(CSSU) </w:t>
      </w:r>
      <w:r w:rsidRPr="006C71B9">
        <w:rPr>
          <w:rFonts w:cstheme="minorHAnsi"/>
          <w:sz w:val="28"/>
          <w:szCs w:val="28"/>
          <w:lang w:val="en"/>
        </w:rPr>
        <w:t xml:space="preserve">to allow for oversight and further intervention should </w:t>
      </w:r>
      <w:r w:rsidR="00A9536E" w:rsidRPr="006C71B9">
        <w:rPr>
          <w:rFonts w:cstheme="minorHAnsi"/>
          <w:sz w:val="28"/>
          <w:szCs w:val="28"/>
          <w:lang w:val="en"/>
        </w:rPr>
        <w:t>that be required</w:t>
      </w:r>
      <w:r w:rsidRPr="006C71B9">
        <w:rPr>
          <w:rFonts w:cstheme="minorHAnsi"/>
          <w:sz w:val="28"/>
          <w:szCs w:val="28"/>
          <w:lang w:val="en"/>
        </w:rPr>
        <w:t>.</w:t>
      </w:r>
    </w:p>
    <w:p w14:paraId="74BD2D28" w14:textId="77777777" w:rsidR="009E5016" w:rsidRPr="009F7D77" w:rsidRDefault="009E5016" w:rsidP="009E5016">
      <w:pPr>
        <w:pStyle w:val="ListParagraph"/>
        <w:numPr>
          <w:ilvl w:val="0"/>
          <w:numId w:val="1"/>
        </w:numPr>
        <w:rPr>
          <w:rFonts w:cstheme="minorHAnsi"/>
          <w:sz w:val="28"/>
          <w:szCs w:val="28"/>
          <w:lang w:val="en"/>
        </w:rPr>
      </w:pPr>
      <w:r w:rsidRPr="009F7D77">
        <w:rPr>
          <w:rFonts w:cstheme="minorHAnsi"/>
          <w:sz w:val="28"/>
          <w:szCs w:val="28"/>
          <w:lang w:val="en"/>
        </w:rPr>
        <w:t>Following all subsequent reviews (</w:t>
      </w:r>
      <w:r w:rsidR="00911FFF" w:rsidRPr="009F7D77">
        <w:rPr>
          <w:rFonts w:cstheme="minorHAnsi"/>
          <w:sz w:val="28"/>
          <w:szCs w:val="28"/>
          <w:lang w:val="en"/>
        </w:rPr>
        <w:t>4</w:t>
      </w:r>
      <w:r w:rsidRPr="009F7D77">
        <w:rPr>
          <w:rFonts w:cstheme="minorHAnsi"/>
          <w:sz w:val="28"/>
          <w:szCs w:val="28"/>
          <w:lang w:val="en"/>
        </w:rPr>
        <w:t xml:space="preserve">th onward) where the </w:t>
      </w:r>
      <w:r w:rsidR="00112E51">
        <w:rPr>
          <w:rFonts w:cstheme="minorHAnsi"/>
          <w:sz w:val="28"/>
          <w:szCs w:val="28"/>
          <w:lang w:val="en"/>
        </w:rPr>
        <w:t xml:space="preserve">CPP </w:t>
      </w:r>
      <w:r w:rsidRPr="009F7D77">
        <w:rPr>
          <w:rFonts w:cstheme="minorHAnsi"/>
          <w:sz w:val="28"/>
          <w:szCs w:val="28"/>
          <w:lang w:val="en"/>
        </w:rPr>
        <w:t xml:space="preserve">continues </w:t>
      </w:r>
      <w:r w:rsidR="004A3A6B" w:rsidRPr="009F7D77">
        <w:rPr>
          <w:rFonts w:cstheme="minorHAnsi"/>
          <w:sz w:val="28"/>
          <w:szCs w:val="28"/>
          <w:lang w:val="en"/>
        </w:rPr>
        <w:t xml:space="preserve">the allocated IRO must send the minutes of the review and </w:t>
      </w:r>
      <w:r w:rsidR="00112E51">
        <w:rPr>
          <w:rFonts w:cstheme="minorHAnsi"/>
          <w:sz w:val="28"/>
          <w:szCs w:val="28"/>
          <w:lang w:val="en"/>
        </w:rPr>
        <w:t xml:space="preserve">CPP </w:t>
      </w:r>
      <w:r w:rsidR="004A3A6B" w:rsidRPr="009F7D77">
        <w:rPr>
          <w:rFonts w:cstheme="minorHAnsi"/>
          <w:sz w:val="28"/>
          <w:szCs w:val="28"/>
          <w:lang w:val="en"/>
        </w:rPr>
        <w:t>agreed</w:t>
      </w:r>
      <w:r w:rsidRPr="009F7D77">
        <w:rPr>
          <w:rFonts w:cstheme="minorHAnsi"/>
          <w:sz w:val="28"/>
          <w:szCs w:val="28"/>
          <w:lang w:val="en"/>
        </w:rPr>
        <w:t xml:space="preserve"> to the Service Manager for the relevant </w:t>
      </w:r>
      <w:r w:rsidR="00112E51">
        <w:rPr>
          <w:rFonts w:cstheme="minorHAnsi"/>
          <w:sz w:val="28"/>
          <w:szCs w:val="28"/>
          <w:lang w:val="en"/>
        </w:rPr>
        <w:t>s</w:t>
      </w:r>
      <w:r w:rsidRPr="009F7D77">
        <w:rPr>
          <w:rFonts w:cstheme="minorHAnsi"/>
          <w:sz w:val="28"/>
          <w:szCs w:val="28"/>
          <w:lang w:val="en"/>
        </w:rPr>
        <w:t xml:space="preserve">ocial work team and the Service Manager for CSSU. </w:t>
      </w:r>
      <w:r w:rsidR="004A3A6B" w:rsidRPr="009F7D77">
        <w:rPr>
          <w:rFonts w:cstheme="minorHAnsi"/>
          <w:sz w:val="28"/>
          <w:szCs w:val="28"/>
          <w:lang w:val="en"/>
        </w:rPr>
        <w:t xml:space="preserve">This will be for the purpose of clarifying why the plan has not ended or why the matter has not been escalated to the Care Proceedings Panel as </w:t>
      </w:r>
      <w:r w:rsidR="004A5874" w:rsidRPr="009F7D77">
        <w:rPr>
          <w:rFonts w:cstheme="minorHAnsi"/>
          <w:sz w:val="28"/>
          <w:szCs w:val="28"/>
          <w:lang w:val="en"/>
        </w:rPr>
        <w:t>appropriate</w:t>
      </w:r>
      <w:r w:rsidR="004A3A6B" w:rsidRPr="009F7D77">
        <w:rPr>
          <w:rFonts w:cstheme="minorHAnsi"/>
          <w:sz w:val="28"/>
          <w:szCs w:val="28"/>
          <w:lang w:val="en"/>
        </w:rPr>
        <w:t>.</w:t>
      </w:r>
    </w:p>
    <w:p w14:paraId="187A411C" w14:textId="5691761A" w:rsidR="00C95636" w:rsidRPr="009F7D77" w:rsidRDefault="00A9536E" w:rsidP="00AB1CB1">
      <w:pPr>
        <w:numPr>
          <w:ilvl w:val="0"/>
          <w:numId w:val="1"/>
        </w:numPr>
        <w:rPr>
          <w:rFonts w:cstheme="minorHAnsi"/>
          <w:sz w:val="28"/>
          <w:szCs w:val="28"/>
          <w:lang w:val="en"/>
        </w:rPr>
      </w:pPr>
      <w:r w:rsidRPr="009F7D77">
        <w:rPr>
          <w:rFonts w:cstheme="minorHAnsi"/>
          <w:sz w:val="28"/>
          <w:szCs w:val="28"/>
          <w:lang w:val="en"/>
        </w:rPr>
        <w:lastRenderedPageBreak/>
        <w:t xml:space="preserve">Following the </w:t>
      </w:r>
      <w:r w:rsidR="00911FFF" w:rsidRPr="009F7D77">
        <w:rPr>
          <w:rFonts w:cstheme="minorHAnsi"/>
          <w:sz w:val="28"/>
          <w:szCs w:val="28"/>
          <w:lang w:val="en"/>
        </w:rPr>
        <w:t>4</w:t>
      </w:r>
      <w:r w:rsidRPr="009F7D77">
        <w:rPr>
          <w:rFonts w:cstheme="minorHAnsi"/>
          <w:sz w:val="28"/>
          <w:szCs w:val="28"/>
          <w:vertAlign w:val="superscript"/>
          <w:lang w:val="en"/>
        </w:rPr>
        <w:t>th</w:t>
      </w:r>
      <w:r w:rsidRPr="009F7D77">
        <w:rPr>
          <w:rFonts w:cstheme="minorHAnsi"/>
          <w:sz w:val="28"/>
          <w:szCs w:val="28"/>
          <w:lang w:val="en"/>
        </w:rPr>
        <w:t xml:space="preserve"> </w:t>
      </w:r>
      <w:r w:rsidR="003836A3">
        <w:rPr>
          <w:rFonts w:cstheme="minorHAnsi"/>
          <w:sz w:val="28"/>
          <w:szCs w:val="28"/>
          <w:lang w:val="en"/>
        </w:rPr>
        <w:t xml:space="preserve">CPR </w:t>
      </w:r>
      <w:r w:rsidRPr="009F7D77">
        <w:rPr>
          <w:rFonts w:cstheme="minorHAnsi"/>
          <w:sz w:val="28"/>
          <w:szCs w:val="28"/>
          <w:lang w:val="en"/>
        </w:rPr>
        <w:t>all subsequent reviews</w:t>
      </w:r>
      <w:r w:rsidR="003A7DAB" w:rsidRPr="009F7D77">
        <w:rPr>
          <w:rFonts w:cstheme="minorHAnsi"/>
          <w:sz w:val="28"/>
          <w:szCs w:val="28"/>
          <w:lang w:val="en"/>
        </w:rPr>
        <w:t xml:space="preserve"> must be held</w:t>
      </w:r>
      <w:r w:rsidRPr="009F7D77">
        <w:rPr>
          <w:rFonts w:cstheme="minorHAnsi"/>
          <w:sz w:val="28"/>
          <w:szCs w:val="28"/>
          <w:lang w:val="en"/>
        </w:rPr>
        <w:t xml:space="preserve"> within a </w:t>
      </w:r>
      <w:r w:rsidR="009F7D77" w:rsidRPr="009F7D77">
        <w:rPr>
          <w:rFonts w:cstheme="minorHAnsi"/>
          <w:sz w:val="28"/>
          <w:szCs w:val="28"/>
          <w:lang w:val="en"/>
        </w:rPr>
        <w:t>3-month</w:t>
      </w:r>
      <w:r w:rsidRPr="009F7D77">
        <w:rPr>
          <w:rFonts w:cstheme="minorHAnsi"/>
          <w:sz w:val="28"/>
          <w:szCs w:val="28"/>
          <w:lang w:val="en"/>
        </w:rPr>
        <w:t xml:space="preserve"> time period. This is to reduce the possibility of drift and delay. </w:t>
      </w:r>
      <w:r w:rsidR="00C95636" w:rsidRPr="009F7D77">
        <w:rPr>
          <w:rFonts w:cstheme="minorHAnsi"/>
          <w:sz w:val="28"/>
          <w:szCs w:val="28"/>
          <w:lang w:val="en"/>
        </w:rPr>
        <w:t xml:space="preserve">Exceptions to this may be agreed where it can be demonstrated that drift and delay are not evident, that the </w:t>
      </w:r>
      <w:r w:rsidR="00112E51">
        <w:rPr>
          <w:rFonts w:cstheme="minorHAnsi"/>
          <w:sz w:val="28"/>
          <w:szCs w:val="28"/>
          <w:lang w:val="en"/>
        </w:rPr>
        <w:t xml:space="preserve">CPP </w:t>
      </w:r>
      <w:r w:rsidR="00C95636" w:rsidRPr="009F7D77">
        <w:rPr>
          <w:rFonts w:cstheme="minorHAnsi"/>
          <w:sz w:val="28"/>
          <w:szCs w:val="28"/>
          <w:lang w:val="en"/>
        </w:rPr>
        <w:t xml:space="preserve">remains effective and that a </w:t>
      </w:r>
      <w:r w:rsidR="009F7D77" w:rsidRPr="009F7D77">
        <w:rPr>
          <w:rFonts w:cstheme="minorHAnsi"/>
          <w:sz w:val="28"/>
          <w:szCs w:val="28"/>
          <w:lang w:val="en"/>
        </w:rPr>
        <w:t>6-month</w:t>
      </w:r>
      <w:r w:rsidR="00C95636" w:rsidRPr="009F7D77">
        <w:rPr>
          <w:rFonts w:cstheme="minorHAnsi"/>
          <w:sz w:val="28"/>
          <w:szCs w:val="28"/>
          <w:lang w:val="en"/>
        </w:rPr>
        <w:t xml:space="preserve"> review period is appropriate. This must be agreed w</w:t>
      </w:r>
      <w:r w:rsidR="003A7DAB" w:rsidRPr="009F7D77">
        <w:rPr>
          <w:rFonts w:cstheme="minorHAnsi"/>
          <w:sz w:val="28"/>
          <w:szCs w:val="28"/>
          <w:lang w:val="en"/>
        </w:rPr>
        <w:t>ith the Service Manager for CSS</w:t>
      </w:r>
      <w:r w:rsidR="00112E51">
        <w:rPr>
          <w:rFonts w:cstheme="minorHAnsi"/>
          <w:sz w:val="28"/>
          <w:szCs w:val="28"/>
          <w:lang w:val="en"/>
        </w:rPr>
        <w:t>U</w:t>
      </w:r>
      <w:r w:rsidR="003A7DAB" w:rsidRPr="009F7D77">
        <w:rPr>
          <w:rFonts w:cstheme="minorHAnsi"/>
          <w:sz w:val="28"/>
          <w:szCs w:val="28"/>
          <w:lang w:val="en"/>
        </w:rPr>
        <w:t xml:space="preserve"> and the relevant Service Manager for the social work team.</w:t>
      </w:r>
    </w:p>
    <w:p w14:paraId="4C61C7C2" w14:textId="0F0FC00C" w:rsidR="009E1DFD" w:rsidRDefault="003A7DAB" w:rsidP="008265B9">
      <w:pPr>
        <w:numPr>
          <w:ilvl w:val="0"/>
          <w:numId w:val="1"/>
        </w:numPr>
        <w:rPr>
          <w:rFonts w:cstheme="minorHAnsi"/>
          <w:sz w:val="28"/>
          <w:szCs w:val="28"/>
          <w:lang w:val="en"/>
        </w:rPr>
      </w:pPr>
      <w:r w:rsidRPr="009F7D77">
        <w:rPr>
          <w:rFonts w:cstheme="minorHAnsi"/>
          <w:sz w:val="28"/>
          <w:szCs w:val="28"/>
          <w:lang w:val="en"/>
        </w:rPr>
        <w:t>On receiv</w:t>
      </w:r>
      <w:r w:rsidR="00691E62" w:rsidRPr="009F7D77">
        <w:rPr>
          <w:rFonts w:cstheme="minorHAnsi"/>
          <w:sz w:val="28"/>
          <w:szCs w:val="28"/>
          <w:lang w:val="en"/>
        </w:rPr>
        <w:t>ing</w:t>
      </w:r>
      <w:r w:rsidRPr="009F7D77">
        <w:rPr>
          <w:rFonts w:cstheme="minorHAnsi"/>
          <w:sz w:val="28"/>
          <w:szCs w:val="28"/>
          <w:lang w:val="en"/>
        </w:rPr>
        <w:t xml:space="preserve"> the outcome from the Designated </w:t>
      </w:r>
      <w:r w:rsidR="003836A3">
        <w:rPr>
          <w:rFonts w:cstheme="minorHAnsi"/>
          <w:sz w:val="28"/>
          <w:szCs w:val="28"/>
          <w:lang w:val="en"/>
        </w:rPr>
        <w:t xml:space="preserve">Review </w:t>
      </w:r>
      <w:r w:rsidRPr="009F7D77">
        <w:rPr>
          <w:rFonts w:cstheme="minorHAnsi"/>
          <w:sz w:val="28"/>
          <w:szCs w:val="28"/>
          <w:lang w:val="en"/>
        </w:rPr>
        <w:t xml:space="preserve">Conference </w:t>
      </w:r>
      <w:r w:rsidR="004A3A6B" w:rsidRPr="009F7D77">
        <w:rPr>
          <w:rFonts w:cstheme="minorHAnsi"/>
          <w:sz w:val="28"/>
          <w:szCs w:val="28"/>
          <w:lang w:val="en"/>
        </w:rPr>
        <w:t xml:space="preserve">and subsequent reviews </w:t>
      </w:r>
      <w:r w:rsidRPr="009F7D77">
        <w:rPr>
          <w:rFonts w:cstheme="minorHAnsi"/>
          <w:sz w:val="28"/>
          <w:szCs w:val="28"/>
          <w:lang w:val="en"/>
        </w:rPr>
        <w:t>t</w:t>
      </w:r>
      <w:r w:rsidR="00546968" w:rsidRPr="009F7D77">
        <w:rPr>
          <w:rFonts w:cstheme="minorHAnsi"/>
          <w:sz w:val="28"/>
          <w:szCs w:val="28"/>
          <w:lang w:val="en"/>
        </w:rPr>
        <w:t>he service managers will review the circumstances of the case and where necessary arrange for the case</w:t>
      </w:r>
      <w:r w:rsidR="00A86B85" w:rsidRPr="009F7D77">
        <w:rPr>
          <w:rFonts w:cstheme="minorHAnsi"/>
          <w:sz w:val="28"/>
          <w:szCs w:val="28"/>
          <w:lang w:val="en"/>
        </w:rPr>
        <w:t xml:space="preserve"> to </w:t>
      </w:r>
      <w:r w:rsidR="00546968" w:rsidRPr="009F7D77">
        <w:rPr>
          <w:rFonts w:cstheme="minorHAnsi"/>
          <w:sz w:val="28"/>
          <w:szCs w:val="28"/>
          <w:lang w:val="en"/>
        </w:rPr>
        <w:t xml:space="preserve">be considered at the </w:t>
      </w:r>
      <w:r w:rsidR="009E12B7" w:rsidRPr="009F7D77">
        <w:rPr>
          <w:rFonts w:cstheme="minorHAnsi"/>
          <w:sz w:val="28"/>
          <w:szCs w:val="28"/>
          <w:lang w:val="en"/>
        </w:rPr>
        <w:t>Legal Proceedings</w:t>
      </w:r>
      <w:r w:rsidR="00AB1CB1" w:rsidRPr="009F7D77">
        <w:rPr>
          <w:rFonts w:cstheme="minorHAnsi"/>
          <w:sz w:val="28"/>
          <w:szCs w:val="28"/>
          <w:lang w:val="en"/>
        </w:rPr>
        <w:t xml:space="preserve"> Panel</w:t>
      </w:r>
      <w:r w:rsidR="00A86B85" w:rsidRPr="009F7D77">
        <w:rPr>
          <w:rFonts w:cstheme="minorHAnsi"/>
          <w:sz w:val="28"/>
          <w:szCs w:val="28"/>
          <w:lang w:val="en"/>
        </w:rPr>
        <w:t xml:space="preserve"> with a view to clarifying whether escalation is required. </w:t>
      </w:r>
      <w:r w:rsidR="00546968" w:rsidRPr="009F7D77">
        <w:rPr>
          <w:rFonts w:cstheme="minorHAnsi"/>
          <w:sz w:val="28"/>
          <w:szCs w:val="28"/>
          <w:lang w:val="en"/>
        </w:rPr>
        <w:t>The outcome fr</w:t>
      </w:r>
      <w:r w:rsidR="00691E62" w:rsidRPr="009F7D77">
        <w:rPr>
          <w:rFonts w:cstheme="minorHAnsi"/>
          <w:sz w:val="28"/>
          <w:szCs w:val="28"/>
          <w:lang w:val="en"/>
        </w:rPr>
        <w:t>o</w:t>
      </w:r>
      <w:r w:rsidR="00546968" w:rsidRPr="009F7D77">
        <w:rPr>
          <w:rFonts w:cstheme="minorHAnsi"/>
          <w:sz w:val="28"/>
          <w:szCs w:val="28"/>
          <w:lang w:val="en"/>
        </w:rPr>
        <w:t xml:space="preserve">m any discussion at </w:t>
      </w:r>
      <w:r w:rsidR="003836A3">
        <w:rPr>
          <w:rFonts w:cstheme="minorHAnsi"/>
          <w:sz w:val="28"/>
          <w:szCs w:val="28"/>
          <w:lang w:val="en"/>
        </w:rPr>
        <w:t xml:space="preserve">a </w:t>
      </w:r>
      <w:r w:rsidR="00271B93">
        <w:rPr>
          <w:rFonts w:cstheme="minorHAnsi"/>
          <w:sz w:val="28"/>
          <w:szCs w:val="28"/>
          <w:lang w:val="en"/>
        </w:rPr>
        <w:t>P</w:t>
      </w:r>
      <w:r w:rsidR="00546968" w:rsidRPr="009F7D77">
        <w:rPr>
          <w:rFonts w:cstheme="minorHAnsi"/>
          <w:sz w:val="28"/>
          <w:szCs w:val="28"/>
          <w:lang w:val="en"/>
        </w:rPr>
        <w:t xml:space="preserve">anel will be fed back to the </w:t>
      </w:r>
      <w:r w:rsidR="00271B93">
        <w:rPr>
          <w:rFonts w:cstheme="minorHAnsi"/>
          <w:sz w:val="28"/>
          <w:szCs w:val="28"/>
          <w:lang w:val="en"/>
        </w:rPr>
        <w:t>C</w:t>
      </w:r>
      <w:r w:rsidR="00546968" w:rsidRPr="009F7D77">
        <w:rPr>
          <w:rFonts w:cstheme="minorHAnsi"/>
          <w:sz w:val="28"/>
          <w:szCs w:val="28"/>
          <w:lang w:val="en"/>
        </w:rPr>
        <w:t xml:space="preserve">ore </w:t>
      </w:r>
      <w:r w:rsidR="00271B93">
        <w:rPr>
          <w:rFonts w:cstheme="minorHAnsi"/>
          <w:sz w:val="28"/>
          <w:szCs w:val="28"/>
          <w:lang w:val="en"/>
        </w:rPr>
        <w:t>G</w:t>
      </w:r>
      <w:r w:rsidR="00546968" w:rsidRPr="009F7D77">
        <w:rPr>
          <w:rFonts w:cstheme="minorHAnsi"/>
          <w:sz w:val="28"/>
          <w:szCs w:val="28"/>
          <w:lang w:val="en"/>
        </w:rPr>
        <w:t>roup via the Social Worker</w:t>
      </w:r>
      <w:r w:rsidR="008265B9">
        <w:rPr>
          <w:rFonts w:cstheme="minorHAnsi"/>
          <w:sz w:val="28"/>
          <w:szCs w:val="28"/>
          <w:lang w:val="en"/>
        </w:rPr>
        <w:t xml:space="preserve">. </w:t>
      </w:r>
    </w:p>
    <w:p w14:paraId="5FC9B427" w14:textId="5FFA9F99" w:rsidR="0048145E" w:rsidRPr="008265B9" w:rsidRDefault="0048145E" w:rsidP="008265B9">
      <w:pPr>
        <w:numPr>
          <w:ilvl w:val="0"/>
          <w:numId w:val="1"/>
        </w:numPr>
        <w:rPr>
          <w:rFonts w:cstheme="minorHAnsi"/>
          <w:sz w:val="28"/>
          <w:szCs w:val="28"/>
          <w:lang w:val="en"/>
        </w:rPr>
      </w:pPr>
      <w:r>
        <w:rPr>
          <w:rFonts w:cstheme="minorHAnsi"/>
          <w:sz w:val="28"/>
          <w:szCs w:val="28"/>
          <w:lang w:val="en"/>
        </w:rPr>
        <w:t>For clarity, Designated Reviews cannot end a CPP. That is managed through</w:t>
      </w:r>
      <w:r w:rsidR="00AC2E4B">
        <w:rPr>
          <w:rFonts w:cstheme="minorHAnsi"/>
          <w:sz w:val="28"/>
          <w:szCs w:val="28"/>
          <w:lang w:val="en"/>
        </w:rPr>
        <w:t xml:space="preserve"> </w:t>
      </w:r>
      <w:r>
        <w:rPr>
          <w:rFonts w:cstheme="minorHAnsi"/>
          <w:sz w:val="28"/>
          <w:szCs w:val="28"/>
          <w:lang w:val="en"/>
        </w:rPr>
        <w:t>the statutory review process.</w:t>
      </w:r>
    </w:p>
    <w:p w14:paraId="6ADF305F" w14:textId="5E393D9C" w:rsidR="00A86B85" w:rsidRPr="009F7D77" w:rsidRDefault="009F7D77">
      <w:pPr>
        <w:rPr>
          <w:rFonts w:cstheme="minorHAnsi"/>
          <w:b/>
          <w:color w:val="002060"/>
          <w:sz w:val="24"/>
          <w:szCs w:val="24"/>
        </w:rPr>
      </w:pPr>
      <w:r w:rsidRPr="009F7D77">
        <w:rPr>
          <w:rFonts w:cstheme="minorHAnsi"/>
          <w:b/>
          <w:color w:val="002060"/>
          <w:sz w:val="24"/>
          <w:szCs w:val="24"/>
        </w:rPr>
        <w:t>PROCESS</w:t>
      </w:r>
    </w:p>
    <w:p w14:paraId="0F4F9EEE" w14:textId="254AE3AE" w:rsidR="00A86B85" w:rsidRDefault="003A7DAB" w:rsidP="00A86B85">
      <w:pPr>
        <w:pStyle w:val="ListParagraph"/>
        <w:numPr>
          <w:ilvl w:val="0"/>
          <w:numId w:val="2"/>
        </w:numPr>
        <w:rPr>
          <w:rFonts w:cstheme="minorHAnsi"/>
          <w:sz w:val="28"/>
          <w:szCs w:val="28"/>
        </w:rPr>
      </w:pPr>
      <w:r w:rsidRPr="009F7D77">
        <w:rPr>
          <w:rFonts w:cstheme="minorHAnsi"/>
          <w:sz w:val="28"/>
          <w:szCs w:val="28"/>
        </w:rPr>
        <w:t xml:space="preserve">A date for the Designated Review </w:t>
      </w:r>
      <w:r w:rsidR="003836A3">
        <w:rPr>
          <w:rFonts w:cstheme="minorHAnsi"/>
          <w:sz w:val="28"/>
          <w:szCs w:val="28"/>
        </w:rPr>
        <w:t xml:space="preserve">Conference </w:t>
      </w:r>
      <w:r w:rsidRPr="009F7D77">
        <w:rPr>
          <w:rFonts w:cstheme="minorHAnsi"/>
          <w:sz w:val="28"/>
          <w:szCs w:val="28"/>
        </w:rPr>
        <w:t xml:space="preserve">will be agreed at the </w:t>
      </w:r>
      <w:r w:rsidR="00911FFF" w:rsidRPr="009F7D77">
        <w:rPr>
          <w:rFonts w:cstheme="minorHAnsi"/>
          <w:sz w:val="28"/>
          <w:szCs w:val="28"/>
        </w:rPr>
        <w:t>3</w:t>
      </w:r>
      <w:r w:rsidR="00911FFF" w:rsidRPr="009F7D77">
        <w:rPr>
          <w:rFonts w:cstheme="minorHAnsi"/>
          <w:sz w:val="28"/>
          <w:szCs w:val="28"/>
          <w:vertAlign w:val="superscript"/>
        </w:rPr>
        <w:t>rd</w:t>
      </w:r>
      <w:r w:rsidR="00911FFF" w:rsidRPr="009F7D77">
        <w:rPr>
          <w:rFonts w:cstheme="minorHAnsi"/>
          <w:sz w:val="28"/>
          <w:szCs w:val="28"/>
        </w:rPr>
        <w:t xml:space="preserve"> </w:t>
      </w:r>
      <w:r w:rsidR="003836A3">
        <w:rPr>
          <w:rFonts w:cstheme="minorHAnsi"/>
          <w:sz w:val="28"/>
          <w:szCs w:val="28"/>
        </w:rPr>
        <w:t>CPR</w:t>
      </w:r>
      <w:r w:rsidRPr="009F7D77">
        <w:rPr>
          <w:rFonts w:cstheme="minorHAnsi"/>
          <w:sz w:val="28"/>
          <w:szCs w:val="28"/>
        </w:rPr>
        <w:t>. This will be confirmed with C</w:t>
      </w:r>
      <w:r w:rsidR="00112E51">
        <w:rPr>
          <w:rFonts w:cstheme="minorHAnsi"/>
          <w:sz w:val="28"/>
          <w:szCs w:val="28"/>
        </w:rPr>
        <w:t>S</w:t>
      </w:r>
      <w:r w:rsidRPr="009F7D77">
        <w:rPr>
          <w:rFonts w:cstheme="minorHAnsi"/>
          <w:sz w:val="28"/>
          <w:szCs w:val="28"/>
        </w:rPr>
        <w:t xml:space="preserve">SU administration. </w:t>
      </w:r>
    </w:p>
    <w:p w14:paraId="5FEC57E7" w14:textId="77777777" w:rsidR="00A86B85" w:rsidRPr="009F7D77" w:rsidRDefault="00A5283D" w:rsidP="00A86B85">
      <w:pPr>
        <w:pStyle w:val="ListParagraph"/>
        <w:numPr>
          <w:ilvl w:val="0"/>
          <w:numId w:val="2"/>
        </w:numPr>
        <w:rPr>
          <w:rFonts w:cstheme="minorHAnsi"/>
          <w:sz w:val="28"/>
          <w:szCs w:val="28"/>
        </w:rPr>
      </w:pPr>
      <w:r w:rsidRPr="009F7D77">
        <w:rPr>
          <w:rFonts w:cstheme="minorHAnsi"/>
          <w:sz w:val="28"/>
          <w:szCs w:val="28"/>
        </w:rPr>
        <w:t>The m</w:t>
      </w:r>
      <w:r w:rsidR="00A86B85" w:rsidRPr="009F7D77">
        <w:rPr>
          <w:rFonts w:cstheme="minorHAnsi"/>
          <w:sz w:val="28"/>
          <w:szCs w:val="28"/>
        </w:rPr>
        <w:t>eeting will b</w:t>
      </w:r>
      <w:r w:rsidR="003A7DAB" w:rsidRPr="009F7D77">
        <w:rPr>
          <w:rFonts w:cstheme="minorHAnsi"/>
          <w:sz w:val="28"/>
          <w:szCs w:val="28"/>
        </w:rPr>
        <w:t>e arranged and supported by CS</w:t>
      </w:r>
      <w:r w:rsidR="00112E51">
        <w:rPr>
          <w:rFonts w:cstheme="minorHAnsi"/>
          <w:sz w:val="28"/>
          <w:szCs w:val="28"/>
        </w:rPr>
        <w:t>S</w:t>
      </w:r>
      <w:r w:rsidR="003A7DAB" w:rsidRPr="009F7D77">
        <w:rPr>
          <w:rFonts w:cstheme="minorHAnsi"/>
          <w:sz w:val="28"/>
          <w:szCs w:val="28"/>
        </w:rPr>
        <w:t>U Administration, including a minute taker.</w:t>
      </w:r>
    </w:p>
    <w:p w14:paraId="08F53527" w14:textId="4602D1A6" w:rsidR="00A86B85" w:rsidRDefault="003A7DAB" w:rsidP="00A86B85">
      <w:pPr>
        <w:pStyle w:val="ListParagraph"/>
        <w:numPr>
          <w:ilvl w:val="0"/>
          <w:numId w:val="2"/>
        </w:numPr>
        <w:rPr>
          <w:rFonts w:cstheme="minorHAnsi"/>
          <w:sz w:val="28"/>
          <w:szCs w:val="28"/>
        </w:rPr>
      </w:pPr>
      <w:r w:rsidRPr="009F7D77">
        <w:rPr>
          <w:rFonts w:cstheme="minorHAnsi"/>
          <w:sz w:val="28"/>
          <w:szCs w:val="28"/>
        </w:rPr>
        <w:t xml:space="preserve">The Core Group will arrange to meet to plan the production of the </w:t>
      </w:r>
      <w:r w:rsidR="00A86B85" w:rsidRPr="009F7D77">
        <w:rPr>
          <w:rFonts w:cstheme="minorHAnsi"/>
          <w:sz w:val="28"/>
          <w:szCs w:val="28"/>
        </w:rPr>
        <w:t>single multi-agency report covering past action and trajectory</w:t>
      </w:r>
      <w:r w:rsidR="00A5283D" w:rsidRPr="009F7D77">
        <w:rPr>
          <w:rFonts w:cstheme="minorHAnsi"/>
          <w:sz w:val="28"/>
          <w:szCs w:val="28"/>
        </w:rPr>
        <w:t xml:space="preserve"> </w:t>
      </w:r>
      <w:r w:rsidR="00A86B85" w:rsidRPr="009F7D77">
        <w:rPr>
          <w:rFonts w:cstheme="minorHAnsi"/>
          <w:sz w:val="28"/>
          <w:szCs w:val="28"/>
        </w:rPr>
        <w:t>to be developed and made available one week before the meeting.</w:t>
      </w:r>
    </w:p>
    <w:p w14:paraId="75319A7A" w14:textId="569C9ACE" w:rsidR="006C71B9" w:rsidRPr="009F7D77" w:rsidRDefault="006C71B9" w:rsidP="00A86B85">
      <w:pPr>
        <w:pStyle w:val="ListParagraph"/>
        <w:numPr>
          <w:ilvl w:val="0"/>
          <w:numId w:val="2"/>
        </w:numPr>
        <w:rPr>
          <w:rFonts w:cstheme="minorHAnsi"/>
          <w:sz w:val="28"/>
          <w:szCs w:val="28"/>
        </w:rPr>
      </w:pPr>
      <w:r>
        <w:rPr>
          <w:rFonts w:cstheme="minorHAnsi"/>
          <w:sz w:val="28"/>
          <w:szCs w:val="28"/>
        </w:rPr>
        <w:t>The meeting may be postponed where there is strong evidence that the CP plan is progressing. However, a meeting must take place in all cases once the plan reaches 24 months duration.</w:t>
      </w:r>
    </w:p>
    <w:p w14:paraId="4204D2CA" w14:textId="77777777" w:rsidR="00A86B85" w:rsidRPr="009F7D77" w:rsidRDefault="009F7D77" w:rsidP="00A86B85">
      <w:pPr>
        <w:rPr>
          <w:rFonts w:cstheme="minorHAnsi"/>
          <w:b/>
          <w:color w:val="002060"/>
          <w:sz w:val="24"/>
          <w:szCs w:val="24"/>
        </w:rPr>
      </w:pPr>
      <w:r w:rsidRPr="009F7D77">
        <w:rPr>
          <w:rFonts w:cstheme="minorHAnsi"/>
          <w:b/>
          <w:color w:val="002060"/>
          <w:sz w:val="24"/>
          <w:szCs w:val="24"/>
        </w:rPr>
        <w:t>OUTPUTS</w:t>
      </w:r>
    </w:p>
    <w:p w14:paraId="4E175D02" w14:textId="127D707D" w:rsidR="006D707A" w:rsidRPr="009F7D77" w:rsidRDefault="00A86B85" w:rsidP="00A86B85">
      <w:pPr>
        <w:pStyle w:val="ListParagraph"/>
        <w:numPr>
          <w:ilvl w:val="0"/>
          <w:numId w:val="3"/>
        </w:numPr>
        <w:rPr>
          <w:rFonts w:cstheme="minorHAnsi"/>
          <w:sz w:val="28"/>
          <w:szCs w:val="28"/>
        </w:rPr>
      </w:pPr>
      <w:r w:rsidRPr="009F7D77">
        <w:rPr>
          <w:rFonts w:cstheme="minorHAnsi"/>
          <w:sz w:val="28"/>
          <w:szCs w:val="28"/>
        </w:rPr>
        <w:t>An agreed trajectory</w:t>
      </w:r>
      <w:r w:rsidR="00A5283D" w:rsidRPr="009F7D77">
        <w:rPr>
          <w:rFonts w:cstheme="minorHAnsi"/>
          <w:sz w:val="28"/>
          <w:szCs w:val="28"/>
        </w:rPr>
        <w:t xml:space="preserve"> </w:t>
      </w:r>
      <w:r w:rsidR="006D707A" w:rsidRPr="009F7D77">
        <w:rPr>
          <w:rFonts w:cstheme="minorHAnsi"/>
          <w:sz w:val="28"/>
          <w:szCs w:val="28"/>
        </w:rPr>
        <w:t>to address any obstacles to the successful implementation of the</w:t>
      </w:r>
      <w:r w:rsidR="00271B93">
        <w:rPr>
          <w:rFonts w:cstheme="minorHAnsi"/>
          <w:sz w:val="28"/>
          <w:szCs w:val="28"/>
        </w:rPr>
        <w:t xml:space="preserve"> CPP</w:t>
      </w:r>
      <w:r w:rsidR="006D707A" w:rsidRPr="009F7D77">
        <w:rPr>
          <w:rFonts w:cstheme="minorHAnsi"/>
          <w:sz w:val="28"/>
          <w:szCs w:val="28"/>
        </w:rPr>
        <w:t xml:space="preserve">. Once agreed this will be incorporated </w:t>
      </w:r>
      <w:r w:rsidR="009F7D77" w:rsidRPr="009F7D77">
        <w:rPr>
          <w:rFonts w:cstheme="minorHAnsi"/>
          <w:sz w:val="28"/>
          <w:szCs w:val="28"/>
        </w:rPr>
        <w:t>into</w:t>
      </w:r>
      <w:r w:rsidR="006D707A" w:rsidRPr="009F7D77">
        <w:rPr>
          <w:rFonts w:cstheme="minorHAnsi"/>
          <w:sz w:val="28"/>
          <w:szCs w:val="28"/>
        </w:rPr>
        <w:t xml:space="preserve"> </w:t>
      </w:r>
      <w:r w:rsidR="00691E62" w:rsidRPr="009F7D77">
        <w:rPr>
          <w:rFonts w:cstheme="minorHAnsi"/>
          <w:sz w:val="28"/>
          <w:szCs w:val="28"/>
        </w:rPr>
        <w:t>t</w:t>
      </w:r>
      <w:r w:rsidR="006D707A" w:rsidRPr="009F7D77">
        <w:rPr>
          <w:rFonts w:cstheme="minorHAnsi"/>
          <w:sz w:val="28"/>
          <w:szCs w:val="28"/>
        </w:rPr>
        <w:t>h</w:t>
      </w:r>
      <w:r w:rsidR="00691E62" w:rsidRPr="009F7D77">
        <w:rPr>
          <w:rFonts w:cstheme="minorHAnsi"/>
          <w:sz w:val="28"/>
          <w:szCs w:val="28"/>
        </w:rPr>
        <w:t>e</w:t>
      </w:r>
      <w:r w:rsidR="006D707A" w:rsidRPr="009F7D77">
        <w:rPr>
          <w:rFonts w:cstheme="minorHAnsi"/>
          <w:sz w:val="28"/>
          <w:szCs w:val="28"/>
        </w:rPr>
        <w:t xml:space="preserve"> </w:t>
      </w:r>
      <w:r w:rsidR="00271B93">
        <w:rPr>
          <w:rFonts w:cstheme="minorHAnsi"/>
          <w:sz w:val="28"/>
          <w:szCs w:val="28"/>
        </w:rPr>
        <w:t xml:space="preserve">CPP </w:t>
      </w:r>
      <w:r w:rsidR="006D707A" w:rsidRPr="009F7D77">
        <w:rPr>
          <w:rFonts w:cstheme="minorHAnsi"/>
          <w:sz w:val="28"/>
          <w:szCs w:val="28"/>
        </w:rPr>
        <w:t xml:space="preserve">which will be reviewed at the subsequent </w:t>
      </w:r>
      <w:r w:rsidR="00271B93">
        <w:rPr>
          <w:rFonts w:cstheme="minorHAnsi"/>
          <w:sz w:val="28"/>
          <w:szCs w:val="28"/>
        </w:rPr>
        <w:t>C</w:t>
      </w:r>
      <w:r w:rsidR="006D707A" w:rsidRPr="009F7D77">
        <w:rPr>
          <w:rFonts w:cstheme="minorHAnsi"/>
          <w:sz w:val="28"/>
          <w:szCs w:val="28"/>
        </w:rPr>
        <w:t xml:space="preserve">hild </w:t>
      </w:r>
      <w:r w:rsidR="00271B93">
        <w:rPr>
          <w:rFonts w:cstheme="minorHAnsi"/>
          <w:sz w:val="28"/>
          <w:szCs w:val="28"/>
        </w:rPr>
        <w:t>P</w:t>
      </w:r>
      <w:r w:rsidR="006D707A" w:rsidRPr="009F7D77">
        <w:rPr>
          <w:rFonts w:cstheme="minorHAnsi"/>
          <w:sz w:val="28"/>
          <w:szCs w:val="28"/>
        </w:rPr>
        <w:t xml:space="preserve">rotection </w:t>
      </w:r>
      <w:r w:rsidR="00271B93">
        <w:rPr>
          <w:rFonts w:cstheme="minorHAnsi"/>
          <w:sz w:val="28"/>
          <w:szCs w:val="28"/>
        </w:rPr>
        <w:t>R</w:t>
      </w:r>
      <w:r w:rsidR="006D707A" w:rsidRPr="009F7D77">
        <w:rPr>
          <w:rFonts w:cstheme="minorHAnsi"/>
          <w:sz w:val="28"/>
          <w:szCs w:val="28"/>
        </w:rPr>
        <w:t>eviews.</w:t>
      </w:r>
    </w:p>
    <w:p w14:paraId="7157F675" w14:textId="250DD110" w:rsidR="00A86B85" w:rsidRPr="009F7D77" w:rsidRDefault="006D707A" w:rsidP="00A86B85">
      <w:pPr>
        <w:pStyle w:val="ListParagraph"/>
        <w:numPr>
          <w:ilvl w:val="0"/>
          <w:numId w:val="3"/>
        </w:numPr>
        <w:rPr>
          <w:rFonts w:cstheme="minorHAnsi"/>
          <w:sz w:val="28"/>
          <w:szCs w:val="28"/>
        </w:rPr>
      </w:pPr>
      <w:r w:rsidRPr="009F7D77">
        <w:rPr>
          <w:rFonts w:cstheme="minorHAnsi"/>
          <w:sz w:val="28"/>
          <w:szCs w:val="28"/>
        </w:rPr>
        <w:t xml:space="preserve">The Designated </w:t>
      </w:r>
      <w:r w:rsidR="003836A3">
        <w:rPr>
          <w:rFonts w:cstheme="minorHAnsi"/>
          <w:sz w:val="28"/>
          <w:szCs w:val="28"/>
        </w:rPr>
        <w:t xml:space="preserve">Review </w:t>
      </w:r>
      <w:r w:rsidRPr="009F7D77">
        <w:rPr>
          <w:rFonts w:cstheme="minorHAnsi"/>
          <w:sz w:val="28"/>
          <w:szCs w:val="28"/>
        </w:rPr>
        <w:t xml:space="preserve">Conference must ensure that the </w:t>
      </w:r>
      <w:r w:rsidR="00A5283D" w:rsidRPr="009F7D77">
        <w:rPr>
          <w:rFonts w:cstheme="minorHAnsi"/>
          <w:sz w:val="28"/>
          <w:szCs w:val="28"/>
        </w:rPr>
        <w:t>safety goal</w:t>
      </w:r>
      <w:r w:rsidRPr="009F7D77">
        <w:rPr>
          <w:rFonts w:cstheme="minorHAnsi"/>
          <w:sz w:val="28"/>
          <w:szCs w:val="28"/>
        </w:rPr>
        <w:t xml:space="preserve">s, required to allow the case to step down, are clear, proportionate and achievable. </w:t>
      </w:r>
    </w:p>
    <w:p w14:paraId="5696D373" w14:textId="4F518530" w:rsidR="00546968" w:rsidRPr="009F7D77" w:rsidRDefault="006D707A" w:rsidP="00A86B85">
      <w:pPr>
        <w:pStyle w:val="ListParagraph"/>
        <w:numPr>
          <w:ilvl w:val="0"/>
          <w:numId w:val="3"/>
        </w:numPr>
        <w:rPr>
          <w:rFonts w:cstheme="minorHAnsi"/>
          <w:sz w:val="28"/>
          <w:szCs w:val="28"/>
        </w:rPr>
      </w:pPr>
      <w:r w:rsidRPr="009F7D77">
        <w:rPr>
          <w:rFonts w:cstheme="minorHAnsi"/>
          <w:sz w:val="28"/>
          <w:szCs w:val="28"/>
        </w:rPr>
        <w:t xml:space="preserve">There must be a clear record of the meeting, detailing any obstacles to the successful implementation of the </w:t>
      </w:r>
      <w:r w:rsidR="00271B93">
        <w:rPr>
          <w:rFonts w:cstheme="minorHAnsi"/>
          <w:sz w:val="28"/>
          <w:szCs w:val="28"/>
        </w:rPr>
        <w:t xml:space="preserve">CPP </w:t>
      </w:r>
      <w:r w:rsidRPr="009F7D77">
        <w:rPr>
          <w:rFonts w:cstheme="minorHAnsi"/>
          <w:sz w:val="28"/>
          <w:szCs w:val="28"/>
        </w:rPr>
        <w:t>and how these may be overcome</w:t>
      </w:r>
    </w:p>
    <w:p w14:paraId="733AC0CF" w14:textId="74EF8D96" w:rsidR="00A86B85" w:rsidRPr="009F7D77" w:rsidRDefault="00A86B85" w:rsidP="00A86B85">
      <w:pPr>
        <w:pStyle w:val="ListParagraph"/>
        <w:numPr>
          <w:ilvl w:val="0"/>
          <w:numId w:val="3"/>
        </w:numPr>
        <w:rPr>
          <w:rFonts w:cstheme="minorHAnsi"/>
          <w:sz w:val="28"/>
          <w:szCs w:val="28"/>
        </w:rPr>
      </w:pPr>
      <w:r w:rsidRPr="009F7D77">
        <w:rPr>
          <w:rFonts w:cstheme="minorHAnsi"/>
          <w:sz w:val="28"/>
          <w:szCs w:val="28"/>
        </w:rPr>
        <w:t>Notification to Service Managers</w:t>
      </w:r>
      <w:r w:rsidR="006D707A" w:rsidRPr="009F7D77">
        <w:rPr>
          <w:rFonts w:cstheme="minorHAnsi"/>
          <w:sz w:val="28"/>
          <w:szCs w:val="28"/>
        </w:rPr>
        <w:t xml:space="preserve"> of the outcome of the Designated Review</w:t>
      </w:r>
      <w:r w:rsidR="003836A3">
        <w:rPr>
          <w:rFonts w:cstheme="minorHAnsi"/>
          <w:sz w:val="28"/>
          <w:szCs w:val="28"/>
        </w:rPr>
        <w:t xml:space="preserve"> Conference</w:t>
      </w:r>
      <w:r w:rsidR="006D707A" w:rsidRPr="009F7D77">
        <w:rPr>
          <w:rFonts w:cstheme="minorHAnsi"/>
          <w:sz w:val="28"/>
          <w:szCs w:val="28"/>
        </w:rPr>
        <w:t>.</w:t>
      </w:r>
    </w:p>
    <w:p w14:paraId="1B7C74F5" w14:textId="77777777" w:rsidR="00A86B85" w:rsidRPr="009F7D77" w:rsidRDefault="00A86B85" w:rsidP="00A86B85">
      <w:pPr>
        <w:pStyle w:val="ListParagraph"/>
        <w:numPr>
          <w:ilvl w:val="0"/>
          <w:numId w:val="3"/>
        </w:numPr>
        <w:rPr>
          <w:rFonts w:cstheme="minorHAnsi"/>
          <w:sz w:val="28"/>
          <w:szCs w:val="28"/>
        </w:rPr>
      </w:pPr>
      <w:r w:rsidRPr="009F7D77">
        <w:rPr>
          <w:rFonts w:cstheme="minorHAnsi"/>
          <w:sz w:val="28"/>
          <w:szCs w:val="28"/>
        </w:rPr>
        <w:t xml:space="preserve">Consideration at </w:t>
      </w:r>
      <w:r w:rsidR="00911FFF" w:rsidRPr="009F7D77">
        <w:rPr>
          <w:rFonts w:cstheme="minorHAnsi"/>
          <w:sz w:val="28"/>
          <w:szCs w:val="28"/>
        </w:rPr>
        <w:t>Legal Proceedings</w:t>
      </w:r>
      <w:r w:rsidRPr="009F7D77">
        <w:rPr>
          <w:rFonts w:cstheme="minorHAnsi"/>
          <w:sz w:val="28"/>
          <w:szCs w:val="28"/>
        </w:rPr>
        <w:t xml:space="preserve"> Panel.</w:t>
      </w:r>
    </w:p>
    <w:p w14:paraId="58E89A55" w14:textId="77777777" w:rsidR="00B529BF" w:rsidRDefault="00B529BF" w:rsidP="00A86B85">
      <w:pPr>
        <w:rPr>
          <w:rFonts w:cstheme="minorHAnsi"/>
          <w:b/>
          <w:color w:val="002060"/>
          <w:sz w:val="24"/>
          <w:szCs w:val="24"/>
        </w:rPr>
      </w:pPr>
    </w:p>
    <w:p w14:paraId="3F4C188D" w14:textId="77777777" w:rsidR="00B529BF" w:rsidRDefault="00B529BF" w:rsidP="00A86B85">
      <w:pPr>
        <w:rPr>
          <w:rFonts w:cstheme="minorHAnsi"/>
          <w:b/>
          <w:color w:val="002060"/>
          <w:sz w:val="24"/>
          <w:szCs w:val="24"/>
        </w:rPr>
      </w:pPr>
    </w:p>
    <w:p w14:paraId="109FA5C9" w14:textId="13A86C36" w:rsidR="00167FDA" w:rsidRPr="009E1DFD" w:rsidRDefault="009F7D77" w:rsidP="00A86B85">
      <w:pPr>
        <w:rPr>
          <w:rFonts w:cstheme="minorHAnsi"/>
          <w:b/>
          <w:color w:val="002060"/>
          <w:sz w:val="24"/>
          <w:szCs w:val="24"/>
        </w:rPr>
      </w:pPr>
      <w:r w:rsidRPr="009E1DFD">
        <w:rPr>
          <w:rFonts w:cstheme="minorHAnsi"/>
          <w:b/>
          <w:color w:val="002060"/>
          <w:sz w:val="24"/>
          <w:szCs w:val="24"/>
        </w:rPr>
        <w:t>ATTENDANCE</w:t>
      </w:r>
    </w:p>
    <w:p w14:paraId="57A7CE22" w14:textId="05FE9369" w:rsidR="00A5283D" w:rsidRDefault="006D707A" w:rsidP="00167FDA">
      <w:pPr>
        <w:pStyle w:val="ListParagraph"/>
        <w:numPr>
          <w:ilvl w:val="0"/>
          <w:numId w:val="6"/>
        </w:numPr>
        <w:rPr>
          <w:rFonts w:cstheme="minorHAnsi"/>
          <w:sz w:val="28"/>
          <w:szCs w:val="28"/>
        </w:rPr>
      </w:pPr>
      <w:r w:rsidRPr="009F7D77">
        <w:rPr>
          <w:rFonts w:cstheme="minorHAnsi"/>
          <w:sz w:val="28"/>
          <w:szCs w:val="28"/>
        </w:rPr>
        <w:t xml:space="preserve">Independent Reviewing Officer </w:t>
      </w:r>
      <w:r w:rsidR="006C71B9">
        <w:rPr>
          <w:rFonts w:cstheme="minorHAnsi"/>
          <w:sz w:val="28"/>
          <w:szCs w:val="28"/>
        </w:rPr>
        <w:t>to Chair</w:t>
      </w:r>
    </w:p>
    <w:p w14:paraId="1269DB1E" w14:textId="221A1390" w:rsidR="006C71B9" w:rsidRPr="009F7D77" w:rsidRDefault="006C71B9" w:rsidP="00167FDA">
      <w:pPr>
        <w:pStyle w:val="ListParagraph"/>
        <w:numPr>
          <w:ilvl w:val="0"/>
          <w:numId w:val="6"/>
        </w:numPr>
        <w:rPr>
          <w:rFonts w:cstheme="minorHAnsi"/>
          <w:sz w:val="28"/>
          <w:szCs w:val="28"/>
        </w:rPr>
      </w:pPr>
      <w:r>
        <w:rPr>
          <w:rFonts w:cstheme="minorHAnsi"/>
          <w:sz w:val="28"/>
          <w:szCs w:val="28"/>
        </w:rPr>
        <w:t>Allocated Independent Reviewing Officer</w:t>
      </w:r>
    </w:p>
    <w:p w14:paraId="5B9BDE71" w14:textId="77777777" w:rsidR="006D707A" w:rsidRPr="009F7D77" w:rsidRDefault="006D707A" w:rsidP="00167FDA">
      <w:pPr>
        <w:pStyle w:val="ListParagraph"/>
        <w:numPr>
          <w:ilvl w:val="0"/>
          <w:numId w:val="6"/>
        </w:numPr>
        <w:rPr>
          <w:rFonts w:cstheme="minorHAnsi"/>
          <w:sz w:val="28"/>
          <w:szCs w:val="28"/>
        </w:rPr>
      </w:pPr>
      <w:r w:rsidRPr="009F7D77">
        <w:rPr>
          <w:rFonts w:cstheme="minorHAnsi"/>
          <w:sz w:val="28"/>
          <w:szCs w:val="28"/>
        </w:rPr>
        <w:t>Allocated Social worker</w:t>
      </w:r>
    </w:p>
    <w:p w14:paraId="05B18B11" w14:textId="77777777" w:rsidR="006D707A" w:rsidRPr="009F7D77" w:rsidRDefault="006D707A" w:rsidP="00167FDA">
      <w:pPr>
        <w:pStyle w:val="ListParagraph"/>
        <w:numPr>
          <w:ilvl w:val="0"/>
          <w:numId w:val="6"/>
        </w:numPr>
        <w:rPr>
          <w:rFonts w:cstheme="minorHAnsi"/>
          <w:sz w:val="28"/>
          <w:szCs w:val="28"/>
        </w:rPr>
      </w:pPr>
      <w:r w:rsidRPr="009F7D77">
        <w:rPr>
          <w:rFonts w:cstheme="minorHAnsi"/>
          <w:sz w:val="28"/>
          <w:szCs w:val="28"/>
        </w:rPr>
        <w:t>Team Manage</w:t>
      </w:r>
      <w:r w:rsidR="00691E62" w:rsidRPr="009F7D77">
        <w:rPr>
          <w:rFonts w:cstheme="minorHAnsi"/>
          <w:sz w:val="28"/>
          <w:szCs w:val="28"/>
        </w:rPr>
        <w:t>r</w:t>
      </w:r>
    </w:p>
    <w:p w14:paraId="0730C1E1" w14:textId="56441B09" w:rsidR="00167FDA" w:rsidRPr="009F7D77" w:rsidRDefault="00167FDA" w:rsidP="00167FDA">
      <w:pPr>
        <w:pStyle w:val="ListParagraph"/>
        <w:numPr>
          <w:ilvl w:val="0"/>
          <w:numId w:val="6"/>
        </w:numPr>
        <w:rPr>
          <w:rFonts w:cstheme="minorHAnsi"/>
          <w:sz w:val="28"/>
          <w:szCs w:val="28"/>
        </w:rPr>
      </w:pPr>
      <w:r w:rsidRPr="009F7D77">
        <w:rPr>
          <w:rFonts w:cstheme="minorHAnsi"/>
          <w:sz w:val="28"/>
          <w:szCs w:val="28"/>
        </w:rPr>
        <w:t>Parents/family</w:t>
      </w:r>
    </w:p>
    <w:p w14:paraId="748A78C7" w14:textId="192A6747" w:rsidR="00167FDA" w:rsidRPr="009F7D77" w:rsidRDefault="00167FDA" w:rsidP="00167FDA">
      <w:pPr>
        <w:pStyle w:val="ListParagraph"/>
        <w:numPr>
          <w:ilvl w:val="0"/>
          <w:numId w:val="6"/>
        </w:numPr>
        <w:rPr>
          <w:rFonts w:cstheme="minorHAnsi"/>
          <w:sz w:val="28"/>
          <w:szCs w:val="28"/>
        </w:rPr>
      </w:pPr>
      <w:r w:rsidRPr="009F7D77">
        <w:rPr>
          <w:rFonts w:cstheme="minorHAnsi"/>
          <w:sz w:val="28"/>
          <w:szCs w:val="28"/>
        </w:rPr>
        <w:t>Key agencies/core group</w:t>
      </w:r>
    </w:p>
    <w:p w14:paraId="7F48524A" w14:textId="4FD444FA" w:rsidR="00167FDA" w:rsidRPr="009F7D77" w:rsidRDefault="00167FDA" w:rsidP="00C02CB0">
      <w:pPr>
        <w:pStyle w:val="ListParagraph"/>
        <w:numPr>
          <w:ilvl w:val="0"/>
          <w:numId w:val="6"/>
        </w:numPr>
        <w:rPr>
          <w:rFonts w:cstheme="minorHAnsi"/>
          <w:sz w:val="28"/>
          <w:szCs w:val="28"/>
        </w:rPr>
      </w:pPr>
      <w:r w:rsidRPr="009F7D77">
        <w:rPr>
          <w:rFonts w:cstheme="minorHAnsi"/>
          <w:sz w:val="28"/>
          <w:szCs w:val="28"/>
        </w:rPr>
        <w:t>Legal</w:t>
      </w:r>
      <w:r w:rsidR="006C71B9">
        <w:rPr>
          <w:rFonts w:cstheme="minorHAnsi"/>
          <w:sz w:val="28"/>
          <w:szCs w:val="28"/>
        </w:rPr>
        <w:t xml:space="preserve"> advisor (where possible)</w:t>
      </w:r>
    </w:p>
    <w:p w14:paraId="1489E595" w14:textId="4321309A" w:rsidR="006D707A" w:rsidRPr="009F7D77" w:rsidRDefault="006D707A" w:rsidP="006C71B9">
      <w:pPr>
        <w:pStyle w:val="ListParagraph"/>
        <w:rPr>
          <w:rFonts w:cstheme="minorHAnsi"/>
          <w:sz w:val="28"/>
          <w:szCs w:val="28"/>
        </w:rPr>
      </w:pPr>
    </w:p>
    <w:p w14:paraId="093952FC" w14:textId="77777777" w:rsidR="00A86B85" w:rsidRPr="008265B9" w:rsidRDefault="009F7D77" w:rsidP="00A86B85">
      <w:pPr>
        <w:rPr>
          <w:rFonts w:cstheme="minorHAnsi"/>
          <w:b/>
          <w:color w:val="002060"/>
          <w:sz w:val="24"/>
          <w:szCs w:val="24"/>
        </w:rPr>
      </w:pPr>
      <w:r w:rsidRPr="008265B9">
        <w:rPr>
          <w:rFonts w:cstheme="minorHAnsi"/>
          <w:b/>
          <w:color w:val="002060"/>
          <w:sz w:val="24"/>
          <w:szCs w:val="24"/>
        </w:rPr>
        <w:t>AGENDA (MINUTES TO BE RECORDED IN WORD)</w:t>
      </w:r>
    </w:p>
    <w:p w14:paraId="77313674" w14:textId="77777777" w:rsidR="00A86B85" w:rsidRPr="009F7D77" w:rsidRDefault="00A86B85" w:rsidP="00A86B85">
      <w:pPr>
        <w:pStyle w:val="ListParagraph"/>
        <w:numPr>
          <w:ilvl w:val="0"/>
          <w:numId w:val="4"/>
        </w:numPr>
        <w:rPr>
          <w:rFonts w:cstheme="minorHAnsi"/>
          <w:sz w:val="28"/>
          <w:szCs w:val="28"/>
        </w:rPr>
      </w:pPr>
      <w:r w:rsidRPr="009F7D77">
        <w:rPr>
          <w:rFonts w:cstheme="minorHAnsi"/>
          <w:sz w:val="28"/>
          <w:szCs w:val="28"/>
        </w:rPr>
        <w:t>Welcome &amp; introductions</w:t>
      </w:r>
    </w:p>
    <w:p w14:paraId="36030716" w14:textId="33421D33" w:rsidR="00A86B85" w:rsidRPr="009F7D77" w:rsidRDefault="006D707A" w:rsidP="00A86B85">
      <w:pPr>
        <w:pStyle w:val="ListParagraph"/>
        <w:numPr>
          <w:ilvl w:val="0"/>
          <w:numId w:val="4"/>
        </w:numPr>
        <w:rPr>
          <w:rFonts w:cstheme="minorHAnsi"/>
          <w:sz w:val="28"/>
          <w:szCs w:val="28"/>
        </w:rPr>
      </w:pPr>
      <w:r w:rsidRPr="009F7D77">
        <w:rPr>
          <w:rFonts w:cstheme="minorHAnsi"/>
          <w:sz w:val="28"/>
          <w:szCs w:val="28"/>
        </w:rPr>
        <w:t>Purpose of the meeting/process</w:t>
      </w:r>
    </w:p>
    <w:p w14:paraId="2D33B614" w14:textId="2A6AB72A" w:rsidR="00A86B85" w:rsidRPr="009F7D77" w:rsidRDefault="00A86B85" w:rsidP="00A86B85">
      <w:pPr>
        <w:pStyle w:val="ListParagraph"/>
        <w:numPr>
          <w:ilvl w:val="0"/>
          <w:numId w:val="4"/>
        </w:numPr>
        <w:rPr>
          <w:rFonts w:cstheme="minorHAnsi"/>
          <w:sz w:val="28"/>
          <w:szCs w:val="28"/>
        </w:rPr>
      </w:pPr>
      <w:r w:rsidRPr="009F7D77">
        <w:rPr>
          <w:rFonts w:cstheme="minorHAnsi"/>
          <w:sz w:val="28"/>
          <w:szCs w:val="28"/>
        </w:rPr>
        <w:t>Review of initial concerns and progress made</w:t>
      </w:r>
      <w:r w:rsidR="0079301B" w:rsidRPr="009F7D77">
        <w:rPr>
          <w:rFonts w:cstheme="minorHAnsi"/>
          <w:sz w:val="28"/>
          <w:szCs w:val="28"/>
        </w:rPr>
        <w:t>/interventions used &amp; in place</w:t>
      </w:r>
    </w:p>
    <w:p w14:paraId="33DCE400" w14:textId="12E70E51" w:rsidR="00A86B85" w:rsidRDefault="00A86B85" w:rsidP="00A86B85">
      <w:pPr>
        <w:pStyle w:val="ListParagraph"/>
        <w:numPr>
          <w:ilvl w:val="0"/>
          <w:numId w:val="4"/>
        </w:numPr>
        <w:rPr>
          <w:rFonts w:cstheme="minorHAnsi"/>
          <w:sz w:val="28"/>
          <w:szCs w:val="28"/>
        </w:rPr>
      </w:pPr>
      <w:r w:rsidRPr="009F7D77">
        <w:rPr>
          <w:rFonts w:cstheme="minorHAnsi"/>
          <w:sz w:val="28"/>
          <w:szCs w:val="28"/>
        </w:rPr>
        <w:t>Child</w:t>
      </w:r>
      <w:r w:rsidR="006C71B9">
        <w:rPr>
          <w:rFonts w:cstheme="minorHAnsi"/>
          <w:sz w:val="28"/>
          <w:szCs w:val="28"/>
        </w:rPr>
        <w:t xml:space="preserve">’s </w:t>
      </w:r>
      <w:r w:rsidRPr="009F7D77">
        <w:rPr>
          <w:rFonts w:cstheme="minorHAnsi"/>
          <w:sz w:val="28"/>
          <w:szCs w:val="28"/>
        </w:rPr>
        <w:t>view on progress/what</w:t>
      </w:r>
      <w:r w:rsidR="00546968" w:rsidRPr="009F7D77">
        <w:rPr>
          <w:rFonts w:cstheme="minorHAnsi"/>
          <w:sz w:val="28"/>
          <w:szCs w:val="28"/>
        </w:rPr>
        <w:t>’</w:t>
      </w:r>
      <w:r w:rsidRPr="009F7D77">
        <w:rPr>
          <w:rFonts w:cstheme="minorHAnsi"/>
          <w:sz w:val="28"/>
          <w:szCs w:val="28"/>
        </w:rPr>
        <w:t>s needed</w:t>
      </w:r>
    </w:p>
    <w:p w14:paraId="29C409FF" w14:textId="4AAABB7A" w:rsidR="006C71B9" w:rsidRPr="009F7D77" w:rsidRDefault="006C71B9" w:rsidP="006C71B9">
      <w:pPr>
        <w:pStyle w:val="ListParagraph"/>
        <w:numPr>
          <w:ilvl w:val="0"/>
          <w:numId w:val="4"/>
        </w:numPr>
        <w:rPr>
          <w:rFonts w:cstheme="minorHAnsi"/>
          <w:sz w:val="28"/>
          <w:szCs w:val="28"/>
        </w:rPr>
      </w:pPr>
      <w:r w:rsidRPr="009F7D77">
        <w:rPr>
          <w:rFonts w:cstheme="minorHAnsi"/>
          <w:sz w:val="28"/>
          <w:szCs w:val="28"/>
        </w:rPr>
        <w:t>Family’s view on progress/what’s needed</w:t>
      </w:r>
    </w:p>
    <w:p w14:paraId="3C239976" w14:textId="77777777" w:rsidR="00A86B85" w:rsidRPr="009F7D77" w:rsidRDefault="00A86B85" w:rsidP="00A86B85">
      <w:pPr>
        <w:pStyle w:val="ListParagraph"/>
        <w:numPr>
          <w:ilvl w:val="0"/>
          <w:numId w:val="4"/>
        </w:numPr>
        <w:rPr>
          <w:rFonts w:cstheme="minorHAnsi"/>
          <w:sz w:val="28"/>
          <w:szCs w:val="28"/>
        </w:rPr>
      </w:pPr>
      <w:r w:rsidRPr="009F7D77">
        <w:rPr>
          <w:rFonts w:cstheme="minorHAnsi"/>
          <w:sz w:val="28"/>
          <w:szCs w:val="28"/>
        </w:rPr>
        <w:t>Collective evaluation of progress</w:t>
      </w:r>
      <w:r w:rsidR="00546968" w:rsidRPr="009F7D77">
        <w:rPr>
          <w:rFonts w:cstheme="minorHAnsi"/>
          <w:sz w:val="28"/>
          <w:szCs w:val="28"/>
        </w:rPr>
        <w:t xml:space="preserve"> (or otherwise)</w:t>
      </w:r>
      <w:r w:rsidRPr="009F7D77">
        <w:rPr>
          <w:rFonts w:cstheme="minorHAnsi"/>
          <w:sz w:val="28"/>
          <w:szCs w:val="28"/>
        </w:rPr>
        <w:t xml:space="preserve"> and identification of obstacles to progress</w:t>
      </w:r>
    </w:p>
    <w:p w14:paraId="3CC305F4" w14:textId="1E71DAF7" w:rsidR="00A86B85" w:rsidRPr="009F7D77" w:rsidRDefault="00A86B85" w:rsidP="00A86B85">
      <w:pPr>
        <w:pStyle w:val="ListParagraph"/>
        <w:numPr>
          <w:ilvl w:val="0"/>
          <w:numId w:val="4"/>
        </w:numPr>
        <w:rPr>
          <w:rFonts w:cstheme="minorHAnsi"/>
          <w:sz w:val="28"/>
          <w:szCs w:val="28"/>
        </w:rPr>
      </w:pPr>
      <w:r w:rsidRPr="009F7D77">
        <w:rPr>
          <w:rFonts w:cstheme="minorHAnsi"/>
          <w:sz w:val="28"/>
          <w:szCs w:val="28"/>
        </w:rPr>
        <w:t xml:space="preserve">Clarification of </w:t>
      </w:r>
      <w:r w:rsidR="006C71B9">
        <w:rPr>
          <w:rFonts w:cstheme="minorHAnsi"/>
          <w:sz w:val="28"/>
          <w:szCs w:val="28"/>
        </w:rPr>
        <w:t>Danger</w:t>
      </w:r>
      <w:r w:rsidRPr="009F7D77">
        <w:rPr>
          <w:rFonts w:cstheme="minorHAnsi"/>
          <w:sz w:val="28"/>
          <w:szCs w:val="28"/>
        </w:rPr>
        <w:t xml:space="preserve"> statement</w:t>
      </w:r>
      <w:r w:rsidR="0079301B" w:rsidRPr="009F7D77">
        <w:rPr>
          <w:rFonts w:cstheme="minorHAnsi"/>
          <w:sz w:val="28"/>
          <w:szCs w:val="28"/>
        </w:rPr>
        <w:t xml:space="preserve"> and safety goals</w:t>
      </w:r>
    </w:p>
    <w:p w14:paraId="20C8436D" w14:textId="10E9F9EB" w:rsidR="00A86B85" w:rsidRPr="009F7D77" w:rsidRDefault="00A86B85" w:rsidP="00A86B85">
      <w:pPr>
        <w:pStyle w:val="ListParagraph"/>
        <w:numPr>
          <w:ilvl w:val="0"/>
          <w:numId w:val="4"/>
        </w:numPr>
        <w:rPr>
          <w:rFonts w:cstheme="minorHAnsi"/>
          <w:sz w:val="28"/>
          <w:szCs w:val="28"/>
        </w:rPr>
      </w:pPr>
      <w:r w:rsidRPr="009F7D77">
        <w:rPr>
          <w:rFonts w:cstheme="minorHAnsi"/>
          <w:sz w:val="28"/>
          <w:szCs w:val="28"/>
        </w:rPr>
        <w:t>Development of trajectory</w:t>
      </w:r>
      <w:r w:rsidR="00A5283D" w:rsidRPr="009F7D77">
        <w:rPr>
          <w:rFonts w:cstheme="minorHAnsi"/>
          <w:sz w:val="28"/>
          <w:szCs w:val="28"/>
        </w:rPr>
        <w:t xml:space="preserve"> </w:t>
      </w:r>
      <w:r w:rsidR="0079301B" w:rsidRPr="009F7D77">
        <w:rPr>
          <w:rFonts w:cstheme="minorHAnsi"/>
          <w:sz w:val="28"/>
          <w:szCs w:val="28"/>
        </w:rPr>
        <w:t xml:space="preserve"> </w:t>
      </w:r>
      <w:r w:rsidRPr="009F7D77">
        <w:rPr>
          <w:rFonts w:cstheme="minorHAnsi"/>
          <w:sz w:val="28"/>
          <w:szCs w:val="28"/>
        </w:rPr>
        <w:t xml:space="preserve"> </w:t>
      </w:r>
    </w:p>
    <w:p w14:paraId="3DCF61A6" w14:textId="77777777" w:rsidR="00A86B85" w:rsidRPr="009F7D77" w:rsidRDefault="00A86B85" w:rsidP="00A86B85">
      <w:pPr>
        <w:pStyle w:val="ListParagraph"/>
        <w:numPr>
          <w:ilvl w:val="0"/>
          <w:numId w:val="4"/>
        </w:numPr>
        <w:rPr>
          <w:rFonts w:cstheme="minorHAnsi"/>
          <w:sz w:val="28"/>
          <w:szCs w:val="28"/>
        </w:rPr>
      </w:pPr>
      <w:r w:rsidRPr="009F7D77">
        <w:rPr>
          <w:rFonts w:cstheme="minorHAnsi"/>
          <w:sz w:val="28"/>
          <w:szCs w:val="28"/>
        </w:rPr>
        <w:t xml:space="preserve">Consideration of </w:t>
      </w:r>
      <w:r w:rsidR="00A25E3B" w:rsidRPr="009F7D77">
        <w:rPr>
          <w:rFonts w:cstheme="minorHAnsi"/>
          <w:sz w:val="28"/>
          <w:szCs w:val="28"/>
        </w:rPr>
        <w:t>step up/step down</w:t>
      </w:r>
      <w:r w:rsidR="00546968" w:rsidRPr="009F7D77">
        <w:rPr>
          <w:rFonts w:cstheme="minorHAnsi"/>
          <w:sz w:val="28"/>
          <w:szCs w:val="28"/>
        </w:rPr>
        <w:t xml:space="preserve"> (including legal view)</w:t>
      </w:r>
    </w:p>
    <w:p w14:paraId="1088B280" w14:textId="6711C6B9" w:rsidR="00A86B85" w:rsidRPr="009F7D77" w:rsidRDefault="00271B93" w:rsidP="00A86B85">
      <w:pPr>
        <w:pStyle w:val="ListParagraph"/>
        <w:numPr>
          <w:ilvl w:val="0"/>
          <w:numId w:val="4"/>
        </w:numPr>
        <w:rPr>
          <w:rFonts w:cstheme="minorHAnsi"/>
          <w:sz w:val="28"/>
          <w:szCs w:val="28"/>
        </w:rPr>
      </w:pPr>
      <w:r>
        <w:rPr>
          <w:rFonts w:cstheme="minorHAnsi"/>
          <w:sz w:val="28"/>
          <w:szCs w:val="28"/>
        </w:rPr>
        <w:t xml:space="preserve"> </w:t>
      </w:r>
      <w:r w:rsidR="00A86B85" w:rsidRPr="009F7D77">
        <w:rPr>
          <w:rFonts w:cstheme="minorHAnsi"/>
          <w:sz w:val="28"/>
          <w:szCs w:val="28"/>
        </w:rPr>
        <w:t>AOB.</w:t>
      </w:r>
    </w:p>
    <w:p w14:paraId="658A061A" w14:textId="77777777" w:rsidR="006C71B9" w:rsidRDefault="006C71B9" w:rsidP="00A86B85">
      <w:pPr>
        <w:rPr>
          <w:rFonts w:cstheme="minorHAnsi"/>
          <w:b/>
          <w:color w:val="002060"/>
          <w:sz w:val="24"/>
          <w:szCs w:val="24"/>
        </w:rPr>
      </w:pPr>
    </w:p>
    <w:p w14:paraId="655B0DF5" w14:textId="7B256B15" w:rsidR="00A86B85" w:rsidRPr="009F7D77" w:rsidRDefault="009F7D77" w:rsidP="00A86B85">
      <w:pPr>
        <w:rPr>
          <w:rFonts w:cstheme="minorHAnsi"/>
          <w:b/>
          <w:color w:val="002060"/>
          <w:sz w:val="24"/>
          <w:szCs w:val="24"/>
        </w:rPr>
      </w:pPr>
      <w:r w:rsidRPr="009F7D77">
        <w:rPr>
          <w:rFonts w:cstheme="minorHAnsi"/>
          <w:b/>
          <w:color w:val="002060"/>
          <w:sz w:val="24"/>
          <w:szCs w:val="24"/>
        </w:rPr>
        <w:t xml:space="preserve">SINGLE REPORT FORMAT </w:t>
      </w:r>
    </w:p>
    <w:p w14:paraId="713357A1" w14:textId="7221FAB4" w:rsidR="00546968" w:rsidRPr="009F7D77" w:rsidRDefault="00546968" w:rsidP="00546968">
      <w:pPr>
        <w:pStyle w:val="ListParagraph"/>
        <w:numPr>
          <w:ilvl w:val="0"/>
          <w:numId w:val="5"/>
        </w:numPr>
        <w:rPr>
          <w:rFonts w:cstheme="minorHAnsi"/>
          <w:sz w:val="28"/>
          <w:szCs w:val="28"/>
        </w:rPr>
      </w:pPr>
      <w:r w:rsidRPr="009F7D77">
        <w:rPr>
          <w:rFonts w:cstheme="minorHAnsi"/>
          <w:sz w:val="28"/>
          <w:szCs w:val="28"/>
        </w:rPr>
        <w:t>Child/family details</w:t>
      </w:r>
    </w:p>
    <w:p w14:paraId="0B5BA142" w14:textId="35FF5390" w:rsidR="006C71B9" w:rsidRDefault="0079301B" w:rsidP="0079301B">
      <w:pPr>
        <w:pStyle w:val="ListParagraph"/>
        <w:numPr>
          <w:ilvl w:val="0"/>
          <w:numId w:val="5"/>
        </w:numPr>
        <w:rPr>
          <w:rFonts w:cstheme="minorHAnsi"/>
          <w:sz w:val="28"/>
          <w:szCs w:val="28"/>
        </w:rPr>
      </w:pPr>
      <w:r w:rsidRPr="009F7D77">
        <w:rPr>
          <w:rFonts w:cstheme="minorHAnsi"/>
          <w:sz w:val="28"/>
          <w:szCs w:val="28"/>
        </w:rPr>
        <w:t>Child</w:t>
      </w:r>
      <w:r w:rsidR="006C71B9">
        <w:rPr>
          <w:rFonts w:cstheme="minorHAnsi"/>
          <w:sz w:val="28"/>
          <w:szCs w:val="28"/>
        </w:rPr>
        <w:t>’s views</w:t>
      </w:r>
    </w:p>
    <w:p w14:paraId="59B59D58" w14:textId="1BA26F48" w:rsidR="0079301B" w:rsidRPr="009F7D77" w:rsidRDefault="006C71B9" w:rsidP="0079301B">
      <w:pPr>
        <w:pStyle w:val="ListParagraph"/>
        <w:numPr>
          <w:ilvl w:val="0"/>
          <w:numId w:val="5"/>
        </w:numPr>
        <w:rPr>
          <w:rFonts w:cstheme="minorHAnsi"/>
          <w:sz w:val="28"/>
          <w:szCs w:val="28"/>
        </w:rPr>
      </w:pPr>
      <w:r>
        <w:rPr>
          <w:rFonts w:cstheme="minorHAnsi"/>
          <w:sz w:val="28"/>
          <w:szCs w:val="28"/>
        </w:rPr>
        <w:t>F</w:t>
      </w:r>
      <w:r w:rsidR="0079301B" w:rsidRPr="009F7D77">
        <w:rPr>
          <w:rFonts w:cstheme="minorHAnsi"/>
          <w:sz w:val="28"/>
          <w:szCs w:val="28"/>
        </w:rPr>
        <w:t>amily</w:t>
      </w:r>
      <w:r>
        <w:rPr>
          <w:rFonts w:cstheme="minorHAnsi"/>
          <w:sz w:val="28"/>
          <w:szCs w:val="28"/>
        </w:rPr>
        <w:t xml:space="preserve">’s </w:t>
      </w:r>
      <w:r w:rsidR="0079301B" w:rsidRPr="009F7D77">
        <w:rPr>
          <w:rFonts w:cstheme="minorHAnsi"/>
          <w:sz w:val="28"/>
          <w:szCs w:val="28"/>
        </w:rPr>
        <w:t>views</w:t>
      </w:r>
    </w:p>
    <w:p w14:paraId="27621B80" w14:textId="5058B55E" w:rsidR="00546968" w:rsidRPr="009F7D77" w:rsidRDefault="00A5283D" w:rsidP="00546968">
      <w:pPr>
        <w:pStyle w:val="ListParagraph"/>
        <w:numPr>
          <w:ilvl w:val="0"/>
          <w:numId w:val="5"/>
        </w:numPr>
        <w:rPr>
          <w:rFonts w:cstheme="minorHAnsi"/>
          <w:sz w:val="28"/>
          <w:szCs w:val="28"/>
        </w:rPr>
      </w:pPr>
      <w:r w:rsidRPr="009F7D77">
        <w:rPr>
          <w:rFonts w:cstheme="minorHAnsi"/>
          <w:sz w:val="28"/>
          <w:szCs w:val="28"/>
        </w:rPr>
        <w:t>H</w:t>
      </w:r>
      <w:r w:rsidR="00546968" w:rsidRPr="009F7D77">
        <w:rPr>
          <w:rFonts w:cstheme="minorHAnsi"/>
          <w:sz w:val="28"/>
          <w:szCs w:val="28"/>
        </w:rPr>
        <w:t>istory</w:t>
      </w:r>
      <w:r w:rsidRPr="009F7D77">
        <w:rPr>
          <w:rFonts w:cstheme="minorHAnsi"/>
          <w:sz w:val="28"/>
          <w:szCs w:val="28"/>
        </w:rPr>
        <w:t xml:space="preserve"> of agency involvement </w:t>
      </w:r>
      <w:r w:rsidR="00546968" w:rsidRPr="009F7D77">
        <w:rPr>
          <w:rFonts w:cstheme="minorHAnsi"/>
          <w:sz w:val="28"/>
          <w:szCs w:val="28"/>
        </w:rPr>
        <w:t xml:space="preserve">– </w:t>
      </w:r>
      <w:r w:rsidR="006C71B9">
        <w:rPr>
          <w:rFonts w:cstheme="minorHAnsi"/>
          <w:sz w:val="28"/>
          <w:szCs w:val="28"/>
        </w:rPr>
        <w:t>EH</w:t>
      </w:r>
      <w:r w:rsidRPr="009F7D77">
        <w:rPr>
          <w:rFonts w:cstheme="minorHAnsi"/>
          <w:sz w:val="28"/>
          <w:szCs w:val="28"/>
        </w:rPr>
        <w:t>/CIN</w:t>
      </w:r>
      <w:r w:rsidR="00546968" w:rsidRPr="009F7D77">
        <w:rPr>
          <w:rFonts w:cstheme="minorHAnsi"/>
          <w:sz w:val="28"/>
          <w:szCs w:val="28"/>
        </w:rPr>
        <w:t xml:space="preserve"> current CP start</w:t>
      </w:r>
      <w:r w:rsidR="008265B9">
        <w:rPr>
          <w:rFonts w:cstheme="minorHAnsi"/>
          <w:sz w:val="28"/>
          <w:szCs w:val="28"/>
        </w:rPr>
        <w:t>/</w:t>
      </w:r>
      <w:r w:rsidR="0079301B" w:rsidRPr="009F7D77">
        <w:rPr>
          <w:rFonts w:cstheme="minorHAnsi"/>
          <w:sz w:val="28"/>
          <w:szCs w:val="28"/>
        </w:rPr>
        <w:t xml:space="preserve">review dates/previous CPPs </w:t>
      </w:r>
    </w:p>
    <w:p w14:paraId="79C5D1DE" w14:textId="1F2FFB42" w:rsidR="00546968" w:rsidRPr="009F7D77" w:rsidRDefault="006C71B9" w:rsidP="00546968">
      <w:pPr>
        <w:pStyle w:val="ListParagraph"/>
        <w:numPr>
          <w:ilvl w:val="0"/>
          <w:numId w:val="5"/>
        </w:numPr>
        <w:rPr>
          <w:rFonts w:cstheme="minorHAnsi"/>
          <w:sz w:val="28"/>
          <w:szCs w:val="28"/>
        </w:rPr>
      </w:pPr>
      <w:r>
        <w:rPr>
          <w:rFonts w:cstheme="minorHAnsi"/>
          <w:sz w:val="28"/>
          <w:szCs w:val="28"/>
        </w:rPr>
        <w:t>Danger</w:t>
      </w:r>
      <w:r w:rsidR="00546968" w:rsidRPr="009F7D77">
        <w:rPr>
          <w:rFonts w:cstheme="minorHAnsi"/>
          <w:sz w:val="28"/>
          <w:szCs w:val="28"/>
        </w:rPr>
        <w:t xml:space="preserve"> statement</w:t>
      </w:r>
      <w:r w:rsidR="0079301B" w:rsidRPr="009F7D77">
        <w:rPr>
          <w:rFonts w:cstheme="minorHAnsi"/>
          <w:sz w:val="28"/>
          <w:szCs w:val="28"/>
        </w:rPr>
        <w:t>/safety goals</w:t>
      </w:r>
    </w:p>
    <w:p w14:paraId="35111FB8" w14:textId="056F6FC3" w:rsidR="0079301B" w:rsidRPr="009F7D77" w:rsidRDefault="0079301B" w:rsidP="00546968">
      <w:pPr>
        <w:pStyle w:val="ListParagraph"/>
        <w:numPr>
          <w:ilvl w:val="0"/>
          <w:numId w:val="5"/>
        </w:numPr>
        <w:rPr>
          <w:rFonts w:cstheme="minorHAnsi"/>
          <w:sz w:val="28"/>
          <w:szCs w:val="28"/>
        </w:rPr>
      </w:pPr>
      <w:r w:rsidRPr="009F7D77">
        <w:rPr>
          <w:rFonts w:cstheme="minorHAnsi"/>
          <w:sz w:val="28"/>
          <w:szCs w:val="28"/>
        </w:rPr>
        <w:t xml:space="preserve">Current </w:t>
      </w:r>
      <w:r w:rsidR="008265B9">
        <w:rPr>
          <w:rFonts w:cstheme="minorHAnsi"/>
          <w:sz w:val="28"/>
          <w:szCs w:val="28"/>
        </w:rPr>
        <w:t>CP</w:t>
      </w:r>
      <w:r w:rsidR="00271B93">
        <w:rPr>
          <w:rFonts w:cstheme="minorHAnsi"/>
          <w:sz w:val="28"/>
          <w:szCs w:val="28"/>
        </w:rPr>
        <w:t>P</w:t>
      </w:r>
    </w:p>
    <w:p w14:paraId="6CFAA93D" w14:textId="77777777" w:rsidR="00546968" w:rsidRPr="009F7D77" w:rsidRDefault="00546968" w:rsidP="00546968">
      <w:pPr>
        <w:pStyle w:val="ListParagraph"/>
        <w:numPr>
          <w:ilvl w:val="0"/>
          <w:numId w:val="5"/>
        </w:numPr>
        <w:rPr>
          <w:rFonts w:cstheme="minorHAnsi"/>
          <w:sz w:val="28"/>
          <w:szCs w:val="28"/>
        </w:rPr>
      </w:pPr>
      <w:r w:rsidRPr="009F7D77">
        <w:rPr>
          <w:rFonts w:cstheme="minorHAnsi"/>
          <w:sz w:val="28"/>
          <w:szCs w:val="28"/>
        </w:rPr>
        <w:t>Actions taken and evaluation of impact / change</w:t>
      </w:r>
    </w:p>
    <w:p w14:paraId="673B695E" w14:textId="10862F0F" w:rsidR="00546968" w:rsidRPr="009F7D77" w:rsidRDefault="00546968" w:rsidP="00546968">
      <w:pPr>
        <w:pStyle w:val="ListParagraph"/>
        <w:numPr>
          <w:ilvl w:val="0"/>
          <w:numId w:val="5"/>
        </w:numPr>
        <w:rPr>
          <w:rFonts w:cstheme="minorHAnsi"/>
          <w:sz w:val="28"/>
          <w:szCs w:val="28"/>
        </w:rPr>
      </w:pPr>
      <w:r w:rsidRPr="009F7D77">
        <w:rPr>
          <w:rFonts w:cstheme="minorHAnsi"/>
          <w:sz w:val="28"/>
          <w:szCs w:val="28"/>
        </w:rPr>
        <w:t xml:space="preserve">Consideration of any drift/delay and </w:t>
      </w:r>
      <w:r w:rsidR="0079301B" w:rsidRPr="009F7D77">
        <w:rPr>
          <w:rFonts w:cstheme="minorHAnsi"/>
          <w:sz w:val="28"/>
          <w:szCs w:val="28"/>
        </w:rPr>
        <w:t xml:space="preserve">the </w:t>
      </w:r>
      <w:r w:rsidRPr="009F7D77">
        <w:rPr>
          <w:rFonts w:cstheme="minorHAnsi"/>
          <w:sz w:val="28"/>
          <w:szCs w:val="28"/>
        </w:rPr>
        <w:t>causes</w:t>
      </w:r>
      <w:r w:rsidR="0079301B" w:rsidRPr="009F7D77">
        <w:rPr>
          <w:rFonts w:cstheme="minorHAnsi"/>
          <w:sz w:val="28"/>
          <w:szCs w:val="28"/>
        </w:rPr>
        <w:t xml:space="preserve"> of this</w:t>
      </w:r>
    </w:p>
    <w:p w14:paraId="6D461DAD" w14:textId="77777777" w:rsidR="0079301B" w:rsidRPr="009F7D77" w:rsidRDefault="0079301B" w:rsidP="00546968">
      <w:pPr>
        <w:pStyle w:val="ListParagraph"/>
        <w:numPr>
          <w:ilvl w:val="0"/>
          <w:numId w:val="5"/>
        </w:numPr>
        <w:rPr>
          <w:rFonts w:cstheme="minorHAnsi"/>
          <w:sz w:val="28"/>
          <w:szCs w:val="28"/>
        </w:rPr>
      </w:pPr>
      <w:r w:rsidRPr="009F7D77">
        <w:rPr>
          <w:rFonts w:cstheme="minorHAnsi"/>
          <w:sz w:val="28"/>
          <w:szCs w:val="28"/>
        </w:rPr>
        <w:t>Outcome</w:t>
      </w:r>
      <w:r w:rsidR="00546968" w:rsidRPr="009F7D77">
        <w:rPr>
          <w:rFonts w:cstheme="minorHAnsi"/>
          <w:sz w:val="28"/>
          <w:szCs w:val="28"/>
        </w:rPr>
        <w:t xml:space="preserve"> of assessment work – capacity to make / sustain change</w:t>
      </w:r>
      <w:r w:rsidRPr="009F7D77">
        <w:rPr>
          <w:rFonts w:cstheme="minorHAnsi"/>
          <w:sz w:val="28"/>
          <w:szCs w:val="28"/>
        </w:rPr>
        <w:t xml:space="preserve"> </w:t>
      </w:r>
    </w:p>
    <w:p w14:paraId="35ED7095" w14:textId="003F1264" w:rsidR="00546968" w:rsidRPr="009F7D77" w:rsidRDefault="0079301B" w:rsidP="00546968">
      <w:pPr>
        <w:pStyle w:val="ListParagraph"/>
        <w:numPr>
          <w:ilvl w:val="0"/>
          <w:numId w:val="5"/>
        </w:numPr>
        <w:rPr>
          <w:rFonts w:cstheme="minorHAnsi"/>
          <w:sz w:val="28"/>
          <w:szCs w:val="28"/>
        </w:rPr>
      </w:pPr>
      <w:r w:rsidRPr="009F7D77">
        <w:rPr>
          <w:rFonts w:cstheme="minorHAnsi"/>
          <w:sz w:val="28"/>
          <w:szCs w:val="28"/>
        </w:rPr>
        <w:t>Conclusion - view continuing the CP</w:t>
      </w:r>
      <w:r w:rsidR="008265B9">
        <w:rPr>
          <w:rFonts w:cstheme="minorHAnsi"/>
          <w:sz w:val="28"/>
          <w:szCs w:val="28"/>
        </w:rPr>
        <w:t xml:space="preserve">P </w:t>
      </w:r>
      <w:r w:rsidRPr="009F7D77">
        <w:rPr>
          <w:rFonts w:cstheme="minorHAnsi"/>
          <w:sz w:val="28"/>
          <w:szCs w:val="28"/>
        </w:rPr>
        <w:t xml:space="preserve">or otherwise </w:t>
      </w:r>
    </w:p>
    <w:p w14:paraId="7104CBFC" w14:textId="77777777" w:rsidR="00546968" w:rsidRPr="009F7D77" w:rsidRDefault="00546968" w:rsidP="00546968">
      <w:pPr>
        <w:pStyle w:val="ListParagraph"/>
        <w:numPr>
          <w:ilvl w:val="0"/>
          <w:numId w:val="5"/>
        </w:numPr>
        <w:rPr>
          <w:rFonts w:cstheme="minorHAnsi"/>
          <w:sz w:val="28"/>
          <w:szCs w:val="28"/>
        </w:rPr>
      </w:pPr>
      <w:r w:rsidRPr="009F7D77">
        <w:rPr>
          <w:rFonts w:cstheme="minorHAnsi"/>
          <w:sz w:val="28"/>
          <w:szCs w:val="28"/>
        </w:rPr>
        <w:t>Legal view if applicable</w:t>
      </w:r>
    </w:p>
    <w:p w14:paraId="601263CD" w14:textId="77777777" w:rsidR="00E76895" w:rsidRPr="009F7D77" w:rsidRDefault="00E76895" w:rsidP="00546968">
      <w:pPr>
        <w:pStyle w:val="ListParagraph"/>
        <w:numPr>
          <w:ilvl w:val="0"/>
          <w:numId w:val="5"/>
        </w:numPr>
        <w:rPr>
          <w:rFonts w:cstheme="minorHAnsi"/>
          <w:sz w:val="28"/>
          <w:szCs w:val="28"/>
        </w:rPr>
      </w:pPr>
      <w:r w:rsidRPr="009F7D77">
        <w:rPr>
          <w:rFonts w:cstheme="minorHAnsi"/>
          <w:sz w:val="28"/>
          <w:szCs w:val="28"/>
        </w:rPr>
        <w:t>Any dissent / disagreement</w:t>
      </w:r>
    </w:p>
    <w:p w14:paraId="03941CA2" w14:textId="77777777" w:rsidR="00395CB9" w:rsidRDefault="00395CB9" w:rsidP="0079301B">
      <w:pPr>
        <w:rPr>
          <w:rFonts w:cstheme="minorHAnsi"/>
          <w:b/>
          <w:color w:val="002060"/>
          <w:sz w:val="24"/>
          <w:szCs w:val="24"/>
        </w:rPr>
      </w:pPr>
    </w:p>
    <w:p w14:paraId="30D3AC72" w14:textId="77777777" w:rsidR="00B529BF" w:rsidRDefault="00B529BF" w:rsidP="0079301B">
      <w:pPr>
        <w:rPr>
          <w:rFonts w:cstheme="minorHAnsi"/>
          <w:b/>
          <w:color w:val="002060"/>
          <w:sz w:val="24"/>
          <w:szCs w:val="24"/>
        </w:rPr>
      </w:pPr>
    </w:p>
    <w:p w14:paraId="5491E085" w14:textId="438B5261" w:rsidR="0079301B" w:rsidRPr="009F7D77" w:rsidRDefault="009F7D77" w:rsidP="0079301B">
      <w:pPr>
        <w:rPr>
          <w:rFonts w:cstheme="minorHAnsi"/>
          <w:b/>
          <w:color w:val="002060"/>
          <w:sz w:val="24"/>
          <w:szCs w:val="24"/>
        </w:rPr>
      </w:pPr>
      <w:r w:rsidRPr="009F7D77">
        <w:rPr>
          <w:rFonts w:cstheme="minorHAnsi"/>
          <w:b/>
          <w:color w:val="002060"/>
          <w:sz w:val="24"/>
          <w:szCs w:val="24"/>
        </w:rPr>
        <w:t>TRAJECTORY FORMAT</w:t>
      </w:r>
    </w:p>
    <w:p w14:paraId="7B5F3963" w14:textId="2D77F5B5" w:rsidR="0079301B" w:rsidRPr="009F7D77" w:rsidRDefault="0079301B" w:rsidP="0079301B">
      <w:pPr>
        <w:rPr>
          <w:rFonts w:cstheme="minorHAnsi"/>
          <w:sz w:val="28"/>
          <w:szCs w:val="28"/>
        </w:rPr>
      </w:pPr>
      <w:r w:rsidRPr="009F7D77">
        <w:rPr>
          <w:rFonts w:cstheme="minorHAnsi"/>
          <w:sz w:val="28"/>
          <w:szCs w:val="28"/>
        </w:rPr>
        <w:t xml:space="preserve">The trajectory is an output from the </w:t>
      </w:r>
      <w:r w:rsidR="00271B93">
        <w:rPr>
          <w:rFonts w:cstheme="minorHAnsi"/>
          <w:sz w:val="28"/>
          <w:szCs w:val="28"/>
        </w:rPr>
        <w:t>D</w:t>
      </w:r>
      <w:r w:rsidRPr="009F7D77">
        <w:rPr>
          <w:rFonts w:cstheme="minorHAnsi"/>
          <w:sz w:val="28"/>
          <w:szCs w:val="28"/>
        </w:rPr>
        <w:t xml:space="preserve">esignated </w:t>
      </w:r>
      <w:r w:rsidR="00271B93">
        <w:rPr>
          <w:rFonts w:cstheme="minorHAnsi"/>
          <w:sz w:val="28"/>
          <w:szCs w:val="28"/>
        </w:rPr>
        <w:t>R</w:t>
      </w:r>
      <w:r w:rsidRPr="009F7D77">
        <w:rPr>
          <w:rFonts w:cstheme="minorHAnsi"/>
          <w:sz w:val="28"/>
          <w:szCs w:val="28"/>
        </w:rPr>
        <w:t xml:space="preserve">eview. It does not replace the </w:t>
      </w:r>
      <w:r w:rsidR="00271B93">
        <w:rPr>
          <w:rFonts w:cstheme="minorHAnsi"/>
          <w:sz w:val="28"/>
          <w:szCs w:val="28"/>
        </w:rPr>
        <w:t>CPP</w:t>
      </w:r>
      <w:r w:rsidRPr="009F7D77">
        <w:rPr>
          <w:rFonts w:cstheme="minorHAnsi"/>
          <w:sz w:val="28"/>
          <w:szCs w:val="28"/>
        </w:rPr>
        <w:t>.</w:t>
      </w:r>
    </w:p>
    <w:p w14:paraId="0F297A76" w14:textId="34A2E37D" w:rsidR="0079301B" w:rsidRPr="009F7D77" w:rsidRDefault="0079301B" w:rsidP="0079301B">
      <w:pPr>
        <w:rPr>
          <w:rFonts w:cstheme="minorHAnsi"/>
          <w:sz w:val="28"/>
          <w:szCs w:val="28"/>
        </w:rPr>
      </w:pPr>
      <w:r w:rsidRPr="009F7D77">
        <w:rPr>
          <w:rFonts w:cstheme="minorHAnsi"/>
          <w:sz w:val="28"/>
          <w:szCs w:val="28"/>
        </w:rPr>
        <w:t xml:space="preserve">Its purpose it to explain how issues raised at the </w:t>
      </w:r>
      <w:r w:rsidR="00271B93">
        <w:rPr>
          <w:rFonts w:cstheme="minorHAnsi"/>
          <w:sz w:val="28"/>
          <w:szCs w:val="28"/>
        </w:rPr>
        <w:t>D</w:t>
      </w:r>
      <w:r w:rsidRPr="009F7D77">
        <w:rPr>
          <w:rFonts w:cstheme="minorHAnsi"/>
          <w:sz w:val="28"/>
          <w:szCs w:val="28"/>
        </w:rPr>
        <w:t xml:space="preserve">esignated </w:t>
      </w:r>
      <w:r w:rsidR="00271B93">
        <w:rPr>
          <w:rFonts w:cstheme="minorHAnsi"/>
          <w:sz w:val="28"/>
          <w:szCs w:val="28"/>
        </w:rPr>
        <w:t>R</w:t>
      </w:r>
      <w:r w:rsidRPr="009F7D77">
        <w:rPr>
          <w:rFonts w:cstheme="minorHAnsi"/>
          <w:sz w:val="28"/>
          <w:szCs w:val="28"/>
        </w:rPr>
        <w:t xml:space="preserve">eview, regarding the successful implementation of the </w:t>
      </w:r>
      <w:r w:rsidR="00271B93">
        <w:rPr>
          <w:rFonts w:cstheme="minorHAnsi"/>
          <w:sz w:val="28"/>
          <w:szCs w:val="28"/>
        </w:rPr>
        <w:t>CPP</w:t>
      </w:r>
      <w:r w:rsidRPr="009F7D77">
        <w:rPr>
          <w:rFonts w:cstheme="minorHAnsi"/>
          <w:sz w:val="28"/>
          <w:szCs w:val="28"/>
        </w:rPr>
        <w:t xml:space="preserve"> will be achieved.</w:t>
      </w:r>
    </w:p>
    <w:p w14:paraId="454BBF22" w14:textId="1BC94ADB" w:rsidR="00546968" w:rsidRPr="009F7D77" w:rsidRDefault="0079301B" w:rsidP="0079301B">
      <w:pPr>
        <w:rPr>
          <w:rFonts w:cstheme="minorHAnsi"/>
          <w:sz w:val="28"/>
          <w:szCs w:val="28"/>
        </w:rPr>
      </w:pPr>
      <w:r w:rsidRPr="009F7D77">
        <w:rPr>
          <w:rFonts w:cstheme="minorHAnsi"/>
          <w:sz w:val="28"/>
          <w:szCs w:val="28"/>
        </w:rPr>
        <w:t>Once agreed relevant actions</w:t>
      </w:r>
      <w:r w:rsidR="003C6169" w:rsidRPr="009F7D77">
        <w:rPr>
          <w:rFonts w:cstheme="minorHAnsi"/>
          <w:sz w:val="28"/>
          <w:szCs w:val="28"/>
        </w:rPr>
        <w:t xml:space="preserve"> f</w:t>
      </w:r>
      <w:r w:rsidRPr="009F7D77">
        <w:rPr>
          <w:rFonts w:cstheme="minorHAnsi"/>
          <w:sz w:val="28"/>
          <w:szCs w:val="28"/>
        </w:rPr>
        <w:t>r</w:t>
      </w:r>
      <w:r w:rsidR="003C6169" w:rsidRPr="009F7D77">
        <w:rPr>
          <w:rFonts w:cstheme="minorHAnsi"/>
          <w:sz w:val="28"/>
          <w:szCs w:val="28"/>
        </w:rPr>
        <w:t>o</w:t>
      </w:r>
      <w:r w:rsidRPr="009F7D77">
        <w:rPr>
          <w:rFonts w:cstheme="minorHAnsi"/>
          <w:sz w:val="28"/>
          <w:szCs w:val="28"/>
        </w:rPr>
        <w:t>m th</w:t>
      </w:r>
      <w:r w:rsidR="003C6169" w:rsidRPr="009F7D77">
        <w:rPr>
          <w:rFonts w:cstheme="minorHAnsi"/>
          <w:sz w:val="28"/>
          <w:szCs w:val="28"/>
        </w:rPr>
        <w:t>e trajectory</w:t>
      </w:r>
      <w:r w:rsidRPr="009F7D77">
        <w:rPr>
          <w:rFonts w:cstheme="minorHAnsi"/>
          <w:sz w:val="28"/>
          <w:szCs w:val="28"/>
        </w:rPr>
        <w:t xml:space="preserve"> will be incorporated</w:t>
      </w:r>
      <w:r w:rsidR="003C6169" w:rsidRPr="009F7D77">
        <w:rPr>
          <w:rFonts w:cstheme="minorHAnsi"/>
          <w:sz w:val="28"/>
          <w:szCs w:val="28"/>
        </w:rPr>
        <w:t xml:space="preserve"> into the </w:t>
      </w:r>
      <w:r w:rsidR="009E1DFD">
        <w:rPr>
          <w:rFonts w:cstheme="minorHAnsi"/>
          <w:sz w:val="28"/>
          <w:szCs w:val="28"/>
        </w:rPr>
        <w:t xml:space="preserve">CPP. </w:t>
      </w:r>
      <w:r w:rsidR="003C6169" w:rsidRPr="009F7D77">
        <w:rPr>
          <w:rFonts w:cstheme="minorHAnsi"/>
          <w:sz w:val="28"/>
          <w:szCs w:val="28"/>
        </w:rPr>
        <w:t xml:space="preserve"> The </w:t>
      </w:r>
      <w:r w:rsidR="00931D8E">
        <w:rPr>
          <w:rFonts w:cstheme="minorHAnsi"/>
          <w:sz w:val="28"/>
          <w:szCs w:val="28"/>
        </w:rPr>
        <w:t xml:space="preserve">CPP </w:t>
      </w:r>
      <w:r w:rsidR="003C6169" w:rsidRPr="009F7D77">
        <w:rPr>
          <w:rFonts w:cstheme="minorHAnsi"/>
          <w:sz w:val="28"/>
          <w:szCs w:val="28"/>
        </w:rPr>
        <w:t>and any issues remaining in the trajectory will be considered at</w:t>
      </w:r>
      <w:r w:rsidRPr="009F7D77">
        <w:rPr>
          <w:rFonts w:cstheme="minorHAnsi"/>
          <w:sz w:val="28"/>
          <w:szCs w:val="28"/>
        </w:rPr>
        <w:t xml:space="preserve"> all subsequent</w:t>
      </w:r>
      <w:r w:rsidR="00691E62" w:rsidRPr="009F7D77">
        <w:rPr>
          <w:rFonts w:cstheme="minorHAnsi"/>
          <w:sz w:val="28"/>
          <w:szCs w:val="28"/>
        </w:rPr>
        <w:t xml:space="preserve"> </w:t>
      </w:r>
      <w:r w:rsidRPr="009F7D77">
        <w:rPr>
          <w:rFonts w:cstheme="minorHAnsi"/>
          <w:sz w:val="28"/>
          <w:szCs w:val="28"/>
        </w:rPr>
        <w:t>reviews.</w:t>
      </w:r>
    </w:p>
    <w:tbl>
      <w:tblPr>
        <w:tblStyle w:val="TableGrid"/>
        <w:tblW w:w="0" w:type="auto"/>
        <w:tblLook w:val="04A0" w:firstRow="1" w:lastRow="0" w:firstColumn="1" w:lastColumn="0" w:noHBand="0" w:noVBand="1"/>
      </w:tblPr>
      <w:tblGrid>
        <w:gridCol w:w="2478"/>
        <w:gridCol w:w="2478"/>
        <w:gridCol w:w="2478"/>
        <w:gridCol w:w="2478"/>
      </w:tblGrid>
      <w:tr w:rsidR="009F7D77" w:rsidRPr="009F7D77" w14:paraId="75019E84" w14:textId="77777777" w:rsidTr="00D40E86">
        <w:tc>
          <w:tcPr>
            <w:tcW w:w="9912" w:type="dxa"/>
            <w:gridSpan w:val="4"/>
          </w:tcPr>
          <w:p w14:paraId="05F05306" w14:textId="77777777" w:rsidR="00AB6605" w:rsidRPr="009F7D77" w:rsidRDefault="009F7D77" w:rsidP="00AB6605">
            <w:pPr>
              <w:jc w:val="center"/>
              <w:rPr>
                <w:rFonts w:cstheme="minorHAnsi"/>
                <w:b/>
                <w:color w:val="002060"/>
                <w:sz w:val="24"/>
                <w:szCs w:val="24"/>
              </w:rPr>
            </w:pPr>
            <w:r w:rsidRPr="009F7D77">
              <w:rPr>
                <w:rFonts w:cstheme="minorHAnsi"/>
                <w:b/>
                <w:color w:val="002060"/>
                <w:sz w:val="24"/>
                <w:szCs w:val="24"/>
              </w:rPr>
              <w:t>TRAJECTORY (EXAMPLE)</w:t>
            </w:r>
          </w:p>
          <w:p w14:paraId="6FADAE38" w14:textId="77777777" w:rsidR="009F7D77" w:rsidRPr="009F7D77" w:rsidRDefault="009F7D77" w:rsidP="00AB6605">
            <w:pPr>
              <w:jc w:val="center"/>
              <w:rPr>
                <w:rFonts w:cstheme="minorHAnsi"/>
                <w:b/>
                <w:color w:val="002060"/>
                <w:sz w:val="24"/>
                <w:szCs w:val="24"/>
              </w:rPr>
            </w:pPr>
          </w:p>
        </w:tc>
      </w:tr>
      <w:tr w:rsidR="009F7D77" w:rsidRPr="009F7D77" w14:paraId="74F702DB" w14:textId="77777777" w:rsidTr="00546968">
        <w:tc>
          <w:tcPr>
            <w:tcW w:w="2478" w:type="dxa"/>
          </w:tcPr>
          <w:p w14:paraId="5A2B17AD" w14:textId="77777777" w:rsidR="00546968" w:rsidRPr="009F7D77" w:rsidRDefault="00E12910" w:rsidP="00546968">
            <w:pPr>
              <w:rPr>
                <w:rFonts w:cstheme="minorHAnsi"/>
                <w:b/>
                <w:color w:val="002060"/>
                <w:sz w:val="28"/>
                <w:szCs w:val="28"/>
              </w:rPr>
            </w:pPr>
            <w:r w:rsidRPr="009F7D77">
              <w:rPr>
                <w:rFonts w:cstheme="minorHAnsi"/>
                <w:b/>
                <w:color w:val="002060"/>
                <w:sz w:val="28"/>
                <w:szCs w:val="28"/>
              </w:rPr>
              <w:t>Date</w:t>
            </w:r>
          </w:p>
        </w:tc>
        <w:tc>
          <w:tcPr>
            <w:tcW w:w="2478" w:type="dxa"/>
          </w:tcPr>
          <w:p w14:paraId="42382D13" w14:textId="77777777" w:rsidR="00546968" w:rsidRPr="009F7D77" w:rsidRDefault="00E12910" w:rsidP="00546968">
            <w:pPr>
              <w:rPr>
                <w:rFonts w:cstheme="minorHAnsi"/>
                <w:b/>
                <w:color w:val="002060"/>
                <w:sz w:val="28"/>
                <w:szCs w:val="28"/>
              </w:rPr>
            </w:pPr>
            <w:r w:rsidRPr="009F7D77">
              <w:rPr>
                <w:rFonts w:cstheme="minorHAnsi"/>
                <w:b/>
                <w:color w:val="002060"/>
                <w:sz w:val="28"/>
                <w:szCs w:val="28"/>
              </w:rPr>
              <w:t>Step / Action</w:t>
            </w:r>
          </w:p>
        </w:tc>
        <w:tc>
          <w:tcPr>
            <w:tcW w:w="2478" w:type="dxa"/>
          </w:tcPr>
          <w:p w14:paraId="00261AF5" w14:textId="77777777" w:rsidR="00546968" w:rsidRPr="009F7D77" w:rsidRDefault="00E76895" w:rsidP="00546968">
            <w:pPr>
              <w:rPr>
                <w:rFonts w:cstheme="minorHAnsi"/>
                <w:b/>
                <w:color w:val="002060"/>
                <w:sz w:val="28"/>
                <w:szCs w:val="28"/>
              </w:rPr>
            </w:pPr>
            <w:r w:rsidRPr="009F7D77">
              <w:rPr>
                <w:rFonts w:cstheme="minorHAnsi"/>
                <w:b/>
                <w:color w:val="002060"/>
                <w:sz w:val="28"/>
                <w:szCs w:val="28"/>
              </w:rPr>
              <w:t xml:space="preserve">Who </w:t>
            </w:r>
            <w:r w:rsidR="00E12910" w:rsidRPr="009F7D77">
              <w:rPr>
                <w:rFonts w:cstheme="minorHAnsi"/>
                <w:b/>
                <w:color w:val="002060"/>
                <w:sz w:val="28"/>
                <w:szCs w:val="28"/>
              </w:rPr>
              <w:t>/ process</w:t>
            </w:r>
          </w:p>
        </w:tc>
        <w:tc>
          <w:tcPr>
            <w:tcW w:w="2478" w:type="dxa"/>
          </w:tcPr>
          <w:p w14:paraId="50E4CF71" w14:textId="77777777" w:rsidR="00546968" w:rsidRPr="009F7D77" w:rsidRDefault="00E76895" w:rsidP="00546968">
            <w:pPr>
              <w:rPr>
                <w:rFonts w:cstheme="minorHAnsi"/>
                <w:b/>
                <w:color w:val="002060"/>
                <w:sz w:val="28"/>
                <w:szCs w:val="28"/>
              </w:rPr>
            </w:pPr>
            <w:r w:rsidRPr="009F7D77">
              <w:rPr>
                <w:rFonts w:cstheme="minorHAnsi"/>
                <w:b/>
                <w:color w:val="002060"/>
                <w:sz w:val="28"/>
                <w:szCs w:val="28"/>
              </w:rPr>
              <w:t>Desired outcome</w:t>
            </w:r>
          </w:p>
        </w:tc>
      </w:tr>
      <w:tr w:rsidR="00546968" w:rsidRPr="008265B9" w14:paraId="69107C2C" w14:textId="77777777" w:rsidTr="00546968">
        <w:tc>
          <w:tcPr>
            <w:tcW w:w="2478" w:type="dxa"/>
          </w:tcPr>
          <w:p w14:paraId="43358DDC" w14:textId="61EA9527" w:rsidR="00546968" w:rsidRPr="008265B9" w:rsidRDefault="003C6169" w:rsidP="009E1DFD">
            <w:pPr>
              <w:rPr>
                <w:rFonts w:cstheme="minorHAnsi"/>
                <w:bCs/>
                <w:sz w:val="28"/>
                <w:szCs w:val="28"/>
              </w:rPr>
            </w:pPr>
            <w:r w:rsidRPr="008265B9">
              <w:rPr>
                <w:rFonts w:cstheme="minorHAnsi"/>
                <w:bCs/>
                <w:sz w:val="28"/>
                <w:szCs w:val="28"/>
              </w:rPr>
              <w:t>22/2/2</w:t>
            </w:r>
            <w:r w:rsidR="009E1DFD" w:rsidRPr="008265B9">
              <w:rPr>
                <w:rFonts w:cstheme="minorHAnsi"/>
                <w:bCs/>
                <w:sz w:val="28"/>
                <w:szCs w:val="28"/>
              </w:rPr>
              <w:t>020</w:t>
            </w:r>
          </w:p>
        </w:tc>
        <w:tc>
          <w:tcPr>
            <w:tcW w:w="2478" w:type="dxa"/>
          </w:tcPr>
          <w:p w14:paraId="789005F6" w14:textId="77777777" w:rsidR="00546968" w:rsidRPr="008265B9" w:rsidRDefault="00181A3A" w:rsidP="009E1DFD">
            <w:pPr>
              <w:rPr>
                <w:rFonts w:cstheme="minorHAnsi"/>
                <w:bCs/>
                <w:sz w:val="28"/>
                <w:szCs w:val="28"/>
              </w:rPr>
            </w:pPr>
            <w:r w:rsidRPr="008265B9">
              <w:rPr>
                <w:rFonts w:cstheme="minorHAnsi"/>
                <w:bCs/>
                <w:sz w:val="28"/>
                <w:szCs w:val="28"/>
              </w:rPr>
              <w:t>School place to be identified</w:t>
            </w:r>
          </w:p>
        </w:tc>
        <w:tc>
          <w:tcPr>
            <w:tcW w:w="2478" w:type="dxa"/>
          </w:tcPr>
          <w:p w14:paraId="4841B4CA" w14:textId="77777777" w:rsidR="00546968" w:rsidRPr="008265B9" w:rsidRDefault="00181A3A" w:rsidP="009E1DFD">
            <w:pPr>
              <w:rPr>
                <w:rFonts w:cstheme="minorHAnsi"/>
                <w:bCs/>
                <w:sz w:val="28"/>
                <w:szCs w:val="28"/>
              </w:rPr>
            </w:pPr>
            <w:r w:rsidRPr="008265B9">
              <w:rPr>
                <w:rFonts w:cstheme="minorHAnsi"/>
                <w:bCs/>
                <w:sz w:val="28"/>
                <w:szCs w:val="28"/>
              </w:rPr>
              <w:t>Mary Teacher</w:t>
            </w:r>
          </w:p>
        </w:tc>
        <w:tc>
          <w:tcPr>
            <w:tcW w:w="2478" w:type="dxa"/>
          </w:tcPr>
          <w:p w14:paraId="1BC17E21" w14:textId="77777777" w:rsidR="00546968" w:rsidRPr="008265B9" w:rsidRDefault="00181A3A" w:rsidP="009E1DFD">
            <w:pPr>
              <w:rPr>
                <w:rFonts w:cstheme="minorHAnsi"/>
                <w:bCs/>
                <w:sz w:val="28"/>
                <w:szCs w:val="28"/>
              </w:rPr>
            </w:pPr>
            <w:r w:rsidRPr="008265B9">
              <w:rPr>
                <w:rFonts w:cstheme="minorHAnsi"/>
                <w:bCs/>
                <w:sz w:val="28"/>
                <w:szCs w:val="28"/>
              </w:rPr>
              <w:t>J is at school allowing his parenting to attend parenting classes</w:t>
            </w:r>
          </w:p>
        </w:tc>
      </w:tr>
      <w:tr w:rsidR="003C6169" w:rsidRPr="008265B9" w14:paraId="03713551" w14:textId="77777777" w:rsidTr="00546968">
        <w:tc>
          <w:tcPr>
            <w:tcW w:w="2478" w:type="dxa"/>
          </w:tcPr>
          <w:p w14:paraId="38788910" w14:textId="280440A7" w:rsidR="003C6169" w:rsidRPr="008265B9" w:rsidRDefault="00181A3A" w:rsidP="009E1DFD">
            <w:pPr>
              <w:rPr>
                <w:rFonts w:cstheme="minorHAnsi"/>
                <w:bCs/>
                <w:sz w:val="28"/>
                <w:szCs w:val="28"/>
              </w:rPr>
            </w:pPr>
            <w:r w:rsidRPr="008265B9">
              <w:rPr>
                <w:rFonts w:cstheme="minorHAnsi"/>
                <w:bCs/>
                <w:sz w:val="28"/>
                <w:szCs w:val="28"/>
              </w:rPr>
              <w:t>29/2/2</w:t>
            </w:r>
            <w:r w:rsidR="009E1DFD" w:rsidRPr="008265B9">
              <w:rPr>
                <w:rFonts w:cstheme="minorHAnsi"/>
                <w:bCs/>
                <w:sz w:val="28"/>
                <w:szCs w:val="28"/>
              </w:rPr>
              <w:t>020</w:t>
            </w:r>
          </w:p>
        </w:tc>
        <w:tc>
          <w:tcPr>
            <w:tcW w:w="2478" w:type="dxa"/>
          </w:tcPr>
          <w:p w14:paraId="032F05EE" w14:textId="67FE080D" w:rsidR="003C6169" w:rsidRPr="008265B9" w:rsidRDefault="00181A3A" w:rsidP="009E1DFD">
            <w:pPr>
              <w:rPr>
                <w:rFonts w:cstheme="minorHAnsi"/>
                <w:bCs/>
                <w:sz w:val="28"/>
                <w:szCs w:val="28"/>
              </w:rPr>
            </w:pPr>
            <w:r w:rsidRPr="008265B9">
              <w:rPr>
                <w:rFonts w:cstheme="minorHAnsi"/>
                <w:bCs/>
                <w:sz w:val="28"/>
                <w:szCs w:val="28"/>
              </w:rPr>
              <w:t xml:space="preserve">Interim Heath </w:t>
            </w:r>
            <w:r w:rsidR="00271B93">
              <w:rPr>
                <w:rFonts w:cstheme="minorHAnsi"/>
                <w:bCs/>
                <w:sz w:val="28"/>
                <w:szCs w:val="28"/>
              </w:rPr>
              <w:t>V</w:t>
            </w:r>
            <w:r w:rsidRPr="008265B9">
              <w:rPr>
                <w:rFonts w:cstheme="minorHAnsi"/>
                <w:bCs/>
                <w:sz w:val="28"/>
                <w:szCs w:val="28"/>
              </w:rPr>
              <w:t>isitor appointed to work with family</w:t>
            </w:r>
          </w:p>
        </w:tc>
        <w:tc>
          <w:tcPr>
            <w:tcW w:w="2478" w:type="dxa"/>
          </w:tcPr>
          <w:p w14:paraId="3E032A24" w14:textId="77777777" w:rsidR="003C6169" w:rsidRPr="008265B9" w:rsidRDefault="00181A3A" w:rsidP="009E1DFD">
            <w:pPr>
              <w:rPr>
                <w:rFonts w:cstheme="minorHAnsi"/>
                <w:bCs/>
                <w:sz w:val="28"/>
                <w:szCs w:val="28"/>
              </w:rPr>
            </w:pPr>
            <w:r w:rsidRPr="008265B9">
              <w:rPr>
                <w:rFonts w:cstheme="minorHAnsi"/>
                <w:bCs/>
                <w:sz w:val="28"/>
                <w:szCs w:val="28"/>
              </w:rPr>
              <w:t xml:space="preserve">Johnny </w:t>
            </w:r>
            <w:r w:rsidR="009716DB" w:rsidRPr="008265B9">
              <w:rPr>
                <w:rFonts w:cstheme="minorHAnsi"/>
                <w:bCs/>
                <w:sz w:val="28"/>
                <w:szCs w:val="28"/>
              </w:rPr>
              <w:t>H</w:t>
            </w:r>
            <w:r w:rsidRPr="008265B9">
              <w:rPr>
                <w:rFonts w:cstheme="minorHAnsi"/>
                <w:bCs/>
                <w:sz w:val="28"/>
                <w:szCs w:val="28"/>
              </w:rPr>
              <w:t>ealth</w:t>
            </w:r>
          </w:p>
        </w:tc>
        <w:tc>
          <w:tcPr>
            <w:tcW w:w="2478" w:type="dxa"/>
          </w:tcPr>
          <w:p w14:paraId="1A748724" w14:textId="77777777" w:rsidR="003C6169" w:rsidRPr="008265B9" w:rsidRDefault="00181A3A" w:rsidP="009E1DFD">
            <w:pPr>
              <w:rPr>
                <w:rFonts w:cstheme="minorHAnsi"/>
                <w:bCs/>
                <w:sz w:val="28"/>
                <w:szCs w:val="28"/>
              </w:rPr>
            </w:pPr>
            <w:r w:rsidRPr="008265B9">
              <w:rPr>
                <w:rFonts w:cstheme="minorHAnsi"/>
                <w:bCs/>
                <w:sz w:val="28"/>
                <w:szCs w:val="28"/>
              </w:rPr>
              <w:t>Health aspects of the plan can be implemented</w:t>
            </w:r>
          </w:p>
        </w:tc>
      </w:tr>
    </w:tbl>
    <w:p w14:paraId="2917119C" w14:textId="77777777" w:rsidR="00546968" w:rsidRPr="009F7D77" w:rsidRDefault="00546968" w:rsidP="00546968">
      <w:pPr>
        <w:rPr>
          <w:rFonts w:cstheme="minorHAnsi"/>
          <w:b/>
          <w:sz w:val="28"/>
          <w:szCs w:val="28"/>
        </w:rPr>
      </w:pPr>
    </w:p>
    <w:sectPr w:rsidR="00546968" w:rsidRPr="009F7D77" w:rsidSect="006A1FAC">
      <w:footerReference w:type="default" r:id="rId12"/>
      <w:pgSz w:w="11906" w:h="16838"/>
      <w:pgMar w:top="567"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0268" w14:textId="77777777" w:rsidR="00832A4A" w:rsidRDefault="00832A4A" w:rsidP="008B185C">
      <w:pPr>
        <w:spacing w:after="0" w:line="240" w:lineRule="auto"/>
      </w:pPr>
      <w:r>
        <w:separator/>
      </w:r>
    </w:p>
  </w:endnote>
  <w:endnote w:type="continuationSeparator" w:id="0">
    <w:p w14:paraId="55FF3015" w14:textId="77777777" w:rsidR="00832A4A" w:rsidRDefault="00832A4A" w:rsidP="008B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928945"/>
      <w:docPartObj>
        <w:docPartGallery w:val="Page Numbers (Bottom of Page)"/>
        <w:docPartUnique/>
      </w:docPartObj>
    </w:sdtPr>
    <w:sdtEndPr>
      <w:rPr>
        <w:noProof/>
      </w:rPr>
    </w:sdtEndPr>
    <w:sdtContent>
      <w:p w14:paraId="0AA1E2A0" w14:textId="77777777" w:rsidR="00E76895" w:rsidRDefault="00E76895">
        <w:pPr>
          <w:pStyle w:val="Footer"/>
          <w:jc w:val="center"/>
        </w:pPr>
        <w:r>
          <w:fldChar w:fldCharType="begin"/>
        </w:r>
        <w:r>
          <w:instrText xml:space="preserve"> PAGE   \* MERGEFORMAT </w:instrText>
        </w:r>
        <w:r>
          <w:fldChar w:fldCharType="separate"/>
        </w:r>
        <w:r w:rsidR="00447192">
          <w:rPr>
            <w:noProof/>
          </w:rPr>
          <w:t>1</w:t>
        </w:r>
        <w:r>
          <w:rPr>
            <w:noProof/>
          </w:rPr>
          <w:fldChar w:fldCharType="end"/>
        </w:r>
      </w:p>
    </w:sdtContent>
  </w:sdt>
  <w:p w14:paraId="7F7FD71B" w14:textId="77777777" w:rsidR="00E76895" w:rsidRDefault="00E7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BC42F" w14:textId="77777777" w:rsidR="00832A4A" w:rsidRDefault="00832A4A" w:rsidP="008B185C">
      <w:pPr>
        <w:spacing w:after="0" w:line="240" w:lineRule="auto"/>
      </w:pPr>
      <w:r>
        <w:separator/>
      </w:r>
    </w:p>
  </w:footnote>
  <w:footnote w:type="continuationSeparator" w:id="0">
    <w:p w14:paraId="3A12B163" w14:textId="77777777" w:rsidR="00832A4A" w:rsidRDefault="00832A4A" w:rsidP="008B1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3F9"/>
    <w:multiLevelType w:val="hybridMultilevel"/>
    <w:tmpl w:val="E80A7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A19E2"/>
    <w:multiLevelType w:val="hybridMultilevel"/>
    <w:tmpl w:val="32E04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17DF0"/>
    <w:multiLevelType w:val="hybridMultilevel"/>
    <w:tmpl w:val="6F489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93886"/>
    <w:multiLevelType w:val="multilevel"/>
    <w:tmpl w:val="4DDEB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E02450"/>
    <w:multiLevelType w:val="hybridMultilevel"/>
    <w:tmpl w:val="2834B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353B5E"/>
    <w:multiLevelType w:val="hybridMultilevel"/>
    <w:tmpl w:val="CFF46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5C"/>
    <w:rsid w:val="00112E51"/>
    <w:rsid w:val="00122E76"/>
    <w:rsid w:val="00167FDA"/>
    <w:rsid w:val="00181A3A"/>
    <w:rsid w:val="00182C39"/>
    <w:rsid w:val="00184E8D"/>
    <w:rsid w:val="001E76A0"/>
    <w:rsid w:val="0025777B"/>
    <w:rsid w:val="00271B93"/>
    <w:rsid w:val="0034099F"/>
    <w:rsid w:val="00373259"/>
    <w:rsid w:val="00373FD7"/>
    <w:rsid w:val="003836A3"/>
    <w:rsid w:val="00395CB9"/>
    <w:rsid w:val="003A7DAB"/>
    <w:rsid w:val="003C6169"/>
    <w:rsid w:val="003D644F"/>
    <w:rsid w:val="003E4DF7"/>
    <w:rsid w:val="004071C4"/>
    <w:rsid w:val="00447192"/>
    <w:rsid w:val="0048145E"/>
    <w:rsid w:val="00492BE4"/>
    <w:rsid w:val="004A3A6B"/>
    <w:rsid w:val="004A5874"/>
    <w:rsid w:val="00546968"/>
    <w:rsid w:val="005B2ADA"/>
    <w:rsid w:val="00631FC4"/>
    <w:rsid w:val="00691E62"/>
    <w:rsid w:val="006A0CBE"/>
    <w:rsid w:val="006C71B9"/>
    <w:rsid w:val="006D707A"/>
    <w:rsid w:val="00742445"/>
    <w:rsid w:val="0079301B"/>
    <w:rsid w:val="008265B9"/>
    <w:rsid w:val="00832A4A"/>
    <w:rsid w:val="008B185C"/>
    <w:rsid w:val="00911FFF"/>
    <w:rsid w:val="00931D8E"/>
    <w:rsid w:val="009716DB"/>
    <w:rsid w:val="009E12B7"/>
    <w:rsid w:val="009E1DFD"/>
    <w:rsid w:val="009E5016"/>
    <w:rsid w:val="009F7D77"/>
    <w:rsid w:val="00A03CD0"/>
    <w:rsid w:val="00A16EBB"/>
    <w:rsid w:val="00A25E3B"/>
    <w:rsid w:val="00A5283D"/>
    <w:rsid w:val="00A714EA"/>
    <w:rsid w:val="00A86B85"/>
    <w:rsid w:val="00A9536E"/>
    <w:rsid w:val="00AB1CB1"/>
    <w:rsid w:val="00AB6605"/>
    <w:rsid w:val="00AC2E4B"/>
    <w:rsid w:val="00B529BF"/>
    <w:rsid w:val="00BC7611"/>
    <w:rsid w:val="00BD6CE5"/>
    <w:rsid w:val="00BF4E1A"/>
    <w:rsid w:val="00C95636"/>
    <w:rsid w:val="00CF1D4C"/>
    <w:rsid w:val="00E12910"/>
    <w:rsid w:val="00E41975"/>
    <w:rsid w:val="00E76895"/>
    <w:rsid w:val="00FD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C8B3"/>
  <w15:docId w15:val="{E0B628F9-8B3D-4786-BC14-158ECA2C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85C"/>
  </w:style>
  <w:style w:type="paragraph" w:styleId="Footer">
    <w:name w:val="footer"/>
    <w:basedOn w:val="Normal"/>
    <w:link w:val="FooterChar"/>
    <w:uiPriority w:val="99"/>
    <w:unhideWhenUsed/>
    <w:rsid w:val="008B1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85C"/>
  </w:style>
  <w:style w:type="paragraph" w:styleId="ListParagraph">
    <w:name w:val="List Paragraph"/>
    <w:basedOn w:val="Normal"/>
    <w:uiPriority w:val="34"/>
    <w:qFormat/>
    <w:rsid w:val="00A86B85"/>
    <w:pPr>
      <w:ind w:left="720"/>
      <w:contextualSpacing/>
    </w:pPr>
  </w:style>
  <w:style w:type="table" w:styleId="TableGrid">
    <w:name w:val="Table Grid"/>
    <w:basedOn w:val="TableNormal"/>
    <w:uiPriority w:val="39"/>
    <w:rsid w:val="0054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2555D6-CEF7-4F4C-81E5-A7DD849BBC41}"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endParaRPr lang="en-GB"/>
        </a:p>
      </dgm:t>
    </dgm:pt>
    <dgm:pt modelId="{B3EA6F5B-5210-40FC-9326-8044E642C308}">
      <dgm:prSet phldrT="[Text]"/>
      <dgm:spPr/>
      <dgm:t>
        <a:bodyPr/>
        <a:lstStyle/>
        <a:p>
          <a:r>
            <a:rPr lang="en-GB">
              <a:solidFill>
                <a:schemeClr val="accent2"/>
              </a:solidFill>
            </a:rPr>
            <a:t>VV</a:t>
          </a:r>
        </a:p>
      </dgm:t>
    </dgm:pt>
    <dgm:pt modelId="{1AFF81EA-B544-4E5B-8134-4009E7D0846F}" type="parTrans" cxnId="{9D92C919-9E16-4A4F-9F35-30254C677BA4}">
      <dgm:prSet/>
      <dgm:spPr/>
      <dgm:t>
        <a:bodyPr/>
        <a:lstStyle/>
        <a:p>
          <a:endParaRPr lang="en-GB"/>
        </a:p>
      </dgm:t>
    </dgm:pt>
    <dgm:pt modelId="{EFF0C298-6DE6-4674-A03E-E2DE1BC6AEF4}" type="sibTrans" cxnId="{9D92C919-9E16-4A4F-9F35-30254C677BA4}">
      <dgm:prSet/>
      <dgm:spPr/>
      <dgm:t>
        <a:bodyPr/>
        <a:lstStyle/>
        <a:p>
          <a:endParaRPr lang="en-GB"/>
        </a:p>
      </dgm:t>
    </dgm:pt>
    <dgm:pt modelId="{16E5784A-F522-47CC-AB99-6CF01BA7ADD0}">
      <dgm:prSet phldrT="[Text]" custT="1"/>
      <dgm:spPr/>
      <dgm:t>
        <a:bodyPr/>
        <a:lstStyle/>
        <a:p>
          <a:r>
            <a:rPr lang="en-GB" sz="1200"/>
            <a:t>If the Child Protection Plan does not end by the 3rd Child Protection Review (CPR) a Designated Review Conference is to be arranged. This is in addition to the 4th Child Protection Review.</a:t>
          </a:r>
        </a:p>
      </dgm:t>
    </dgm:pt>
    <dgm:pt modelId="{EBC58F54-A43E-4AF5-8216-3B9819E761E3}" type="parTrans" cxnId="{AE112C19-07FD-48D8-94B1-6C9482814415}">
      <dgm:prSet/>
      <dgm:spPr/>
      <dgm:t>
        <a:bodyPr/>
        <a:lstStyle/>
        <a:p>
          <a:endParaRPr lang="en-GB"/>
        </a:p>
      </dgm:t>
    </dgm:pt>
    <dgm:pt modelId="{99BB7B96-264E-4CE0-AEF5-A3C70221849C}" type="sibTrans" cxnId="{AE112C19-07FD-48D8-94B1-6C9482814415}">
      <dgm:prSet/>
      <dgm:spPr/>
      <dgm:t>
        <a:bodyPr/>
        <a:lstStyle/>
        <a:p>
          <a:endParaRPr lang="en-GB"/>
        </a:p>
      </dgm:t>
    </dgm:pt>
    <dgm:pt modelId="{D3448852-7CEB-4B75-824D-6729172F2339}">
      <dgm:prSet phldrT="[Text]"/>
      <dgm:spPr/>
      <dgm:t>
        <a:bodyPr/>
        <a:lstStyle/>
        <a:p>
          <a:r>
            <a:rPr lang="en-GB">
              <a:solidFill>
                <a:schemeClr val="accent2"/>
              </a:solidFill>
            </a:rPr>
            <a:t>VV</a:t>
          </a:r>
        </a:p>
      </dgm:t>
    </dgm:pt>
    <dgm:pt modelId="{5159F287-C392-4B94-A427-D8AABBCBE7ED}" type="parTrans" cxnId="{E4F0A01C-C39A-4C03-AFEE-99AE3DA533FD}">
      <dgm:prSet/>
      <dgm:spPr/>
      <dgm:t>
        <a:bodyPr/>
        <a:lstStyle/>
        <a:p>
          <a:endParaRPr lang="en-GB"/>
        </a:p>
      </dgm:t>
    </dgm:pt>
    <dgm:pt modelId="{E944A61F-EB38-4EE8-866C-5980D7EC072E}" type="sibTrans" cxnId="{E4F0A01C-C39A-4C03-AFEE-99AE3DA533FD}">
      <dgm:prSet/>
      <dgm:spPr/>
      <dgm:t>
        <a:bodyPr/>
        <a:lstStyle/>
        <a:p>
          <a:endParaRPr lang="en-GB"/>
        </a:p>
      </dgm:t>
    </dgm:pt>
    <dgm:pt modelId="{3ABE333C-FDD9-4609-8BCF-2783274AA6F3}">
      <dgm:prSet phldrT="[Text]"/>
      <dgm:spPr/>
      <dgm:t>
        <a:bodyPr/>
        <a:lstStyle/>
        <a:p>
          <a:endParaRPr lang="en-GB" sz="1100"/>
        </a:p>
      </dgm:t>
    </dgm:pt>
    <dgm:pt modelId="{519E29B0-04F5-4F68-87B4-9E879C33A7D1}" type="parTrans" cxnId="{D0C18F6E-DB84-4E71-A82C-2AEF88569665}">
      <dgm:prSet/>
      <dgm:spPr/>
      <dgm:t>
        <a:bodyPr/>
        <a:lstStyle/>
        <a:p>
          <a:endParaRPr lang="en-GB"/>
        </a:p>
      </dgm:t>
    </dgm:pt>
    <dgm:pt modelId="{0AC1EC55-693F-464E-8BFB-B921283C2BEC}" type="sibTrans" cxnId="{D0C18F6E-DB84-4E71-A82C-2AEF88569665}">
      <dgm:prSet/>
      <dgm:spPr/>
      <dgm:t>
        <a:bodyPr/>
        <a:lstStyle/>
        <a:p>
          <a:endParaRPr lang="en-GB"/>
        </a:p>
      </dgm:t>
    </dgm:pt>
    <dgm:pt modelId="{D09E5E92-2DFE-4C5B-8BF9-C7A4E777F2C1}">
      <dgm:prSet phldrT="[Text]"/>
      <dgm:spPr>
        <a:solidFill>
          <a:schemeClr val="accent2"/>
        </a:solidFill>
      </dgm:spPr>
      <dgm:t>
        <a:bodyPr/>
        <a:lstStyle/>
        <a:p>
          <a:endParaRPr lang="en-GB">
            <a:solidFill>
              <a:schemeClr val="accent2">
                <a:lumMod val="75000"/>
              </a:schemeClr>
            </a:solidFill>
          </a:endParaRPr>
        </a:p>
      </dgm:t>
    </dgm:pt>
    <dgm:pt modelId="{2D625E22-7C01-4D2E-B1F7-0CEEBB05BB5F}" type="parTrans" cxnId="{4C58043F-23AF-42D2-BD10-1304AFDAA55E}">
      <dgm:prSet/>
      <dgm:spPr/>
      <dgm:t>
        <a:bodyPr/>
        <a:lstStyle/>
        <a:p>
          <a:endParaRPr lang="en-GB"/>
        </a:p>
      </dgm:t>
    </dgm:pt>
    <dgm:pt modelId="{21C397D3-1625-4EE9-ABBA-587FFA2051C3}" type="sibTrans" cxnId="{4C58043F-23AF-42D2-BD10-1304AFDAA55E}">
      <dgm:prSet/>
      <dgm:spPr/>
      <dgm:t>
        <a:bodyPr/>
        <a:lstStyle/>
        <a:p>
          <a:endParaRPr lang="en-GB"/>
        </a:p>
      </dgm:t>
    </dgm:pt>
    <dgm:pt modelId="{4B16DBD0-FB94-49D8-8115-878199906D76}">
      <dgm:prSet phldrT="[Text]" custT="1"/>
      <dgm:spPr/>
      <dgm:t>
        <a:bodyPr/>
        <a:lstStyle/>
        <a:p>
          <a:r>
            <a:rPr lang="en-GB" sz="1200"/>
            <a:t>A date for the Designated Review Conference will be agreed at the 3</a:t>
          </a:r>
          <a:r>
            <a:rPr lang="en-GB" sz="1200" baseline="30000"/>
            <a:t>rd</a:t>
          </a:r>
          <a:r>
            <a:rPr lang="en-GB" sz="1200"/>
            <a:t> CPR. This will be confirmed with CSSU administration who will support the meeting, including providing a minute taker.</a:t>
          </a:r>
          <a:endParaRPr lang="en-GB" sz="1100"/>
        </a:p>
      </dgm:t>
    </dgm:pt>
    <dgm:pt modelId="{DEB2D17C-D151-4352-9093-4B0D2FA0A88A}" type="parTrans" cxnId="{92151802-1AC0-469F-8EA6-DE84E5FDB4E2}">
      <dgm:prSet/>
      <dgm:spPr/>
      <dgm:t>
        <a:bodyPr/>
        <a:lstStyle/>
        <a:p>
          <a:endParaRPr lang="en-GB"/>
        </a:p>
      </dgm:t>
    </dgm:pt>
    <dgm:pt modelId="{9DBC1DFB-B354-43DF-81FE-1E382D47B8CB}" type="sibTrans" cxnId="{92151802-1AC0-469F-8EA6-DE84E5FDB4E2}">
      <dgm:prSet/>
      <dgm:spPr/>
      <dgm:t>
        <a:bodyPr/>
        <a:lstStyle/>
        <a:p>
          <a:endParaRPr lang="en-GB"/>
        </a:p>
      </dgm:t>
    </dgm:pt>
    <dgm:pt modelId="{0E5F7781-817F-4687-B0F2-12BD2B1DA1C9}">
      <dgm:prSet/>
      <dgm:spPr/>
      <dgm:t>
        <a:bodyPr/>
        <a:lstStyle/>
        <a:p>
          <a:endParaRPr lang="en-GB"/>
        </a:p>
      </dgm:t>
    </dgm:pt>
    <dgm:pt modelId="{7EC2BA17-49B7-4A5F-BB28-304A07582B72}" type="parTrans" cxnId="{5E3B1B5D-7529-4683-B258-BAD42CE17FC7}">
      <dgm:prSet/>
      <dgm:spPr/>
      <dgm:t>
        <a:bodyPr/>
        <a:lstStyle/>
        <a:p>
          <a:endParaRPr lang="en-GB"/>
        </a:p>
      </dgm:t>
    </dgm:pt>
    <dgm:pt modelId="{405A7F9B-A3FE-4254-BB9B-6D9E626B3251}" type="sibTrans" cxnId="{5E3B1B5D-7529-4683-B258-BAD42CE17FC7}">
      <dgm:prSet/>
      <dgm:spPr/>
      <dgm:t>
        <a:bodyPr/>
        <a:lstStyle/>
        <a:p>
          <a:endParaRPr lang="en-GB"/>
        </a:p>
      </dgm:t>
    </dgm:pt>
    <dgm:pt modelId="{99C3FBB2-9CA0-4F62-9749-401FE90FDB14}">
      <dgm:prSet custT="1"/>
      <dgm:spPr/>
      <dgm:t>
        <a:bodyPr/>
        <a:lstStyle/>
        <a:p>
          <a:r>
            <a:rPr lang="en-GB" sz="1200"/>
            <a:t>If by the 3rd CPR the Child Protection Plan appears to be progressing satisfactorily the Designated Review Conference may be postponed but must take place once the plan reaches 24 months duration without exception.</a:t>
          </a:r>
        </a:p>
      </dgm:t>
    </dgm:pt>
    <dgm:pt modelId="{60F612BC-47A6-41C5-902C-63F5441B13C3}" type="parTrans" cxnId="{E3074693-DF14-44E8-BE02-874DDC531DE2}">
      <dgm:prSet/>
      <dgm:spPr/>
      <dgm:t>
        <a:bodyPr/>
        <a:lstStyle/>
        <a:p>
          <a:endParaRPr lang="en-GB"/>
        </a:p>
      </dgm:t>
    </dgm:pt>
    <dgm:pt modelId="{385100A2-64B2-42A2-B0E2-60E4FD6DF33A}" type="sibTrans" cxnId="{E3074693-DF14-44E8-BE02-874DDC531DE2}">
      <dgm:prSet/>
      <dgm:spPr/>
      <dgm:t>
        <a:bodyPr/>
        <a:lstStyle/>
        <a:p>
          <a:endParaRPr lang="en-GB"/>
        </a:p>
      </dgm:t>
    </dgm:pt>
    <dgm:pt modelId="{0E11937D-F406-4E8C-978D-55A7B5645FF6}">
      <dgm:prSet/>
      <dgm:spPr/>
      <dgm:t>
        <a:bodyPr/>
        <a:lstStyle/>
        <a:p>
          <a:endParaRPr lang="en-GB"/>
        </a:p>
      </dgm:t>
    </dgm:pt>
    <dgm:pt modelId="{A3ED3DCE-04CB-4DDE-B015-3407469BDB90}" type="parTrans" cxnId="{E07D0CC1-7C51-400F-90C2-EB4F132BABF7}">
      <dgm:prSet/>
      <dgm:spPr/>
      <dgm:t>
        <a:bodyPr/>
        <a:lstStyle/>
        <a:p>
          <a:endParaRPr lang="en-GB"/>
        </a:p>
      </dgm:t>
    </dgm:pt>
    <dgm:pt modelId="{7E39CDEF-8099-42E6-AB54-2B90FE279BEC}" type="sibTrans" cxnId="{E07D0CC1-7C51-400F-90C2-EB4F132BABF7}">
      <dgm:prSet/>
      <dgm:spPr/>
      <dgm:t>
        <a:bodyPr/>
        <a:lstStyle/>
        <a:p>
          <a:endParaRPr lang="en-GB"/>
        </a:p>
      </dgm:t>
    </dgm:pt>
    <dgm:pt modelId="{4D291DA0-2606-4EBB-B09E-4F2ECB29BBB0}">
      <dgm:prSet custT="1"/>
      <dgm:spPr/>
      <dgm:t>
        <a:bodyPr/>
        <a:lstStyle/>
        <a:p>
          <a:r>
            <a:rPr lang="en-GB" sz="1200"/>
            <a:t>The Designated Review conference will not decide the continuation of a CPP, this is the responsibility of the Child Protection Review Conference</a:t>
          </a:r>
        </a:p>
      </dgm:t>
    </dgm:pt>
    <dgm:pt modelId="{A6D50CC8-6F7D-40CA-8ECE-78EFB407BAAB}" type="parTrans" cxnId="{294DEBBE-7D71-4CF8-B20A-F534DE60C58B}">
      <dgm:prSet/>
      <dgm:spPr/>
      <dgm:t>
        <a:bodyPr/>
        <a:lstStyle/>
        <a:p>
          <a:endParaRPr lang="en-GB"/>
        </a:p>
      </dgm:t>
    </dgm:pt>
    <dgm:pt modelId="{D7B48A51-F953-4E14-8256-812076661813}" type="sibTrans" cxnId="{294DEBBE-7D71-4CF8-B20A-F534DE60C58B}">
      <dgm:prSet/>
      <dgm:spPr/>
      <dgm:t>
        <a:bodyPr/>
        <a:lstStyle/>
        <a:p>
          <a:endParaRPr lang="en-GB"/>
        </a:p>
      </dgm:t>
    </dgm:pt>
    <dgm:pt modelId="{0BB6D590-AFFF-48EE-BF09-AD964369F5B9}">
      <dgm:prSet custT="1"/>
      <dgm:spPr/>
      <dgm:t>
        <a:bodyPr/>
        <a:lstStyle/>
        <a:p>
          <a:r>
            <a:rPr lang="en-GB" sz="1200"/>
            <a:t>The Designated Review Conference should happen before the CPP reaches 18 months duration.</a:t>
          </a:r>
        </a:p>
      </dgm:t>
    </dgm:pt>
    <dgm:pt modelId="{24EF4788-4811-499B-B1C7-F3DFA2EAB0E9}" type="parTrans" cxnId="{0FAC58EE-03E0-4BE0-B049-0F4D19643BEC}">
      <dgm:prSet/>
      <dgm:spPr/>
      <dgm:t>
        <a:bodyPr/>
        <a:lstStyle/>
        <a:p>
          <a:endParaRPr lang="en-GB"/>
        </a:p>
      </dgm:t>
    </dgm:pt>
    <dgm:pt modelId="{72F220A6-02F2-42E5-AD40-8D8B78C88F8A}" type="sibTrans" cxnId="{0FAC58EE-03E0-4BE0-B049-0F4D19643BEC}">
      <dgm:prSet/>
      <dgm:spPr/>
      <dgm:t>
        <a:bodyPr/>
        <a:lstStyle/>
        <a:p>
          <a:endParaRPr lang="en-GB"/>
        </a:p>
      </dgm:t>
    </dgm:pt>
    <dgm:pt modelId="{A296C584-E0EF-468D-BE51-35A0997BD8A2}">
      <dgm:prSet/>
      <dgm:spPr/>
      <dgm:t>
        <a:bodyPr/>
        <a:lstStyle/>
        <a:p>
          <a:endParaRPr lang="en-GB"/>
        </a:p>
      </dgm:t>
    </dgm:pt>
    <dgm:pt modelId="{8F9DF3AC-7A2B-45AA-9B18-1732F7004C7F}" type="parTrans" cxnId="{23A6994E-1FA4-4D68-9A12-128F659BABDA}">
      <dgm:prSet/>
      <dgm:spPr/>
      <dgm:t>
        <a:bodyPr/>
        <a:lstStyle/>
        <a:p>
          <a:endParaRPr lang="en-GB"/>
        </a:p>
      </dgm:t>
    </dgm:pt>
    <dgm:pt modelId="{04D74038-C42A-4310-B93A-D18546F8C53A}" type="sibTrans" cxnId="{23A6994E-1FA4-4D68-9A12-128F659BABDA}">
      <dgm:prSet/>
      <dgm:spPr/>
      <dgm:t>
        <a:bodyPr/>
        <a:lstStyle/>
        <a:p>
          <a:endParaRPr lang="en-GB"/>
        </a:p>
      </dgm:t>
    </dgm:pt>
    <dgm:pt modelId="{26987672-A50B-4B82-8350-D0D47D0D29B2}">
      <dgm:prSet/>
      <dgm:spPr/>
      <dgm:t>
        <a:bodyPr/>
        <a:lstStyle/>
        <a:p>
          <a:endParaRPr lang="en-GB" sz="1300"/>
        </a:p>
      </dgm:t>
    </dgm:pt>
    <dgm:pt modelId="{D4BA0DED-0363-4CC2-AD3D-C9BB57E4E02A}" type="parTrans" cxnId="{5B65BD86-8385-4D3B-95A7-746CC1D73184}">
      <dgm:prSet/>
      <dgm:spPr/>
      <dgm:t>
        <a:bodyPr/>
        <a:lstStyle/>
        <a:p>
          <a:endParaRPr lang="en-GB"/>
        </a:p>
      </dgm:t>
    </dgm:pt>
    <dgm:pt modelId="{0629122E-F966-4AC7-B6F2-FD92C6D28694}" type="sibTrans" cxnId="{5B65BD86-8385-4D3B-95A7-746CC1D73184}">
      <dgm:prSet/>
      <dgm:spPr/>
      <dgm:t>
        <a:bodyPr/>
        <a:lstStyle/>
        <a:p>
          <a:endParaRPr lang="en-GB"/>
        </a:p>
      </dgm:t>
    </dgm:pt>
    <dgm:pt modelId="{10977F85-F9F5-49A5-B334-2191533FF692}">
      <dgm:prSet/>
      <dgm:spPr/>
      <dgm:t>
        <a:bodyPr/>
        <a:lstStyle/>
        <a:p>
          <a:endParaRPr lang="en-GB" sz="1300"/>
        </a:p>
      </dgm:t>
    </dgm:pt>
    <dgm:pt modelId="{6C0C67F5-AE7E-40A7-A1D6-73AFA859EDF6}" type="parTrans" cxnId="{5774DA6D-2EE1-4348-9BD8-D2BF82A7A533}">
      <dgm:prSet/>
      <dgm:spPr/>
      <dgm:t>
        <a:bodyPr/>
        <a:lstStyle/>
        <a:p>
          <a:endParaRPr lang="en-GB"/>
        </a:p>
      </dgm:t>
    </dgm:pt>
    <dgm:pt modelId="{197BEA93-F409-4429-AE0A-493DA2C6F463}" type="sibTrans" cxnId="{5774DA6D-2EE1-4348-9BD8-D2BF82A7A533}">
      <dgm:prSet/>
      <dgm:spPr/>
      <dgm:t>
        <a:bodyPr/>
        <a:lstStyle/>
        <a:p>
          <a:endParaRPr lang="en-GB"/>
        </a:p>
      </dgm:t>
    </dgm:pt>
    <dgm:pt modelId="{25C1A828-832D-4ABD-8A9C-DB7FA865DF38}">
      <dgm:prSet custT="1"/>
      <dgm:spPr/>
      <dgm:t>
        <a:bodyPr/>
        <a:lstStyle/>
        <a:p>
          <a:r>
            <a:rPr lang="en-GB" sz="1200"/>
            <a:t>All subsequent CPRs must be held within a 3-month time period. </a:t>
          </a:r>
        </a:p>
      </dgm:t>
    </dgm:pt>
    <dgm:pt modelId="{0CBC986D-17F7-4677-960D-B107A53356F6}" type="parTrans" cxnId="{AD055805-EA35-46B8-B3B8-084BF3B920CD}">
      <dgm:prSet/>
      <dgm:spPr/>
      <dgm:t>
        <a:bodyPr/>
        <a:lstStyle/>
        <a:p>
          <a:endParaRPr lang="en-GB"/>
        </a:p>
      </dgm:t>
    </dgm:pt>
    <dgm:pt modelId="{D35B2CE9-0E5A-4022-BE06-2D76FA757DC4}" type="sibTrans" cxnId="{AD055805-EA35-46B8-B3B8-084BF3B920CD}">
      <dgm:prSet/>
      <dgm:spPr/>
      <dgm:t>
        <a:bodyPr/>
        <a:lstStyle/>
        <a:p>
          <a:endParaRPr lang="en-GB"/>
        </a:p>
      </dgm:t>
    </dgm:pt>
    <dgm:pt modelId="{90AB59FA-3410-436C-8AB4-39661B9A888F}" type="pres">
      <dgm:prSet presAssocID="{ED2555D6-CEF7-4F4C-81E5-A7DD849BBC41}" presName="linearFlow" presStyleCnt="0">
        <dgm:presLayoutVars>
          <dgm:dir/>
          <dgm:animLvl val="lvl"/>
          <dgm:resizeHandles val="exact"/>
        </dgm:presLayoutVars>
      </dgm:prSet>
      <dgm:spPr/>
    </dgm:pt>
    <dgm:pt modelId="{EC77B819-CED1-4095-98B1-F730801E0F1C}" type="pres">
      <dgm:prSet presAssocID="{B3EA6F5B-5210-40FC-9326-8044E642C308}" presName="composite" presStyleCnt="0"/>
      <dgm:spPr/>
    </dgm:pt>
    <dgm:pt modelId="{D5AEDB68-0F83-452B-B5AD-54964170543E}" type="pres">
      <dgm:prSet presAssocID="{B3EA6F5B-5210-40FC-9326-8044E642C308}" presName="parentText" presStyleLbl="alignNode1" presStyleIdx="0" presStyleCnt="6">
        <dgm:presLayoutVars>
          <dgm:chMax val="1"/>
          <dgm:bulletEnabled val="1"/>
        </dgm:presLayoutVars>
      </dgm:prSet>
      <dgm:spPr/>
    </dgm:pt>
    <dgm:pt modelId="{03D07394-2614-49D6-B79A-8A44B133EBE0}" type="pres">
      <dgm:prSet presAssocID="{B3EA6F5B-5210-40FC-9326-8044E642C308}" presName="descendantText" presStyleLbl="alignAcc1" presStyleIdx="0" presStyleCnt="6">
        <dgm:presLayoutVars>
          <dgm:bulletEnabled val="1"/>
        </dgm:presLayoutVars>
      </dgm:prSet>
      <dgm:spPr/>
    </dgm:pt>
    <dgm:pt modelId="{7DF449D2-A78C-4011-9DA2-21E9A9D0D7F1}" type="pres">
      <dgm:prSet presAssocID="{EFF0C298-6DE6-4674-A03E-E2DE1BC6AEF4}" presName="sp" presStyleCnt="0"/>
      <dgm:spPr/>
    </dgm:pt>
    <dgm:pt modelId="{8D23618E-8248-4911-8C47-E8FBED16E2D7}" type="pres">
      <dgm:prSet presAssocID="{D3448852-7CEB-4B75-824D-6729172F2339}" presName="composite" presStyleCnt="0"/>
      <dgm:spPr/>
    </dgm:pt>
    <dgm:pt modelId="{BE000A9C-E792-4225-B40E-E06A5C72DC3B}" type="pres">
      <dgm:prSet presAssocID="{D3448852-7CEB-4B75-824D-6729172F2339}" presName="parentText" presStyleLbl="alignNode1" presStyleIdx="1" presStyleCnt="6">
        <dgm:presLayoutVars>
          <dgm:chMax val="1"/>
          <dgm:bulletEnabled val="1"/>
        </dgm:presLayoutVars>
      </dgm:prSet>
      <dgm:spPr/>
    </dgm:pt>
    <dgm:pt modelId="{B6B9E1B4-6A84-4AE4-ABC4-5073473B5B7A}" type="pres">
      <dgm:prSet presAssocID="{D3448852-7CEB-4B75-824D-6729172F2339}" presName="descendantText" presStyleLbl="alignAcc1" presStyleIdx="1" presStyleCnt="6">
        <dgm:presLayoutVars>
          <dgm:bulletEnabled val="1"/>
        </dgm:presLayoutVars>
      </dgm:prSet>
      <dgm:spPr/>
    </dgm:pt>
    <dgm:pt modelId="{D2CE08F2-DFB9-420F-9C26-AE141F37549A}" type="pres">
      <dgm:prSet presAssocID="{E944A61F-EB38-4EE8-866C-5980D7EC072E}" presName="sp" presStyleCnt="0"/>
      <dgm:spPr/>
    </dgm:pt>
    <dgm:pt modelId="{89643291-87A3-4B4B-BABB-FA60861A7985}" type="pres">
      <dgm:prSet presAssocID="{D09E5E92-2DFE-4C5B-8BF9-C7A4E777F2C1}" presName="composite" presStyleCnt="0"/>
      <dgm:spPr/>
    </dgm:pt>
    <dgm:pt modelId="{9825D690-25B4-4644-9059-DCC9E13D0959}" type="pres">
      <dgm:prSet presAssocID="{D09E5E92-2DFE-4C5B-8BF9-C7A4E777F2C1}" presName="parentText" presStyleLbl="alignNode1" presStyleIdx="2" presStyleCnt="6">
        <dgm:presLayoutVars>
          <dgm:chMax val="1"/>
          <dgm:bulletEnabled val="1"/>
        </dgm:presLayoutVars>
      </dgm:prSet>
      <dgm:spPr/>
    </dgm:pt>
    <dgm:pt modelId="{80F88596-283E-40C4-A488-EEC5F325C334}" type="pres">
      <dgm:prSet presAssocID="{D09E5E92-2DFE-4C5B-8BF9-C7A4E777F2C1}" presName="descendantText" presStyleLbl="alignAcc1" presStyleIdx="2" presStyleCnt="6">
        <dgm:presLayoutVars>
          <dgm:bulletEnabled val="1"/>
        </dgm:presLayoutVars>
      </dgm:prSet>
      <dgm:spPr/>
    </dgm:pt>
    <dgm:pt modelId="{60B1BCF0-BF82-4F61-85F7-88FE926C52B3}" type="pres">
      <dgm:prSet presAssocID="{21C397D3-1625-4EE9-ABBA-587FFA2051C3}" presName="sp" presStyleCnt="0"/>
      <dgm:spPr/>
    </dgm:pt>
    <dgm:pt modelId="{69E14431-691D-4087-B465-9101C432699A}" type="pres">
      <dgm:prSet presAssocID="{0E5F7781-817F-4687-B0F2-12BD2B1DA1C9}" presName="composite" presStyleCnt="0"/>
      <dgm:spPr/>
    </dgm:pt>
    <dgm:pt modelId="{89B6B115-28F2-4505-B174-B4F51CDA4761}" type="pres">
      <dgm:prSet presAssocID="{0E5F7781-817F-4687-B0F2-12BD2B1DA1C9}" presName="parentText" presStyleLbl="alignNode1" presStyleIdx="3" presStyleCnt="6">
        <dgm:presLayoutVars>
          <dgm:chMax val="1"/>
          <dgm:bulletEnabled val="1"/>
        </dgm:presLayoutVars>
      </dgm:prSet>
      <dgm:spPr/>
    </dgm:pt>
    <dgm:pt modelId="{BE4E68F3-908A-4C65-A67B-104A90AECE4D}" type="pres">
      <dgm:prSet presAssocID="{0E5F7781-817F-4687-B0F2-12BD2B1DA1C9}" presName="descendantText" presStyleLbl="alignAcc1" presStyleIdx="3" presStyleCnt="6">
        <dgm:presLayoutVars>
          <dgm:bulletEnabled val="1"/>
        </dgm:presLayoutVars>
      </dgm:prSet>
      <dgm:spPr/>
    </dgm:pt>
    <dgm:pt modelId="{443746E9-DDE5-436A-B046-5326A9DD087B}" type="pres">
      <dgm:prSet presAssocID="{405A7F9B-A3FE-4254-BB9B-6D9E626B3251}" presName="sp" presStyleCnt="0"/>
      <dgm:spPr/>
    </dgm:pt>
    <dgm:pt modelId="{9A4A8B7C-C35F-4707-ACE1-9ABBEDE235B9}" type="pres">
      <dgm:prSet presAssocID="{0E11937D-F406-4E8C-978D-55A7B5645FF6}" presName="composite" presStyleCnt="0"/>
      <dgm:spPr/>
    </dgm:pt>
    <dgm:pt modelId="{78899E22-4C68-47B0-9DE9-3B4D7061BEAC}" type="pres">
      <dgm:prSet presAssocID="{0E11937D-F406-4E8C-978D-55A7B5645FF6}" presName="parentText" presStyleLbl="alignNode1" presStyleIdx="4" presStyleCnt="6">
        <dgm:presLayoutVars>
          <dgm:chMax val="1"/>
          <dgm:bulletEnabled val="1"/>
        </dgm:presLayoutVars>
      </dgm:prSet>
      <dgm:spPr/>
    </dgm:pt>
    <dgm:pt modelId="{90AE8B59-0FF1-411B-BBDA-DFC16F210AF3}" type="pres">
      <dgm:prSet presAssocID="{0E11937D-F406-4E8C-978D-55A7B5645FF6}" presName="descendantText" presStyleLbl="alignAcc1" presStyleIdx="4" presStyleCnt="6">
        <dgm:presLayoutVars>
          <dgm:bulletEnabled val="1"/>
        </dgm:presLayoutVars>
      </dgm:prSet>
      <dgm:spPr/>
    </dgm:pt>
    <dgm:pt modelId="{AEEEBE50-C836-4725-AA88-96B084BBDB4C}" type="pres">
      <dgm:prSet presAssocID="{7E39CDEF-8099-42E6-AB54-2B90FE279BEC}" presName="sp" presStyleCnt="0"/>
      <dgm:spPr/>
    </dgm:pt>
    <dgm:pt modelId="{ADD196B5-04A8-48BF-AF06-B574978AA42E}" type="pres">
      <dgm:prSet presAssocID="{A296C584-E0EF-468D-BE51-35A0997BD8A2}" presName="composite" presStyleCnt="0"/>
      <dgm:spPr/>
    </dgm:pt>
    <dgm:pt modelId="{029A06E7-F8BF-4690-8CA8-5345F52E1979}" type="pres">
      <dgm:prSet presAssocID="{A296C584-E0EF-468D-BE51-35A0997BD8A2}" presName="parentText" presStyleLbl="alignNode1" presStyleIdx="5" presStyleCnt="6">
        <dgm:presLayoutVars>
          <dgm:chMax val="1"/>
          <dgm:bulletEnabled val="1"/>
        </dgm:presLayoutVars>
      </dgm:prSet>
      <dgm:spPr/>
    </dgm:pt>
    <dgm:pt modelId="{60FDC11C-7A55-486B-9C62-5F01EEA3692F}" type="pres">
      <dgm:prSet presAssocID="{A296C584-E0EF-468D-BE51-35A0997BD8A2}" presName="descendantText" presStyleLbl="alignAcc1" presStyleIdx="5" presStyleCnt="6">
        <dgm:presLayoutVars>
          <dgm:bulletEnabled val="1"/>
        </dgm:presLayoutVars>
      </dgm:prSet>
      <dgm:spPr/>
    </dgm:pt>
  </dgm:ptLst>
  <dgm:cxnLst>
    <dgm:cxn modelId="{92151802-1AC0-469F-8EA6-DE84E5FDB4E2}" srcId="{D09E5E92-2DFE-4C5B-8BF9-C7A4E777F2C1}" destId="{4B16DBD0-FB94-49D8-8115-878199906D76}" srcOrd="0" destOrd="0" parTransId="{DEB2D17C-D151-4352-9093-4B0D2FA0A88A}" sibTransId="{9DBC1DFB-B354-43DF-81FE-1E382D47B8CB}"/>
    <dgm:cxn modelId="{AD055805-EA35-46B8-B3B8-084BF3B920CD}" srcId="{A296C584-E0EF-468D-BE51-35A0997BD8A2}" destId="{25C1A828-832D-4ABD-8A9C-DB7FA865DF38}" srcOrd="1" destOrd="0" parTransId="{0CBC986D-17F7-4677-960D-B107A53356F6}" sibTransId="{D35B2CE9-0E5A-4022-BE06-2D76FA757DC4}"/>
    <dgm:cxn modelId="{AE112C19-07FD-48D8-94B1-6C9482814415}" srcId="{B3EA6F5B-5210-40FC-9326-8044E642C308}" destId="{16E5784A-F522-47CC-AB99-6CF01BA7ADD0}" srcOrd="0" destOrd="0" parTransId="{EBC58F54-A43E-4AF5-8216-3B9819E761E3}" sibTransId="{99BB7B96-264E-4CE0-AEF5-A3C70221849C}"/>
    <dgm:cxn modelId="{9D92C919-9E16-4A4F-9F35-30254C677BA4}" srcId="{ED2555D6-CEF7-4F4C-81E5-A7DD849BBC41}" destId="{B3EA6F5B-5210-40FC-9326-8044E642C308}" srcOrd="0" destOrd="0" parTransId="{1AFF81EA-B544-4E5B-8134-4009E7D0846F}" sibTransId="{EFF0C298-6DE6-4674-A03E-E2DE1BC6AEF4}"/>
    <dgm:cxn modelId="{E4F0A01C-C39A-4C03-AFEE-99AE3DA533FD}" srcId="{ED2555D6-CEF7-4F4C-81E5-A7DD849BBC41}" destId="{D3448852-7CEB-4B75-824D-6729172F2339}" srcOrd="1" destOrd="0" parTransId="{5159F287-C392-4B94-A427-D8AABBCBE7ED}" sibTransId="{E944A61F-EB38-4EE8-866C-5980D7EC072E}"/>
    <dgm:cxn modelId="{827CE81E-BB31-405E-98BA-8C519315A29A}" type="presOf" srcId="{99C3FBB2-9CA0-4F62-9749-401FE90FDB14}" destId="{BE4E68F3-908A-4C65-A67B-104A90AECE4D}" srcOrd="0" destOrd="0" presId="urn:microsoft.com/office/officeart/2005/8/layout/chevron2"/>
    <dgm:cxn modelId="{4C58043F-23AF-42D2-BD10-1304AFDAA55E}" srcId="{ED2555D6-CEF7-4F4C-81E5-A7DD849BBC41}" destId="{D09E5E92-2DFE-4C5B-8BF9-C7A4E777F2C1}" srcOrd="2" destOrd="0" parTransId="{2D625E22-7C01-4D2E-B1F7-0CEEBB05BB5F}" sibTransId="{21C397D3-1625-4EE9-ABBA-587FFA2051C3}"/>
    <dgm:cxn modelId="{5E3B1B5D-7529-4683-B258-BAD42CE17FC7}" srcId="{ED2555D6-CEF7-4F4C-81E5-A7DD849BBC41}" destId="{0E5F7781-817F-4687-B0F2-12BD2B1DA1C9}" srcOrd="3" destOrd="0" parTransId="{7EC2BA17-49B7-4A5F-BB28-304A07582B72}" sibTransId="{405A7F9B-A3FE-4254-BB9B-6D9E626B3251}"/>
    <dgm:cxn modelId="{5774DA6D-2EE1-4348-9BD8-D2BF82A7A533}" srcId="{A296C584-E0EF-468D-BE51-35A0997BD8A2}" destId="{10977F85-F9F5-49A5-B334-2191533FF692}" srcOrd="2" destOrd="0" parTransId="{6C0C67F5-AE7E-40A7-A1D6-73AFA859EDF6}" sibTransId="{197BEA93-F409-4429-AE0A-493DA2C6F463}"/>
    <dgm:cxn modelId="{D0C18F6E-DB84-4E71-A82C-2AEF88569665}" srcId="{D3448852-7CEB-4B75-824D-6729172F2339}" destId="{3ABE333C-FDD9-4609-8BCF-2783274AA6F3}" srcOrd="0" destOrd="0" parTransId="{519E29B0-04F5-4F68-87B4-9E879C33A7D1}" sibTransId="{0AC1EC55-693F-464E-8BFB-B921283C2BEC}"/>
    <dgm:cxn modelId="{23A6994E-1FA4-4D68-9A12-128F659BABDA}" srcId="{ED2555D6-CEF7-4F4C-81E5-A7DD849BBC41}" destId="{A296C584-E0EF-468D-BE51-35A0997BD8A2}" srcOrd="5" destOrd="0" parTransId="{8F9DF3AC-7A2B-45AA-9B18-1732F7004C7F}" sibTransId="{04D74038-C42A-4310-B93A-D18546F8C53A}"/>
    <dgm:cxn modelId="{4CB0476F-7E44-4135-BE21-973427810E42}" type="presOf" srcId="{25C1A828-832D-4ABD-8A9C-DB7FA865DF38}" destId="{60FDC11C-7A55-486B-9C62-5F01EEA3692F}" srcOrd="0" destOrd="1" presId="urn:microsoft.com/office/officeart/2005/8/layout/chevron2"/>
    <dgm:cxn modelId="{5B65BD86-8385-4D3B-95A7-746CC1D73184}" srcId="{A296C584-E0EF-468D-BE51-35A0997BD8A2}" destId="{26987672-A50B-4B82-8350-D0D47D0D29B2}" srcOrd="0" destOrd="0" parTransId="{D4BA0DED-0363-4CC2-AD3D-C9BB57E4E02A}" sibTransId="{0629122E-F966-4AC7-B6F2-FD92C6D28694}"/>
    <dgm:cxn modelId="{E3074693-DF14-44E8-BE02-874DDC531DE2}" srcId="{0E5F7781-817F-4687-B0F2-12BD2B1DA1C9}" destId="{99C3FBB2-9CA0-4F62-9749-401FE90FDB14}" srcOrd="0" destOrd="0" parTransId="{60F612BC-47A6-41C5-902C-63F5441B13C3}" sibTransId="{385100A2-64B2-42A2-B0E2-60E4FD6DF33A}"/>
    <dgm:cxn modelId="{F906A49D-3743-4A4E-8CFB-734C8CBA78B9}" type="presOf" srcId="{16E5784A-F522-47CC-AB99-6CF01BA7ADD0}" destId="{03D07394-2614-49D6-B79A-8A44B133EBE0}" srcOrd="0" destOrd="0" presId="urn:microsoft.com/office/officeart/2005/8/layout/chevron2"/>
    <dgm:cxn modelId="{ED8980A0-25A8-4421-8FF4-8BBD233CC1FF}" type="presOf" srcId="{4D291DA0-2606-4EBB-B09E-4F2ECB29BBB0}" destId="{90AE8B59-0FF1-411B-BBDA-DFC16F210AF3}" srcOrd="0" destOrd="0" presId="urn:microsoft.com/office/officeart/2005/8/layout/chevron2"/>
    <dgm:cxn modelId="{6603FFA5-BD99-4430-9B5B-DFB15AEEA1A6}" type="presOf" srcId="{0BB6D590-AFFF-48EE-BF09-AD964369F5B9}" destId="{B6B9E1B4-6A84-4AE4-ABC4-5073473B5B7A}" srcOrd="0" destOrd="1" presId="urn:microsoft.com/office/officeart/2005/8/layout/chevron2"/>
    <dgm:cxn modelId="{852905A6-D78E-4C8E-81A5-056294970BA9}" type="presOf" srcId="{3ABE333C-FDD9-4609-8BCF-2783274AA6F3}" destId="{B6B9E1B4-6A84-4AE4-ABC4-5073473B5B7A}" srcOrd="0" destOrd="0" presId="urn:microsoft.com/office/officeart/2005/8/layout/chevron2"/>
    <dgm:cxn modelId="{B16758B1-4EAA-4DD5-AD52-E52A43108A60}" type="presOf" srcId="{0E5F7781-817F-4687-B0F2-12BD2B1DA1C9}" destId="{89B6B115-28F2-4505-B174-B4F51CDA4761}" srcOrd="0" destOrd="0" presId="urn:microsoft.com/office/officeart/2005/8/layout/chevron2"/>
    <dgm:cxn modelId="{294DEBBE-7D71-4CF8-B20A-F534DE60C58B}" srcId="{0E11937D-F406-4E8C-978D-55A7B5645FF6}" destId="{4D291DA0-2606-4EBB-B09E-4F2ECB29BBB0}" srcOrd="0" destOrd="0" parTransId="{A6D50CC8-6F7D-40CA-8ECE-78EFB407BAAB}" sibTransId="{D7B48A51-F953-4E14-8256-812076661813}"/>
    <dgm:cxn modelId="{E07D0CC1-7C51-400F-90C2-EB4F132BABF7}" srcId="{ED2555D6-CEF7-4F4C-81E5-A7DD849BBC41}" destId="{0E11937D-F406-4E8C-978D-55A7B5645FF6}" srcOrd="4" destOrd="0" parTransId="{A3ED3DCE-04CB-4DDE-B015-3407469BDB90}" sibTransId="{7E39CDEF-8099-42E6-AB54-2B90FE279BEC}"/>
    <dgm:cxn modelId="{E7EC8BCD-2A0D-415B-9EE6-330AA708AB0C}" type="presOf" srcId="{26987672-A50B-4B82-8350-D0D47D0D29B2}" destId="{60FDC11C-7A55-486B-9C62-5F01EEA3692F}" srcOrd="0" destOrd="0" presId="urn:microsoft.com/office/officeart/2005/8/layout/chevron2"/>
    <dgm:cxn modelId="{DE61C5D3-42FA-4978-8E8A-10BF345BD59C}" type="presOf" srcId="{10977F85-F9F5-49A5-B334-2191533FF692}" destId="{60FDC11C-7A55-486B-9C62-5F01EEA3692F}" srcOrd="0" destOrd="2" presId="urn:microsoft.com/office/officeart/2005/8/layout/chevron2"/>
    <dgm:cxn modelId="{31712EDA-8E5A-410C-86C5-03F21092DF95}" type="presOf" srcId="{D09E5E92-2DFE-4C5B-8BF9-C7A4E777F2C1}" destId="{9825D690-25B4-4644-9059-DCC9E13D0959}" srcOrd="0" destOrd="0" presId="urn:microsoft.com/office/officeart/2005/8/layout/chevron2"/>
    <dgm:cxn modelId="{378D2ADB-89B2-4CE7-9776-14BE586504E1}" type="presOf" srcId="{B3EA6F5B-5210-40FC-9326-8044E642C308}" destId="{D5AEDB68-0F83-452B-B5AD-54964170543E}" srcOrd="0" destOrd="0" presId="urn:microsoft.com/office/officeart/2005/8/layout/chevron2"/>
    <dgm:cxn modelId="{0B8881DE-8316-4B48-86EF-187CD9E57111}" type="presOf" srcId="{0E11937D-F406-4E8C-978D-55A7B5645FF6}" destId="{78899E22-4C68-47B0-9DE9-3B4D7061BEAC}" srcOrd="0" destOrd="0" presId="urn:microsoft.com/office/officeart/2005/8/layout/chevron2"/>
    <dgm:cxn modelId="{A020ACE7-584B-410A-9623-6E54A1D0CC18}" type="presOf" srcId="{4B16DBD0-FB94-49D8-8115-878199906D76}" destId="{80F88596-283E-40C4-A488-EEC5F325C334}" srcOrd="0" destOrd="0" presId="urn:microsoft.com/office/officeart/2005/8/layout/chevron2"/>
    <dgm:cxn modelId="{20F235EE-547C-4A18-83F8-1826CF1B7C36}" type="presOf" srcId="{A296C584-E0EF-468D-BE51-35A0997BD8A2}" destId="{029A06E7-F8BF-4690-8CA8-5345F52E1979}" srcOrd="0" destOrd="0" presId="urn:microsoft.com/office/officeart/2005/8/layout/chevron2"/>
    <dgm:cxn modelId="{0FAC58EE-03E0-4BE0-B049-0F4D19643BEC}" srcId="{D3448852-7CEB-4B75-824D-6729172F2339}" destId="{0BB6D590-AFFF-48EE-BF09-AD964369F5B9}" srcOrd="1" destOrd="0" parTransId="{24EF4788-4811-499B-B1C7-F3DFA2EAB0E9}" sibTransId="{72F220A6-02F2-42E5-AD40-8D8B78C88F8A}"/>
    <dgm:cxn modelId="{A4A2CDF0-9C31-4019-9699-0157B46FBD8A}" type="presOf" srcId="{D3448852-7CEB-4B75-824D-6729172F2339}" destId="{BE000A9C-E792-4225-B40E-E06A5C72DC3B}" srcOrd="0" destOrd="0" presId="urn:microsoft.com/office/officeart/2005/8/layout/chevron2"/>
    <dgm:cxn modelId="{14CE78F7-97E6-4AE8-BE07-B14CE61129C3}" type="presOf" srcId="{ED2555D6-CEF7-4F4C-81E5-A7DD849BBC41}" destId="{90AB59FA-3410-436C-8AB4-39661B9A888F}" srcOrd="0" destOrd="0" presId="urn:microsoft.com/office/officeart/2005/8/layout/chevron2"/>
    <dgm:cxn modelId="{99A7DF2F-7EEF-4DCF-97A6-5A9F29ACEA55}" type="presParOf" srcId="{90AB59FA-3410-436C-8AB4-39661B9A888F}" destId="{EC77B819-CED1-4095-98B1-F730801E0F1C}" srcOrd="0" destOrd="0" presId="urn:microsoft.com/office/officeart/2005/8/layout/chevron2"/>
    <dgm:cxn modelId="{8DC4248B-65A3-464A-B521-691161DD166F}" type="presParOf" srcId="{EC77B819-CED1-4095-98B1-F730801E0F1C}" destId="{D5AEDB68-0F83-452B-B5AD-54964170543E}" srcOrd="0" destOrd="0" presId="urn:microsoft.com/office/officeart/2005/8/layout/chevron2"/>
    <dgm:cxn modelId="{D120D063-0B51-490F-9B49-E1619DA99289}" type="presParOf" srcId="{EC77B819-CED1-4095-98B1-F730801E0F1C}" destId="{03D07394-2614-49D6-B79A-8A44B133EBE0}" srcOrd="1" destOrd="0" presId="urn:microsoft.com/office/officeart/2005/8/layout/chevron2"/>
    <dgm:cxn modelId="{9EAC4F4E-6C70-41B9-B401-6A85A86A083E}" type="presParOf" srcId="{90AB59FA-3410-436C-8AB4-39661B9A888F}" destId="{7DF449D2-A78C-4011-9DA2-21E9A9D0D7F1}" srcOrd="1" destOrd="0" presId="urn:microsoft.com/office/officeart/2005/8/layout/chevron2"/>
    <dgm:cxn modelId="{6A7A1DF3-1C86-4095-A1D4-7A8B0256A63E}" type="presParOf" srcId="{90AB59FA-3410-436C-8AB4-39661B9A888F}" destId="{8D23618E-8248-4911-8C47-E8FBED16E2D7}" srcOrd="2" destOrd="0" presId="urn:microsoft.com/office/officeart/2005/8/layout/chevron2"/>
    <dgm:cxn modelId="{AE331DB5-639E-42F7-B389-7BA47CAB76C4}" type="presParOf" srcId="{8D23618E-8248-4911-8C47-E8FBED16E2D7}" destId="{BE000A9C-E792-4225-B40E-E06A5C72DC3B}" srcOrd="0" destOrd="0" presId="urn:microsoft.com/office/officeart/2005/8/layout/chevron2"/>
    <dgm:cxn modelId="{A250E37A-AD8F-49A6-A61C-0A93A677676E}" type="presParOf" srcId="{8D23618E-8248-4911-8C47-E8FBED16E2D7}" destId="{B6B9E1B4-6A84-4AE4-ABC4-5073473B5B7A}" srcOrd="1" destOrd="0" presId="urn:microsoft.com/office/officeart/2005/8/layout/chevron2"/>
    <dgm:cxn modelId="{5EEB3037-0885-4B04-A00F-A5D1D7F950EC}" type="presParOf" srcId="{90AB59FA-3410-436C-8AB4-39661B9A888F}" destId="{D2CE08F2-DFB9-420F-9C26-AE141F37549A}" srcOrd="3" destOrd="0" presId="urn:microsoft.com/office/officeart/2005/8/layout/chevron2"/>
    <dgm:cxn modelId="{FB781B7A-66C9-4883-AFC4-50EC14B37E77}" type="presParOf" srcId="{90AB59FA-3410-436C-8AB4-39661B9A888F}" destId="{89643291-87A3-4B4B-BABB-FA60861A7985}" srcOrd="4" destOrd="0" presId="urn:microsoft.com/office/officeart/2005/8/layout/chevron2"/>
    <dgm:cxn modelId="{BF72CD31-FB28-42CA-BD02-70C9BCE86F5F}" type="presParOf" srcId="{89643291-87A3-4B4B-BABB-FA60861A7985}" destId="{9825D690-25B4-4644-9059-DCC9E13D0959}" srcOrd="0" destOrd="0" presId="urn:microsoft.com/office/officeart/2005/8/layout/chevron2"/>
    <dgm:cxn modelId="{9C9986D5-0048-4217-BE2F-DC7FFC2B73A5}" type="presParOf" srcId="{89643291-87A3-4B4B-BABB-FA60861A7985}" destId="{80F88596-283E-40C4-A488-EEC5F325C334}" srcOrd="1" destOrd="0" presId="urn:microsoft.com/office/officeart/2005/8/layout/chevron2"/>
    <dgm:cxn modelId="{2E9C581F-5BAA-46E9-B28E-6BC88CFE24A5}" type="presParOf" srcId="{90AB59FA-3410-436C-8AB4-39661B9A888F}" destId="{60B1BCF0-BF82-4F61-85F7-88FE926C52B3}" srcOrd="5" destOrd="0" presId="urn:microsoft.com/office/officeart/2005/8/layout/chevron2"/>
    <dgm:cxn modelId="{A70CEC57-3FEF-493C-AA9C-FF4795518F04}" type="presParOf" srcId="{90AB59FA-3410-436C-8AB4-39661B9A888F}" destId="{69E14431-691D-4087-B465-9101C432699A}" srcOrd="6" destOrd="0" presId="urn:microsoft.com/office/officeart/2005/8/layout/chevron2"/>
    <dgm:cxn modelId="{C6C89DE3-F071-4313-900E-A820BED6655F}" type="presParOf" srcId="{69E14431-691D-4087-B465-9101C432699A}" destId="{89B6B115-28F2-4505-B174-B4F51CDA4761}" srcOrd="0" destOrd="0" presId="urn:microsoft.com/office/officeart/2005/8/layout/chevron2"/>
    <dgm:cxn modelId="{155BE89A-BF80-4D97-8A19-953BED0CB0F8}" type="presParOf" srcId="{69E14431-691D-4087-B465-9101C432699A}" destId="{BE4E68F3-908A-4C65-A67B-104A90AECE4D}" srcOrd="1" destOrd="0" presId="urn:microsoft.com/office/officeart/2005/8/layout/chevron2"/>
    <dgm:cxn modelId="{F2D6C095-F059-4846-9004-1A5E8F7575D3}" type="presParOf" srcId="{90AB59FA-3410-436C-8AB4-39661B9A888F}" destId="{443746E9-DDE5-436A-B046-5326A9DD087B}" srcOrd="7" destOrd="0" presId="urn:microsoft.com/office/officeart/2005/8/layout/chevron2"/>
    <dgm:cxn modelId="{82B5370C-CE91-402A-9C59-19D06891D856}" type="presParOf" srcId="{90AB59FA-3410-436C-8AB4-39661B9A888F}" destId="{9A4A8B7C-C35F-4707-ACE1-9ABBEDE235B9}" srcOrd="8" destOrd="0" presId="urn:microsoft.com/office/officeart/2005/8/layout/chevron2"/>
    <dgm:cxn modelId="{098516BD-0269-4C3C-A770-DBE68354F112}" type="presParOf" srcId="{9A4A8B7C-C35F-4707-ACE1-9ABBEDE235B9}" destId="{78899E22-4C68-47B0-9DE9-3B4D7061BEAC}" srcOrd="0" destOrd="0" presId="urn:microsoft.com/office/officeart/2005/8/layout/chevron2"/>
    <dgm:cxn modelId="{59BB2F82-67C1-4CAC-91AC-90DF77EFE587}" type="presParOf" srcId="{9A4A8B7C-C35F-4707-ACE1-9ABBEDE235B9}" destId="{90AE8B59-0FF1-411B-BBDA-DFC16F210AF3}" srcOrd="1" destOrd="0" presId="urn:microsoft.com/office/officeart/2005/8/layout/chevron2"/>
    <dgm:cxn modelId="{E8655A38-2837-4AF3-AA81-408E4173BB4D}" type="presParOf" srcId="{90AB59FA-3410-436C-8AB4-39661B9A888F}" destId="{AEEEBE50-C836-4725-AA88-96B084BBDB4C}" srcOrd="9" destOrd="0" presId="urn:microsoft.com/office/officeart/2005/8/layout/chevron2"/>
    <dgm:cxn modelId="{886D8D2A-0507-4AE1-9F43-11293A51B7C0}" type="presParOf" srcId="{90AB59FA-3410-436C-8AB4-39661B9A888F}" destId="{ADD196B5-04A8-48BF-AF06-B574978AA42E}" srcOrd="10" destOrd="0" presId="urn:microsoft.com/office/officeart/2005/8/layout/chevron2"/>
    <dgm:cxn modelId="{EC047E44-C0A9-4FAA-80C8-1C53441881DC}" type="presParOf" srcId="{ADD196B5-04A8-48BF-AF06-B574978AA42E}" destId="{029A06E7-F8BF-4690-8CA8-5345F52E1979}" srcOrd="0" destOrd="0" presId="urn:microsoft.com/office/officeart/2005/8/layout/chevron2"/>
    <dgm:cxn modelId="{B096156F-17FB-4873-A096-3F845AEC81BC}" type="presParOf" srcId="{ADD196B5-04A8-48BF-AF06-B574978AA42E}" destId="{60FDC11C-7A55-486B-9C62-5F01EEA3692F}"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AEDB68-0F83-452B-B5AD-54964170543E}">
      <dsp:nvSpPr>
        <dsp:cNvPr id="0" name=""/>
        <dsp:cNvSpPr/>
      </dsp:nvSpPr>
      <dsp:spPr>
        <a:xfrm rot="5400000">
          <a:off x="-189505" y="190149"/>
          <a:ext cx="1263372" cy="884360"/>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solidFill>
                <a:schemeClr val="accent2"/>
              </a:solidFill>
            </a:rPr>
            <a:t>VV</a:t>
          </a:r>
        </a:p>
      </dsp:txBody>
      <dsp:txXfrm rot="-5400000">
        <a:off x="1" y="442823"/>
        <a:ext cx="884360" cy="379012"/>
      </dsp:txXfrm>
    </dsp:sp>
    <dsp:sp modelId="{03D07394-2614-49D6-B79A-8A44B133EBE0}">
      <dsp:nvSpPr>
        <dsp:cNvPr id="0" name=""/>
        <dsp:cNvSpPr/>
      </dsp:nvSpPr>
      <dsp:spPr>
        <a:xfrm rot="5400000">
          <a:off x="2774784" y="-1889780"/>
          <a:ext cx="821191" cy="4602039"/>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the Child Protection Plan does not end by the 3rd Child Protection Review (CPR) a Designated Review Conference is to be arranged. This is in addition to the 4th Child Protection Review.</a:t>
          </a:r>
        </a:p>
      </dsp:txBody>
      <dsp:txXfrm rot="-5400000">
        <a:off x="884361" y="40730"/>
        <a:ext cx="4561952" cy="741017"/>
      </dsp:txXfrm>
    </dsp:sp>
    <dsp:sp modelId="{BE000A9C-E792-4225-B40E-E06A5C72DC3B}">
      <dsp:nvSpPr>
        <dsp:cNvPr id="0" name=""/>
        <dsp:cNvSpPr/>
      </dsp:nvSpPr>
      <dsp:spPr>
        <a:xfrm rot="5400000">
          <a:off x="-189505" y="1350727"/>
          <a:ext cx="1263372" cy="884360"/>
        </a:xfrm>
        <a:prstGeom prst="chevron">
          <a:avLst/>
        </a:prstGeom>
        <a:solidFill>
          <a:schemeClr val="accent2">
            <a:hueOff val="-291073"/>
            <a:satOff val="-16786"/>
            <a:lumOff val="1726"/>
            <a:alphaOff val="0"/>
          </a:schemeClr>
        </a:solidFill>
        <a:ln w="12700" cap="flat" cmpd="sng" algn="ctr">
          <a:solidFill>
            <a:schemeClr val="accent2">
              <a:hueOff val="-291073"/>
              <a:satOff val="-16786"/>
              <a:lumOff val="172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kern="1200">
              <a:solidFill>
                <a:schemeClr val="accent2"/>
              </a:solidFill>
            </a:rPr>
            <a:t>VV</a:t>
          </a:r>
        </a:p>
      </dsp:txBody>
      <dsp:txXfrm rot="-5400000">
        <a:off x="1" y="1603401"/>
        <a:ext cx="884360" cy="379012"/>
      </dsp:txXfrm>
    </dsp:sp>
    <dsp:sp modelId="{B6B9E1B4-6A84-4AE4-ABC4-5073473B5B7A}">
      <dsp:nvSpPr>
        <dsp:cNvPr id="0" name=""/>
        <dsp:cNvSpPr/>
      </dsp:nvSpPr>
      <dsp:spPr>
        <a:xfrm rot="5400000">
          <a:off x="2774784" y="-729202"/>
          <a:ext cx="821191" cy="4602039"/>
        </a:xfrm>
        <a:prstGeom prst="round2SameRect">
          <a:avLst/>
        </a:prstGeom>
        <a:solidFill>
          <a:schemeClr val="lt1">
            <a:alpha val="90000"/>
            <a:hueOff val="0"/>
            <a:satOff val="0"/>
            <a:lumOff val="0"/>
            <a:alphaOff val="0"/>
          </a:schemeClr>
        </a:solidFill>
        <a:ln w="12700" cap="flat" cmpd="sng" algn="ctr">
          <a:solidFill>
            <a:schemeClr val="accent2">
              <a:hueOff val="-291073"/>
              <a:satOff val="-16786"/>
              <a:lumOff val="172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488950">
            <a:lnSpc>
              <a:spcPct val="90000"/>
            </a:lnSpc>
            <a:spcBef>
              <a:spcPct val="0"/>
            </a:spcBef>
            <a:spcAft>
              <a:spcPct val="15000"/>
            </a:spcAft>
            <a:buChar char="•"/>
          </a:pPr>
          <a:endParaRPr lang="en-GB" sz="1100" kern="1200"/>
        </a:p>
        <a:p>
          <a:pPr marL="114300" lvl="1" indent="-114300" algn="l" defTabSz="533400">
            <a:lnSpc>
              <a:spcPct val="90000"/>
            </a:lnSpc>
            <a:spcBef>
              <a:spcPct val="0"/>
            </a:spcBef>
            <a:spcAft>
              <a:spcPct val="15000"/>
            </a:spcAft>
            <a:buChar char="•"/>
          </a:pPr>
          <a:r>
            <a:rPr lang="en-GB" sz="1200" kern="1200"/>
            <a:t>The Designated Review Conference should happen before the CPP reaches 18 months duration.</a:t>
          </a:r>
        </a:p>
      </dsp:txBody>
      <dsp:txXfrm rot="-5400000">
        <a:off x="884361" y="1201308"/>
        <a:ext cx="4561952" cy="741017"/>
      </dsp:txXfrm>
    </dsp:sp>
    <dsp:sp modelId="{9825D690-25B4-4644-9059-DCC9E13D0959}">
      <dsp:nvSpPr>
        <dsp:cNvPr id="0" name=""/>
        <dsp:cNvSpPr/>
      </dsp:nvSpPr>
      <dsp:spPr>
        <a:xfrm rot="5400000">
          <a:off x="-189505" y="2511305"/>
          <a:ext cx="1263372" cy="884360"/>
        </a:xfrm>
        <a:prstGeom prst="chevron">
          <a:avLst/>
        </a:prstGeom>
        <a:solidFill>
          <a:schemeClr val="accent2"/>
        </a:solidFill>
        <a:ln w="12700" cap="flat" cmpd="sng" algn="ctr">
          <a:solidFill>
            <a:schemeClr val="accent2">
              <a:hueOff val="-582145"/>
              <a:satOff val="-33571"/>
              <a:lumOff val="345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endParaRPr lang="en-GB" sz="2400" kern="1200">
            <a:solidFill>
              <a:schemeClr val="accent2">
                <a:lumMod val="75000"/>
              </a:schemeClr>
            </a:solidFill>
          </a:endParaRPr>
        </a:p>
      </dsp:txBody>
      <dsp:txXfrm rot="-5400000">
        <a:off x="1" y="2763979"/>
        <a:ext cx="884360" cy="379012"/>
      </dsp:txXfrm>
    </dsp:sp>
    <dsp:sp modelId="{80F88596-283E-40C4-A488-EEC5F325C334}">
      <dsp:nvSpPr>
        <dsp:cNvPr id="0" name=""/>
        <dsp:cNvSpPr/>
      </dsp:nvSpPr>
      <dsp:spPr>
        <a:xfrm rot="5400000">
          <a:off x="2774784" y="431376"/>
          <a:ext cx="821191" cy="4602039"/>
        </a:xfrm>
        <a:prstGeom prst="round2SameRect">
          <a:avLst/>
        </a:prstGeom>
        <a:solidFill>
          <a:schemeClr val="lt1">
            <a:alpha val="90000"/>
            <a:hueOff val="0"/>
            <a:satOff val="0"/>
            <a:lumOff val="0"/>
            <a:alphaOff val="0"/>
          </a:schemeClr>
        </a:solidFill>
        <a:ln w="12700" cap="flat" cmpd="sng" algn="ctr">
          <a:solidFill>
            <a:schemeClr val="accent2">
              <a:hueOff val="-582145"/>
              <a:satOff val="-33571"/>
              <a:lumOff val="34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A date for the Designated Review Conference will be agreed at the 3</a:t>
          </a:r>
          <a:r>
            <a:rPr lang="en-GB" sz="1200" kern="1200" baseline="30000"/>
            <a:t>rd</a:t>
          </a:r>
          <a:r>
            <a:rPr lang="en-GB" sz="1200" kern="1200"/>
            <a:t> CPR. This will be confirmed with CSSU administration who will support the meeting, including providing a minute taker.</a:t>
          </a:r>
          <a:endParaRPr lang="en-GB" sz="1100" kern="1200"/>
        </a:p>
      </dsp:txBody>
      <dsp:txXfrm rot="-5400000">
        <a:off x="884361" y="2361887"/>
        <a:ext cx="4561952" cy="741017"/>
      </dsp:txXfrm>
    </dsp:sp>
    <dsp:sp modelId="{89B6B115-28F2-4505-B174-B4F51CDA4761}">
      <dsp:nvSpPr>
        <dsp:cNvPr id="0" name=""/>
        <dsp:cNvSpPr/>
      </dsp:nvSpPr>
      <dsp:spPr>
        <a:xfrm rot="5400000">
          <a:off x="-189505" y="3671883"/>
          <a:ext cx="1263372" cy="884360"/>
        </a:xfrm>
        <a:prstGeom prst="chevron">
          <a:avLst/>
        </a:prstGeom>
        <a:solidFill>
          <a:schemeClr val="accent2">
            <a:hueOff val="-873218"/>
            <a:satOff val="-50357"/>
            <a:lumOff val="5177"/>
            <a:alphaOff val="0"/>
          </a:schemeClr>
        </a:solidFill>
        <a:ln w="12700" cap="flat" cmpd="sng" algn="ctr">
          <a:solidFill>
            <a:schemeClr val="accent2">
              <a:hueOff val="-873218"/>
              <a:satOff val="-50357"/>
              <a:lumOff val="5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rot="-5400000">
        <a:off x="1" y="3924557"/>
        <a:ext cx="884360" cy="379012"/>
      </dsp:txXfrm>
    </dsp:sp>
    <dsp:sp modelId="{BE4E68F3-908A-4C65-A67B-104A90AECE4D}">
      <dsp:nvSpPr>
        <dsp:cNvPr id="0" name=""/>
        <dsp:cNvSpPr/>
      </dsp:nvSpPr>
      <dsp:spPr>
        <a:xfrm rot="5400000">
          <a:off x="2774784" y="1591954"/>
          <a:ext cx="821191" cy="4602039"/>
        </a:xfrm>
        <a:prstGeom prst="round2SameRect">
          <a:avLst/>
        </a:prstGeom>
        <a:solidFill>
          <a:schemeClr val="lt1">
            <a:alpha val="90000"/>
            <a:hueOff val="0"/>
            <a:satOff val="0"/>
            <a:lumOff val="0"/>
            <a:alphaOff val="0"/>
          </a:schemeClr>
        </a:solidFill>
        <a:ln w="12700" cap="flat" cmpd="sng" algn="ctr">
          <a:solidFill>
            <a:schemeClr val="accent2">
              <a:hueOff val="-873218"/>
              <a:satOff val="-50357"/>
              <a:lumOff val="5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by the 3rd CPR the Child Protection Plan appears to be progressing satisfactorily the Designated Review Conference may be postponed but must take place once the plan reaches 24 months duration without exception.</a:t>
          </a:r>
        </a:p>
      </dsp:txBody>
      <dsp:txXfrm rot="-5400000">
        <a:off x="884361" y="3522465"/>
        <a:ext cx="4561952" cy="741017"/>
      </dsp:txXfrm>
    </dsp:sp>
    <dsp:sp modelId="{78899E22-4C68-47B0-9DE9-3B4D7061BEAC}">
      <dsp:nvSpPr>
        <dsp:cNvPr id="0" name=""/>
        <dsp:cNvSpPr/>
      </dsp:nvSpPr>
      <dsp:spPr>
        <a:xfrm rot="5400000">
          <a:off x="-189505" y="4832461"/>
          <a:ext cx="1263372" cy="884360"/>
        </a:xfrm>
        <a:prstGeom prst="chevron">
          <a:avLst/>
        </a:prstGeom>
        <a:solidFill>
          <a:schemeClr val="accent2">
            <a:hueOff val="-1164290"/>
            <a:satOff val="-67142"/>
            <a:lumOff val="6902"/>
            <a:alphaOff val="0"/>
          </a:schemeClr>
        </a:solidFill>
        <a:ln w="12700" cap="flat" cmpd="sng" algn="ctr">
          <a:solidFill>
            <a:schemeClr val="accent2">
              <a:hueOff val="-1164290"/>
              <a:satOff val="-67142"/>
              <a:lumOff val="690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rot="-5400000">
        <a:off x="1" y="5085135"/>
        <a:ext cx="884360" cy="379012"/>
      </dsp:txXfrm>
    </dsp:sp>
    <dsp:sp modelId="{90AE8B59-0FF1-411B-BBDA-DFC16F210AF3}">
      <dsp:nvSpPr>
        <dsp:cNvPr id="0" name=""/>
        <dsp:cNvSpPr/>
      </dsp:nvSpPr>
      <dsp:spPr>
        <a:xfrm rot="5400000">
          <a:off x="2774784" y="2752532"/>
          <a:ext cx="821191" cy="4602039"/>
        </a:xfrm>
        <a:prstGeom prst="round2SameRect">
          <a:avLst/>
        </a:prstGeom>
        <a:solidFill>
          <a:schemeClr val="lt1">
            <a:alpha val="90000"/>
            <a:hueOff val="0"/>
            <a:satOff val="0"/>
            <a:lumOff val="0"/>
            <a:alphaOff val="0"/>
          </a:schemeClr>
        </a:solidFill>
        <a:ln w="12700" cap="flat" cmpd="sng" algn="ctr">
          <a:solidFill>
            <a:schemeClr val="accent2">
              <a:hueOff val="-1164290"/>
              <a:satOff val="-67142"/>
              <a:lumOff val="69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Designated Review conference will not decide the continuation of a CPP, this is the responsibility of the Child Protection Review Conference</a:t>
          </a:r>
        </a:p>
      </dsp:txBody>
      <dsp:txXfrm rot="-5400000">
        <a:off x="884361" y="4683043"/>
        <a:ext cx="4561952" cy="741017"/>
      </dsp:txXfrm>
    </dsp:sp>
    <dsp:sp modelId="{029A06E7-F8BF-4690-8CA8-5345F52E1979}">
      <dsp:nvSpPr>
        <dsp:cNvPr id="0" name=""/>
        <dsp:cNvSpPr/>
      </dsp:nvSpPr>
      <dsp:spPr>
        <a:xfrm rot="5400000">
          <a:off x="-189505" y="5993040"/>
          <a:ext cx="1263372" cy="884360"/>
        </a:xfrm>
        <a:prstGeom prst="chevron">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rot="-5400000">
        <a:off x="1" y="6245714"/>
        <a:ext cx="884360" cy="379012"/>
      </dsp:txXfrm>
    </dsp:sp>
    <dsp:sp modelId="{60FDC11C-7A55-486B-9C62-5F01EEA3692F}">
      <dsp:nvSpPr>
        <dsp:cNvPr id="0" name=""/>
        <dsp:cNvSpPr/>
      </dsp:nvSpPr>
      <dsp:spPr>
        <a:xfrm rot="5400000">
          <a:off x="2774784" y="3913110"/>
          <a:ext cx="821191" cy="4602039"/>
        </a:xfrm>
        <a:prstGeom prst="round2Same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77850">
            <a:lnSpc>
              <a:spcPct val="90000"/>
            </a:lnSpc>
            <a:spcBef>
              <a:spcPct val="0"/>
            </a:spcBef>
            <a:spcAft>
              <a:spcPct val="15000"/>
            </a:spcAft>
            <a:buChar char="•"/>
          </a:pPr>
          <a:endParaRPr lang="en-GB" sz="1300" kern="1200"/>
        </a:p>
        <a:p>
          <a:pPr marL="114300" lvl="1" indent="-114300" algn="l" defTabSz="533400">
            <a:lnSpc>
              <a:spcPct val="90000"/>
            </a:lnSpc>
            <a:spcBef>
              <a:spcPct val="0"/>
            </a:spcBef>
            <a:spcAft>
              <a:spcPct val="15000"/>
            </a:spcAft>
            <a:buChar char="•"/>
          </a:pPr>
          <a:r>
            <a:rPr lang="en-GB" sz="1200" kern="1200"/>
            <a:t>All subsequent CPRs must be held within a 3-month time period. </a:t>
          </a:r>
        </a:p>
        <a:p>
          <a:pPr marL="114300" lvl="1" indent="-114300" algn="l" defTabSz="577850">
            <a:lnSpc>
              <a:spcPct val="90000"/>
            </a:lnSpc>
            <a:spcBef>
              <a:spcPct val="0"/>
            </a:spcBef>
            <a:spcAft>
              <a:spcPct val="15000"/>
            </a:spcAft>
            <a:buChar char="•"/>
          </a:pPr>
          <a:endParaRPr lang="en-GB" sz="1300" kern="1200"/>
        </a:p>
      </dsp:txBody>
      <dsp:txXfrm rot="-5400000">
        <a:off x="884361" y="5843621"/>
        <a:ext cx="4561952" cy="7410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Stafford</dc:creator>
  <cp:keywords/>
  <dc:description/>
  <cp:lastModifiedBy>Kirkley, Susan</cp:lastModifiedBy>
  <cp:revision>4</cp:revision>
  <dcterms:created xsi:type="dcterms:W3CDTF">2020-06-22T13:36:00Z</dcterms:created>
  <dcterms:modified xsi:type="dcterms:W3CDTF">2020-07-01T13:44:00Z</dcterms:modified>
</cp:coreProperties>
</file>