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67" w:rsidRPr="009D702D" w:rsidRDefault="0010743B" w:rsidP="0010743B">
      <w:pPr>
        <w:jc w:val="center"/>
        <w:rPr>
          <w:b/>
          <w:sz w:val="36"/>
          <w:szCs w:val="40"/>
        </w:rPr>
      </w:pPr>
      <w:bookmarkStart w:id="0" w:name="_Hlk5720411"/>
      <w:r w:rsidRPr="009D702D">
        <w:rPr>
          <w:b/>
          <w:sz w:val="36"/>
          <w:szCs w:val="40"/>
        </w:rPr>
        <w:t xml:space="preserve">Practice Note for all </w:t>
      </w:r>
      <w:r w:rsidR="00B67BFF">
        <w:rPr>
          <w:b/>
          <w:sz w:val="36"/>
          <w:szCs w:val="40"/>
        </w:rPr>
        <w:t xml:space="preserve">SCT </w:t>
      </w:r>
      <w:r w:rsidRPr="009D702D">
        <w:rPr>
          <w:b/>
          <w:sz w:val="36"/>
          <w:szCs w:val="40"/>
        </w:rPr>
        <w:t>Practitioners</w:t>
      </w:r>
      <w:r w:rsidR="00B67BFF">
        <w:rPr>
          <w:b/>
          <w:sz w:val="36"/>
          <w:szCs w:val="40"/>
        </w:rPr>
        <w:t xml:space="preserve">, </w:t>
      </w:r>
      <w:r w:rsidRPr="009D702D">
        <w:rPr>
          <w:b/>
          <w:sz w:val="36"/>
          <w:szCs w:val="40"/>
        </w:rPr>
        <w:t xml:space="preserve">Managers </w:t>
      </w:r>
      <w:r w:rsidR="00B67BFF">
        <w:rPr>
          <w:b/>
          <w:sz w:val="36"/>
          <w:szCs w:val="40"/>
        </w:rPr>
        <w:t>and Staff</w:t>
      </w:r>
    </w:p>
    <w:p w:rsidR="00EF3B66" w:rsidRPr="009D702D" w:rsidRDefault="002E3C67" w:rsidP="0010743B">
      <w:pPr>
        <w:jc w:val="center"/>
        <w:rPr>
          <w:b/>
          <w:sz w:val="36"/>
          <w:szCs w:val="40"/>
        </w:rPr>
      </w:pPr>
      <w:r w:rsidRPr="009D702D">
        <w:rPr>
          <w:b/>
          <w:sz w:val="36"/>
          <w:szCs w:val="40"/>
        </w:rPr>
        <w:t xml:space="preserve">Practice Note </w:t>
      </w:r>
      <w:r w:rsidR="00242879">
        <w:rPr>
          <w:b/>
          <w:sz w:val="36"/>
          <w:szCs w:val="40"/>
        </w:rPr>
        <w:t>2</w:t>
      </w:r>
      <w:r w:rsidRPr="009D702D">
        <w:rPr>
          <w:b/>
          <w:sz w:val="36"/>
          <w:szCs w:val="40"/>
        </w:rPr>
        <w:t xml:space="preserve"> </w:t>
      </w:r>
      <w:r w:rsidR="0010743B" w:rsidRPr="009D702D">
        <w:rPr>
          <w:b/>
          <w:sz w:val="36"/>
          <w:szCs w:val="40"/>
        </w:rPr>
        <w:t xml:space="preserve">– </w:t>
      </w:r>
      <w:r w:rsidR="00242879">
        <w:rPr>
          <w:b/>
          <w:sz w:val="36"/>
          <w:szCs w:val="40"/>
        </w:rPr>
        <w:t xml:space="preserve">June </w:t>
      </w:r>
      <w:r w:rsidR="0010743B" w:rsidRPr="009D702D">
        <w:rPr>
          <w:b/>
          <w:sz w:val="36"/>
          <w:szCs w:val="40"/>
        </w:rPr>
        <w:t>2019</w:t>
      </w:r>
    </w:p>
    <w:p w:rsidR="0010743B" w:rsidRPr="009D702D" w:rsidRDefault="0010743B" w:rsidP="00663111">
      <w:pPr>
        <w:jc w:val="both"/>
        <w:rPr>
          <w:sz w:val="24"/>
          <w:szCs w:val="28"/>
        </w:rPr>
      </w:pPr>
      <w:r w:rsidRPr="009D702D">
        <w:rPr>
          <w:sz w:val="24"/>
          <w:szCs w:val="28"/>
        </w:rPr>
        <w:t>This is a Practice Note to advise you of recent changes to Process Maps, Practice Guidance and Procedures in Sandwell Childrens Trust</w:t>
      </w:r>
      <w:r w:rsidR="003D2C98" w:rsidRPr="009D702D">
        <w:rPr>
          <w:sz w:val="24"/>
          <w:szCs w:val="28"/>
        </w:rPr>
        <w:t>.</w:t>
      </w:r>
    </w:p>
    <w:bookmarkEnd w:id="0"/>
    <w:p w:rsidR="00944312" w:rsidRPr="00944312" w:rsidRDefault="009B1CBF" w:rsidP="00663111">
      <w:pPr>
        <w:jc w:val="both"/>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-40943</wp:posOffset>
                </wp:positionH>
                <wp:positionV relativeFrom="paragraph">
                  <wp:posOffset>267581</wp:posOffset>
                </wp:positionV>
                <wp:extent cx="6161964" cy="2067636"/>
                <wp:effectExtent l="0" t="0" r="10795" b="27940"/>
                <wp:wrapNone/>
                <wp:docPr id="5" name="Rectangle 5"/>
                <wp:cNvGraphicFramePr/>
                <a:graphic xmlns:a="http://schemas.openxmlformats.org/drawingml/2006/main">
                  <a:graphicData uri="http://schemas.microsoft.com/office/word/2010/wordprocessingShape">
                    <wps:wsp>
                      <wps:cNvSpPr/>
                      <wps:spPr>
                        <a:xfrm>
                          <a:off x="0" y="0"/>
                          <a:ext cx="6161964" cy="2067636"/>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CB862" id="Rectangle 5" o:spid="_x0000_s1026" style="position:absolute;margin-left:-3.2pt;margin-top:21.05pt;width:485.2pt;height:1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" fillcolor="#099" strokecolor="black [3213]" strokeweight="1pt"/>
            </w:pict>
          </mc:Fallback>
        </mc:AlternateContent>
      </w:r>
    </w:p>
    <w:p w:rsidR="0010743B" w:rsidRPr="00EB0F7A" w:rsidRDefault="0010743B" w:rsidP="00663111">
      <w:pPr>
        <w:pStyle w:val="ListParagraph"/>
        <w:numPr>
          <w:ilvl w:val="0"/>
          <w:numId w:val="1"/>
        </w:numPr>
        <w:jc w:val="both"/>
        <w:rPr>
          <w:b/>
          <w:sz w:val="24"/>
          <w:szCs w:val="28"/>
        </w:rPr>
      </w:pPr>
      <w:bookmarkStart w:id="1" w:name="_Hlk5720432"/>
      <w:r w:rsidRPr="00EB0F7A">
        <w:rPr>
          <w:b/>
          <w:sz w:val="24"/>
          <w:szCs w:val="28"/>
        </w:rPr>
        <w:t>Practice Standards</w:t>
      </w:r>
    </w:p>
    <w:p w:rsidR="00A247FC" w:rsidRDefault="00242879" w:rsidP="00663111">
      <w:pPr>
        <w:pStyle w:val="ListParagraph"/>
        <w:jc w:val="both"/>
        <w:rPr>
          <w:rFonts w:cs="Arial"/>
          <w:sz w:val="24"/>
          <w:szCs w:val="28"/>
        </w:rPr>
      </w:pPr>
      <w:r>
        <w:rPr>
          <w:rFonts w:cs="Arial"/>
          <w:sz w:val="24"/>
          <w:szCs w:val="28"/>
        </w:rPr>
        <w:t xml:space="preserve">More copies of the </w:t>
      </w:r>
      <w:r w:rsidR="0010743B" w:rsidRPr="00EB0F7A">
        <w:rPr>
          <w:rFonts w:cs="Arial"/>
          <w:sz w:val="24"/>
          <w:szCs w:val="28"/>
        </w:rPr>
        <w:t xml:space="preserve">Practice Standards </w:t>
      </w:r>
      <w:r>
        <w:rPr>
          <w:rFonts w:cs="Arial"/>
          <w:sz w:val="24"/>
          <w:szCs w:val="28"/>
        </w:rPr>
        <w:t xml:space="preserve">that </w:t>
      </w:r>
      <w:r w:rsidR="0010743B" w:rsidRPr="00EB0F7A">
        <w:rPr>
          <w:rFonts w:cs="Arial"/>
          <w:sz w:val="24"/>
          <w:szCs w:val="28"/>
        </w:rPr>
        <w:t xml:space="preserve">have been designed </w:t>
      </w:r>
      <w:r w:rsidR="00B67BFF">
        <w:rPr>
          <w:rFonts w:cs="Arial"/>
          <w:sz w:val="24"/>
          <w:szCs w:val="28"/>
        </w:rPr>
        <w:t xml:space="preserve">by </w:t>
      </w:r>
      <w:r w:rsidR="0010743B" w:rsidRPr="00EB0F7A">
        <w:rPr>
          <w:rFonts w:cs="Arial"/>
          <w:sz w:val="24"/>
          <w:szCs w:val="28"/>
        </w:rPr>
        <w:t xml:space="preserve">practitioners </w:t>
      </w:r>
      <w:r w:rsidR="00B67BFF">
        <w:rPr>
          <w:rFonts w:cs="Arial"/>
          <w:sz w:val="24"/>
          <w:szCs w:val="28"/>
        </w:rPr>
        <w:t xml:space="preserve">for </w:t>
      </w:r>
      <w:r w:rsidR="0010743B" w:rsidRPr="00EB0F7A">
        <w:rPr>
          <w:rFonts w:cs="Arial"/>
          <w:sz w:val="24"/>
          <w:szCs w:val="28"/>
        </w:rPr>
        <w:t>practitioners</w:t>
      </w:r>
      <w:r>
        <w:rPr>
          <w:rFonts w:cs="Arial"/>
          <w:sz w:val="24"/>
          <w:szCs w:val="28"/>
        </w:rPr>
        <w:t xml:space="preserve"> (</w:t>
      </w:r>
      <w:r w:rsidR="0010743B" w:rsidRPr="00EB0F7A">
        <w:rPr>
          <w:rFonts w:cs="Arial"/>
          <w:sz w:val="24"/>
          <w:szCs w:val="28"/>
        </w:rPr>
        <w:t>Practice Improvement Board (PIB)</w:t>
      </w:r>
      <w:r>
        <w:rPr>
          <w:rFonts w:cs="Arial"/>
          <w:sz w:val="24"/>
          <w:szCs w:val="28"/>
        </w:rPr>
        <w:t>)</w:t>
      </w:r>
      <w:r w:rsidR="0010743B" w:rsidRPr="00EB0F7A">
        <w:rPr>
          <w:rFonts w:cs="Arial"/>
          <w:sz w:val="24"/>
          <w:szCs w:val="28"/>
        </w:rPr>
        <w:t xml:space="preserve"> have been</w:t>
      </w:r>
      <w:r>
        <w:rPr>
          <w:rFonts w:cs="Arial"/>
          <w:sz w:val="24"/>
          <w:szCs w:val="28"/>
        </w:rPr>
        <w:t xml:space="preserve"> printed. All practitioners and managers should have their own copy. </w:t>
      </w:r>
      <w:r w:rsidR="0010743B" w:rsidRPr="00EB0F7A">
        <w:rPr>
          <w:rFonts w:cs="Arial"/>
          <w:sz w:val="24"/>
          <w:szCs w:val="28"/>
        </w:rPr>
        <w:t xml:space="preserve">The </w:t>
      </w:r>
      <w:r w:rsidR="009F35EE" w:rsidRPr="00EB0F7A">
        <w:rPr>
          <w:rFonts w:cs="Arial"/>
          <w:sz w:val="24"/>
          <w:szCs w:val="28"/>
        </w:rPr>
        <w:t xml:space="preserve">A5 </w:t>
      </w:r>
      <w:r w:rsidR="0010743B" w:rsidRPr="00EB0F7A">
        <w:rPr>
          <w:rFonts w:cs="Arial"/>
          <w:sz w:val="24"/>
          <w:szCs w:val="28"/>
        </w:rPr>
        <w:t>booklet contains practice standards that follow the child’s journey and sets the standard of practice we need to undertake with the children and families we work with.</w:t>
      </w:r>
      <w:r w:rsidR="00B67BFF">
        <w:rPr>
          <w:rFonts w:cs="Arial"/>
          <w:sz w:val="24"/>
          <w:szCs w:val="28"/>
        </w:rPr>
        <w:t xml:space="preserve"> An A4 is downloadable from Tri-</w:t>
      </w:r>
      <w:proofErr w:type="gramStart"/>
      <w:r w:rsidR="00B67BFF">
        <w:rPr>
          <w:rFonts w:cs="Arial"/>
          <w:sz w:val="24"/>
          <w:szCs w:val="28"/>
        </w:rPr>
        <w:t>x</w:t>
      </w:r>
      <w:r w:rsidR="00396435" w:rsidRPr="00EB0F7A">
        <w:rPr>
          <w:rFonts w:cs="Arial"/>
          <w:sz w:val="24"/>
          <w:szCs w:val="28"/>
        </w:rPr>
        <w:t xml:space="preserve"> </w:t>
      </w:r>
      <w:r w:rsidR="00A247FC">
        <w:rPr>
          <w:rFonts w:cs="Arial"/>
          <w:sz w:val="24"/>
          <w:szCs w:val="28"/>
        </w:rPr>
        <w:t>.</w:t>
      </w:r>
      <w:proofErr w:type="gramEnd"/>
    </w:p>
    <w:p w:rsidR="00DB1C16" w:rsidRPr="00EB0F7A" w:rsidRDefault="00ED2522" w:rsidP="00663111">
      <w:pPr>
        <w:pStyle w:val="ListParagraph"/>
        <w:jc w:val="both"/>
        <w:rPr>
          <w:sz w:val="24"/>
          <w:szCs w:val="28"/>
        </w:rPr>
      </w:pPr>
      <w:r w:rsidRPr="00EB0F7A">
        <w:rPr>
          <w:rFonts w:cs="Arial"/>
          <w:b/>
          <w:sz w:val="24"/>
          <w:szCs w:val="28"/>
        </w:rPr>
        <w:t>The key m</w:t>
      </w:r>
      <w:r w:rsidR="00DB1C16" w:rsidRPr="00EB0F7A">
        <w:rPr>
          <w:rFonts w:cs="Arial"/>
          <w:b/>
          <w:sz w:val="24"/>
          <w:szCs w:val="28"/>
        </w:rPr>
        <w:t>essage</w:t>
      </w:r>
      <w:r w:rsidR="00DB1C16" w:rsidRPr="00EB0F7A">
        <w:rPr>
          <w:rFonts w:cs="Arial"/>
          <w:sz w:val="24"/>
          <w:szCs w:val="28"/>
        </w:rPr>
        <w:t xml:space="preserve"> is </w:t>
      </w:r>
      <w:r w:rsidR="003D2C98" w:rsidRPr="00EB0F7A">
        <w:rPr>
          <w:rFonts w:cs="Arial"/>
          <w:sz w:val="24"/>
          <w:szCs w:val="28"/>
        </w:rPr>
        <w:t xml:space="preserve">to </w:t>
      </w:r>
      <w:r w:rsidR="00242879">
        <w:rPr>
          <w:rFonts w:cs="Arial"/>
          <w:sz w:val="24"/>
          <w:szCs w:val="28"/>
        </w:rPr>
        <w:t>get your own copy of the Practice Standards. R</w:t>
      </w:r>
      <w:r w:rsidR="00DB1C16" w:rsidRPr="00EB0F7A">
        <w:rPr>
          <w:sz w:val="24"/>
          <w:szCs w:val="28"/>
        </w:rPr>
        <w:t xml:space="preserve">ead your </w:t>
      </w:r>
      <w:r w:rsidR="0005555B" w:rsidRPr="00EB0F7A">
        <w:rPr>
          <w:sz w:val="24"/>
          <w:szCs w:val="28"/>
        </w:rPr>
        <w:t>booklet and</w:t>
      </w:r>
      <w:r w:rsidR="00DB1C16" w:rsidRPr="00EB0F7A">
        <w:rPr>
          <w:sz w:val="24"/>
          <w:szCs w:val="28"/>
        </w:rPr>
        <w:t xml:space="preserve"> reflect and discuss the Practice Standards in your </w:t>
      </w:r>
      <w:r w:rsidR="00242879">
        <w:rPr>
          <w:sz w:val="24"/>
          <w:szCs w:val="28"/>
        </w:rPr>
        <w:t xml:space="preserve">supervision and </w:t>
      </w:r>
      <w:r w:rsidR="00DB1C16" w:rsidRPr="00EB0F7A">
        <w:rPr>
          <w:sz w:val="24"/>
          <w:szCs w:val="28"/>
        </w:rPr>
        <w:t>team meetings</w:t>
      </w:r>
      <w:r w:rsidR="00B67BFF">
        <w:rPr>
          <w:sz w:val="24"/>
          <w:szCs w:val="28"/>
        </w:rPr>
        <w:t xml:space="preserve">. Make sure you </w:t>
      </w:r>
      <w:r w:rsidR="00DB1C16" w:rsidRPr="00EB0F7A">
        <w:rPr>
          <w:sz w:val="24"/>
          <w:szCs w:val="28"/>
        </w:rPr>
        <w:t>apply them to your practice</w:t>
      </w:r>
      <w:r w:rsidR="00242879">
        <w:rPr>
          <w:sz w:val="24"/>
          <w:szCs w:val="28"/>
        </w:rPr>
        <w:t xml:space="preserve"> with children and families</w:t>
      </w:r>
      <w:r w:rsidR="00DB1C16" w:rsidRPr="00EB0F7A">
        <w:rPr>
          <w:sz w:val="24"/>
          <w:szCs w:val="28"/>
        </w:rPr>
        <w:t>.</w:t>
      </w:r>
    </w:p>
    <w:bookmarkEnd w:id="1"/>
    <w:p w:rsidR="0010743B" w:rsidRDefault="0010743B" w:rsidP="00663111">
      <w:pPr>
        <w:pStyle w:val="ListParagraph"/>
        <w:jc w:val="both"/>
        <w:rPr>
          <w:rFonts w:cs="Arial"/>
          <w:sz w:val="28"/>
          <w:szCs w:val="28"/>
        </w:rPr>
      </w:pPr>
    </w:p>
    <w:p w:rsidR="00181419" w:rsidRDefault="00181419" w:rsidP="00663111">
      <w:pPr>
        <w:pStyle w:val="ListParagraph"/>
        <w:jc w:val="both"/>
        <w:rPr>
          <w:rFonts w:cs="Arial"/>
          <w:sz w:val="28"/>
          <w:szCs w:val="28"/>
        </w:rPr>
      </w:pPr>
    </w:p>
    <w:p w:rsidR="00181419" w:rsidRPr="00944312" w:rsidRDefault="00181419" w:rsidP="00663111">
      <w:pPr>
        <w:pStyle w:val="ListParagraph"/>
        <w:jc w:val="both"/>
        <w:rPr>
          <w:rFonts w:cs="Arial"/>
          <w:sz w:val="28"/>
          <w:szCs w:val="28"/>
        </w:rPr>
      </w:pPr>
    </w:p>
    <w:p w:rsidR="0010743B" w:rsidRPr="00944312" w:rsidRDefault="009D702D" w:rsidP="00663111">
      <w:pPr>
        <w:pStyle w:val="ListParagraph"/>
        <w:jc w:val="both"/>
        <w:rPr>
          <w:sz w:val="28"/>
          <w:szCs w:val="28"/>
        </w:rPr>
      </w:pPr>
      <w:r>
        <w:rPr>
          <w:noProof/>
          <w:sz w:val="28"/>
          <w:szCs w:val="28"/>
        </w:rPr>
        <mc:AlternateContent>
          <mc:Choice Requires="wps">
            <w:drawing>
              <wp:anchor distT="0" distB="0" distL="114300" distR="114300" simplePos="0" relativeHeight="251660288" behindDoc="1" locked="0" layoutInCell="1" allowOverlap="1">
                <wp:simplePos x="0" y="0"/>
                <wp:positionH relativeFrom="column">
                  <wp:posOffset>-40944</wp:posOffset>
                </wp:positionH>
                <wp:positionV relativeFrom="paragraph">
                  <wp:posOffset>197247</wp:posOffset>
                </wp:positionV>
                <wp:extent cx="6209731" cy="2941093"/>
                <wp:effectExtent l="0" t="0" r="19685" b="12065"/>
                <wp:wrapNone/>
                <wp:docPr id="17" name="Rectangle 17"/>
                <wp:cNvGraphicFramePr/>
                <a:graphic xmlns:a="http://schemas.openxmlformats.org/drawingml/2006/main">
                  <a:graphicData uri="http://schemas.microsoft.com/office/word/2010/wordprocessingShape">
                    <wps:wsp>
                      <wps:cNvSpPr/>
                      <wps:spPr>
                        <a:xfrm>
                          <a:off x="0" y="0"/>
                          <a:ext cx="6209731" cy="2941093"/>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E7B90" id="Rectangle 17" o:spid="_x0000_s1026" style="position:absolute;margin-left:-3.2pt;margin-top:15.55pt;width:488.95pt;height:23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" fillcolor="#ffc000 [3207]" strokecolor="black [3213]" strokeweight="1pt"/>
            </w:pict>
          </mc:Fallback>
        </mc:AlternateContent>
      </w:r>
    </w:p>
    <w:p w:rsidR="0010743B" w:rsidRPr="009D702D" w:rsidRDefault="00242879" w:rsidP="00663111">
      <w:pPr>
        <w:pStyle w:val="ListParagraph"/>
        <w:numPr>
          <w:ilvl w:val="0"/>
          <w:numId w:val="1"/>
        </w:numPr>
        <w:jc w:val="both"/>
        <w:rPr>
          <w:b/>
          <w:sz w:val="24"/>
          <w:szCs w:val="28"/>
        </w:rPr>
      </w:pPr>
      <w:bookmarkStart w:id="2" w:name="_Hlk5720508"/>
      <w:r>
        <w:rPr>
          <w:b/>
          <w:sz w:val="24"/>
          <w:szCs w:val="28"/>
        </w:rPr>
        <w:t xml:space="preserve">Adoption and the links with the Regional Adoption Agency (RAA) </w:t>
      </w:r>
    </w:p>
    <w:p w:rsidR="003D2C98" w:rsidRPr="009D702D" w:rsidRDefault="00242879" w:rsidP="003D2C98">
      <w:pPr>
        <w:pStyle w:val="ListParagraph"/>
        <w:jc w:val="both"/>
        <w:rPr>
          <w:sz w:val="24"/>
          <w:szCs w:val="28"/>
        </w:rPr>
      </w:pPr>
      <w:r>
        <w:rPr>
          <w:sz w:val="24"/>
          <w:szCs w:val="28"/>
        </w:rPr>
        <w:t xml:space="preserve">Adoption process maps have </w:t>
      </w:r>
      <w:r w:rsidR="009F35EE" w:rsidRPr="009D702D">
        <w:rPr>
          <w:sz w:val="24"/>
          <w:szCs w:val="28"/>
        </w:rPr>
        <w:t>been developed</w:t>
      </w:r>
      <w:r w:rsidR="0034385C">
        <w:rPr>
          <w:sz w:val="24"/>
          <w:szCs w:val="28"/>
        </w:rPr>
        <w:t xml:space="preserve"> with the Adoption Manager, Care Management</w:t>
      </w:r>
      <w:r w:rsidR="0099653C">
        <w:rPr>
          <w:sz w:val="24"/>
          <w:szCs w:val="28"/>
        </w:rPr>
        <w:t>,</w:t>
      </w:r>
      <w:r w:rsidR="00064BA4">
        <w:rPr>
          <w:sz w:val="24"/>
          <w:szCs w:val="28"/>
        </w:rPr>
        <w:t xml:space="preserve"> PSW,</w:t>
      </w:r>
      <w:r w:rsidR="0099653C">
        <w:rPr>
          <w:sz w:val="24"/>
          <w:szCs w:val="28"/>
        </w:rPr>
        <w:t xml:space="preserve"> </w:t>
      </w:r>
      <w:r w:rsidR="0034385C">
        <w:rPr>
          <w:sz w:val="24"/>
          <w:szCs w:val="28"/>
        </w:rPr>
        <w:t>IROs,</w:t>
      </w:r>
      <w:r w:rsidR="0099653C">
        <w:rPr>
          <w:sz w:val="24"/>
          <w:szCs w:val="28"/>
        </w:rPr>
        <w:t xml:space="preserve"> LCS Team and Business Support</w:t>
      </w:r>
      <w:r w:rsidR="009F35EE" w:rsidRPr="009D702D">
        <w:rPr>
          <w:sz w:val="24"/>
          <w:szCs w:val="28"/>
        </w:rPr>
        <w:t xml:space="preserve"> that gives clear </w:t>
      </w:r>
      <w:r w:rsidR="00C91C9E" w:rsidRPr="009D702D">
        <w:rPr>
          <w:sz w:val="24"/>
          <w:szCs w:val="28"/>
        </w:rPr>
        <w:t xml:space="preserve">practical advice and </w:t>
      </w:r>
      <w:r w:rsidR="009F35EE" w:rsidRPr="009D702D">
        <w:rPr>
          <w:sz w:val="24"/>
          <w:szCs w:val="28"/>
        </w:rPr>
        <w:t>guidance for practitioners</w:t>
      </w:r>
      <w:r w:rsidR="0067330D">
        <w:rPr>
          <w:sz w:val="24"/>
          <w:szCs w:val="28"/>
        </w:rPr>
        <w:t xml:space="preserve"> and managers</w:t>
      </w:r>
      <w:r>
        <w:rPr>
          <w:sz w:val="24"/>
          <w:szCs w:val="28"/>
        </w:rPr>
        <w:t xml:space="preserve"> when undertaking adoption work with children, families and adopters. There are 5 linked process maps in total, and </w:t>
      </w:r>
      <w:r w:rsidR="00A34CF5">
        <w:rPr>
          <w:sz w:val="24"/>
          <w:szCs w:val="28"/>
        </w:rPr>
        <w:t xml:space="preserve">these </w:t>
      </w:r>
      <w:r>
        <w:rPr>
          <w:sz w:val="24"/>
          <w:szCs w:val="28"/>
        </w:rPr>
        <w:t xml:space="preserve">give a step by step guide to adoption from the </w:t>
      </w:r>
      <w:r w:rsidR="0034385C">
        <w:rPr>
          <w:sz w:val="24"/>
          <w:szCs w:val="28"/>
        </w:rPr>
        <w:t xml:space="preserve">Best Interest Decision through to the Adoption Order being made by the court. Each map shows how the RAA practitioners link into SCT. In addition, there is </w:t>
      </w:r>
      <w:r w:rsidR="0067330D">
        <w:rPr>
          <w:sz w:val="24"/>
          <w:szCs w:val="28"/>
        </w:rPr>
        <w:t xml:space="preserve">a </w:t>
      </w:r>
      <w:r w:rsidR="0034385C">
        <w:rPr>
          <w:sz w:val="24"/>
          <w:szCs w:val="28"/>
        </w:rPr>
        <w:t>1</w:t>
      </w:r>
      <w:r w:rsidR="0067330D">
        <w:rPr>
          <w:sz w:val="24"/>
          <w:szCs w:val="28"/>
        </w:rPr>
        <w:t>-page</w:t>
      </w:r>
      <w:r w:rsidR="0034385C">
        <w:rPr>
          <w:sz w:val="24"/>
          <w:szCs w:val="28"/>
        </w:rPr>
        <w:t xml:space="preserve"> process map that shows</w:t>
      </w:r>
      <w:r w:rsidR="00A247FC">
        <w:rPr>
          <w:sz w:val="24"/>
          <w:szCs w:val="28"/>
        </w:rPr>
        <w:t xml:space="preserve"> how </w:t>
      </w:r>
      <w:r w:rsidR="0034385C">
        <w:rPr>
          <w:sz w:val="24"/>
          <w:szCs w:val="28"/>
        </w:rPr>
        <w:t>all the process maps for Adoption</w:t>
      </w:r>
      <w:r w:rsidR="00A247FC">
        <w:rPr>
          <w:sz w:val="24"/>
          <w:szCs w:val="28"/>
        </w:rPr>
        <w:t xml:space="preserve"> link together. There is </w:t>
      </w:r>
      <w:r w:rsidR="0034385C">
        <w:rPr>
          <w:sz w:val="24"/>
          <w:szCs w:val="28"/>
        </w:rPr>
        <w:t xml:space="preserve">1 specialist process map that describes what to do when babies are relinquished for adoption. </w:t>
      </w:r>
    </w:p>
    <w:p w:rsidR="00396435" w:rsidRPr="009D702D" w:rsidRDefault="009F35EE" w:rsidP="00663111">
      <w:pPr>
        <w:pStyle w:val="ListParagraph"/>
        <w:jc w:val="both"/>
        <w:rPr>
          <w:sz w:val="24"/>
          <w:szCs w:val="28"/>
        </w:rPr>
      </w:pPr>
      <w:r w:rsidRPr="009D702D">
        <w:rPr>
          <w:b/>
          <w:sz w:val="24"/>
          <w:szCs w:val="28"/>
        </w:rPr>
        <w:t>The key message</w:t>
      </w:r>
      <w:r w:rsidRPr="009D702D">
        <w:rPr>
          <w:sz w:val="24"/>
          <w:szCs w:val="28"/>
        </w:rPr>
        <w:t xml:space="preserve"> </w:t>
      </w:r>
      <w:r w:rsidR="00A247FC">
        <w:rPr>
          <w:sz w:val="24"/>
          <w:szCs w:val="28"/>
        </w:rPr>
        <w:t xml:space="preserve">is </w:t>
      </w:r>
      <w:r w:rsidRPr="009D702D">
        <w:rPr>
          <w:sz w:val="24"/>
          <w:szCs w:val="28"/>
        </w:rPr>
        <w:t>for all practitioners and managers</w:t>
      </w:r>
      <w:r w:rsidR="0067330D">
        <w:rPr>
          <w:sz w:val="24"/>
          <w:szCs w:val="28"/>
        </w:rPr>
        <w:t xml:space="preserve"> </w:t>
      </w:r>
      <w:r w:rsidR="004E540C">
        <w:rPr>
          <w:sz w:val="24"/>
          <w:szCs w:val="28"/>
        </w:rPr>
        <w:t xml:space="preserve">to familiarise yourself with the Adoption Process Maps as this is a long process for children to go through and understanding the child’s journey can prevent drift and delay for children whose plan is adoption. </w:t>
      </w:r>
      <w:r w:rsidRPr="009D702D">
        <w:rPr>
          <w:sz w:val="24"/>
          <w:szCs w:val="28"/>
        </w:rPr>
        <w:t xml:space="preserve"> </w:t>
      </w:r>
    </w:p>
    <w:bookmarkEnd w:id="2"/>
    <w:p w:rsidR="009B1CBF" w:rsidRDefault="009B1CBF" w:rsidP="00663111">
      <w:pPr>
        <w:pStyle w:val="ListParagraph"/>
        <w:jc w:val="both"/>
        <w:rPr>
          <w:sz w:val="28"/>
          <w:szCs w:val="28"/>
        </w:rPr>
      </w:pPr>
    </w:p>
    <w:p w:rsidR="00181419" w:rsidRDefault="00181419" w:rsidP="00663111">
      <w:pPr>
        <w:pStyle w:val="ListParagraph"/>
        <w:jc w:val="both"/>
        <w:rPr>
          <w:sz w:val="28"/>
          <w:szCs w:val="28"/>
        </w:rPr>
      </w:pPr>
    </w:p>
    <w:p w:rsidR="00181419" w:rsidRDefault="00181419" w:rsidP="00663111">
      <w:pPr>
        <w:pStyle w:val="ListParagraph"/>
        <w:jc w:val="both"/>
        <w:rPr>
          <w:sz w:val="28"/>
          <w:szCs w:val="28"/>
        </w:rPr>
      </w:pPr>
    </w:p>
    <w:p w:rsidR="00181419" w:rsidRDefault="00181419" w:rsidP="00663111">
      <w:pPr>
        <w:pStyle w:val="ListParagraph"/>
        <w:jc w:val="both"/>
        <w:rPr>
          <w:sz w:val="28"/>
          <w:szCs w:val="28"/>
        </w:rPr>
      </w:pPr>
    </w:p>
    <w:p w:rsidR="00181419" w:rsidRDefault="00181419" w:rsidP="00663111">
      <w:pPr>
        <w:pStyle w:val="ListParagraph"/>
        <w:jc w:val="both"/>
        <w:rPr>
          <w:sz w:val="28"/>
          <w:szCs w:val="28"/>
        </w:rPr>
      </w:pPr>
    </w:p>
    <w:p w:rsidR="00181419" w:rsidRDefault="00181419" w:rsidP="00663111">
      <w:pPr>
        <w:pStyle w:val="ListParagraph"/>
        <w:jc w:val="both"/>
        <w:rPr>
          <w:sz w:val="28"/>
          <w:szCs w:val="28"/>
        </w:rPr>
      </w:pPr>
    </w:p>
    <w:p w:rsidR="00181419" w:rsidRDefault="00181419" w:rsidP="00663111">
      <w:pPr>
        <w:pStyle w:val="ListParagraph"/>
        <w:jc w:val="both"/>
        <w:rPr>
          <w:sz w:val="28"/>
          <w:szCs w:val="28"/>
        </w:rPr>
      </w:pPr>
    </w:p>
    <w:p w:rsidR="00181419" w:rsidRPr="00944312" w:rsidRDefault="00181419" w:rsidP="00663111">
      <w:pPr>
        <w:pStyle w:val="ListParagraph"/>
        <w:jc w:val="both"/>
        <w:rPr>
          <w:sz w:val="28"/>
          <w:szCs w:val="28"/>
        </w:rPr>
      </w:pPr>
    </w:p>
    <w:bookmarkStart w:id="3" w:name="_Hlk5720613"/>
    <w:p w:rsidR="009D702D" w:rsidRDefault="00181419" w:rsidP="009D702D">
      <w:pPr>
        <w:pStyle w:val="ListParagraph"/>
        <w:jc w:val="both"/>
        <w:rPr>
          <w:b/>
          <w:sz w:val="24"/>
          <w:szCs w:val="28"/>
        </w:rPr>
      </w:pPr>
      <w:r>
        <w:rPr>
          <w:b/>
          <w:noProof/>
          <w:sz w:val="24"/>
          <w:szCs w:val="28"/>
        </w:rPr>
        <mc:AlternateContent>
          <mc:Choice Requires="wps">
            <w:drawing>
              <wp:anchor distT="0" distB="0" distL="114300" distR="114300" simplePos="0" relativeHeight="251661312" behindDoc="1" locked="0" layoutInCell="1" allowOverlap="1">
                <wp:simplePos x="0" y="0"/>
                <wp:positionH relativeFrom="margin">
                  <wp:posOffset>-47767</wp:posOffset>
                </wp:positionH>
                <wp:positionV relativeFrom="paragraph">
                  <wp:posOffset>31816</wp:posOffset>
                </wp:positionV>
                <wp:extent cx="6305266" cy="2763672"/>
                <wp:effectExtent l="0" t="0" r="19685" b="17780"/>
                <wp:wrapNone/>
                <wp:docPr id="18" name="Rectangle 18"/>
                <wp:cNvGraphicFramePr/>
                <a:graphic xmlns:a="http://schemas.openxmlformats.org/drawingml/2006/main">
                  <a:graphicData uri="http://schemas.microsoft.com/office/word/2010/wordprocessingShape">
                    <wps:wsp>
                      <wps:cNvSpPr/>
                      <wps:spPr>
                        <a:xfrm>
                          <a:off x="0" y="0"/>
                          <a:ext cx="6305266" cy="2763672"/>
                        </a:xfrm>
                        <a:prstGeom prst="rect">
                          <a:avLst/>
                        </a:prstGeom>
                        <a:solidFill>
                          <a:srgbClr val="0099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25044" id="Rectangle 18" o:spid="_x0000_s1026" style="position:absolute;margin-left:-3.75pt;margin-top:2.5pt;width:496.5pt;height:217.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" fillcolor="#099" strokecolor="black [3213]" strokeweight="1pt">
                <w10:wrap anchorx="margin"/>
              </v:rect>
            </w:pict>
          </mc:Fallback>
        </mc:AlternateContent>
      </w:r>
    </w:p>
    <w:p w:rsidR="0010743B" w:rsidRPr="009D702D" w:rsidRDefault="004E540C" w:rsidP="009D702D">
      <w:pPr>
        <w:pStyle w:val="ListParagraph"/>
        <w:numPr>
          <w:ilvl w:val="0"/>
          <w:numId w:val="1"/>
        </w:numPr>
        <w:jc w:val="both"/>
        <w:rPr>
          <w:b/>
          <w:sz w:val="24"/>
          <w:szCs w:val="28"/>
        </w:rPr>
      </w:pPr>
      <w:r>
        <w:rPr>
          <w:b/>
          <w:sz w:val="24"/>
          <w:szCs w:val="28"/>
        </w:rPr>
        <w:t xml:space="preserve">SEND – Children who have Special Educational Needs and Disabilities (SEND) </w:t>
      </w:r>
    </w:p>
    <w:p w:rsidR="00396435" w:rsidRPr="009D702D" w:rsidRDefault="003B16E9" w:rsidP="00663111">
      <w:pPr>
        <w:pStyle w:val="ListParagraph"/>
        <w:jc w:val="both"/>
        <w:rPr>
          <w:sz w:val="24"/>
          <w:szCs w:val="28"/>
        </w:rPr>
      </w:pPr>
      <w:r>
        <w:rPr>
          <w:sz w:val="24"/>
          <w:szCs w:val="28"/>
        </w:rPr>
        <w:t>SEND process maps have been reviewed and updated</w:t>
      </w:r>
      <w:r w:rsidR="0099653C">
        <w:rPr>
          <w:sz w:val="24"/>
          <w:szCs w:val="28"/>
        </w:rPr>
        <w:t xml:space="preserve"> with </w:t>
      </w:r>
      <w:r w:rsidR="00AA4415">
        <w:rPr>
          <w:sz w:val="24"/>
          <w:szCs w:val="28"/>
        </w:rPr>
        <w:t xml:space="preserve">the </w:t>
      </w:r>
      <w:r w:rsidR="0099653C">
        <w:rPr>
          <w:sz w:val="24"/>
          <w:szCs w:val="28"/>
        </w:rPr>
        <w:t>Inclusive Learning Service, Children with Disabilities Team, Front Door Service,</w:t>
      </w:r>
      <w:r w:rsidR="00064BA4">
        <w:rPr>
          <w:sz w:val="24"/>
          <w:szCs w:val="28"/>
        </w:rPr>
        <w:t xml:space="preserve"> PSW,</w:t>
      </w:r>
      <w:r w:rsidR="0099653C">
        <w:rPr>
          <w:sz w:val="24"/>
          <w:szCs w:val="28"/>
        </w:rPr>
        <w:t xml:space="preserve"> LCS Team and Business Support. There are 4 maps in total that give a step by step guide and describe what to do, when</w:t>
      </w:r>
      <w:r w:rsidR="00143FF9">
        <w:rPr>
          <w:sz w:val="24"/>
          <w:szCs w:val="28"/>
        </w:rPr>
        <w:t>,</w:t>
      </w:r>
      <w:r w:rsidR="0099653C">
        <w:rPr>
          <w:sz w:val="24"/>
          <w:szCs w:val="28"/>
        </w:rPr>
        <w:t xml:space="preserve"> and who is responsible for doing it</w:t>
      </w:r>
      <w:r w:rsidR="0067330D">
        <w:rPr>
          <w:sz w:val="24"/>
          <w:szCs w:val="28"/>
        </w:rPr>
        <w:t>,</w:t>
      </w:r>
      <w:r w:rsidR="00143FF9">
        <w:rPr>
          <w:sz w:val="24"/>
          <w:szCs w:val="28"/>
        </w:rPr>
        <w:t xml:space="preserve"> when Advice Forms are </w:t>
      </w:r>
      <w:r w:rsidR="00AA4415">
        <w:rPr>
          <w:sz w:val="24"/>
          <w:szCs w:val="28"/>
        </w:rPr>
        <w:t xml:space="preserve">received </w:t>
      </w:r>
      <w:r w:rsidR="0067330D">
        <w:rPr>
          <w:sz w:val="24"/>
          <w:szCs w:val="28"/>
        </w:rPr>
        <w:t>for children wh</w:t>
      </w:r>
      <w:r w:rsidR="00A247FC">
        <w:rPr>
          <w:sz w:val="24"/>
          <w:szCs w:val="28"/>
        </w:rPr>
        <w:t xml:space="preserve">ere there is consideration being given to </w:t>
      </w:r>
      <w:r w:rsidR="00AA4415">
        <w:rPr>
          <w:sz w:val="24"/>
          <w:szCs w:val="28"/>
        </w:rPr>
        <w:t>an Education, Health and Care Plan (EHCP)</w:t>
      </w:r>
      <w:r w:rsidR="00A247FC">
        <w:rPr>
          <w:sz w:val="24"/>
          <w:szCs w:val="28"/>
        </w:rPr>
        <w:t>. The Process maps also describe what to do w</w:t>
      </w:r>
      <w:r w:rsidR="00AA4415">
        <w:rPr>
          <w:sz w:val="24"/>
          <w:szCs w:val="28"/>
        </w:rPr>
        <w:t>hen children have Draft EHCPs</w:t>
      </w:r>
      <w:r w:rsidR="0067330D">
        <w:rPr>
          <w:sz w:val="24"/>
          <w:szCs w:val="28"/>
        </w:rPr>
        <w:t xml:space="preserve">, as well as </w:t>
      </w:r>
      <w:r w:rsidR="00AA4415">
        <w:rPr>
          <w:sz w:val="24"/>
          <w:szCs w:val="28"/>
        </w:rPr>
        <w:t xml:space="preserve">when their EHCP is finalised. </w:t>
      </w:r>
      <w:r w:rsidR="0067330D">
        <w:rPr>
          <w:sz w:val="24"/>
          <w:szCs w:val="28"/>
        </w:rPr>
        <w:t>In addition, t</w:t>
      </w:r>
      <w:r w:rsidR="00AA4415">
        <w:rPr>
          <w:sz w:val="24"/>
          <w:szCs w:val="28"/>
        </w:rPr>
        <w:t xml:space="preserve">here is a process map for when parents of disabled children need Direct Payments for services that will </w:t>
      </w:r>
      <w:r w:rsidR="00D66857">
        <w:rPr>
          <w:sz w:val="24"/>
          <w:szCs w:val="28"/>
        </w:rPr>
        <w:t>me</w:t>
      </w:r>
      <w:r w:rsidR="00AA4415">
        <w:rPr>
          <w:sz w:val="24"/>
          <w:szCs w:val="28"/>
        </w:rPr>
        <w:t>et the needs of their child/</w:t>
      </w:r>
      <w:proofErr w:type="spellStart"/>
      <w:r w:rsidR="00AA4415">
        <w:rPr>
          <w:sz w:val="24"/>
          <w:szCs w:val="28"/>
        </w:rPr>
        <w:t>ren</w:t>
      </w:r>
      <w:proofErr w:type="spellEnd"/>
      <w:r w:rsidR="00AA4415">
        <w:rPr>
          <w:sz w:val="24"/>
          <w:szCs w:val="28"/>
        </w:rPr>
        <w:t xml:space="preserve">. </w:t>
      </w:r>
      <w:r w:rsidR="009F35EE" w:rsidRPr="009D702D">
        <w:rPr>
          <w:b/>
          <w:sz w:val="24"/>
          <w:szCs w:val="28"/>
        </w:rPr>
        <w:t>The key message</w:t>
      </w:r>
      <w:r w:rsidR="009F35EE" w:rsidRPr="009D702D">
        <w:rPr>
          <w:sz w:val="24"/>
          <w:szCs w:val="28"/>
        </w:rPr>
        <w:t xml:space="preserve"> is </w:t>
      </w:r>
      <w:r w:rsidR="00A247FC">
        <w:rPr>
          <w:sz w:val="24"/>
          <w:szCs w:val="28"/>
        </w:rPr>
        <w:t xml:space="preserve">to </w:t>
      </w:r>
      <w:r w:rsidR="00D66857">
        <w:rPr>
          <w:sz w:val="24"/>
          <w:szCs w:val="28"/>
        </w:rPr>
        <w:t>know the process for SEND children and when an EHCP is required</w:t>
      </w:r>
      <w:r w:rsidR="00A247FC">
        <w:rPr>
          <w:sz w:val="24"/>
          <w:szCs w:val="28"/>
        </w:rPr>
        <w:t xml:space="preserve">. This </w:t>
      </w:r>
      <w:r w:rsidR="00D66857">
        <w:rPr>
          <w:sz w:val="24"/>
          <w:szCs w:val="28"/>
        </w:rPr>
        <w:t xml:space="preserve">means that children </w:t>
      </w:r>
      <w:r w:rsidR="0067330D">
        <w:rPr>
          <w:sz w:val="24"/>
          <w:szCs w:val="28"/>
        </w:rPr>
        <w:t xml:space="preserve">can </w:t>
      </w:r>
      <w:r w:rsidR="00D66857">
        <w:rPr>
          <w:sz w:val="24"/>
          <w:szCs w:val="28"/>
        </w:rPr>
        <w:t>get the support and the essential wraparound and/or additional services that will meet their needs</w:t>
      </w:r>
      <w:r w:rsidR="0067330D">
        <w:rPr>
          <w:sz w:val="24"/>
          <w:szCs w:val="28"/>
        </w:rPr>
        <w:t xml:space="preserve"> at the earliest opportunity</w:t>
      </w:r>
      <w:r w:rsidR="00D66857">
        <w:rPr>
          <w:sz w:val="24"/>
          <w:szCs w:val="28"/>
        </w:rPr>
        <w:t xml:space="preserve">. </w:t>
      </w:r>
      <w:r w:rsidR="009F35EE" w:rsidRPr="009D702D">
        <w:rPr>
          <w:sz w:val="24"/>
          <w:szCs w:val="28"/>
        </w:rPr>
        <w:t xml:space="preserve"> </w:t>
      </w:r>
    </w:p>
    <w:bookmarkEnd w:id="3"/>
    <w:p w:rsidR="009B1CBF" w:rsidRDefault="009B1CBF" w:rsidP="00663111">
      <w:pPr>
        <w:pStyle w:val="ListParagraph"/>
        <w:jc w:val="both"/>
        <w:rPr>
          <w:sz w:val="28"/>
          <w:szCs w:val="28"/>
        </w:rPr>
      </w:pPr>
    </w:p>
    <w:p w:rsidR="009D702D" w:rsidRDefault="009D702D" w:rsidP="00663111">
      <w:pPr>
        <w:pStyle w:val="ListParagraph"/>
        <w:jc w:val="both"/>
        <w:rPr>
          <w:sz w:val="28"/>
          <w:szCs w:val="28"/>
        </w:rPr>
      </w:pPr>
    </w:p>
    <w:p w:rsidR="000053E7" w:rsidRDefault="000053E7" w:rsidP="00663111">
      <w:pPr>
        <w:pStyle w:val="ListParagraph"/>
        <w:jc w:val="both"/>
        <w:rPr>
          <w:sz w:val="28"/>
          <w:szCs w:val="28"/>
        </w:rPr>
      </w:pPr>
    </w:p>
    <w:p w:rsidR="00181419" w:rsidRDefault="00181419" w:rsidP="00663111">
      <w:pPr>
        <w:pStyle w:val="ListParagraph"/>
        <w:jc w:val="both"/>
        <w:rPr>
          <w:sz w:val="28"/>
          <w:szCs w:val="28"/>
        </w:rPr>
      </w:pPr>
    </w:p>
    <w:p w:rsidR="009D702D" w:rsidRPr="00944312" w:rsidRDefault="009D702D" w:rsidP="00663111">
      <w:pPr>
        <w:pStyle w:val="ListParagraph"/>
        <w:jc w:val="both"/>
        <w:rPr>
          <w:sz w:val="28"/>
          <w:szCs w:val="28"/>
        </w:rPr>
      </w:pPr>
      <w:r>
        <w:rPr>
          <w:noProof/>
          <w:sz w:val="28"/>
          <w:szCs w:val="28"/>
        </w:rPr>
        <mc:AlternateContent>
          <mc:Choice Requires="wps">
            <w:drawing>
              <wp:anchor distT="0" distB="0" distL="114300" distR="114300" simplePos="0" relativeHeight="251662336" behindDoc="1" locked="0" layoutInCell="1" allowOverlap="1">
                <wp:simplePos x="0" y="0"/>
                <wp:positionH relativeFrom="margin">
                  <wp:align>left</wp:align>
                </wp:positionH>
                <wp:positionV relativeFrom="paragraph">
                  <wp:posOffset>183886</wp:posOffset>
                </wp:positionV>
                <wp:extent cx="6302565" cy="3179928"/>
                <wp:effectExtent l="0" t="0" r="22225" b="20955"/>
                <wp:wrapNone/>
                <wp:docPr id="19" name="Rectangle 19"/>
                <wp:cNvGraphicFramePr/>
                <a:graphic xmlns:a="http://schemas.openxmlformats.org/drawingml/2006/main">
                  <a:graphicData uri="http://schemas.microsoft.com/office/word/2010/wordprocessingShape">
                    <wps:wsp>
                      <wps:cNvSpPr/>
                      <wps:spPr>
                        <a:xfrm>
                          <a:off x="0" y="0"/>
                          <a:ext cx="6302565" cy="3179928"/>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B27DA" id="Rectangle 19" o:spid="_x0000_s1026" style="position:absolute;margin-left:0;margin-top:14.5pt;width:496.25pt;height:250.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" fillcolor="#ffc000 [3207]" strokecolor="black [3213]" strokeweight="1pt">
                <w10:wrap anchorx="margin"/>
              </v:rect>
            </w:pict>
          </mc:Fallback>
        </mc:AlternateContent>
      </w:r>
    </w:p>
    <w:p w:rsidR="0010743B" w:rsidRPr="009D702D" w:rsidRDefault="0067330D" w:rsidP="00663111">
      <w:pPr>
        <w:pStyle w:val="ListParagraph"/>
        <w:numPr>
          <w:ilvl w:val="0"/>
          <w:numId w:val="1"/>
        </w:numPr>
        <w:jc w:val="both"/>
        <w:rPr>
          <w:b/>
          <w:sz w:val="24"/>
          <w:szCs w:val="28"/>
        </w:rPr>
      </w:pPr>
      <w:r>
        <w:rPr>
          <w:b/>
          <w:sz w:val="24"/>
          <w:szCs w:val="28"/>
        </w:rPr>
        <w:t xml:space="preserve">Looked After Children - </w:t>
      </w:r>
      <w:r w:rsidR="00064BA4">
        <w:rPr>
          <w:b/>
          <w:sz w:val="24"/>
          <w:szCs w:val="28"/>
        </w:rPr>
        <w:t xml:space="preserve">Reunification of Looked After Children with their parent/s (0-17 </w:t>
      </w:r>
      <w:proofErr w:type="spellStart"/>
      <w:r w:rsidR="00064BA4">
        <w:rPr>
          <w:b/>
          <w:sz w:val="24"/>
          <w:szCs w:val="28"/>
        </w:rPr>
        <w:t>yrs</w:t>
      </w:r>
      <w:proofErr w:type="spellEnd"/>
      <w:r w:rsidR="00064BA4">
        <w:rPr>
          <w:b/>
          <w:sz w:val="24"/>
          <w:szCs w:val="28"/>
        </w:rPr>
        <w:t>)</w:t>
      </w:r>
    </w:p>
    <w:p w:rsidR="00D66857" w:rsidRPr="00C2282C" w:rsidRDefault="00396435" w:rsidP="00C2282C">
      <w:pPr>
        <w:pStyle w:val="ListParagraph"/>
        <w:jc w:val="both"/>
        <w:rPr>
          <w:sz w:val="24"/>
          <w:szCs w:val="28"/>
        </w:rPr>
      </w:pPr>
      <w:r w:rsidRPr="009D702D">
        <w:rPr>
          <w:sz w:val="24"/>
          <w:szCs w:val="28"/>
        </w:rPr>
        <w:t xml:space="preserve">A Process Map and Guidance has been developed by </w:t>
      </w:r>
      <w:r w:rsidR="00064BA4">
        <w:rPr>
          <w:sz w:val="24"/>
          <w:szCs w:val="28"/>
        </w:rPr>
        <w:t>the Looked After Childrens Teams, Care Management, PSW, IROs, LCS Team and Business Support</w:t>
      </w:r>
      <w:r w:rsidR="00C2282C">
        <w:rPr>
          <w:sz w:val="24"/>
          <w:szCs w:val="28"/>
        </w:rPr>
        <w:t xml:space="preserve">.  </w:t>
      </w:r>
      <w:r w:rsidRPr="00C2282C">
        <w:rPr>
          <w:sz w:val="24"/>
          <w:szCs w:val="28"/>
        </w:rPr>
        <w:t>The guidance helps practitioners and managers to identify what</w:t>
      </w:r>
      <w:r w:rsidR="00C2282C">
        <w:rPr>
          <w:sz w:val="24"/>
          <w:szCs w:val="28"/>
        </w:rPr>
        <w:t xml:space="preserve"> assessments and interventions are needed when it is identified </w:t>
      </w:r>
      <w:r w:rsidR="00E14716">
        <w:rPr>
          <w:sz w:val="24"/>
          <w:szCs w:val="28"/>
        </w:rPr>
        <w:t xml:space="preserve">that it is safe </w:t>
      </w:r>
      <w:r w:rsidR="00C2282C">
        <w:rPr>
          <w:sz w:val="24"/>
          <w:szCs w:val="28"/>
        </w:rPr>
        <w:t xml:space="preserve">for children to return home to their parent/s. Following the process maps will ensure that </w:t>
      </w:r>
      <w:r w:rsidR="00E14716">
        <w:rPr>
          <w:sz w:val="24"/>
          <w:szCs w:val="28"/>
        </w:rPr>
        <w:t xml:space="preserve">there is an assessment, and </w:t>
      </w:r>
      <w:r w:rsidR="00C2282C">
        <w:rPr>
          <w:sz w:val="24"/>
          <w:szCs w:val="28"/>
        </w:rPr>
        <w:t>it is</w:t>
      </w:r>
      <w:r w:rsidR="00E14716">
        <w:rPr>
          <w:sz w:val="24"/>
          <w:szCs w:val="28"/>
        </w:rPr>
        <w:t xml:space="preserve"> clear what </w:t>
      </w:r>
      <w:r w:rsidR="00C2282C">
        <w:rPr>
          <w:sz w:val="24"/>
          <w:szCs w:val="28"/>
        </w:rPr>
        <w:t xml:space="preserve">legislation children are returning home </w:t>
      </w:r>
      <w:r w:rsidR="00E14716">
        <w:rPr>
          <w:sz w:val="24"/>
          <w:szCs w:val="28"/>
        </w:rPr>
        <w:t xml:space="preserve">under, </w:t>
      </w:r>
      <w:r w:rsidR="00C2282C">
        <w:rPr>
          <w:sz w:val="24"/>
          <w:szCs w:val="28"/>
        </w:rPr>
        <w:t xml:space="preserve">and how to avoid an </w:t>
      </w:r>
      <w:r w:rsidR="008F5DC7">
        <w:rPr>
          <w:sz w:val="24"/>
          <w:szCs w:val="28"/>
        </w:rPr>
        <w:t xml:space="preserve">unagreed or </w:t>
      </w:r>
      <w:r w:rsidR="00C2282C">
        <w:rPr>
          <w:sz w:val="24"/>
          <w:szCs w:val="28"/>
        </w:rPr>
        <w:t>unregulated placement</w:t>
      </w:r>
      <w:r w:rsidR="008F5DC7">
        <w:rPr>
          <w:sz w:val="24"/>
          <w:szCs w:val="28"/>
        </w:rPr>
        <w:t xml:space="preserve"> for children</w:t>
      </w:r>
      <w:r w:rsidR="00C2282C">
        <w:rPr>
          <w:sz w:val="24"/>
          <w:szCs w:val="28"/>
        </w:rPr>
        <w:t xml:space="preserve">.  </w:t>
      </w:r>
    </w:p>
    <w:p w:rsidR="00D66857" w:rsidRDefault="00D66857" w:rsidP="00663111">
      <w:pPr>
        <w:pStyle w:val="ListParagraph"/>
        <w:jc w:val="both"/>
        <w:rPr>
          <w:sz w:val="24"/>
          <w:szCs w:val="28"/>
        </w:rPr>
      </w:pPr>
      <w:r w:rsidRPr="009D702D">
        <w:rPr>
          <w:sz w:val="24"/>
          <w:szCs w:val="28"/>
        </w:rPr>
        <w:t xml:space="preserve">This will help and support practitioners and managers to understand what to do, and who does it, when we are </w:t>
      </w:r>
      <w:r w:rsidR="008F5DC7">
        <w:rPr>
          <w:sz w:val="24"/>
          <w:szCs w:val="28"/>
        </w:rPr>
        <w:t xml:space="preserve">starting to plan for children to return home. </w:t>
      </w:r>
    </w:p>
    <w:p w:rsidR="00396435" w:rsidRPr="009D702D" w:rsidRDefault="00ED2522" w:rsidP="00663111">
      <w:pPr>
        <w:pStyle w:val="ListParagraph"/>
        <w:jc w:val="both"/>
        <w:rPr>
          <w:sz w:val="24"/>
          <w:szCs w:val="28"/>
        </w:rPr>
      </w:pPr>
      <w:r w:rsidRPr="009D702D">
        <w:rPr>
          <w:b/>
          <w:sz w:val="24"/>
          <w:szCs w:val="28"/>
        </w:rPr>
        <w:t>Key message</w:t>
      </w:r>
      <w:r w:rsidR="007749BD" w:rsidRPr="009D702D">
        <w:rPr>
          <w:b/>
          <w:sz w:val="24"/>
          <w:szCs w:val="28"/>
        </w:rPr>
        <w:t>s are</w:t>
      </w:r>
      <w:r w:rsidR="007749BD" w:rsidRPr="009D702D">
        <w:rPr>
          <w:sz w:val="24"/>
          <w:szCs w:val="28"/>
        </w:rPr>
        <w:t xml:space="preserve"> </w:t>
      </w:r>
      <w:r w:rsidRPr="009D702D">
        <w:rPr>
          <w:sz w:val="24"/>
          <w:szCs w:val="28"/>
        </w:rPr>
        <w:t xml:space="preserve">that </w:t>
      </w:r>
      <w:r w:rsidR="00A247FC">
        <w:rPr>
          <w:sz w:val="24"/>
          <w:szCs w:val="28"/>
        </w:rPr>
        <w:t xml:space="preserve">all </w:t>
      </w:r>
      <w:r w:rsidR="00E14716">
        <w:rPr>
          <w:sz w:val="24"/>
          <w:szCs w:val="28"/>
        </w:rPr>
        <w:t>practitioners and managers</w:t>
      </w:r>
      <w:r w:rsidR="00A247FC">
        <w:rPr>
          <w:sz w:val="24"/>
          <w:szCs w:val="28"/>
        </w:rPr>
        <w:t xml:space="preserve"> </w:t>
      </w:r>
      <w:r w:rsidR="004C6E15" w:rsidRPr="009D702D">
        <w:rPr>
          <w:sz w:val="24"/>
          <w:szCs w:val="28"/>
        </w:rPr>
        <w:t>need to</w:t>
      </w:r>
      <w:r w:rsidRPr="009D702D">
        <w:rPr>
          <w:sz w:val="24"/>
          <w:szCs w:val="28"/>
        </w:rPr>
        <w:t xml:space="preserve"> know what </w:t>
      </w:r>
      <w:r w:rsidR="008F5DC7">
        <w:rPr>
          <w:sz w:val="24"/>
          <w:szCs w:val="28"/>
        </w:rPr>
        <w:t>needs to happen when plans are being made for children to return</w:t>
      </w:r>
      <w:r w:rsidR="00E14716">
        <w:rPr>
          <w:sz w:val="24"/>
          <w:szCs w:val="28"/>
        </w:rPr>
        <w:t xml:space="preserve"> safely</w:t>
      </w:r>
      <w:r w:rsidR="008F5DC7">
        <w:rPr>
          <w:sz w:val="24"/>
          <w:szCs w:val="28"/>
        </w:rPr>
        <w:t xml:space="preserve"> home to their parents</w:t>
      </w:r>
      <w:r w:rsidR="00A247FC">
        <w:rPr>
          <w:sz w:val="24"/>
          <w:szCs w:val="28"/>
        </w:rPr>
        <w:t>. W</w:t>
      </w:r>
      <w:r w:rsidR="008F5DC7">
        <w:rPr>
          <w:sz w:val="24"/>
          <w:szCs w:val="28"/>
        </w:rPr>
        <w:t xml:space="preserve">hat we </w:t>
      </w:r>
      <w:r w:rsidRPr="009D702D">
        <w:rPr>
          <w:sz w:val="24"/>
          <w:szCs w:val="28"/>
        </w:rPr>
        <w:t>must</w:t>
      </w:r>
      <w:r w:rsidR="004C6E15" w:rsidRPr="009D702D">
        <w:rPr>
          <w:sz w:val="24"/>
          <w:szCs w:val="28"/>
        </w:rPr>
        <w:t xml:space="preserve"> </w:t>
      </w:r>
      <w:r w:rsidR="00E14716">
        <w:rPr>
          <w:sz w:val="24"/>
          <w:szCs w:val="28"/>
        </w:rPr>
        <w:t xml:space="preserve">all </w:t>
      </w:r>
      <w:r w:rsidR="004C6E15" w:rsidRPr="009D702D">
        <w:rPr>
          <w:sz w:val="24"/>
          <w:szCs w:val="28"/>
        </w:rPr>
        <w:t>do to avoid having children</w:t>
      </w:r>
      <w:r w:rsidR="008F5DC7">
        <w:rPr>
          <w:sz w:val="24"/>
          <w:szCs w:val="28"/>
        </w:rPr>
        <w:t xml:space="preserve"> </w:t>
      </w:r>
      <w:r w:rsidR="004C6E15" w:rsidRPr="009D702D">
        <w:rPr>
          <w:sz w:val="24"/>
          <w:szCs w:val="28"/>
        </w:rPr>
        <w:t xml:space="preserve">in </w:t>
      </w:r>
      <w:r w:rsidR="008F5DC7">
        <w:rPr>
          <w:sz w:val="24"/>
          <w:szCs w:val="28"/>
        </w:rPr>
        <w:t xml:space="preserve">an </w:t>
      </w:r>
      <w:r w:rsidR="004C6E15" w:rsidRPr="009D702D">
        <w:rPr>
          <w:sz w:val="24"/>
          <w:szCs w:val="28"/>
        </w:rPr>
        <w:t>unregulated placement</w:t>
      </w:r>
      <w:r w:rsidR="008F5DC7">
        <w:rPr>
          <w:sz w:val="24"/>
          <w:szCs w:val="28"/>
        </w:rPr>
        <w:t xml:space="preserve"> at home</w:t>
      </w:r>
      <w:r w:rsidR="00E14716">
        <w:rPr>
          <w:sz w:val="24"/>
          <w:szCs w:val="28"/>
        </w:rPr>
        <w:t>, in a situation that has not been assessed as safe for them</w:t>
      </w:r>
      <w:r w:rsidR="004C6E15" w:rsidRPr="009D702D">
        <w:rPr>
          <w:sz w:val="24"/>
          <w:szCs w:val="28"/>
        </w:rPr>
        <w:t>.</w:t>
      </w:r>
      <w:r w:rsidR="007749BD" w:rsidRPr="009D702D">
        <w:rPr>
          <w:sz w:val="24"/>
          <w:szCs w:val="28"/>
        </w:rPr>
        <w:t xml:space="preserve"> </w:t>
      </w:r>
      <w:r w:rsidR="004C6E15" w:rsidRPr="009D702D">
        <w:rPr>
          <w:sz w:val="24"/>
          <w:szCs w:val="28"/>
        </w:rPr>
        <w:t xml:space="preserve"> </w:t>
      </w:r>
    </w:p>
    <w:p w:rsidR="007D18B0" w:rsidRDefault="007D18B0"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181419" w:rsidRDefault="00181419" w:rsidP="00663111">
      <w:pPr>
        <w:pStyle w:val="ListParagraph"/>
        <w:jc w:val="both"/>
        <w:rPr>
          <w:sz w:val="24"/>
          <w:szCs w:val="28"/>
        </w:rPr>
      </w:pPr>
    </w:p>
    <w:p w:rsidR="009D702D" w:rsidRPr="009D702D" w:rsidRDefault="009D702D" w:rsidP="00663111">
      <w:pPr>
        <w:pStyle w:val="ListParagraph"/>
        <w:jc w:val="both"/>
        <w:rPr>
          <w:sz w:val="24"/>
          <w:szCs w:val="28"/>
        </w:rPr>
      </w:pPr>
      <w:r>
        <w:rPr>
          <w:noProof/>
          <w:sz w:val="24"/>
          <w:szCs w:val="28"/>
        </w:rPr>
        <mc:AlternateContent>
          <mc:Choice Requires="wps">
            <w:drawing>
              <wp:anchor distT="0" distB="0" distL="114300" distR="114300" simplePos="0" relativeHeight="251663360" behindDoc="1" locked="0" layoutInCell="1" allowOverlap="1">
                <wp:simplePos x="0" y="0"/>
                <wp:positionH relativeFrom="column">
                  <wp:posOffset>33684</wp:posOffset>
                </wp:positionH>
                <wp:positionV relativeFrom="paragraph">
                  <wp:posOffset>127000</wp:posOffset>
                </wp:positionV>
                <wp:extent cx="5977719" cy="2804615"/>
                <wp:effectExtent l="0" t="0" r="23495" b="15240"/>
                <wp:wrapNone/>
                <wp:docPr id="20" name="Rectangle 20"/>
                <wp:cNvGraphicFramePr/>
                <a:graphic xmlns:a="http://schemas.openxmlformats.org/drawingml/2006/main">
                  <a:graphicData uri="http://schemas.microsoft.com/office/word/2010/wordprocessingShape">
                    <wps:wsp>
                      <wps:cNvSpPr/>
                      <wps:spPr>
                        <a:xfrm>
                          <a:off x="0" y="0"/>
                          <a:ext cx="5977719" cy="2804615"/>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3F242" id="Rectangle 20" o:spid="_x0000_s1026" style="position:absolute;margin-left:2.65pt;margin-top:10pt;width:470.7pt;height:22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" fillcolor="#099" strokecolor="#1f3763 [1604]" strokeweight="1pt"/>
            </w:pict>
          </mc:Fallback>
        </mc:AlternateContent>
      </w:r>
    </w:p>
    <w:p w:rsidR="0010743B" w:rsidRPr="009D702D" w:rsidRDefault="0067330D" w:rsidP="009D702D">
      <w:pPr>
        <w:pStyle w:val="ListParagraph"/>
        <w:numPr>
          <w:ilvl w:val="0"/>
          <w:numId w:val="1"/>
        </w:numPr>
        <w:jc w:val="both"/>
        <w:rPr>
          <w:b/>
          <w:sz w:val="24"/>
          <w:szCs w:val="28"/>
        </w:rPr>
      </w:pPr>
      <w:r>
        <w:rPr>
          <w:b/>
          <w:sz w:val="24"/>
          <w:szCs w:val="28"/>
        </w:rPr>
        <w:t xml:space="preserve">Looked After Children - </w:t>
      </w:r>
      <w:r w:rsidR="008F5DC7">
        <w:rPr>
          <w:b/>
          <w:sz w:val="24"/>
          <w:szCs w:val="28"/>
        </w:rPr>
        <w:t xml:space="preserve">Long Term Fostering for Looked After Children </w:t>
      </w:r>
    </w:p>
    <w:p w:rsidR="0005555B" w:rsidRPr="009D702D" w:rsidRDefault="00ED2522" w:rsidP="00663111">
      <w:pPr>
        <w:pStyle w:val="ListParagraph"/>
        <w:jc w:val="both"/>
        <w:rPr>
          <w:sz w:val="24"/>
          <w:szCs w:val="28"/>
        </w:rPr>
      </w:pPr>
      <w:r w:rsidRPr="009D702D">
        <w:rPr>
          <w:sz w:val="24"/>
          <w:szCs w:val="28"/>
        </w:rPr>
        <w:t>A new process map</w:t>
      </w:r>
      <w:r w:rsidR="004A60B7" w:rsidRPr="009D702D">
        <w:rPr>
          <w:sz w:val="24"/>
          <w:szCs w:val="28"/>
        </w:rPr>
        <w:t xml:space="preserve"> with practice notes</w:t>
      </w:r>
      <w:r w:rsidRPr="009D702D">
        <w:rPr>
          <w:sz w:val="24"/>
          <w:szCs w:val="28"/>
        </w:rPr>
        <w:t xml:space="preserve"> has been developed and co-produced between </w:t>
      </w:r>
      <w:r w:rsidR="00E14716">
        <w:rPr>
          <w:sz w:val="24"/>
          <w:szCs w:val="28"/>
        </w:rPr>
        <w:t xml:space="preserve">the Looked After Childrens Services, </w:t>
      </w:r>
      <w:r w:rsidR="00907191" w:rsidRPr="009D702D">
        <w:rPr>
          <w:sz w:val="24"/>
          <w:szCs w:val="28"/>
        </w:rPr>
        <w:t xml:space="preserve">PSW, </w:t>
      </w:r>
      <w:r w:rsidRPr="009D702D">
        <w:rPr>
          <w:sz w:val="24"/>
          <w:szCs w:val="28"/>
        </w:rPr>
        <w:t xml:space="preserve">Care </w:t>
      </w:r>
      <w:proofErr w:type="spellStart"/>
      <w:r w:rsidRPr="009D702D">
        <w:rPr>
          <w:sz w:val="24"/>
          <w:szCs w:val="28"/>
        </w:rPr>
        <w:t>Mgt</w:t>
      </w:r>
      <w:proofErr w:type="spellEnd"/>
      <w:r w:rsidRPr="009D702D">
        <w:rPr>
          <w:sz w:val="24"/>
          <w:szCs w:val="28"/>
        </w:rPr>
        <w:t>, LAC, Fostering Service</w:t>
      </w:r>
      <w:r w:rsidR="00907191" w:rsidRPr="009D702D">
        <w:rPr>
          <w:sz w:val="24"/>
          <w:szCs w:val="28"/>
        </w:rPr>
        <w:t>, LCS Team,</w:t>
      </w:r>
      <w:r w:rsidRPr="009D702D">
        <w:rPr>
          <w:sz w:val="24"/>
          <w:szCs w:val="28"/>
        </w:rPr>
        <w:t xml:space="preserve"> and Business Support</w:t>
      </w:r>
      <w:r w:rsidR="004A60B7" w:rsidRPr="009D702D">
        <w:rPr>
          <w:sz w:val="24"/>
          <w:szCs w:val="28"/>
        </w:rPr>
        <w:t xml:space="preserve">. There </w:t>
      </w:r>
      <w:r w:rsidR="004C4404" w:rsidRPr="009D702D">
        <w:rPr>
          <w:sz w:val="24"/>
          <w:szCs w:val="28"/>
        </w:rPr>
        <w:t xml:space="preserve">are </w:t>
      </w:r>
      <w:r w:rsidR="004A60B7" w:rsidRPr="009D702D">
        <w:rPr>
          <w:sz w:val="24"/>
          <w:szCs w:val="28"/>
        </w:rPr>
        <w:t>change</w:t>
      </w:r>
      <w:r w:rsidR="004C4404" w:rsidRPr="009D702D">
        <w:rPr>
          <w:sz w:val="24"/>
          <w:szCs w:val="28"/>
        </w:rPr>
        <w:t>s</w:t>
      </w:r>
      <w:r w:rsidR="004A60B7" w:rsidRPr="009D702D">
        <w:rPr>
          <w:sz w:val="24"/>
          <w:szCs w:val="28"/>
        </w:rPr>
        <w:t xml:space="preserve"> to how we will </w:t>
      </w:r>
      <w:r w:rsidR="008F5DC7">
        <w:rPr>
          <w:sz w:val="24"/>
          <w:szCs w:val="28"/>
        </w:rPr>
        <w:t xml:space="preserve">ensure that looked after children are matched with carers that have been searched and found for them. The Head of Service for Looked After Children will chair the long term fostering panel. </w:t>
      </w:r>
      <w:r w:rsidR="004A60B7" w:rsidRPr="009D702D">
        <w:rPr>
          <w:sz w:val="24"/>
          <w:szCs w:val="28"/>
        </w:rPr>
        <w:t xml:space="preserve">There </w:t>
      </w:r>
      <w:r w:rsidR="00E14716">
        <w:rPr>
          <w:sz w:val="24"/>
          <w:szCs w:val="28"/>
        </w:rPr>
        <w:t xml:space="preserve">is a </w:t>
      </w:r>
      <w:r w:rsidR="004A60B7" w:rsidRPr="009D702D">
        <w:rPr>
          <w:sz w:val="24"/>
          <w:szCs w:val="28"/>
        </w:rPr>
        <w:t>robust</w:t>
      </w:r>
      <w:r w:rsidR="008F5DC7">
        <w:rPr>
          <w:sz w:val="24"/>
          <w:szCs w:val="28"/>
        </w:rPr>
        <w:t xml:space="preserve"> policy and</w:t>
      </w:r>
      <w:r w:rsidR="004A60B7" w:rsidRPr="009D702D">
        <w:rPr>
          <w:sz w:val="24"/>
          <w:szCs w:val="28"/>
        </w:rPr>
        <w:t xml:space="preserve"> </w:t>
      </w:r>
      <w:r w:rsidR="008F5DC7">
        <w:rPr>
          <w:sz w:val="24"/>
          <w:szCs w:val="28"/>
        </w:rPr>
        <w:t>procedure put in place</w:t>
      </w:r>
      <w:r w:rsidR="00E14716">
        <w:rPr>
          <w:sz w:val="24"/>
          <w:szCs w:val="28"/>
        </w:rPr>
        <w:t xml:space="preserve">, to help facilitate the process. </w:t>
      </w:r>
      <w:r w:rsidR="004A60B7" w:rsidRPr="009D702D">
        <w:rPr>
          <w:b/>
          <w:sz w:val="24"/>
          <w:szCs w:val="28"/>
        </w:rPr>
        <w:t>Key message</w:t>
      </w:r>
      <w:r w:rsidR="004A60B7" w:rsidRPr="009D702D">
        <w:rPr>
          <w:sz w:val="24"/>
          <w:szCs w:val="28"/>
        </w:rPr>
        <w:t xml:space="preserve"> is to familiarise yourself with the process map as this describes each step and includes the new changes</w:t>
      </w:r>
      <w:r w:rsidR="003D2C98" w:rsidRPr="009D702D">
        <w:rPr>
          <w:sz w:val="24"/>
          <w:szCs w:val="28"/>
        </w:rPr>
        <w:t>, which are due to go live on 01-0</w:t>
      </w:r>
      <w:r w:rsidR="008F5DC7">
        <w:rPr>
          <w:sz w:val="24"/>
          <w:szCs w:val="28"/>
        </w:rPr>
        <w:t>7</w:t>
      </w:r>
      <w:r w:rsidR="003D2C98" w:rsidRPr="009D702D">
        <w:rPr>
          <w:sz w:val="24"/>
          <w:szCs w:val="28"/>
        </w:rPr>
        <w:t>-19</w:t>
      </w:r>
      <w:r w:rsidR="004A60B7" w:rsidRPr="009D702D">
        <w:rPr>
          <w:sz w:val="24"/>
          <w:szCs w:val="28"/>
        </w:rPr>
        <w:t>.</w:t>
      </w:r>
      <w:r w:rsidR="00E14716">
        <w:rPr>
          <w:sz w:val="24"/>
          <w:szCs w:val="28"/>
        </w:rPr>
        <w:t xml:space="preserve"> This is a change to practice, and carers will now be found and matched to children</w:t>
      </w:r>
      <w:r w:rsidR="00A247FC">
        <w:rPr>
          <w:sz w:val="24"/>
          <w:szCs w:val="28"/>
        </w:rPr>
        <w:t xml:space="preserve">, as part of SCT good practice. This replaces current practice where </w:t>
      </w:r>
      <w:r w:rsidR="00E14716">
        <w:rPr>
          <w:sz w:val="24"/>
          <w:szCs w:val="28"/>
        </w:rPr>
        <w:t xml:space="preserve">children </w:t>
      </w:r>
      <w:r w:rsidR="00A247FC">
        <w:rPr>
          <w:sz w:val="24"/>
          <w:szCs w:val="28"/>
        </w:rPr>
        <w:t xml:space="preserve">are </w:t>
      </w:r>
      <w:r w:rsidR="00E14716">
        <w:rPr>
          <w:sz w:val="24"/>
          <w:szCs w:val="28"/>
        </w:rPr>
        <w:t>placed</w:t>
      </w:r>
      <w:r w:rsidR="00A247FC">
        <w:rPr>
          <w:sz w:val="24"/>
          <w:szCs w:val="28"/>
        </w:rPr>
        <w:t xml:space="preserve"> in unmatched placements,</w:t>
      </w:r>
      <w:r w:rsidR="00E14716">
        <w:rPr>
          <w:sz w:val="24"/>
          <w:szCs w:val="28"/>
        </w:rPr>
        <w:t xml:space="preserve"> and because</w:t>
      </w:r>
      <w:r w:rsidR="00465EE8">
        <w:rPr>
          <w:sz w:val="24"/>
          <w:szCs w:val="28"/>
        </w:rPr>
        <w:t xml:space="preserve"> the placement </w:t>
      </w:r>
      <w:r w:rsidR="00E14716">
        <w:rPr>
          <w:sz w:val="24"/>
          <w:szCs w:val="28"/>
        </w:rPr>
        <w:t>is going well</w:t>
      </w:r>
      <w:r w:rsidR="00465EE8">
        <w:rPr>
          <w:sz w:val="24"/>
          <w:szCs w:val="28"/>
        </w:rPr>
        <w:t>,</w:t>
      </w:r>
      <w:r w:rsidR="00E14716">
        <w:rPr>
          <w:sz w:val="24"/>
          <w:szCs w:val="28"/>
        </w:rPr>
        <w:t xml:space="preserve"> the children are then automatically matched </w:t>
      </w:r>
      <w:r w:rsidR="00465EE8">
        <w:rPr>
          <w:sz w:val="24"/>
          <w:szCs w:val="28"/>
        </w:rPr>
        <w:t xml:space="preserve">to the carers. </w:t>
      </w:r>
      <w:r w:rsidR="00E14716">
        <w:rPr>
          <w:sz w:val="24"/>
          <w:szCs w:val="28"/>
        </w:rPr>
        <w:t xml:space="preserve"> </w:t>
      </w:r>
    </w:p>
    <w:p w:rsidR="00C90D44" w:rsidRPr="00944312" w:rsidRDefault="00C90D44" w:rsidP="00663111">
      <w:pPr>
        <w:pStyle w:val="ListParagraph"/>
        <w:jc w:val="both"/>
        <w:rPr>
          <w:sz w:val="28"/>
          <w:szCs w:val="28"/>
        </w:rPr>
      </w:pPr>
    </w:p>
    <w:p w:rsidR="00181419" w:rsidRDefault="00181419" w:rsidP="00181419">
      <w:pPr>
        <w:pStyle w:val="ListParagraph"/>
        <w:jc w:val="both"/>
        <w:rPr>
          <w:b/>
          <w:sz w:val="24"/>
          <w:szCs w:val="28"/>
        </w:rPr>
      </w:pPr>
    </w:p>
    <w:p w:rsidR="00181419" w:rsidRDefault="00181419" w:rsidP="00181419">
      <w:pPr>
        <w:pStyle w:val="ListParagraph"/>
        <w:jc w:val="both"/>
        <w:rPr>
          <w:b/>
          <w:sz w:val="24"/>
          <w:szCs w:val="28"/>
        </w:rPr>
      </w:pPr>
    </w:p>
    <w:p w:rsidR="00181419" w:rsidRDefault="00181419" w:rsidP="00181419">
      <w:pPr>
        <w:pStyle w:val="ListParagraph"/>
        <w:jc w:val="both"/>
        <w:rPr>
          <w:b/>
          <w:sz w:val="24"/>
          <w:szCs w:val="28"/>
        </w:rPr>
      </w:pPr>
    </w:p>
    <w:p w:rsidR="0010743B" w:rsidRPr="009D702D" w:rsidRDefault="00181419" w:rsidP="00181419">
      <w:pPr>
        <w:pStyle w:val="ListParagraph"/>
        <w:numPr>
          <w:ilvl w:val="0"/>
          <w:numId w:val="1"/>
        </w:numPr>
        <w:jc w:val="both"/>
        <w:rPr>
          <w:b/>
          <w:sz w:val="24"/>
          <w:szCs w:val="28"/>
        </w:rPr>
      </w:pPr>
      <w:r>
        <w:rPr>
          <w:b/>
          <w:noProof/>
          <w:sz w:val="24"/>
          <w:szCs w:val="28"/>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-73812</wp:posOffset>
                </wp:positionV>
                <wp:extent cx="5998191" cy="3111690"/>
                <wp:effectExtent l="0" t="0" r="22225" b="12700"/>
                <wp:wrapNone/>
                <wp:docPr id="21" name="Rectangle 21"/>
                <wp:cNvGraphicFramePr/>
                <a:graphic xmlns:a="http://schemas.openxmlformats.org/drawingml/2006/main">
                  <a:graphicData uri="http://schemas.microsoft.com/office/word/2010/wordprocessingShape">
                    <wps:wsp>
                      <wps:cNvSpPr/>
                      <wps:spPr>
                        <a:xfrm>
                          <a:off x="0" y="0"/>
                          <a:ext cx="5998191" cy="3111690"/>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635D" id="Rectangle 21" o:spid="_x0000_s1026" style="position:absolute;margin-left:0;margin-top:-5.8pt;width:472.3pt;height:2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" fillcolor="#ffc000 [3207]" strokecolor="black [3213]" strokeweight="1pt">
                <w10:wrap anchorx="margin"/>
              </v:rect>
            </w:pict>
          </mc:Fallback>
        </mc:AlternateContent>
      </w:r>
      <w:r w:rsidR="00465EE8">
        <w:rPr>
          <w:b/>
          <w:sz w:val="24"/>
          <w:szCs w:val="28"/>
        </w:rPr>
        <w:t xml:space="preserve">Looked After Children – S.20 Voluntary Agreement for </w:t>
      </w:r>
      <w:r w:rsidR="0010743B" w:rsidRPr="009D702D">
        <w:rPr>
          <w:b/>
          <w:sz w:val="24"/>
          <w:szCs w:val="28"/>
        </w:rPr>
        <w:t>Entry into Care</w:t>
      </w:r>
    </w:p>
    <w:p w:rsidR="00AB7EBD" w:rsidRDefault="00B014EB" w:rsidP="00663111">
      <w:pPr>
        <w:pStyle w:val="ListParagraph"/>
        <w:jc w:val="both"/>
        <w:rPr>
          <w:sz w:val="24"/>
          <w:szCs w:val="28"/>
        </w:rPr>
      </w:pPr>
      <w:r>
        <w:rPr>
          <w:sz w:val="24"/>
          <w:szCs w:val="28"/>
        </w:rPr>
        <w:t>N</w:t>
      </w:r>
      <w:r w:rsidR="00E05EAC">
        <w:rPr>
          <w:sz w:val="24"/>
          <w:szCs w:val="28"/>
        </w:rPr>
        <w:t xml:space="preserve">ew </w:t>
      </w:r>
      <w:r w:rsidR="00752BD3">
        <w:rPr>
          <w:sz w:val="24"/>
          <w:szCs w:val="28"/>
        </w:rPr>
        <w:t xml:space="preserve">practice </w:t>
      </w:r>
      <w:r w:rsidR="00E05EAC">
        <w:rPr>
          <w:sz w:val="24"/>
          <w:szCs w:val="28"/>
        </w:rPr>
        <w:t>guidance</w:t>
      </w:r>
      <w:r w:rsidR="00752BD3">
        <w:rPr>
          <w:sz w:val="24"/>
          <w:szCs w:val="28"/>
        </w:rPr>
        <w:t xml:space="preserve"> </w:t>
      </w:r>
      <w:r>
        <w:rPr>
          <w:sz w:val="24"/>
          <w:szCs w:val="28"/>
        </w:rPr>
        <w:t xml:space="preserve">has been developed </w:t>
      </w:r>
      <w:r w:rsidR="00752BD3">
        <w:rPr>
          <w:sz w:val="24"/>
          <w:szCs w:val="28"/>
        </w:rPr>
        <w:t xml:space="preserve">to support practitioners and managers understand </w:t>
      </w:r>
      <w:r>
        <w:rPr>
          <w:sz w:val="24"/>
          <w:szCs w:val="28"/>
        </w:rPr>
        <w:t>s</w:t>
      </w:r>
      <w:r w:rsidR="00752BD3">
        <w:rPr>
          <w:sz w:val="24"/>
          <w:szCs w:val="28"/>
        </w:rPr>
        <w:t>.20 (Children Act 1989) voluntary accommodation, when this is applied, and what consent is required. This supports the process map for a child’s ‘Entry into Care</w:t>
      </w:r>
      <w:proofErr w:type="gramStart"/>
      <w:r w:rsidR="00752BD3">
        <w:rPr>
          <w:sz w:val="24"/>
          <w:szCs w:val="28"/>
        </w:rPr>
        <w:t>’, and</w:t>
      </w:r>
      <w:proofErr w:type="gramEnd"/>
      <w:r w:rsidR="00752BD3">
        <w:rPr>
          <w:sz w:val="24"/>
          <w:szCs w:val="28"/>
        </w:rPr>
        <w:t xml:space="preserve"> has a</w:t>
      </w:r>
      <w:r>
        <w:rPr>
          <w:sz w:val="24"/>
          <w:szCs w:val="28"/>
        </w:rPr>
        <w:t xml:space="preserve"> </w:t>
      </w:r>
      <w:r w:rsidR="00752BD3">
        <w:rPr>
          <w:sz w:val="24"/>
          <w:szCs w:val="28"/>
        </w:rPr>
        <w:t>n</w:t>
      </w:r>
      <w:r>
        <w:rPr>
          <w:sz w:val="24"/>
          <w:szCs w:val="28"/>
        </w:rPr>
        <w:t xml:space="preserve">ew consent for </w:t>
      </w:r>
      <w:r w:rsidR="00752BD3">
        <w:rPr>
          <w:sz w:val="24"/>
          <w:szCs w:val="28"/>
        </w:rPr>
        <w:t>(in the shared drive and Tri-x) for parents/carers to sign. The practice guidance</w:t>
      </w:r>
      <w:r w:rsidR="00907191" w:rsidRPr="009D702D">
        <w:rPr>
          <w:sz w:val="24"/>
          <w:szCs w:val="28"/>
        </w:rPr>
        <w:t xml:space="preserve"> supports all staff to know </w:t>
      </w:r>
      <w:r w:rsidR="00752BD3">
        <w:rPr>
          <w:sz w:val="24"/>
          <w:szCs w:val="28"/>
        </w:rPr>
        <w:t>what needs to be considered</w:t>
      </w:r>
      <w:r w:rsidR="00907191" w:rsidRPr="009D702D">
        <w:rPr>
          <w:sz w:val="24"/>
          <w:szCs w:val="28"/>
        </w:rPr>
        <w:t xml:space="preserve"> when a child needs to come into care</w:t>
      </w:r>
      <w:r w:rsidR="00752BD3">
        <w:rPr>
          <w:sz w:val="24"/>
          <w:szCs w:val="28"/>
        </w:rPr>
        <w:t xml:space="preserve"> under s.20 provision. </w:t>
      </w:r>
      <w:r w:rsidR="00907191" w:rsidRPr="009D702D">
        <w:rPr>
          <w:b/>
          <w:sz w:val="24"/>
          <w:szCs w:val="28"/>
        </w:rPr>
        <w:t xml:space="preserve">Key messages </w:t>
      </w:r>
      <w:r w:rsidR="004C4404" w:rsidRPr="009D702D">
        <w:rPr>
          <w:b/>
          <w:sz w:val="24"/>
          <w:szCs w:val="28"/>
        </w:rPr>
        <w:t>are</w:t>
      </w:r>
      <w:r w:rsidR="004C4404" w:rsidRPr="009D702D">
        <w:rPr>
          <w:sz w:val="24"/>
          <w:szCs w:val="28"/>
        </w:rPr>
        <w:t xml:space="preserve"> that </w:t>
      </w:r>
      <w:r w:rsidR="00CD54B3">
        <w:rPr>
          <w:sz w:val="24"/>
          <w:szCs w:val="28"/>
        </w:rPr>
        <w:t xml:space="preserve">it is essential that we have thought about how parental consent for s.20 is obtained. That where children do become s.20, </w:t>
      </w:r>
      <w:r w:rsidR="00907191" w:rsidRPr="009D702D">
        <w:rPr>
          <w:sz w:val="24"/>
          <w:szCs w:val="28"/>
        </w:rPr>
        <w:t xml:space="preserve">that </w:t>
      </w:r>
      <w:r w:rsidR="00752BD3">
        <w:rPr>
          <w:sz w:val="24"/>
          <w:szCs w:val="28"/>
        </w:rPr>
        <w:t>there is signed parental consent</w:t>
      </w:r>
      <w:r w:rsidR="00CD54B3">
        <w:rPr>
          <w:sz w:val="24"/>
          <w:szCs w:val="28"/>
        </w:rPr>
        <w:t xml:space="preserve"> (on the </w:t>
      </w:r>
      <w:r w:rsidR="00CD54B3" w:rsidRPr="00CD54B3">
        <w:rPr>
          <w:color w:val="333333"/>
        </w:rPr>
        <w:t>‘S.20 (CA’89) Voluntary Accommodation</w:t>
      </w:r>
      <w:r>
        <w:rPr>
          <w:color w:val="333333"/>
        </w:rPr>
        <w:t xml:space="preserve"> </w:t>
      </w:r>
      <w:r w:rsidR="00CD54B3" w:rsidRPr="00CD54B3">
        <w:rPr>
          <w:color w:val="333333"/>
        </w:rPr>
        <w:t>Consent Form’</w:t>
      </w:r>
      <w:r w:rsidR="00CD54B3">
        <w:rPr>
          <w:sz w:val="24"/>
          <w:szCs w:val="28"/>
        </w:rPr>
        <w:t>). C</w:t>
      </w:r>
      <w:r w:rsidR="00CC5E08">
        <w:rPr>
          <w:sz w:val="24"/>
          <w:szCs w:val="28"/>
        </w:rPr>
        <w:t xml:space="preserve">opies are given to parents, carer and child (if it is age appropriate to do so), </w:t>
      </w:r>
      <w:r w:rsidR="00752BD3">
        <w:rPr>
          <w:sz w:val="24"/>
          <w:szCs w:val="28"/>
        </w:rPr>
        <w:t>and</w:t>
      </w:r>
      <w:r w:rsidR="00CD54B3">
        <w:rPr>
          <w:sz w:val="24"/>
          <w:szCs w:val="28"/>
        </w:rPr>
        <w:t xml:space="preserve"> a copy placed on the file. Where a young person (aged 16/17 years) is signing consent that the </w:t>
      </w:r>
      <w:r w:rsidR="00CD54B3" w:rsidRPr="00CD54B3">
        <w:rPr>
          <w:color w:val="333333"/>
        </w:rPr>
        <w:t>‘S.20 (CA’89) Voluntary Accommodation</w:t>
      </w:r>
      <w:r>
        <w:rPr>
          <w:color w:val="333333"/>
        </w:rPr>
        <w:t xml:space="preserve"> </w:t>
      </w:r>
      <w:bookmarkStart w:id="4" w:name="_GoBack"/>
      <w:bookmarkEnd w:id="4"/>
      <w:r w:rsidR="00CD54B3" w:rsidRPr="00CD54B3">
        <w:rPr>
          <w:color w:val="333333"/>
        </w:rPr>
        <w:t>Consent Form’</w:t>
      </w:r>
      <w:r w:rsidR="00CD54B3">
        <w:rPr>
          <w:color w:val="333333"/>
        </w:rPr>
        <w:t xml:space="preserve"> is used, and that consideration regarding capacity of the young person</w:t>
      </w:r>
      <w:r w:rsidR="001412A3">
        <w:rPr>
          <w:color w:val="333333"/>
        </w:rPr>
        <w:t xml:space="preserve"> to sign themselves into care is understood. </w:t>
      </w:r>
    </w:p>
    <w:p w:rsidR="00AB7EBD" w:rsidRDefault="00AB7EBD" w:rsidP="00663111">
      <w:pPr>
        <w:pStyle w:val="ListParagraph"/>
        <w:jc w:val="both"/>
        <w:rPr>
          <w:sz w:val="24"/>
          <w:szCs w:val="28"/>
        </w:rPr>
      </w:pPr>
    </w:p>
    <w:p w:rsidR="009B1CBF" w:rsidRDefault="009B1CBF" w:rsidP="00663111">
      <w:pPr>
        <w:pStyle w:val="ListParagraph"/>
        <w:jc w:val="both"/>
        <w:rPr>
          <w:sz w:val="28"/>
          <w:szCs w:val="28"/>
        </w:rPr>
      </w:pPr>
    </w:p>
    <w:p w:rsidR="00F27D9F" w:rsidRPr="00F27D9F" w:rsidRDefault="00181419" w:rsidP="00F27D9F">
      <w:pPr>
        <w:jc w:val="both"/>
        <w:rPr>
          <w:i/>
          <w:sz w:val="24"/>
          <w:szCs w:val="24"/>
        </w:rPr>
      </w:pPr>
      <w:r>
        <w:rPr>
          <w:rFonts w:cs="Arial"/>
          <w:i/>
          <w:sz w:val="24"/>
          <w:szCs w:val="24"/>
        </w:rPr>
        <w:t>N</w:t>
      </w:r>
      <w:r w:rsidR="00F27D9F">
        <w:rPr>
          <w:rFonts w:cs="Arial"/>
          <w:i/>
          <w:sz w:val="24"/>
          <w:szCs w:val="24"/>
        </w:rPr>
        <w:t xml:space="preserve">ote; </w:t>
      </w:r>
      <w:r w:rsidR="00F27D9F" w:rsidRPr="002A6A49">
        <w:rPr>
          <w:rFonts w:cs="Arial"/>
          <w:i/>
          <w:sz w:val="24"/>
          <w:szCs w:val="24"/>
        </w:rPr>
        <w:t xml:space="preserve">All Process Map and Guidance are available on Tri-x. Go to the Start Button, All Programmes, Childrens Tri-x, click Sandwell Guidance Button, click </w:t>
      </w:r>
      <w:proofErr w:type="gramStart"/>
      <w:r w:rsidR="00F27D9F" w:rsidRPr="002A6A49">
        <w:rPr>
          <w:rFonts w:cs="Arial"/>
          <w:i/>
          <w:sz w:val="24"/>
          <w:szCs w:val="24"/>
        </w:rPr>
        <w:t>12.Process</w:t>
      </w:r>
      <w:proofErr w:type="gramEnd"/>
      <w:r w:rsidR="00F27D9F" w:rsidRPr="002A6A49">
        <w:rPr>
          <w:rFonts w:cs="Arial"/>
          <w:i/>
          <w:sz w:val="24"/>
          <w:szCs w:val="24"/>
        </w:rPr>
        <w:t xml:space="preserve"> Maps, and find the process map you are looking for.</w:t>
      </w:r>
    </w:p>
    <w:p w:rsidR="00663111" w:rsidRPr="009D702D" w:rsidRDefault="00663111" w:rsidP="00A247FC">
      <w:pPr>
        <w:spacing w:line="240" w:lineRule="auto"/>
        <w:jc w:val="both"/>
        <w:rPr>
          <w:b/>
          <w:sz w:val="24"/>
          <w:szCs w:val="28"/>
        </w:rPr>
      </w:pPr>
      <w:r w:rsidRPr="009D702D">
        <w:rPr>
          <w:b/>
          <w:sz w:val="24"/>
          <w:szCs w:val="28"/>
        </w:rPr>
        <w:t>Carol Singleton</w:t>
      </w:r>
    </w:p>
    <w:p w:rsidR="00663111" w:rsidRPr="00F27D9F" w:rsidRDefault="00663111" w:rsidP="00A247FC">
      <w:pPr>
        <w:spacing w:line="240" w:lineRule="auto"/>
        <w:jc w:val="both"/>
        <w:rPr>
          <w:b/>
          <w:sz w:val="24"/>
          <w:szCs w:val="28"/>
        </w:rPr>
      </w:pPr>
      <w:r w:rsidRPr="009D702D">
        <w:rPr>
          <w:b/>
          <w:sz w:val="24"/>
          <w:szCs w:val="28"/>
        </w:rPr>
        <w:t>Head of Service for Practice and SW Innovation and PSW</w:t>
      </w:r>
      <w:r w:rsidR="00A247FC">
        <w:rPr>
          <w:b/>
          <w:sz w:val="24"/>
          <w:szCs w:val="28"/>
        </w:rPr>
        <w:t xml:space="preserve"> - </w:t>
      </w:r>
      <w:r w:rsidR="001412A3">
        <w:rPr>
          <w:b/>
          <w:sz w:val="24"/>
          <w:szCs w:val="28"/>
        </w:rPr>
        <w:t>June</w:t>
      </w:r>
      <w:r w:rsidRPr="009D702D">
        <w:rPr>
          <w:b/>
          <w:sz w:val="24"/>
          <w:szCs w:val="28"/>
        </w:rPr>
        <w:t xml:space="preserve"> 2019</w:t>
      </w:r>
    </w:p>
    <w:sectPr w:rsidR="00663111" w:rsidRPr="00F27D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08" w:rsidRDefault="00F21A08" w:rsidP="00907191">
      <w:pPr>
        <w:spacing w:after="0" w:line="240" w:lineRule="auto"/>
      </w:pPr>
      <w:r>
        <w:separator/>
      </w:r>
    </w:p>
  </w:endnote>
  <w:endnote w:type="continuationSeparator" w:id="0">
    <w:p w:rsidR="00F21A08" w:rsidRDefault="00F21A08" w:rsidP="0090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91" w:rsidRDefault="00907191">
    <w:pPr>
      <w:pStyle w:val="Footer"/>
    </w:pPr>
    <w:r>
      <w:t>Practice Note</w:t>
    </w:r>
    <w:r w:rsidR="00B014EB">
      <w:t xml:space="preserve"> </w:t>
    </w:r>
    <w:proofErr w:type="gramStart"/>
    <w:r w:rsidR="00B014EB">
      <w:t xml:space="preserve">2; </w:t>
    </w:r>
    <w:r>
      <w:t xml:space="preserve"> for</w:t>
    </w:r>
    <w:proofErr w:type="gramEnd"/>
    <w:r>
      <w:t xml:space="preserve"> all Practitioners and Managers – </w:t>
    </w:r>
    <w:r w:rsidR="00B014EB">
      <w:t xml:space="preserve">June </w:t>
    </w:r>
    <w:r>
      <w:t>2019</w:t>
    </w:r>
  </w:p>
  <w:p w:rsidR="00907191" w:rsidRDefault="0090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08" w:rsidRDefault="00F21A08" w:rsidP="00907191">
      <w:pPr>
        <w:spacing w:after="0" w:line="240" w:lineRule="auto"/>
      </w:pPr>
      <w:r>
        <w:separator/>
      </w:r>
    </w:p>
  </w:footnote>
  <w:footnote w:type="continuationSeparator" w:id="0">
    <w:p w:rsidR="00F21A08" w:rsidRDefault="00F21A08" w:rsidP="0090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60305"/>
      <w:docPartObj>
        <w:docPartGallery w:val="Page Numbers (Top of Page)"/>
        <w:docPartUnique/>
      </w:docPartObj>
    </w:sdtPr>
    <w:sdtEndPr>
      <w:rPr>
        <w:noProof/>
      </w:rPr>
    </w:sdtEndPr>
    <w:sdtContent>
      <w:p w:rsidR="00907191" w:rsidRDefault="009B1CBF">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3571875</wp:posOffset>
              </wp:positionH>
              <wp:positionV relativeFrom="paragraph">
                <wp:posOffset>-259080</wp:posOffset>
              </wp:positionV>
              <wp:extent cx="2733675" cy="609600"/>
              <wp:effectExtent l="0" t="0" r="9525" b="0"/>
              <wp:wrapTight wrapText="bothSides">
                <wp:wrapPolygon edited="0">
                  <wp:start x="0" y="0"/>
                  <wp:lineTo x="0" y="20925"/>
                  <wp:lineTo x="21525" y="20925"/>
                  <wp:lineTo x="21525" y="0"/>
                  <wp:lineTo x="0" y="0"/>
                </wp:wrapPolygon>
              </wp:wrapTight>
              <wp:docPr id="4" name="Picture 4"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33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191">
          <w:fldChar w:fldCharType="begin"/>
        </w:r>
        <w:r w:rsidR="00907191">
          <w:instrText xml:space="preserve"> PAGE   \* MERGEFORMAT </w:instrText>
        </w:r>
        <w:r w:rsidR="00907191">
          <w:fldChar w:fldCharType="separate"/>
        </w:r>
        <w:r w:rsidR="00907191">
          <w:rPr>
            <w:noProof/>
          </w:rPr>
          <w:t>2</w:t>
        </w:r>
        <w:r w:rsidR="00907191">
          <w:rPr>
            <w:noProof/>
          </w:rPr>
          <w:fldChar w:fldCharType="end"/>
        </w:r>
      </w:p>
    </w:sdtContent>
  </w:sdt>
  <w:p w:rsidR="00907191" w:rsidRDefault="0090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0C6"/>
    <w:multiLevelType w:val="hybridMultilevel"/>
    <w:tmpl w:val="E354B922"/>
    <w:lvl w:ilvl="0" w:tplc="461C0D5C">
      <w:start w:val="1"/>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E1680D"/>
    <w:multiLevelType w:val="hybridMultilevel"/>
    <w:tmpl w:val="153E6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305A0B"/>
    <w:multiLevelType w:val="hybridMultilevel"/>
    <w:tmpl w:val="25CC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3B"/>
    <w:rsid w:val="000053E7"/>
    <w:rsid w:val="00032C08"/>
    <w:rsid w:val="0005555B"/>
    <w:rsid w:val="00064BA4"/>
    <w:rsid w:val="00106B10"/>
    <w:rsid w:val="0010743B"/>
    <w:rsid w:val="001412A3"/>
    <w:rsid w:val="00143FF9"/>
    <w:rsid w:val="00181419"/>
    <w:rsid w:val="001C2B6F"/>
    <w:rsid w:val="00242879"/>
    <w:rsid w:val="002E3C67"/>
    <w:rsid w:val="0034385C"/>
    <w:rsid w:val="00385E0A"/>
    <w:rsid w:val="00396435"/>
    <w:rsid w:val="003B16E9"/>
    <w:rsid w:val="003D2C98"/>
    <w:rsid w:val="004000CF"/>
    <w:rsid w:val="00465EE8"/>
    <w:rsid w:val="004A60B7"/>
    <w:rsid w:val="004A7DD7"/>
    <w:rsid w:val="004C4404"/>
    <w:rsid w:val="004C6E15"/>
    <w:rsid w:val="004E4BD4"/>
    <w:rsid w:val="004E540C"/>
    <w:rsid w:val="00603163"/>
    <w:rsid w:val="00643268"/>
    <w:rsid w:val="00661521"/>
    <w:rsid w:val="00663111"/>
    <w:rsid w:val="00664DCB"/>
    <w:rsid w:val="0067330D"/>
    <w:rsid w:val="006A7065"/>
    <w:rsid w:val="006B12AB"/>
    <w:rsid w:val="006B6643"/>
    <w:rsid w:val="006C2D0A"/>
    <w:rsid w:val="00703D4B"/>
    <w:rsid w:val="00752BD3"/>
    <w:rsid w:val="00764C55"/>
    <w:rsid w:val="007749BD"/>
    <w:rsid w:val="00787555"/>
    <w:rsid w:val="007C6225"/>
    <w:rsid w:val="007D18B0"/>
    <w:rsid w:val="008D71E9"/>
    <w:rsid w:val="008F5DC7"/>
    <w:rsid w:val="00907191"/>
    <w:rsid w:val="00944312"/>
    <w:rsid w:val="0099653C"/>
    <w:rsid w:val="009B1CBF"/>
    <w:rsid w:val="009B5EE0"/>
    <w:rsid w:val="009D27AF"/>
    <w:rsid w:val="009D702D"/>
    <w:rsid w:val="009F35EE"/>
    <w:rsid w:val="00A247FC"/>
    <w:rsid w:val="00A34CF5"/>
    <w:rsid w:val="00A53DB2"/>
    <w:rsid w:val="00A941A0"/>
    <w:rsid w:val="00AA4415"/>
    <w:rsid w:val="00AB7EBD"/>
    <w:rsid w:val="00B014EB"/>
    <w:rsid w:val="00B67BFF"/>
    <w:rsid w:val="00C2282C"/>
    <w:rsid w:val="00C90D44"/>
    <w:rsid w:val="00C91C9E"/>
    <w:rsid w:val="00CC5E08"/>
    <w:rsid w:val="00CD54B3"/>
    <w:rsid w:val="00D66857"/>
    <w:rsid w:val="00DB1C16"/>
    <w:rsid w:val="00E05EAC"/>
    <w:rsid w:val="00E14716"/>
    <w:rsid w:val="00E9218A"/>
    <w:rsid w:val="00EB0F7A"/>
    <w:rsid w:val="00ED2522"/>
    <w:rsid w:val="00F14FC2"/>
    <w:rsid w:val="00F21A08"/>
    <w:rsid w:val="00F2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249468"/>
  <w15:chartTrackingRefBased/>
  <w15:docId w15:val="{A9C888F0-2C91-49F7-BF67-F8C3BA91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3B"/>
    <w:pPr>
      <w:ind w:left="720"/>
      <w:contextualSpacing/>
    </w:pPr>
  </w:style>
  <w:style w:type="paragraph" w:styleId="Header">
    <w:name w:val="header"/>
    <w:basedOn w:val="Normal"/>
    <w:link w:val="HeaderChar"/>
    <w:uiPriority w:val="99"/>
    <w:unhideWhenUsed/>
    <w:rsid w:val="00907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91"/>
  </w:style>
  <w:style w:type="paragraph" w:styleId="Footer">
    <w:name w:val="footer"/>
    <w:basedOn w:val="Normal"/>
    <w:link w:val="FooterChar"/>
    <w:uiPriority w:val="99"/>
    <w:unhideWhenUsed/>
    <w:rsid w:val="00907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46371">
      <w:bodyDiv w:val="1"/>
      <w:marLeft w:val="0"/>
      <w:marRight w:val="0"/>
      <w:marTop w:val="0"/>
      <w:marBottom w:val="0"/>
      <w:divBdr>
        <w:top w:val="none" w:sz="0" w:space="0" w:color="auto"/>
        <w:left w:val="none" w:sz="0" w:space="0" w:color="auto"/>
        <w:bottom w:val="none" w:sz="0" w:space="0" w:color="auto"/>
        <w:right w:val="none" w:sz="0" w:space="0" w:color="auto"/>
      </w:divBdr>
    </w:div>
    <w:div w:id="14563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EF1.28549D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Singleton</dc:creator>
  <cp:keywords/>
  <dc:description/>
  <cp:lastModifiedBy>Carol Singleton</cp:lastModifiedBy>
  <cp:revision>3</cp:revision>
  <dcterms:created xsi:type="dcterms:W3CDTF">2019-06-14T14:43:00Z</dcterms:created>
  <dcterms:modified xsi:type="dcterms:W3CDTF">2019-06-14T15:00:00Z</dcterms:modified>
</cp:coreProperties>
</file>