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12A10" w:rsidRDefault="00412A10" w:rsidP="0002166E">
      <w:pPr>
        <w:spacing w:after="0" w:line="240" w:lineRule="auto"/>
        <w:rPr>
          <w:rFonts w:cs="Arial"/>
          <w:b/>
          <w:color w:val="006666"/>
          <w:sz w:val="36"/>
          <w:szCs w:val="36"/>
        </w:rPr>
      </w:pPr>
    </w:p>
    <w:p w:rsidR="00413512" w:rsidRDefault="00413512" w:rsidP="0002166E">
      <w:pPr>
        <w:spacing w:after="0" w:line="240" w:lineRule="auto"/>
        <w:rPr>
          <w:rFonts w:cs="Arial"/>
          <w:b/>
          <w:color w:val="006666"/>
          <w:sz w:val="44"/>
          <w:szCs w:val="44"/>
        </w:rPr>
      </w:pPr>
    </w:p>
    <w:p w:rsidR="00F42C34" w:rsidRPr="00412A10" w:rsidRDefault="00682582" w:rsidP="0002166E">
      <w:pPr>
        <w:spacing w:after="0" w:line="240" w:lineRule="auto"/>
        <w:rPr>
          <w:rFonts w:cs="Arial"/>
          <w:b/>
          <w:color w:val="006666"/>
          <w:sz w:val="44"/>
          <w:szCs w:val="44"/>
        </w:rPr>
      </w:pPr>
      <w:r>
        <w:rPr>
          <w:rFonts w:cs="Arial"/>
          <w:b/>
          <w:color w:val="006666"/>
          <w:sz w:val="44"/>
          <w:szCs w:val="44"/>
        </w:rPr>
        <w:t>Pre-Birth Guidance</w:t>
      </w:r>
      <w:r w:rsidR="00412A10" w:rsidRPr="00412A10">
        <w:rPr>
          <w:rFonts w:cs="Arial"/>
          <w:b/>
          <w:color w:val="006666"/>
          <w:sz w:val="44"/>
          <w:szCs w:val="44"/>
        </w:rPr>
        <w:t xml:space="preserve">    </w:t>
      </w:r>
    </w:p>
    <w:p w:rsidR="00754BD2" w:rsidRDefault="00754BD2" w:rsidP="000E4861">
      <w:pPr>
        <w:spacing w:after="0" w:line="240" w:lineRule="auto"/>
        <w:rPr>
          <w:rFonts w:cs="Arial"/>
          <w:b/>
          <w:sz w:val="24"/>
          <w:szCs w:val="24"/>
        </w:rPr>
      </w:pPr>
    </w:p>
    <w:p w:rsidR="00051922" w:rsidRDefault="00051922" w:rsidP="000E4861">
      <w:pPr>
        <w:spacing w:after="0" w:line="240" w:lineRule="auto"/>
        <w:rPr>
          <w:rFonts w:cs="Arial"/>
          <w:b/>
          <w:sz w:val="24"/>
          <w:szCs w:val="24"/>
        </w:rPr>
      </w:pPr>
    </w:p>
    <w:p w:rsidR="000E4861" w:rsidRDefault="00573361" w:rsidP="00754BD2">
      <w:pPr>
        <w:spacing w:after="0" w:line="240" w:lineRule="auto"/>
        <w:jc w:val="both"/>
        <w:rPr>
          <w:rFonts w:cs="Arial"/>
          <w:b/>
          <w:color w:val="006666"/>
          <w:sz w:val="24"/>
          <w:szCs w:val="24"/>
        </w:rPr>
      </w:pPr>
      <w:r>
        <w:rPr>
          <w:rFonts w:cs="Arial"/>
          <w:b/>
          <w:color w:val="006666"/>
          <w:sz w:val="24"/>
          <w:szCs w:val="24"/>
        </w:rPr>
        <w:t>Purpose of the Guidance</w:t>
      </w:r>
    </w:p>
    <w:p w:rsidR="00257B86" w:rsidRPr="00754BD2" w:rsidRDefault="00257B86" w:rsidP="00754BD2">
      <w:pPr>
        <w:spacing w:after="0" w:line="240" w:lineRule="auto"/>
        <w:jc w:val="both"/>
        <w:rPr>
          <w:rFonts w:cs="Arial"/>
          <w:b/>
          <w:color w:val="006666"/>
          <w:sz w:val="24"/>
          <w:szCs w:val="24"/>
        </w:rPr>
      </w:pPr>
    </w:p>
    <w:p w:rsidR="004F5512" w:rsidRPr="009B2516" w:rsidRDefault="00573361" w:rsidP="00754BD2">
      <w:pPr>
        <w:spacing w:after="0" w:line="240" w:lineRule="auto"/>
        <w:jc w:val="both"/>
        <w:rPr>
          <w:rFonts w:cs="Arial"/>
          <w:sz w:val="24"/>
          <w:szCs w:val="24"/>
        </w:rPr>
      </w:pPr>
      <w:r w:rsidRPr="009B2516">
        <w:rPr>
          <w:rFonts w:cs="Arial"/>
          <w:sz w:val="24"/>
          <w:szCs w:val="24"/>
        </w:rPr>
        <w:t>The purpose of this guidance is for Sandwell’s Children’s</w:t>
      </w:r>
      <w:r w:rsidR="00257B86" w:rsidRPr="009B2516">
        <w:rPr>
          <w:rFonts w:cs="Arial"/>
          <w:sz w:val="24"/>
          <w:szCs w:val="24"/>
        </w:rPr>
        <w:t xml:space="preserve"> Trust practitioners </w:t>
      </w:r>
      <w:r w:rsidRPr="009B2516">
        <w:rPr>
          <w:rFonts w:cs="Arial"/>
          <w:sz w:val="24"/>
          <w:szCs w:val="24"/>
        </w:rPr>
        <w:t>to understand what is expected of them</w:t>
      </w:r>
      <w:r w:rsidR="00574D44" w:rsidRPr="009B2516">
        <w:rPr>
          <w:rFonts w:cs="Arial"/>
          <w:sz w:val="24"/>
          <w:szCs w:val="24"/>
        </w:rPr>
        <w:t>,</w:t>
      </w:r>
      <w:r w:rsidRPr="009B2516">
        <w:rPr>
          <w:rFonts w:cs="Arial"/>
          <w:sz w:val="24"/>
          <w:szCs w:val="24"/>
        </w:rPr>
        <w:t xml:space="preserve"> in relation to working with vulnerable </w:t>
      </w:r>
      <w:r w:rsidR="004A3DA6" w:rsidRPr="009B2516">
        <w:rPr>
          <w:rFonts w:cs="Arial"/>
          <w:sz w:val="24"/>
          <w:szCs w:val="24"/>
        </w:rPr>
        <w:t xml:space="preserve">pregnant </w:t>
      </w:r>
      <w:r w:rsidRPr="009B2516">
        <w:rPr>
          <w:rFonts w:cs="Arial"/>
          <w:sz w:val="24"/>
          <w:szCs w:val="24"/>
        </w:rPr>
        <w:t>women</w:t>
      </w:r>
      <w:r w:rsidR="000F1CAD" w:rsidRPr="009B2516">
        <w:rPr>
          <w:rFonts w:cs="Arial"/>
          <w:sz w:val="24"/>
          <w:szCs w:val="24"/>
        </w:rPr>
        <w:t>, fathers</w:t>
      </w:r>
      <w:r w:rsidRPr="009B2516">
        <w:rPr>
          <w:rFonts w:cs="Arial"/>
          <w:sz w:val="24"/>
          <w:szCs w:val="24"/>
        </w:rPr>
        <w:t xml:space="preserve"> and their unborn babies.  </w:t>
      </w:r>
      <w:r w:rsidR="00257B86" w:rsidRPr="009B2516">
        <w:rPr>
          <w:rFonts w:cs="Arial"/>
          <w:sz w:val="24"/>
          <w:szCs w:val="24"/>
        </w:rPr>
        <w:t xml:space="preserve">The guidance is also to set out the timeframes for receiving referrals into the Trust.  </w:t>
      </w:r>
      <w:r w:rsidRPr="009B2516">
        <w:rPr>
          <w:rFonts w:cs="Arial"/>
          <w:sz w:val="24"/>
          <w:szCs w:val="24"/>
        </w:rPr>
        <w:t xml:space="preserve">The guidance is to be </w:t>
      </w:r>
      <w:r w:rsidR="009B2516" w:rsidRPr="009B2516">
        <w:rPr>
          <w:rFonts w:cs="Arial"/>
          <w:sz w:val="24"/>
          <w:szCs w:val="24"/>
        </w:rPr>
        <w:t xml:space="preserve">used alongside the </w:t>
      </w:r>
      <w:r w:rsidR="009B2516" w:rsidRPr="009B2516">
        <w:rPr>
          <w:rFonts w:eastAsia="Times New Roman"/>
          <w:sz w:val="24"/>
          <w:szCs w:val="24"/>
          <w:lang w:eastAsia="en-GB"/>
        </w:rPr>
        <w:t>Sandwell Children’s Safeguarding Partnership (SCSP).</w:t>
      </w:r>
      <w:r w:rsidR="00E16F70" w:rsidRPr="009B2516">
        <w:rPr>
          <w:rFonts w:cs="Arial"/>
          <w:sz w:val="24"/>
          <w:szCs w:val="24"/>
        </w:rPr>
        <w:t xml:space="preserve"> Local</w:t>
      </w:r>
      <w:r w:rsidRPr="009B2516">
        <w:rPr>
          <w:rFonts w:cs="Arial"/>
          <w:sz w:val="24"/>
          <w:szCs w:val="24"/>
        </w:rPr>
        <w:t xml:space="preserve"> Pre-Birth</w:t>
      </w:r>
      <w:r w:rsidR="00051922" w:rsidRPr="009B2516">
        <w:rPr>
          <w:rFonts w:cs="Arial"/>
          <w:sz w:val="24"/>
          <w:szCs w:val="24"/>
        </w:rPr>
        <w:t xml:space="preserve"> Protocol, which can be found on Sandwell Local Safeguarding Children Board</w:t>
      </w:r>
      <w:r w:rsidR="00E16F70" w:rsidRPr="009B2516">
        <w:rPr>
          <w:rFonts w:cs="Arial"/>
          <w:sz w:val="24"/>
          <w:szCs w:val="24"/>
        </w:rPr>
        <w:t>’s</w:t>
      </w:r>
      <w:r w:rsidR="00051922" w:rsidRPr="009B2516">
        <w:rPr>
          <w:rFonts w:cs="Arial"/>
          <w:sz w:val="24"/>
          <w:szCs w:val="24"/>
        </w:rPr>
        <w:t xml:space="preserve"> website</w:t>
      </w:r>
      <w:r w:rsidRPr="009B2516">
        <w:rPr>
          <w:rFonts w:cs="Arial"/>
          <w:sz w:val="24"/>
          <w:szCs w:val="24"/>
        </w:rPr>
        <w:t xml:space="preserve">.  </w:t>
      </w:r>
    </w:p>
    <w:p w:rsidR="000E4861" w:rsidRDefault="006F6AAB" w:rsidP="00754BD2">
      <w:pPr>
        <w:spacing w:after="0" w:line="240" w:lineRule="auto"/>
        <w:jc w:val="both"/>
        <w:rPr>
          <w:sz w:val="24"/>
          <w:szCs w:val="24"/>
        </w:rPr>
      </w:pPr>
      <w:r w:rsidRPr="00754BD2">
        <w:rPr>
          <w:sz w:val="24"/>
          <w:szCs w:val="24"/>
        </w:rPr>
        <w:t xml:space="preserve"> </w:t>
      </w:r>
    </w:p>
    <w:p w:rsidR="00574D44" w:rsidRDefault="00574D44" w:rsidP="00754BD2">
      <w:pPr>
        <w:spacing w:after="0" w:line="240" w:lineRule="auto"/>
        <w:jc w:val="both"/>
        <w:rPr>
          <w:sz w:val="24"/>
          <w:szCs w:val="24"/>
        </w:rPr>
      </w:pPr>
    </w:p>
    <w:p w:rsidR="00574D44" w:rsidRDefault="00574D44" w:rsidP="00574D44">
      <w:pPr>
        <w:spacing w:after="0" w:line="240" w:lineRule="auto"/>
        <w:jc w:val="both"/>
        <w:rPr>
          <w:rFonts w:cs="Arial"/>
          <w:b/>
          <w:color w:val="006666"/>
          <w:sz w:val="24"/>
          <w:szCs w:val="24"/>
        </w:rPr>
      </w:pPr>
      <w:r>
        <w:rPr>
          <w:rFonts w:cs="Arial"/>
          <w:b/>
          <w:color w:val="006666"/>
          <w:sz w:val="24"/>
          <w:szCs w:val="24"/>
        </w:rPr>
        <w:t>Principles</w:t>
      </w:r>
    </w:p>
    <w:p w:rsidR="00574D44" w:rsidRPr="003C743B" w:rsidRDefault="00574D44" w:rsidP="00574D44">
      <w:pPr>
        <w:spacing w:after="0" w:line="240" w:lineRule="auto"/>
        <w:jc w:val="both"/>
        <w:rPr>
          <w:rFonts w:cs="Arial"/>
          <w:color w:val="006666"/>
          <w:sz w:val="24"/>
          <w:szCs w:val="24"/>
        </w:rPr>
      </w:pPr>
    </w:p>
    <w:p w:rsidR="00574D44" w:rsidRPr="004A3DA6" w:rsidRDefault="00574D44" w:rsidP="00574D44">
      <w:pPr>
        <w:pStyle w:val="ListParagraph"/>
        <w:numPr>
          <w:ilvl w:val="0"/>
          <w:numId w:val="6"/>
        </w:numPr>
        <w:spacing w:after="0" w:line="240" w:lineRule="auto"/>
        <w:jc w:val="both"/>
        <w:rPr>
          <w:rFonts w:cs="Arial"/>
          <w:color w:val="000000" w:themeColor="text1"/>
          <w:sz w:val="24"/>
          <w:szCs w:val="24"/>
        </w:rPr>
      </w:pPr>
      <w:r w:rsidRPr="004A3DA6">
        <w:rPr>
          <w:rFonts w:cs="Arial"/>
          <w:color w:val="000000" w:themeColor="text1"/>
          <w:sz w:val="24"/>
          <w:szCs w:val="24"/>
        </w:rPr>
        <w:t>Where there is a risk of harm to an unborn child, that a proportionate response will be offered by the Trust to assess risk, offer support to vulnerable parents and ensure that a robust plan is in place</w:t>
      </w:r>
      <w:r w:rsidR="00E16F70" w:rsidRPr="004A3DA6">
        <w:rPr>
          <w:rFonts w:cs="Arial"/>
          <w:color w:val="000000" w:themeColor="text1"/>
          <w:sz w:val="24"/>
          <w:szCs w:val="24"/>
        </w:rPr>
        <w:t>, where necessary</w:t>
      </w:r>
      <w:r w:rsidR="004A3DA6">
        <w:rPr>
          <w:rFonts w:cs="Arial"/>
          <w:color w:val="000000" w:themeColor="text1"/>
          <w:sz w:val="24"/>
          <w:szCs w:val="24"/>
        </w:rPr>
        <w:t xml:space="preserve"> </w:t>
      </w:r>
      <w:r w:rsidR="000801F9">
        <w:rPr>
          <w:rFonts w:cs="Arial"/>
          <w:color w:val="000000" w:themeColor="text1"/>
          <w:sz w:val="24"/>
          <w:szCs w:val="24"/>
        </w:rPr>
        <w:t>before</w:t>
      </w:r>
      <w:r w:rsidRPr="004A3DA6">
        <w:rPr>
          <w:rFonts w:cs="Arial"/>
          <w:color w:val="000000" w:themeColor="text1"/>
          <w:sz w:val="24"/>
          <w:szCs w:val="24"/>
        </w:rPr>
        <w:t xml:space="preserve"> baby arrives.   </w:t>
      </w:r>
    </w:p>
    <w:p w:rsidR="00574D44" w:rsidRPr="004A3DA6" w:rsidRDefault="00574D44" w:rsidP="00574D44">
      <w:pPr>
        <w:pStyle w:val="ListParagraph"/>
        <w:numPr>
          <w:ilvl w:val="0"/>
          <w:numId w:val="6"/>
        </w:numPr>
        <w:spacing w:after="0" w:line="240" w:lineRule="auto"/>
        <w:jc w:val="both"/>
        <w:rPr>
          <w:rFonts w:cs="Arial"/>
          <w:color w:val="000000" w:themeColor="text1"/>
          <w:sz w:val="24"/>
          <w:szCs w:val="24"/>
        </w:rPr>
      </w:pPr>
      <w:r w:rsidRPr="004A3DA6">
        <w:rPr>
          <w:rFonts w:cs="Arial"/>
          <w:color w:val="000000" w:themeColor="text1"/>
          <w:sz w:val="24"/>
          <w:szCs w:val="24"/>
        </w:rPr>
        <w:t xml:space="preserve">That parent(s) </w:t>
      </w:r>
      <w:r w:rsidR="0092060C" w:rsidRPr="004A3DA6">
        <w:rPr>
          <w:rFonts w:cs="Arial"/>
          <w:color w:val="000000" w:themeColor="text1"/>
          <w:sz w:val="24"/>
          <w:szCs w:val="24"/>
        </w:rPr>
        <w:t>are helped to understand what they are required to do to keep baby safe.</w:t>
      </w:r>
    </w:p>
    <w:p w:rsidR="0092060C" w:rsidRPr="004A3DA6" w:rsidRDefault="0092060C" w:rsidP="00574D44">
      <w:pPr>
        <w:pStyle w:val="ListParagraph"/>
        <w:numPr>
          <w:ilvl w:val="0"/>
          <w:numId w:val="6"/>
        </w:numPr>
        <w:spacing w:after="0" w:line="240" w:lineRule="auto"/>
        <w:jc w:val="both"/>
        <w:rPr>
          <w:rFonts w:cs="Arial"/>
          <w:color w:val="000000" w:themeColor="text1"/>
          <w:sz w:val="24"/>
          <w:szCs w:val="24"/>
        </w:rPr>
      </w:pPr>
      <w:r w:rsidRPr="004A3DA6">
        <w:rPr>
          <w:rFonts w:cs="Arial"/>
          <w:color w:val="000000" w:themeColor="text1"/>
          <w:sz w:val="24"/>
          <w:szCs w:val="24"/>
        </w:rPr>
        <w:t xml:space="preserve">That </w:t>
      </w:r>
      <w:r w:rsidR="004A3DA6">
        <w:rPr>
          <w:rFonts w:cs="Arial"/>
          <w:color w:val="000000" w:themeColor="text1"/>
          <w:sz w:val="24"/>
          <w:szCs w:val="24"/>
        </w:rPr>
        <w:t>p</w:t>
      </w:r>
      <w:r w:rsidRPr="004A3DA6">
        <w:rPr>
          <w:rFonts w:cs="Arial"/>
          <w:color w:val="000000" w:themeColor="text1"/>
          <w:sz w:val="24"/>
          <w:szCs w:val="24"/>
        </w:rPr>
        <w:t xml:space="preserve">ractitioners </w:t>
      </w:r>
      <w:r w:rsidR="004A3DA6">
        <w:rPr>
          <w:rFonts w:cs="Arial"/>
          <w:color w:val="000000" w:themeColor="text1"/>
          <w:sz w:val="24"/>
          <w:szCs w:val="24"/>
        </w:rPr>
        <w:t>and partner</w:t>
      </w:r>
      <w:r w:rsidR="004A3DA6" w:rsidRPr="004A3DA6">
        <w:rPr>
          <w:rFonts w:cs="Arial"/>
          <w:color w:val="000000" w:themeColor="text1"/>
          <w:sz w:val="24"/>
          <w:szCs w:val="24"/>
        </w:rPr>
        <w:t xml:space="preserve"> agencies work effectively together</w:t>
      </w:r>
      <w:r w:rsidR="00D5593F" w:rsidRPr="004A3DA6">
        <w:rPr>
          <w:rFonts w:cs="Arial"/>
          <w:color w:val="000000" w:themeColor="text1"/>
          <w:sz w:val="24"/>
          <w:szCs w:val="24"/>
        </w:rPr>
        <w:t xml:space="preserve"> to share information</w:t>
      </w:r>
      <w:r w:rsidR="004A3DA6">
        <w:rPr>
          <w:rFonts w:cs="Arial"/>
          <w:color w:val="000000" w:themeColor="text1"/>
          <w:sz w:val="24"/>
          <w:szCs w:val="24"/>
        </w:rPr>
        <w:t>, minimise risk</w:t>
      </w:r>
      <w:r w:rsidR="00D5593F" w:rsidRPr="004A3DA6">
        <w:rPr>
          <w:rFonts w:cs="Arial"/>
          <w:color w:val="000000" w:themeColor="text1"/>
          <w:sz w:val="24"/>
          <w:szCs w:val="24"/>
        </w:rPr>
        <w:t xml:space="preserve"> and ensure good contribution to pre-birth assessments.  </w:t>
      </w:r>
    </w:p>
    <w:p w:rsidR="00574D44" w:rsidRPr="00754BD2" w:rsidRDefault="00574D44" w:rsidP="00754BD2">
      <w:pPr>
        <w:spacing w:after="0" w:line="240" w:lineRule="auto"/>
        <w:jc w:val="both"/>
        <w:rPr>
          <w:sz w:val="24"/>
          <w:szCs w:val="24"/>
        </w:rPr>
      </w:pPr>
    </w:p>
    <w:p w:rsidR="00754BD2" w:rsidRPr="00754BD2" w:rsidRDefault="00754BD2" w:rsidP="00754BD2">
      <w:pPr>
        <w:spacing w:after="0" w:line="240" w:lineRule="auto"/>
        <w:jc w:val="both"/>
        <w:rPr>
          <w:sz w:val="24"/>
          <w:szCs w:val="24"/>
        </w:rPr>
      </w:pPr>
    </w:p>
    <w:p w:rsidR="00754BD2" w:rsidRPr="00754BD2" w:rsidRDefault="00257B86" w:rsidP="00754BD2">
      <w:pPr>
        <w:spacing w:after="0" w:line="240" w:lineRule="auto"/>
        <w:jc w:val="both"/>
        <w:rPr>
          <w:b/>
          <w:color w:val="006666"/>
          <w:sz w:val="24"/>
          <w:szCs w:val="24"/>
        </w:rPr>
      </w:pPr>
      <w:r>
        <w:rPr>
          <w:b/>
          <w:color w:val="006666"/>
          <w:sz w:val="24"/>
          <w:szCs w:val="24"/>
        </w:rPr>
        <w:t>Referral timeframes</w:t>
      </w:r>
    </w:p>
    <w:p w:rsidR="00754BD2" w:rsidRPr="00754BD2" w:rsidRDefault="00754BD2" w:rsidP="00754BD2">
      <w:pPr>
        <w:spacing w:after="0" w:line="240" w:lineRule="auto"/>
        <w:jc w:val="both"/>
        <w:rPr>
          <w:sz w:val="24"/>
          <w:szCs w:val="24"/>
        </w:rPr>
      </w:pPr>
    </w:p>
    <w:p w:rsidR="007342D8" w:rsidRDefault="007342D8" w:rsidP="007342D8">
      <w:pPr>
        <w:spacing w:after="0" w:line="240" w:lineRule="auto"/>
        <w:jc w:val="both"/>
        <w:rPr>
          <w:sz w:val="24"/>
          <w:szCs w:val="24"/>
        </w:rPr>
      </w:pPr>
      <w:r>
        <w:rPr>
          <w:sz w:val="24"/>
          <w:szCs w:val="24"/>
        </w:rPr>
        <w:t xml:space="preserve">Where there are concerns about an unborn baby that meet the criteria for ‘high risk/vulnerability’, such cases should be referred to the Trust at the earliest opportunity. In addition, where the Trust (Social Care) are already working with children/young people and it becomes known that the mother is pregnant, those who first become aware (either Trust or partner agencies) should refer this to the Trust at the earliest opportunity. Other unborn baby referrals will be accepted at 12 weeks. Earlier social care involvement for ‘high risk/vulnerability’ cases will allow for earlier social care and multi-agency intervention to assess strengths and risks, offer support to parents and put a safeguarding plan in place if required.    </w:t>
      </w:r>
    </w:p>
    <w:p w:rsidR="00754BD2" w:rsidRDefault="00754BD2" w:rsidP="00754BD2">
      <w:pPr>
        <w:spacing w:after="0" w:line="240" w:lineRule="auto"/>
        <w:jc w:val="both"/>
        <w:rPr>
          <w:sz w:val="24"/>
          <w:szCs w:val="24"/>
        </w:rPr>
      </w:pPr>
    </w:p>
    <w:p w:rsidR="004F5512" w:rsidRDefault="004F5512" w:rsidP="00754BD2">
      <w:pPr>
        <w:spacing w:after="0" w:line="240" w:lineRule="auto"/>
        <w:jc w:val="both"/>
        <w:rPr>
          <w:sz w:val="24"/>
          <w:szCs w:val="24"/>
        </w:rPr>
      </w:pPr>
    </w:p>
    <w:p w:rsidR="004F5512" w:rsidRDefault="004F5512" w:rsidP="004F5512">
      <w:pPr>
        <w:jc w:val="both"/>
        <w:rPr>
          <w:rFonts w:cs="Arial"/>
          <w:b/>
          <w:color w:val="006666"/>
          <w:sz w:val="24"/>
          <w:szCs w:val="24"/>
        </w:rPr>
      </w:pPr>
      <w:r>
        <w:rPr>
          <w:rFonts w:cs="Arial"/>
          <w:b/>
          <w:color w:val="006666"/>
          <w:sz w:val="24"/>
          <w:szCs w:val="24"/>
        </w:rPr>
        <w:t>High Risk</w:t>
      </w:r>
      <w:r w:rsidR="008F42A3">
        <w:rPr>
          <w:rFonts w:cs="Arial"/>
          <w:b/>
          <w:color w:val="006666"/>
          <w:sz w:val="24"/>
          <w:szCs w:val="24"/>
        </w:rPr>
        <w:t>/ High Vulnerability</w:t>
      </w:r>
    </w:p>
    <w:p w:rsidR="004F5512" w:rsidRPr="004A3DA6" w:rsidRDefault="004D489D" w:rsidP="004F5512">
      <w:pPr>
        <w:pStyle w:val="ListParagraph"/>
        <w:numPr>
          <w:ilvl w:val="0"/>
          <w:numId w:val="7"/>
        </w:numPr>
        <w:jc w:val="both"/>
        <w:rPr>
          <w:rFonts w:cs="Arial"/>
          <w:sz w:val="24"/>
          <w:szCs w:val="24"/>
        </w:rPr>
      </w:pPr>
      <w:r w:rsidRPr="004A3DA6">
        <w:rPr>
          <w:rFonts w:cs="Arial"/>
          <w:sz w:val="24"/>
          <w:szCs w:val="24"/>
        </w:rPr>
        <w:t>Previous children removed and pla</w:t>
      </w:r>
      <w:r w:rsidR="008F42A3" w:rsidRPr="004A3DA6">
        <w:rPr>
          <w:rFonts w:cs="Arial"/>
          <w:sz w:val="24"/>
          <w:szCs w:val="24"/>
        </w:rPr>
        <w:t>ced away from parents</w:t>
      </w:r>
      <w:r w:rsidR="00E16F70" w:rsidRPr="004A3DA6">
        <w:rPr>
          <w:rFonts w:cs="Arial"/>
          <w:sz w:val="24"/>
          <w:szCs w:val="24"/>
        </w:rPr>
        <w:t>/ previous PLO procedures</w:t>
      </w:r>
      <w:r w:rsidR="008F42A3" w:rsidRPr="004A3DA6">
        <w:rPr>
          <w:rFonts w:cs="Arial"/>
          <w:sz w:val="24"/>
          <w:szCs w:val="24"/>
        </w:rPr>
        <w:t>.</w:t>
      </w:r>
    </w:p>
    <w:p w:rsidR="004D489D" w:rsidRPr="004A3DA6" w:rsidRDefault="00A406EF" w:rsidP="004F5512">
      <w:pPr>
        <w:pStyle w:val="ListParagraph"/>
        <w:numPr>
          <w:ilvl w:val="0"/>
          <w:numId w:val="7"/>
        </w:numPr>
        <w:jc w:val="both"/>
        <w:rPr>
          <w:rFonts w:cs="Arial"/>
          <w:sz w:val="24"/>
          <w:szCs w:val="24"/>
        </w:rPr>
      </w:pPr>
      <w:r w:rsidRPr="004A3DA6">
        <w:rPr>
          <w:rFonts w:cs="Arial"/>
          <w:sz w:val="24"/>
          <w:szCs w:val="24"/>
        </w:rPr>
        <w:t>Parents</w:t>
      </w:r>
      <w:r w:rsidR="004D489D" w:rsidRPr="004A3DA6">
        <w:rPr>
          <w:rFonts w:cs="Arial"/>
          <w:sz w:val="24"/>
          <w:szCs w:val="24"/>
        </w:rPr>
        <w:t xml:space="preserve"> with significant untreated mental illness</w:t>
      </w:r>
      <w:r w:rsidRPr="004A3DA6">
        <w:rPr>
          <w:rFonts w:cs="Arial"/>
          <w:sz w:val="24"/>
          <w:szCs w:val="24"/>
        </w:rPr>
        <w:t xml:space="preserve">. </w:t>
      </w:r>
    </w:p>
    <w:p w:rsidR="004D489D" w:rsidRDefault="004D489D" w:rsidP="004F5512">
      <w:pPr>
        <w:pStyle w:val="ListParagraph"/>
        <w:numPr>
          <w:ilvl w:val="0"/>
          <w:numId w:val="7"/>
        </w:numPr>
        <w:jc w:val="both"/>
        <w:rPr>
          <w:rFonts w:cs="Arial"/>
          <w:sz w:val="24"/>
          <w:szCs w:val="24"/>
        </w:rPr>
      </w:pPr>
      <w:r w:rsidRPr="004A3DA6">
        <w:rPr>
          <w:rFonts w:cs="Arial"/>
          <w:sz w:val="24"/>
          <w:szCs w:val="24"/>
        </w:rPr>
        <w:t>Significant and chaotic substance misuse</w:t>
      </w:r>
      <w:r w:rsidR="008F42A3" w:rsidRPr="004A3DA6">
        <w:rPr>
          <w:rFonts w:cs="Arial"/>
          <w:sz w:val="24"/>
          <w:szCs w:val="24"/>
        </w:rPr>
        <w:t>.</w:t>
      </w:r>
    </w:p>
    <w:p w:rsidR="00314565" w:rsidRDefault="00314565" w:rsidP="00314565">
      <w:pPr>
        <w:pStyle w:val="ListParagraph"/>
        <w:jc w:val="both"/>
        <w:rPr>
          <w:rFonts w:cs="Arial"/>
          <w:sz w:val="24"/>
          <w:szCs w:val="24"/>
        </w:rPr>
      </w:pPr>
    </w:p>
    <w:p w:rsidR="00314565" w:rsidRPr="004A3DA6" w:rsidRDefault="00314565" w:rsidP="00314565">
      <w:pPr>
        <w:pStyle w:val="ListParagraph"/>
        <w:jc w:val="both"/>
        <w:rPr>
          <w:rFonts w:cs="Arial"/>
          <w:sz w:val="24"/>
          <w:szCs w:val="24"/>
        </w:rPr>
      </w:pPr>
    </w:p>
    <w:p w:rsidR="003B0CC9" w:rsidRPr="00E352B1" w:rsidRDefault="008F42A3" w:rsidP="00E352B1">
      <w:pPr>
        <w:pStyle w:val="ListParagraph"/>
        <w:numPr>
          <w:ilvl w:val="0"/>
          <w:numId w:val="7"/>
        </w:numPr>
        <w:jc w:val="both"/>
        <w:rPr>
          <w:rFonts w:cs="Arial"/>
          <w:sz w:val="24"/>
          <w:szCs w:val="24"/>
        </w:rPr>
      </w:pPr>
      <w:r w:rsidRPr="004A3DA6">
        <w:rPr>
          <w:rFonts w:cs="Arial"/>
          <w:sz w:val="24"/>
          <w:szCs w:val="24"/>
        </w:rPr>
        <w:t>Previous LAC/Leaving Care.</w:t>
      </w:r>
    </w:p>
    <w:p w:rsidR="00235A7D" w:rsidRPr="00E352B1" w:rsidRDefault="008F42A3" w:rsidP="00E352B1">
      <w:pPr>
        <w:pStyle w:val="ListParagraph"/>
        <w:numPr>
          <w:ilvl w:val="0"/>
          <w:numId w:val="7"/>
        </w:numPr>
        <w:jc w:val="both"/>
        <w:rPr>
          <w:rFonts w:cs="Arial"/>
          <w:sz w:val="24"/>
          <w:szCs w:val="24"/>
        </w:rPr>
      </w:pPr>
      <w:r w:rsidRPr="004A3DA6">
        <w:rPr>
          <w:rFonts w:cs="Arial"/>
          <w:sz w:val="24"/>
          <w:szCs w:val="24"/>
        </w:rPr>
        <w:t>Current high risk domestic violence with non-engagement with agencies</w:t>
      </w:r>
      <w:r w:rsidR="00E16F70" w:rsidRPr="004A3DA6">
        <w:rPr>
          <w:rFonts w:cs="Arial"/>
          <w:sz w:val="24"/>
          <w:szCs w:val="24"/>
        </w:rPr>
        <w:t>.</w:t>
      </w:r>
    </w:p>
    <w:p w:rsidR="00A406EF" w:rsidRDefault="00A406EF" w:rsidP="004F5512">
      <w:pPr>
        <w:pStyle w:val="ListParagraph"/>
        <w:numPr>
          <w:ilvl w:val="0"/>
          <w:numId w:val="7"/>
        </w:numPr>
        <w:jc w:val="both"/>
        <w:rPr>
          <w:rFonts w:cs="Arial"/>
          <w:sz w:val="24"/>
          <w:szCs w:val="24"/>
        </w:rPr>
      </w:pPr>
      <w:r w:rsidRPr="004A3DA6">
        <w:rPr>
          <w:rFonts w:cs="Arial"/>
          <w:sz w:val="24"/>
          <w:szCs w:val="24"/>
        </w:rPr>
        <w:t>Teenage pregnancy</w:t>
      </w:r>
      <w:r w:rsidR="004A3DA6" w:rsidRPr="004A3DA6">
        <w:rPr>
          <w:rFonts w:cs="Arial"/>
          <w:sz w:val="24"/>
          <w:szCs w:val="24"/>
        </w:rPr>
        <w:t>.  Particularly where parents are children in their own right.</w:t>
      </w:r>
    </w:p>
    <w:p w:rsidR="000801F9" w:rsidRPr="004A3DA6" w:rsidRDefault="000801F9" w:rsidP="000801F9">
      <w:pPr>
        <w:pStyle w:val="ListParagraph"/>
        <w:jc w:val="both"/>
        <w:rPr>
          <w:rFonts w:cs="Arial"/>
          <w:sz w:val="24"/>
          <w:szCs w:val="24"/>
        </w:rPr>
      </w:pPr>
    </w:p>
    <w:p w:rsidR="004E14C7" w:rsidRDefault="00257B86" w:rsidP="00754BD2">
      <w:pPr>
        <w:spacing w:after="0" w:line="240" w:lineRule="auto"/>
        <w:jc w:val="both"/>
        <w:rPr>
          <w:rFonts w:cs="Arial"/>
          <w:b/>
          <w:color w:val="006666"/>
          <w:sz w:val="24"/>
          <w:szCs w:val="24"/>
        </w:rPr>
      </w:pPr>
      <w:r>
        <w:rPr>
          <w:rFonts w:cs="Arial"/>
          <w:b/>
          <w:color w:val="006666"/>
          <w:sz w:val="24"/>
          <w:szCs w:val="24"/>
        </w:rPr>
        <w:t>Pre-birth assessment tool</w:t>
      </w:r>
    </w:p>
    <w:p w:rsidR="004F5512" w:rsidRPr="00754BD2" w:rsidRDefault="004F5512" w:rsidP="00754BD2">
      <w:pPr>
        <w:spacing w:after="0" w:line="240" w:lineRule="auto"/>
        <w:jc w:val="both"/>
        <w:rPr>
          <w:rFonts w:cs="Arial"/>
          <w:b/>
          <w:color w:val="006666"/>
          <w:sz w:val="24"/>
          <w:szCs w:val="24"/>
        </w:rPr>
      </w:pPr>
    </w:p>
    <w:p w:rsidR="004F5512" w:rsidRDefault="004F5512" w:rsidP="00754BD2">
      <w:pPr>
        <w:spacing w:after="0" w:line="240" w:lineRule="auto"/>
        <w:jc w:val="both"/>
        <w:rPr>
          <w:rFonts w:cs="Arial"/>
          <w:sz w:val="24"/>
          <w:szCs w:val="24"/>
        </w:rPr>
      </w:pPr>
      <w:r>
        <w:rPr>
          <w:rFonts w:cs="Arial"/>
          <w:sz w:val="24"/>
          <w:szCs w:val="24"/>
        </w:rPr>
        <w:t>Sandwell Children’s Trust has produced a pre-bir</w:t>
      </w:r>
      <w:r w:rsidR="00E16F70">
        <w:rPr>
          <w:rFonts w:cs="Arial"/>
          <w:sz w:val="24"/>
          <w:szCs w:val="24"/>
        </w:rPr>
        <w:t>th assessment tool to be used to assess all</w:t>
      </w:r>
      <w:r w:rsidR="000801F9">
        <w:rPr>
          <w:rFonts w:cs="Arial"/>
          <w:sz w:val="24"/>
          <w:szCs w:val="24"/>
        </w:rPr>
        <w:t xml:space="preserve"> unborn babies, providing an effective Framework for assessing risk. </w:t>
      </w:r>
    </w:p>
    <w:p w:rsidR="004F5512" w:rsidRDefault="004F5512" w:rsidP="00754BD2">
      <w:pPr>
        <w:spacing w:after="0" w:line="240" w:lineRule="auto"/>
        <w:jc w:val="both"/>
        <w:rPr>
          <w:rFonts w:cs="Arial"/>
          <w:sz w:val="24"/>
          <w:szCs w:val="24"/>
        </w:rPr>
      </w:pPr>
    </w:p>
    <w:p w:rsidR="000B2ED8" w:rsidRPr="00754BD2" w:rsidRDefault="004F5512" w:rsidP="00754BD2">
      <w:pPr>
        <w:spacing w:after="0" w:line="240" w:lineRule="auto"/>
        <w:jc w:val="both"/>
        <w:rPr>
          <w:rFonts w:cs="Arial"/>
          <w:sz w:val="24"/>
          <w:szCs w:val="24"/>
        </w:rPr>
      </w:pPr>
      <w:r>
        <w:rPr>
          <w:rFonts w:cs="Arial"/>
          <w:sz w:val="24"/>
          <w:szCs w:val="24"/>
        </w:rPr>
        <w:t xml:space="preserve">The tool has been created with feedback from social workers, team managers, </w:t>
      </w:r>
      <w:r w:rsidR="00110B38">
        <w:rPr>
          <w:rFonts w:cs="Arial"/>
          <w:sz w:val="24"/>
          <w:szCs w:val="24"/>
        </w:rPr>
        <w:t xml:space="preserve">the Practice Improvement Team </w:t>
      </w:r>
      <w:r>
        <w:rPr>
          <w:rFonts w:cs="Arial"/>
          <w:sz w:val="24"/>
          <w:szCs w:val="24"/>
        </w:rPr>
        <w:t xml:space="preserve">and members of the multi-agency – Sandwell Unborn Baby Network.  </w:t>
      </w:r>
    </w:p>
    <w:p w:rsidR="004E14C7" w:rsidRPr="00754BD2" w:rsidRDefault="004E14C7" w:rsidP="00754BD2">
      <w:pPr>
        <w:spacing w:after="0" w:line="240" w:lineRule="auto"/>
        <w:jc w:val="both"/>
        <w:rPr>
          <w:rFonts w:cs="Arial"/>
          <w:b/>
          <w:sz w:val="24"/>
          <w:szCs w:val="24"/>
        </w:rPr>
      </w:pPr>
    </w:p>
    <w:p w:rsidR="00824C62" w:rsidRPr="00754BD2" w:rsidRDefault="00824C62" w:rsidP="00754BD2">
      <w:pPr>
        <w:pStyle w:val="ListParagraph"/>
        <w:spacing w:after="0" w:line="240" w:lineRule="auto"/>
        <w:jc w:val="both"/>
        <w:rPr>
          <w:rFonts w:cs="Arial"/>
          <w:color w:val="000000" w:themeColor="text1"/>
          <w:sz w:val="24"/>
          <w:szCs w:val="24"/>
        </w:rPr>
      </w:pPr>
    </w:p>
    <w:p w:rsidR="004E14C7" w:rsidRDefault="00051922" w:rsidP="00754BD2">
      <w:pPr>
        <w:spacing w:after="0" w:line="240" w:lineRule="auto"/>
        <w:jc w:val="both"/>
        <w:rPr>
          <w:rFonts w:cs="Arial"/>
          <w:b/>
          <w:color w:val="006666"/>
          <w:sz w:val="24"/>
          <w:szCs w:val="24"/>
        </w:rPr>
      </w:pPr>
      <w:r>
        <w:rPr>
          <w:rFonts w:cs="Arial"/>
          <w:b/>
          <w:color w:val="006666"/>
          <w:sz w:val="24"/>
          <w:szCs w:val="24"/>
        </w:rPr>
        <w:t>Multi-A</w:t>
      </w:r>
      <w:r w:rsidR="00573361">
        <w:rPr>
          <w:rFonts w:cs="Arial"/>
          <w:b/>
          <w:color w:val="006666"/>
          <w:sz w:val="24"/>
          <w:szCs w:val="24"/>
        </w:rPr>
        <w:t>gency Working Group</w:t>
      </w:r>
      <w:r>
        <w:rPr>
          <w:rFonts w:cs="Arial"/>
          <w:b/>
          <w:color w:val="006666"/>
          <w:sz w:val="24"/>
          <w:szCs w:val="24"/>
        </w:rPr>
        <w:t xml:space="preserve"> for Vulnerable Women and their unborn baby </w:t>
      </w:r>
    </w:p>
    <w:p w:rsidR="00051922" w:rsidRDefault="00051922" w:rsidP="00754BD2">
      <w:pPr>
        <w:spacing w:after="0" w:line="240" w:lineRule="auto"/>
        <w:jc w:val="both"/>
        <w:rPr>
          <w:rFonts w:cs="Arial"/>
          <w:b/>
          <w:color w:val="006666"/>
          <w:sz w:val="24"/>
          <w:szCs w:val="24"/>
        </w:rPr>
      </w:pPr>
      <w:r>
        <w:rPr>
          <w:rFonts w:cs="Arial"/>
          <w:b/>
          <w:color w:val="006666"/>
          <w:sz w:val="24"/>
          <w:szCs w:val="24"/>
        </w:rPr>
        <w:t>Sandwell Unborn Baby Network</w:t>
      </w:r>
      <w:r w:rsidR="00C337C7">
        <w:rPr>
          <w:rFonts w:cs="Arial"/>
          <w:b/>
          <w:color w:val="006666"/>
          <w:sz w:val="24"/>
          <w:szCs w:val="24"/>
        </w:rPr>
        <w:t xml:space="preserve"> (SUBN</w:t>
      </w:r>
      <w:r>
        <w:rPr>
          <w:rFonts w:cs="Arial"/>
          <w:b/>
          <w:color w:val="006666"/>
          <w:sz w:val="24"/>
          <w:szCs w:val="24"/>
        </w:rPr>
        <w:t>)</w:t>
      </w:r>
    </w:p>
    <w:p w:rsidR="000F1CAD" w:rsidRPr="00754BD2" w:rsidRDefault="000F1CAD" w:rsidP="00754BD2">
      <w:pPr>
        <w:spacing w:after="0" w:line="240" w:lineRule="auto"/>
        <w:jc w:val="both"/>
        <w:rPr>
          <w:rFonts w:cs="Arial"/>
          <w:color w:val="006666"/>
          <w:sz w:val="24"/>
          <w:szCs w:val="24"/>
        </w:rPr>
      </w:pPr>
    </w:p>
    <w:p w:rsidR="00B45B44" w:rsidRDefault="00007565" w:rsidP="00754BD2">
      <w:pPr>
        <w:spacing w:after="0" w:line="240" w:lineRule="auto"/>
        <w:jc w:val="both"/>
        <w:rPr>
          <w:sz w:val="24"/>
          <w:szCs w:val="24"/>
        </w:rPr>
      </w:pPr>
      <w:r>
        <w:rPr>
          <w:sz w:val="24"/>
          <w:szCs w:val="24"/>
        </w:rPr>
        <w:t xml:space="preserve">The multi-agency Sandwell Unborn Baby Network is a forum for sharing information </w:t>
      </w:r>
      <w:r w:rsidR="00C337C7">
        <w:rPr>
          <w:sz w:val="24"/>
          <w:szCs w:val="24"/>
        </w:rPr>
        <w:t>about high risk, high vulne</w:t>
      </w:r>
      <w:r w:rsidR="00E16F70">
        <w:rPr>
          <w:sz w:val="24"/>
          <w:szCs w:val="24"/>
        </w:rPr>
        <w:t>rability women</w:t>
      </w:r>
      <w:r w:rsidR="00C337C7">
        <w:rPr>
          <w:sz w:val="24"/>
          <w:szCs w:val="24"/>
        </w:rPr>
        <w:t xml:space="preserve"> and their unborn babies.  Fathers are also discussed and information shared to form part of the </w:t>
      </w:r>
      <w:r w:rsidR="00E16F70">
        <w:rPr>
          <w:sz w:val="24"/>
          <w:szCs w:val="24"/>
        </w:rPr>
        <w:t xml:space="preserve">pre-birth </w:t>
      </w:r>
      <w:r w:rsidR="00C337C7">
        <w:rPr>
          <w:sz w:val="24"/>
          <w:szCs w:val="24"/>
        </w:rPr>
        <w:t>assessment, intervention and plans.  The SUBN</w:t>
      </w:r>
      <w:r w:rsidR="00E16F70">
        <w:rPr>
          <w:sz w:val="24"/>
          <w:szCs w:val="24"/>
        </w:rPr>
        <w:t xml:space="preserve"> meet</w:t>
      </w:r>
      <w:r w:rsidR="00C337C7">
        <w:rPr>
          <w:sz w:val="24"/>
          <w:szCs w:val="24"/>
        </w:rPr>
        <w:t xml:space="preserve"> on a monthly basis and is Chaired by a senior manager within Sandwell Child</w:t>
      </w:r>
      <w:r w:rsidR="00E16F70">
        <w:rPr>
          <w:sz w:val="24"/>
          <w:szCs w:val="24"/>
        </w:rPr>
        <w:t>r</w:t>
      </w:r>
      <w:r w:rsidR="00C337C7">
        <w:rPr>
          <w:sz w:val="24"/>
          <w:szCs w:val="24"/>
        </w:rPr>
        <w:t xml:space="preserve">en’s Trust and co-chaired by </w:t>
      </w:r>
      <w:r w:rsidR="00B45B44">
        <w:rPr>
          <w:sz w:val="24"/>
          <w:szCs w:val="24"/>
        </w:rPr>
        <w:t>Health.  The membership includes:</w:t>
      </w:r>
    </w:p>
    <w:p w:rsidR="007342D8" w:rsidRDefault="007342D8" w:rsidP="007342D8">
      <w:pPr>
        <w:spacing w:after="0" w:line="240" w:lineRule="auto"/>
        <w:jc w:val="both"/>
        <w:rPr>
          <w:sz w:val="24"/>
          <w:szCs w:val="24"/>
        </w:rPr>
      </w:pPr>
    </w:p>
    <w:p w:rsidR="007342D8" w:rsidRDefault="007342D8" w:rsidP="007342D8">
      <w:pPr>
        <w:pStyle w:val="ListParagraph"/>
        <w:numPr>
          <w:ilvl w:val="0"/>
          <w:numId w:val="9"/>
        </w:numPr>
        <w:spacing w:after="0" w:line="240" w:lineRule="auto"/>
        <w:jc w:val="both"/>
        <w:rPr>
          <w:sz w:val="24"/>
          <w:szCs w:val="24"/>
        </w:rPr>
      </w:pPr>
      <w:r>
        <w:rPr>
          <w:sz w:val="24"/>
          <w:szCs w:val="24"/>
        </w:rPr>
        <w:t>Sandwell Children’s Trust – MASH/Front Door representative</w:t>
      </w:r>
    </w:p>
    <w:p w:rsidR="007342D8" w:rsidRDefault="007342D8" w:rsidP="007342D8">
      <w:pPr>
        <w:pStyle w:val="ListParagraph"/>
        <w:numPr>
          <w:ilvl w:val="0"/>
          <w:numId w:val="9"/>
        </w:numPr>
        <w:spacing w:after="0" w:line="240" w:lineRule="auto"/>
        <w:jc w:val="both"/>
        <w:rPr>
          <w:sz w:val="24"/>
          <w:szCs w:val="24"/>
        </w:rPr>
      </w:pPr>
      <w:r>
        <w:rPr>
          <w:sz w:val="24"/>
          <w:szCs w:val="24"/>
        </w:rPr>
        <w:t>Sandwell Children’s Trust – Care Management representative</w:t>
      </w:r>
    </w:p>
    <w:p w:rsidR="007342D8" w:rsidRDefault="007342D8" w:rsidP="007342D8">
      <w:pPr>
        <w:pStyle w:val="ListParagraph"/>
        <w:numPr>
          <w:ilvl w:val="0"/>
          <w:numId w:val="9"/>
        </w:numPr>
        <w:spacing w:after="0" w:line="240" w:lineRule="auto"/>
        <w:jc w:val="both"/>
        <w:rPr>
          <w:sz w:val="24"/>
          <w:szCs w:val="24"/>
        </w:rPr>
      </w:pPr>
      <w:r>
        <w:rPr>
          <w:sz w:val="24"/>
          <w:szCs w:val="24"/>
        </w:rPr>
        <w:t>Sandwell Children’s Trust – Targeted Early Help representative (Rofia Noreen)</w:t>
      </w:r>
    </w:p>
    <w:p w:rsidR="007342D8" w:rsidRDefault="007342D8" w:rsidP="007342D8">
      <w:pPr>
        <w:pStyle w:val="ListParagraph"/>
        <w:numPr>
          <w:ilvl w:val="0"/>
          <w:numId w:val="9"/>
        </w:numPr>
        <w:spacing w:after="0" w:line="240" w:lineRule="auto"/>
        <w:jc w:val="both"/>
        <w:rPr>
          <w:sz w:val="24"/>
          <w:szCs w:val="24"/>
        </w:rPr>
      </w:pPr>
      <w:r>
        <w:rPr>
          <w:sz w:val="24"/>
          <w:szCs w:val="24"/>
        </w:rPr>
        <w:t>Named Midwife for Safeguarding</w:t>
      </w:r>
    </w:p>
    <w:p w:rsidR="007342D8" w:rsidRDefault="007342D8" w:rsidP="007342D8">
      <w:pPr>
        <w:pStyle w:val="ListParagraph"/>
        <w:numPr>
          <w:ilvl w:val="0"/>
          <w:numId w:val="9"/>
        </w:numPr>
        <w:spacing w:after="0" w:line="240" w:lineRule="auto"/>
        <w:jc w:val="both"/>
        <w:rPr>
          <w:sz w:val="24"/>
          <w:szCs w:val="24"/>
        </w:rPr>
      </w:pPr>
      <w:r>
        <w:rPr>
          <w:sz w:val="24"/>
          <w:szCs w:val="24"/>
        </w:rPr>
        <w:t>Clinical Lead for Health Visitors</w:t>
      </w:r>
    </w:p>
    <w:p w:rsidR="007342D8" w:rsidRDefault="007342D8" w:rsidP="007342D8">
      <w:pPr>
        <w:pStyle w:val="ListParagraph"/>
        <w:numPr>
          <w:ilvl w:val="0"/>
          <w:numId w:val="9"/>
        </w:numPr>
        <w:spacing w:after="0" w:line="240" w:lineRule="auto"/>
        <w:jc w:val="both"/>
        <w:rPr>
          <w:sz w:val="24"/>
          <w:szCs w:val="24"/>
        </w:rPr>
      </w:pPr>
      <w:r>
        <w:rPr>
          <w:sz w:val="24"/>
          <w:szCs w:val="24"/>
        </w:rPr>
        <w:t>Perinatal Mental Health Lead representative</w:t>
      </w:r>
    </w:p>
    <w:p w:rsidR="007342D8" w:rsidRDefault="007342D8" w:rsidP="007342D8">
      <w:pPr>
        <w:pStyle w:val="ListParagraph"/>
        <w:numPr>
          <w:ilvl w:val="0"/>
          <w:numId w:val="9"/>
        </w:numPr>
        <w:spacing w:after="0" w:line="240" w:lineRule="auto"/>
        <w:jc w:val="both"/>
        <w:rPr>
          <w:sz w:val="24"/>
          <w:szCs w:val="24"/>
        </w:rPr>
      </w:pPr>
      <w:r>
        <w:rPr>
          <w:sz w:val="24"/>
          <w:szCs w:val="24"/>
        </w:rPr>
        <w:t>Primary Care representative</w:t>
      </w:r>
    </w:p>
    <w:p w:rsidR="007342D8" w:rsidRDefault="007342D8" w:rsidP="007342D8">
      <w:pPr>
        <w:pStyle w:val="ListParagraph"/>
        <w:numPr>
          <w:ilvl w:val="0"/>
          <w:numId w:val="9"/>
        </w:numPr>
        <w:spacing w:after="0" w:line="240" w:lineRule="auto"/>
        <w:jc w:val="both"/>
        <w:rPr>
          <w:sz w:val="24"/>
          <w:szCs w:val="24"/>
        </w:rPr>
      </w:pPr>
      <w:r>
        <w:rPr>
          <w:sz w:val="24"/>
          <w:szCs w:val="24"/>
        </w:rPr>
        <w:t>Black Country Partnership NHS Foundation Trust representative (Mental Health)</w:t>
      </w:r>
    </w:p>
    <w:p w:rsidR="007342D8" w:rsidRDefault="007342D8" w:rsidP="007342D8">
      <w:pPr>
        <w:pStyle w:val="ListParagraph"/>
        <w:numPr>
          <w:ilvl w:val="0"/>
          <w:numId w:val="9"/>
        </w:numPr>
        <w:spacing w:after="0" w:line="240" w:lineRule="auto"/>
        <w:jc w:val="both"/>
        <w:rPr>
          <w:sz w:val="24"/>
          <w:szCs w:val="24"/>
        </w:rPr>
      </w:pPr>
      <w:r>
        <w:rPr>
          <w:sz w:val="24"/>
          <w:szCs w:val="24"/>
        </w:rPr>
        <w:t>Young Parents Support Service co-ordinator (Lisa Lowe)</w:t>
      </w:r>
    </w:p>
    <w:p w:rsidR="007342D8" w:rsidRDefault="007342D8" w:rsidP="007342D8">
      <w:pPr>
        <w:spacing w:after="0" w:line="240" w:lineRule="auto"/>
        <w:jc w:val="both"/>
        <w:rPr>
          <w:sz w:val="24"/>
          <w:szCs w:val="24"/>
        </w:rPr>
      </w:pPr>
    </w:p>
    <w:p w:rsidR="007342D8" w:rsidRDefault="007342D8" w:rsidP="007342D8">
      <w:pPr>
        <w:spacing w:after="0" w:line="240" w:lineRule="auto"/>
        <w:jc w:val="both"/>
        <w:rPr>
          <w:sz w:val="24"/>
          <w:szCs w:val="24"/>
        </w:rPr>
      </w:pPr>
      <w:r>
        <w:rPr>
          <w:sz w:val="24"/>
          <w:szCs w:val="24"/>
        </w:rPr>
        <w:t>Other members will be invited on a case specific basis:</w:t>
      </w:r>
    </w:p>
    <w:p w:rsidR="007342D8" w:rsidRDefault="007342D8" w:rsidP="007342D8">
      <w:pPr>
        <w:spacing w:after="0" w:line="240" w:lineRule="auto"/>
        <w:jc w:val="both"/>
        <w:rPr>
          <w:sz w:val="24"/>
          <w:szCs w:val="24"/>
        </w:rPr>
      </w:pPr>
    </w:p>
    <w:p w:rsidR="007342D8" w:rsidRDefault="007342D8" w:rsidP="007342D8">
      <w:pPr>
        <w:pStyle w:val="ListParagraph"/>
        <w:numPr>
          <w:ilvl w:val="0"/>
          <w:numId w:val="10"/>
        </w:numPr>
        <w:spacing w:after="0" w:line="240" w:lineRule="auto"/>
        <w:jc w:val="both"/>
        <w:rPr>
          <w:sz w:val="24"/>
          <w:szCs w:val="24"/>
        </w:rPr>
      </w:pPr>
      <w:proofErr w:type="spellStart"/>
      <w:r>
        <w:rPr>
          <w:sz w:val="24"/>
          <w:szCs w:val="24"/>
        </w:rPr>
        <w:t>Cranstoun</w:t>
      </w:r>
      <w:proofErr w:type="spellEnd"/>
      <w:r>
        <w:rPr>
          <w:sz w:val="24"/>
          <w:szCs w:val="24"/>
        </w:rPr>
        <w:t xml:space="preserve"> representative (Adult substance misuse)</w:t>
      </w:r>
    </w:p>
    <w:p w:rsidR="007342D8" w:rsidRDefault="007342D8" w:rsidP="007342D8">
      <w:pPr>
        <w:pStyle w:val="ListParagraph"/>
        <w:numPr>
          <w:ilvl w:val="0"/>
          <w:numId w:val="10"/>
        </w:numPr>
        <w:spacing w:after="0" w:line="240" w:lineRule="auto"/>
        <w:jc w:val="both"/>
        <w:rPr>
          <w:sz w:val="24"/>
          <w:szCs w:val="24"/>
        </w:rPr>
      </w:pPr>
      <w:r>
        <w:rPr>
          <w:sz w:val="24"/>
          <w:szCs w:val="24"/>
        </w:rPr>
        <w:t>DECCA representative (Young person substance misuse)</w:t>
      </w:r>
    </w:p>
    <w:p w:rsidR="007342D8" w:rsidRDefault="007342D8" w:rsidP="007342D8">
      <w:pPr>
        <w:pStyle w:val="ListParagraph"/>
        <w:numPr>
          <w:ilvl w:val="0"/>
          <w:numId w:val="10"/>
        </w:numPr>
        <w:spacing w:after="0" w:line="240" w:lineRule="auto"/>
        <w:jc w:val="both"/>
        <w:rPr>
          <w:sz w:val="24"/>
          <w:szCs w:val="24"/>
        </w:rPr>
      </w:pPr>
      <w:r>
        <w:rPr>
          <w:sz w:val="24"/>
          <w:szCs w:val="24"/>
        </w:rPr>
        <w:t>Adults Social Care</w:t>
      </w:r>
    </w:p>
    <w:p w:rsidR="007342D8" w:rsidRDefault="007342D8" w:rsidP="007342D8">
      <w:pPr>
        <w:pStyle w:val="ListParagraph"/>
        <w:numPr>
          <w:ilvl w:val="0"/>
          <w:numId w:val="10"/>
        </w:numPr>
        <w:spacing w:after="0" w:line="240" w:lineRule="auto"/>
        <w:jc w:val="both"/>
        <w:rPr>
          <w:sz w:val="24"/>
          <w:szCs w:val="24"/>
        </w:rPr>
      </w:pPr>
      <w:r>
        <w:rPr>
          <w:sz w:val="24"/>
          <w:szCs w:val="24"/>
        </w:rPr>
        <w:t>Advocacy Services</w:t>
      </w:r>
    </w:p>
    <w:p w:rsidR="00051922" w:rsidRDefault="00051922" w:rsidP="00754BD2">
      <w:pPr>
        <w:spacing w:after="0" w:line="240" w:lineRule="auto"/>
        <w:jc w:val="both"/>
        <w:rPr>
          <w:sz w:val="24"/>
          <w:szCs w:val="24"/>
        </w:rPr>
      </w:pPr>
    </w:p>
    <w:p w:rsidR="007342D8" w:rsidRDefault="007342D8" w:rsidP="004A3DA6">
      <w:pPr>
        <w:jc w:val="both"/>
        <w:rPr>
          <w:rFonts w:cs="Arial"/>
          <w:b/>
          <w:color w:val="006666"/>
          <w:sz w:val="24"/>
          <w:szCs w:val="24"/>
        </w:rPr>
      </w:pPr>
    </w:p>
    <w:p w:rsidR="00D31727" w:rsidRDefault="00D31727" w:rsidP="004A3DA6">
      <w:pPr>
        <w:jc w:val="both"/>
        <w:rPr>
          <w:rFonts w:cs="Arial"/>
          <w:b/>
          <w:color w:val="006666"/>
          <w:sz w:val="24"/>
          <w:szCs w:val="24"/>
        </w:rPr>
      </w:pPr>
    </w:p>
    <w:p w:rsidR="00D31727" w:rsidRDefault="00D31727" w:rsidP="004A3DA6">
      <w:pPr>
        <w:jc w:val="both"/>
        <w:rPr>
          <w:rFonts w:cs="Arial"/>
          <w:b/>
          <w:color w:val="006666"/>
          <w:sz w:val="24"/>
          <w:szCs w:val="24"/>
        </w:rPr>
      </w:pPr>
    </w:p>
    <w:p w:rsidR="004A3DA6" w:rsidRPr="00110B38" w:rsidRDefault="00D31727" w:rsidP="004A3DA6">
      <w:pPr>
        <w:jc w:val="both"/>
        <w:rPr>
          <w:rFonts w:cs="Arial"/>
          <w:b/>
          <w:color w:val="006666"/>
          <w:sz w:val="24"/>
          <w:szCs w:val="24"/>
        </w:rPr>
      </w:pPr>
      <w:r>
        <w:rPr>
          <w:rFonts w:cs="Arial"/>
          <w:b/>
          <w:color w:val="006666"/>
          <w:sz w:val="24"/>
          <w:szCs w:val="24"/>
        </w:rPr>
        <w:t>Practice Note</w:t>
      </w:r>
    </w:p>
    <w:p w:rsidR="004A3DA6" w:rsidRPr="00110B38" w:rsidRDefault="004A3DA6" w:rsidP="004A3DA6">
      <w:pPr>
        <w:rPr>
          <w:rFonts w:eastAsia="Times New Roman"/>
          <w:sz w:val="24"/>
          <w:szCs w:val="24"/>
        </w:rPr>
      </w:pPr>
      <w:r w:rsidRPr="00110B38">
        <w:rPr>
          <w:rFonts w:eastAsia="Times New Roman"/>
          <w:sz w:val="24"/>
          <w:szCs w:val="24"/>
        </w:rPr>
        <w:t>1. Where parents are children in their own right that they should have a separate assessment, and child parent/s and unborn</w:t>
      </w:r>
      <w:r w:rsidR="007342D8">
        <w:rPr>
          <w:rFonts w:eastAsia="Times New Roman"/>
          <w:sz w:val="24"/>
          <w:szCs w:val="24"/>
        </w:rPr>
        <w:t xml:space="preserve"> should have their own workers. </w:t>
      </w:r>
    </w:p>
    <w:p w:rsidR="004A3DA6" w:rsidRDefault="004A3DA6" w:rsidP="004A3DA6">
      <w:pPr>
        <w:rPr>
          <w:rFonts w:eastAsia="Times New Roman"/>
          <w:sz w:val="24"/>
          <w:szCs w:val="24"/>
        </w:rPr>
      </w:pPr>
      <w:r w:rsidRPr="00110B38">
        <w:rPr>
          <w:rFonts w:eastAsia="Times New Roman"/>
          <w:sz w:val="24"/>
          <w:szCs w:val="24"/>
        </w:rPr>
        <w:t xml:space="preserve">2. To actively ensure that consideration is given to assessments evidencing professional </w:t>
      </w:r>
      <w:r w:rsidR="007342D8" w:rsidRPr="00110B38">
        <w:rPr>
          <w:rFonts w:eastAsia="Times New Roman"/>
          <w:sz w:val="24"/>
          <w:szCs w:val="24"/>
        </w:rPr>
        <w:t>curiosity, recognising</w:t>
      </w:r>
      <w:r w:rsidRPr="00110B38">
        <w:rPr>
          <w:rFonts w:eastAsia="Times New Roman"/>
          <w:sz w:val="24"/>
          <w:szCs w:val="24"/>
        </w:rPr>
        <w:t xml:space="preserve"> and actively working with disguised compliance and being aware of over optimism parent's abilities. </w:t>
      </w:r>
    </w:p>
    <w:p w:rsidR="009B2516" w:rsidRPr="009B2516" w:rsidRDefault="009B2516" w:rsidP="009B2516">
      <w:pPr>
        <w:rPr>
          <w:rFonts w:eastAsia="Times New Roman"/>
          <w:sz w:val="24"/>
          <w:szCs w:val="24"/>
          <w:lang w:eastAsia="en-GB"/>
        </w:rPr>
      </w:pPr>
      <w:r w:rsidRPr="009B2516">
        <w:rPr>
          <w:rFonts w:eastAsia="Times New Roman"/>
          <w:sz w:val="24"/>
          <w:szCs w:val="24"/>
          <w:lang w:eastAsia="en-GB"/>
        </w:rPr>
        <w:t>3. It is essential that the history of the parent and any previous children is taken account of within the assessment, and the current context. </w:t>
      </w:r>
    </w:p>
    <w:p w:rsidR="009B2516" w:rsidRPr="009B2516" w:rsidRDefault="009B2516" w:rsidP="009B2516">
      <w:pPr>
        <w:rPr>
          <w:rFonts w:eastAsia="Times New Roman"/>
          <w:sz w:val="24"/>
          <w:szCs w:val="24"/>
          <w:lang w:eastAsia="en-GB"/>
        </w:rPr>
      </w:pPr>
      <w:r w:rsidRPr="009B2516">
        <w:rPr>
          <w:rFonts w:eastAsia="Times New Roman"/>
          <w:sz w:val="24"/>
          <w:szCs w:val="24"/>
          <w:lang w:eastAsia="en-GB"/>
        </w:rPr>
        <w:t>4. Pre-birth assessments should take place as early as possible in the pregnancy. The assessment should include analysis in relation to both parent’s capacity and ability to care for their forthcoming child.</w:t>
      </w:r>
    </w:p>
    <w:p w:rsidR="009B2516" w:rsidRPr="00110B38" w:rsidRDefault="009B2516" w:rsidP="004A3DA6">
      <w:pPr>
        <w:rPr>
          <w:rFonts w:eastAsia="Times New Roman"/>
          <w:sz w:val="24"/>
          <w:szCs w:val="24"/>
        </w:rPr>
      </w:pPr>
    </w:p>
    <w:p w:rsidR="00754BD2" w:rsidRDefault="00754BD2" w:rsidP="00FA24B7">
      <w:pPr>
        <w:spacing w:after="0" w:line="240" w:lineRule="auto"/>
        <w:rPr>
          <w:rFonts w:cs="Arial"/>
          <w:b/>
          <w:sz w:val="24"/>
          <w:szCs w:val="24"/>
        </w:rPr>
      </w:pPr>
    </w:p>
    <w:p w:rsidR="00235A7D" w:rsidRPr="00D31727" w:rsidRDefault="00D31727" w:rsidP="00235A7D">
      <w:pPr>
        <w:jc w:val="both"/>
        <w:rPr>
          <w:rFonts w:cs="Arial"/>
          <w:b/>
          <w:color w:val="006666"/>
          <w:sz w:val="24"/>
          <w:szCs w:val="24"/>
        </w:rPr>
      </w:pPr>
      <w:r>
        <w:rPr>
          <w:rFonts w:cs="Arial"/>
          <w:b/>
          <w:color w:val="006666"/>
          <w:sz w:val="24"/>
          <w:szCs w:val="24"/>
        </w:rPr>
        <w:t>Resources</w:t>
      </w:r>
    </w:p>
    <w:p w:rsidR="00BF774F" w:rsidRDefault="000F1CAD" w:rsidP="009B08E3">
      <w:pPr>
        <w:pStyle w:val="ListParagraph"/>
        <w:numPr>
          <w:ilvl w:val="0"/>
          <w:numId w:val="5"/>
        </w:numPr>
        <w:jc w:val="both"/>
        <w:rPr>
          <w:rFonts w:cs="Arial"/>
          <w:color w:val="000000" w:themeColor="text1"/>
          <w:sz w:val="24"/>
          <w:szCs w:val="24"/>
        </w:rPr>
      </w:pPr>
      <w:r>
        <w:rPr>
          <w:rFonts w:cs="Arial"/>
          <w:color w:val="000000" w:themeColor="text1"/>
          <w:sz w:val="24"/>
          <w:szCs w:val="24"/>
        </w:rPr>
        <w:t xml:space="preserve">Sandwell Children’s Trust </w:t>
      </w:r>
      <w:hyperlink r:id="rId7" w:history="1">
        <w:r w:rsidRPr="000F1CAD">
          <w:rPr>
            <w:rStyle w:val="Hyperlink"/>
            <w:rFonts w:cs="Arial"/>
            <w:sz w:val="24"/>
            <w:szCs w:val="24"/>
          </w:rPr>
          <w:t>Pre-birth assessment tool</w:t>
        </w:r>
      </w:hyperlink>
    </w:p>
    <w:p w:rsidR="00814F5D" w:rsidRPr="00110B38" w:rsidRDefault="000F1CAD" w:rsidP="0011336C">
      <w:pPr>
        <w:pStyle w:val="ListParagraph"/>
        <w:numPr>
          <w:ilvl w:val="0"/>
          <w:numId w:val="5"/>
        </w:numPr>
        <w:spacing w:after="0" w:line="240" w:lineRule="auto"/>
        <w:rPr>
          <w:rFonts w:cs="Arial"/>
          <w:sz w:val="20"/>
          <w:szCs w:val="20"/>
        </w:rPr>
      </w:pPr>
      <w:r w:rsidRPr="00110B38">
        <w:rPr>
          <w:rFonts w:cs="Arial"/>
          <w:color w:val="000000" w:themeColor="text1"/>
          <w:sz w:val="24"/>
          <w:szCs w:val="24"/>
        </w:rPr>
        <w:t>Sandwell LSCB Local Pre-birth Protocol</w:t>
      </w:r>
      <w:r w:rsidR="00110B38" w:rsidRPr="00110B38">
        <w:rPr>
          <w:rFonts w:cs="Arial"/>
          <w:color w:val="000000" w:themeColor="text1"/>
          <w:sz w:val="24"/>
          <w:szCs w:val="24"/>
        </w:rPr>
        <w:t xml:space="preserve"> – Choose Sandwell LSCB</w:t>
      </w:r>
      <w:r w:rsidRPr="00110B38">
        <w:rPr>
          <w:rFonts w:cs="Arial"/>
          <w:color w:val="000000" w:themeColor="text1"/>
          <w:sz w:val="24"/>
          <w:szCs w:val="24"/>
        </w:rPr>
        <w:t xml:space="preserve">.  </w:t>
      </w:r>
      <w:hyperlink r:id="rId8" w:history="1">
        <w:r w:rsidRPr="00110B38">
          <w:rPr>
            <w:rStyle w:val="Hyperlink"/>
            <w:rFonts w:eastAsia="Times New Roman"/>
            <w:lang w:val="x-none" w:eastAsia="en-GB"/>
          </w:rPr>
          <w:t>http://westmidlands.procedures.org.uk/local-content/0gjN/pre-birth-assessment/?b=Sandwell</w:t>
        </w:r>
      </w:hyperlink>
      <w:r w:rsidR="00110B38" w:rsidRPr="00110B38">
        <w:rPr>
          <w:rStyle w:val="Hyperlink"/>
          <w:rFonts w:eastAsia="Times New Roman"/>
          <w:lang w:eastAsia="en-GB"/>
        </w:rPr>
        <w:t xml:space="preserve">  </w:t>
      </w:r>
    </w:p>
    <w:p w:rsidR="00155014" w:rsidRDefault="00155014"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Default="00235A7D" w:rsidP="0002166E">
      <w:pPr>
        <w:spacing w:after="0" w:line="240" w:lineRule="auto"/>
        <w:rPr>
          <w:rFonts w:ascii="Arial" w:hAnsi="Arial" w:cs="Arial"/>
          <w:sz w:val="24"/>
          <w:szCs w:val="24"/>
        </w:rPr>
      </w:pPr>
    </w:p>
    <w:p w:rsidR="00235A7D" w:rsidRPr="00235A7D" w:rsidRDefault="00235A7D" w:rsidP="0002166E">
      <w:pPr>
        <w:spacing w:after="0" w:line="240" w:lineRule="auto"/>
        <w:rPr>
          <w:rFonts w:cs="Arial"/>
          <w:sz w:val="24"/>
          <w:szCs w:val="24"/>
        </w:rPr>
      </w:pPr>
    </w:p>
    <w:sectPr w:rsidR="00235A7D" w:rsidRPr="00235A7D" w:rsidSect="003C74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87" w:rsidRDefault="00BD5A87" w:rsidP="008633D6">
      <w:pPr>
        <w:spacing w:after="0" w:line="240" w:lineRule="auto"/>
      </w:pPr>
      <w:r>
        <w:separator/>
      </w:r>
    </w:p>
  </w:endnote>
  <w:endnote w:type="continuationSeparator" w:id="0">
    <w:p w:rsidR="00BD5A87" w:rsidRDefault="00BD5A87" w:rsidP="0086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52" w:rsidRDefault="002D23C2">
    <w:pPr>
      <w:pStyle w:val="Footer"/>
    </w:pPr>
    <w:r w:rsidRPr="00516C4F">
      <w:rPr>
        <w:noProof/>
      </w:rPr>
      <w:drawing>
        <wp:anchor distT="0" distB="0" distL="114300" distR="114300" simplePos="0" relativeHeight="251665920" behindDoc="1" locked="0" layoutInCell="1" allowOverlap="1" wp14:anchorId="78727ADB">
          <wp:simplePos x="0" y="0"/>
          <wp:positionH relativeFrom="column">
            <wp:posOffset>1981200</wp:posOffset>
          </wp:positionH>
          <wp:positionV relativeFrom="paragraph">
            <wp:posOffset>-127635</wp:posOffset>
          </wp:positionV>
          <wp:extent cx="1722120" cy="589915"/>
          <wp:effectExtent l="0" t="0" r="0" b="635"/>
          <wp:wrapTight wrapText="bothSides">
            <wp:wrapPolygon edited="0">
              <wp:start x="0" y="0"/>
              <wp:lineTo x="0" y="20926"/>
              <wp:lineTo x="21265" y="20926"/>
              <wp:lineTo x="21265" y="0"/>
              <wp:lineTo x="0" y="0"/>
            </wp:wrapPolygon>
          </wp:wrapTight>
          <wp:docPr id="2" name="Picture 2" descr="C:\Users\Louise_Wright1\AppData\Local\Microsoft\windows\Temporary Internet Files\Content.Outlook\LG2LBC8V\SWB Hosp_NEW LOGO_2017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_Wright1\AppData\Local\Microsoft\windows\Temporary Internet Files\Content.Outlook\LG2LBC8V\SWB Hosp_NEW LOGO_2017_ful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1A8">
      <w:rPr>
        <w:noProof/>
        <w:lang w:eastAsia="en-GB"/>
      </w:rPr>
      <w:drawing>
        <wp:anchor distT="0" distB="0" distL="114300" distR="114300" simplePos="0" relativeHeight="251664896" behindDoc="1" locked="0" layoutInCell="1" allowOverlap="1" wp14:anchorId="3E6EF472">
          <wp:simplePos x="0" y="0"/>
          <wp:positionH relativeFrom="column">
            <wp:posOffset>-857250</wp:posOffset>
          </wp:positionH>
          <wp:positionV relativeFrom="paragraph">
            <wp:posOffset>-146685</wp:posOffset>
          </wp:positionV>
          <wp:extent cx="1962150" cy="598805"/>
          <wp:effectExtent l="0" t="0" r="0" b="0"/>
          <wp:wrapTight wrapText="bothSides">
            <wp:wrapPolygon edited="0">
              <wp:start x="0" y="0"/>
              <wp:lineTo x="0" y="20615"/>
              <wp:lineTo x="21390" y="20615"/>
              <wp:lineTo x="21390" y="0"/>
              <wp:lineTo x="0" y="0"/>
            </wp:wrapPolygon>
          </wp:wrapTight>
          <wp:docPr id="6" name="Picture 6" descr="C:\Users\ckovacs-atkinson\AppData\Local\Microsoft\Windows\Temporary Internet Files\Content.Outlook\QPTVZ08O\bcpft-2017-logo-80px-v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ovacs-atkinson\AppData\Local\Microsoft\Windows\Temporary Internet Files\Content.Outlook\QPTVZ08O\bcpft-2017-logo-80px-v2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1A8">
      <w:ptab w:relativeTo="margin" w:alignment="center" w:leader="none"/>
    </w:r>
    <w:r w:rsidR="00AC41A8">
      <w:ptab w:relativeTo="margin" w:alignment="right" w:leader="none"/>
    </w:r>
    <w:r w:rsidR="007B4ECC">
      <w:t>Version 3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87" w:rsidRDefault="00BD5A87" w:rsidP="008633D6">
      <w:pPr>
        <w:spacing w:after="0" w:line="240" w:lineRule="auto"/>
      </w:pPr>
      <w:r>
        <w:separator/>
      </w:r>
    </w:p>
  </w:footnote>
  <w:footnote w:type="continuationSeparator" w:id="0">
    <w:p w:rsidR="00BD5A87" w:rsidRDefault="00BD5A87" w:rsidP="0086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7D" w:rsidRDefault="00BD5A87">
    <w:pPr>
      <w:pStyle w:val="Header"/>
    </w:pPr>
    <w:sdt>
      <w:sdtPr>
        <w:id w:val="-732775137"/>
        <w:docPartObj>
          <w:docPartGallery w:val="Page Numbers (Margins)"/>
          <w:docPartUnique/>
        </w:docPartObj>
      </w:sdtPr>
      <w:sdtEndPr/>
      <w:sdtContent>
        <w:r w:rsidR="00D31727">
          <w:rPr>
            <w:noProof/>
          </w:rPr>
          <mc:AlternateContent>
            <mc:Choice Requires="wps">
              <w:drawing>
                <wp:anchor distT="0" distB="0" distL="114300" distR="114300" simplePos="0" relativeHeight="25166796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727" w:rsidRDefault="00D31727">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26" style="position:absolute;margin-left:13.3pt;margin-top:0;width:64.5pt;height:34.15pt;z-index:25166796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O9Hqz58AgAA/QQAAA4A&#10;AAAAAAAAAAAAAAAALgIAAGRycy9lMm9Eb2MueG1sUEsBAi0AFAAGAAgAAAAhAPC+RHvaAAAABAEA&#10;AA8AAAAAAAAAAAAAAAAA1gQAAGRycy9kb3ducmV2LnhtbFBLBQYAAAAABAAEAPMAAADdBQAAAAA=&#10;" o:allowincell="f" stroked="f">
                  <v:textbox style="mso-fit-shape-to-text:t" inset="0,,0">
                    <w:txbxContent>
                      <w:p w:rsidR="00D31727" w:rsidRDefault="00D31727">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862611">
      <w:rPr>
        <w:noProof/>
      </w:rPr>
      <w:drawing>
        <wp:anchor distT="0" distB="0" distL="114300" distR="114300" simplePos="0" relativeHeight="251662848" behindDoc="1" locked="0" layoutInCell="1" allowOverlap="1" wp14:anchorId="68D3EF7A">
          <wp:simplePos x="0" y="0"/>
          <wp:positionH relativeFrom="column">
            <wp:posOffset>3038475</wp:posOffset>
          </wp:positionH>
          <wp:positionV relativeFrom="paragraph">
            <wp:posOffset>-335280</wp:posOffset>
          </wp:positionV>
          <wp:extent cx="1680845" cy="802005"/>
          <wp:effectExtent l="0" t="0" r="0" b="0"/>
          <wp:wrapTight wrapText="bothSides">
            <wp:wrapPolygon edited="0">
              <wp:start x="0" y="0"/>
              <wp:lineTo x="0" y="21036"/>
              <wp:lineTo x="21298" y="21036"/>
              <wp:lineTo x="2129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802005"/>
                  </a:xfrm>
                  <a:prstGeom prst="rect">
                    <a:avLst/>
                  </a:prstGeom>
                  <a:noFill/>
                </pic:spPr>
              </pic:pic>
            </a:graphicData>
          </a:graphic>
          <wp14:sizeRelH relativeFrom="page">
            <wp14:pctWidth>0</wp14:pctWidth>
          </wp14:sizeRelH>
          <wp14:sizeRelV relativeFrom="page">
            <wp14:pctHeight>0</wp14:pctHeight>
          </wp14:sizeRelV>
        </wp:anchor>
      </w:drawing>
    </w:r>
    <w:r w:rsidR="00862611" w:rsidRPr="00D67ACC">
      <w:rPr>
        <w:rFonts w:ascii="Arial" w:eastAsia="Calibri" w:hAnsi="Arial" w:cs="Arial"/>
        <w:noProof/>
      </w:rPr>
      <w:drawing>
        <wp:anchor distT="0" distB="0" distL="114300" distR="114300" simplePos="0" relativeHeight="251663872" behindDoc="1" locked="0" layoutInCell="1" allowOverlap="1" wp14:anchorId="4CC8A030">
          <wp:simplePos x="0" y="0"/>
          <wp:positionH relativeFrom="column">
            <wp:posOffset>1514475</wp:posOffset>
          </wp:positionH>
          <wp:positionV relativeFrom="paragraph">
            <wp:posOffset>-211455</wp:posOffset>
          </wp:positionV>
          <wp:extent cx="1352550" cy="647700"/>
          <wp:effectExtent l="0" t="0" r="0" b="0"/>
          <wp:wrapTight wrapText="bothSides">
            <wp:wrapPolygon edited="0">
              <wp:start x="0" y="0"/>
              <wp:lineTo x="0" y="20965"/>
              <wp:lineTo x="21296" y="20965"/>
              <wp:lineTo x="21296" y="0"/>
              <wp:lineTo x="0" y="0"/>
            </wp:wrapPolygon>
          </wp:wrapTight>
          <wp:docPr id="5" name="Picture 5" descr="The Dudley Group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udley Group NHS Foundation Trust RGB BLUE"/>
                  <pic:cNvPicPr>
                    <a:picLocks noChangeAspect="1" noChangeArrowheads="1"/>
                  </pic:cNvPicPr>
                </pic:nvPicPr>
                <pic:blipFill>
                  <a:blip r:embed="rId2">
                    <a:extLst>
                      <a:ext uri="{28A0092B-C50C-407E-A947-70E740481C1C}">
                        <a14:useLocalDpi xmlns:a14="http://schemas.microsoft.com/office/drawing/2010/main" val="0"/>
                      </a:ext>
                    </a:extLst>
                  </a:blip>
                  <a:srcRect l="38387" t="18228" r="8456" b="32904"/>
                  <a:stretch>
                    <a:fillRect/>
                  </a:stretch>
                </pic:blipFill>
                <pic:spPr bwMode="auto">
                  <a:xfrm>
                    <a:off x="0" y="0"/>
                    <a:ext cx="13525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611">
      <w:rPr>
        <w:rFonts w:ascii="Times New Roman" w:hAnsi="Times New Roman"/>
        <w:noProof/>
        <w:sz w:val="24"/>
        <w:szCs w:val="24"/>
        <w:lang w:eastAsia="en-GB"/>
      </w:rPr>
      <w:drawing>
        <wp:anchor distT="36576" distB="36576" distL="36576" distR="36576" simplePos="0" relativeHeight="251661824" behindDoc="0" locked="0" layoutInCell="1" allowOverlap="1" wp14:anchorId="6848233D" wp14:editId="327CCCAD">
          <wp:simplePos x="0" y="0"/>
          <wp:positionH relativeFrom="column">
            <wp:posOffset>-742950</wp:posOffset>
          </wp:positionH>
          <wp:positionV relativeFrom="paragraph">
            <wp:posOffset>-163830</wp:posOffset>
          </wp:positionV>
          <wp:extent cx="2247900" cy="614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614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7ACC">
      <w:rPr>
        <w:noProof/>
        <w:lang w:eastAsia="en-GB"/>
      </w:rPr>
      <w:drawing>
        <wp:anchor distT="0" distB="0" distL="0" distR="0" simplePos="0" relativeHeight="251659776" behindDoc="1" locked="0" layoutInCell="1" allowOverlap="1" wp14:anchorId="0BA8A455" wp14:editId="5FB50374">
          <wp:simplePos x="0" y="0"/>
          <wp:positionH relativeFrom="page">
            <wp:posOffset>4849495</wp:posOffset>
          </wp:positionH>
          <wp:positionV relativeFrom="topMargin">
            <wp:posOffset>38100</wp:posOffset>
          </wp:positionV>
          <wp:extent cx="2685610" cy="1076325"/>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685610" cy="1076325"/>
                  </a:xfrm>
                  <a:prstGeom prst="rect">
                    <a:avLst/>
                  </a:prstGeom>
                </pic:spPr>
              </pic:pic>
            </a:graphicData>
          </a:graphic>
          <wp14:sizeRelH relativeFrom="margin">
            <wp14:pctWidth>0</wp14:pctWidth>
          </wp14:sizeRelH>
          <wp14:sizeRelV relativeFrom="margin">
            <wp14:pctHeight>0</wp14:pctHeight>
          </wp14:sizeRelV>
        </wp:anchor>
      </w:drawing>
    </w:r>
  </w:p>
  <w:p w:rsidR="008633D6" w:rsidRDefault="00D67ACC" w:rsidP="00D67ACC">
    <w:pPr>
      <w:pStyle w:val="Header"/>
      <w:tabs>
        <w:tab w:val="clear" w:pos="4513"/>
        <w:tab w:val="clear" w:pos="9026"/>
        <w:tab w:val="left" w:pos="30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FEE"/>
    <w:multiLevelType w:val="hybridMultilevel"/>
    <w:tmpl w:val="96C0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85F54"/>
    <w:multiLevelType w:val="hybridMultilevel"/>
    <w:tmpl w:val="AC0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F0D17"/>
    <w:multiLevelType w:val="hybridMultilevel"/>
    <w:tmpl w:val="D684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D6ACD"/>
    <w:multiLevelType w:val="hybridMultilevel"/>
    <w:tmpl w:val="2C0C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17BFB"/>
    <w:multiLevelType w:val="hybridMultilevel"/>
    <w:tmpl w:val="1A882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B42B8F"/>
    <w:multiLevelType w:val="hybridMultilevel"/>
    <w:tmpl w:val="6AA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74B1B"/>
    <w:multiLevelType w:val="hybridMultilevel"/>
    <w:tmpl w:val="CB283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930C34"/>
    <w:multiLevelType w:val="hybridMultilevel"/>
    <w:tmpl w:val="6736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344A1"/>
    <w:multiLevelType w:val="hybridMultilevel"/>
    <w:tmpl w:val="28407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D8655A"/>
    <w:multiLevelType w:val="hybridMultilevel"/>
    <w:tmpl w:val="FBB4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7"/>
  </w:num>
  <w:num w:numId="6">
    <w:abstractNumId w:val="3"/>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6E"/>
    <w:rsid w:val="00007565"/>
    <w:rsid w:val="00007C1F"/>
    <w:rsid w:val="0001383D"/>
    <w:rsid w:val="0002166E"/>
    <w:rsid w:val="00045E07"/>
    <w:rsid w:val="000513D5"/>
    <w:rsid w:val="00051922"/>
    <w:rsid w:val="00070C2D"/>
    <w:rsid w:val="000801F9"/>
    <w:rsid w:val="00082402"/>
    <w:rsid w:val="000A2C41"/>
    <w:rsid w:val="000B2ED8"/>
    <w:rsid w:val="000C6036"/>
    <w:rsid w:val="000D7B50"/>
    <w:rsid w:val="000E4861"/>
    <w:rsid w:val="000F1CAD"/>
    <w:rsid w:val="00110B38"/>
    <w:rsid w:val="001341D4"/>
    <w:rsid w:val="00155014"/>
    <w:rsid w:val="001D2D28"/>
    <w:rsid w:val="00222745"/>
    <w:rsid w:val="00235A7D"/>
    <w:rsid w:val="00242823"/>
    <w:rsid w:val="00257B86"/>
    <w:rsid w:val="00267047"/>
    <w:rsid w:val="0028575B"/>
    <w:rsid w:val="002A43D4"/>
    <w:rsid w:val="002D23C2"/>
    <w:rsid w:val="00314565"/>
    <w:rsid w:val="003A43E9"/>
    <w:rsid w:val="003B0CC9"/>
    <w:rsid w:val="003B7041"/>
    <w:rsid w:val="003C6BFA"/>
    <w:rsid w:val="003C743B"/>
    <w:rsid w:val="00412A10"/>
    <w:rsid w:val="00413512"/>
    <w:rsid w:val="0041693E"/>
    <w:rsid w:val="00432726"/>
    <w:rsid w:val="00471E7D"/>
    <w:rsid w:val="004A0FC1"/>
    <w:rsid w:val="004A3DA6"/>
    <w:rsid w:val="004D489D"/>
    <w:rsid w:val="004D6D20"/>
    <w:rsid w:val="004E14C7"/>
    <w:rsid w:val="004F5512"/>
    <w:rsid w:val="004F661C"/>
    <w:rsid w:val="0050326A"/>
    <w:rsid w:val="005068A4"/>
    <w:rsid w:val="00573361"/>
    <w:rsid w:val="00574D44"/>
    <w:rsid w:val="00584DE7"/>
    <w:rsid w:val="00593BF0"/>
    <w:rsid w:val="006366FD"/>
    <w:rsid w:val="00653192"/>
    <w:rsid w:val="0067001C"/>
    <w:rsid w:val="00671852"/>
    <w:rsid w:val="00677F30"/>
    <w:rsid w:val="00682582"/>
    <w:rsid w:val="006A0B31"/>
    <w:rsid w:val="006F06DC"/>
    <w:rsid w:val="006F6AAB"/>
    <w:rsid w:val="0070031A"/>
    <w:rsid w:val="0073036F"/>
    <w:rsid w:val="007342D8"/>
    <w:rsid w:val="00754BD2"/>
    <w:rsid w:val="007819D1"/>
    <w:rsid w:val="00794126"/>
    <w:rsid w:val="007B4ECC"/>
    <w:rsid w:val="007B71A2"/>
    <w:rsid w:val="007C386C"/>
    <w:rsid w:val="007C70E4"/>
    <w:rsid w:val="007E6B83"/>
    <w:rsid w:val="00814F5D"/>
    <w:rsid w:val="00824C62"/>
    <w:rsid w:val="00862611"/>
    <w:rsid w:val="008633D6"/>
    <w:rsid w:val="008A65A8"/>
    <w:rsid w:val="008B2A25"/>
    <w:rsid w:val="008D257B"/>
    <w:rsid w:val="008F0190"/>
    <w:rsid w:val="008F42A3"/>
    <w:rsid w:val="00914495"/>
    <w:rsid w:val="0092060C"/>
    <w:rsid w:val="00981B32"/>
    <w:rsid w:val="00996B5F"/>
    <w:rsid w:val="009B08E3"/>
    <w:rsid w:val="009B2516"/>
    <w:rsid w:val="009F54BD"/>
    <w:rsid w:val="00A03223"/>
    <w:rsid w:val="00A0573E"/>
    <w:rsid w:val="00A406EF"/>
    <w:rsid w:val="00A646A2"/>
    <w:rsid w:val="00A650CE"/>
    <w:rsid w:val="00AA276C"/>
    <w:rsid w:val="00AA3ABA"/>
    <w:rsid w:val="00AC41A8"/>
    <w:rsid w:val="00B45B44"/>
    <w:rsid w:val="00B60714"/>
    <w:rsid w:val="00B76A7F"/>
    <w:rsid w:val="00B86AE8"/>
    <w:rsid w:val="00BA563F"/>
    <w:rsid w:val="00BD5A87"/>
    <w:rsid w:val="00BF774F"/>
    <w:rsid w:val="00C337C7"/>
    <w:rsid w:val="00C672D9"/>
    <w:rsid w:val="00C7169A"/>
    <w:rsid w:val="00CC66F2"/>
    <w:rsid w:val="00D04136"/>
    <w:rsid w:val="00D31294"/>
    <w:rsid w:val="00D31727"/>
    <w:rsid w:val="00D52698"/>
    <w:rsid w:val="00D5593F"/>
    <w:rsid w:val="00D62D96"/>
    <w:rsid w:val="00D67ACC"/>
    <w:rsid w:val="00D97224"/>
    <w:rsid w:val="00DF4C76"/>
    <w:rsid w:val="00E010DC"/>
    <w:rsid w:val="00E16F70"/>
    <w:rsid w:val="00E352B1"/>
    <w:rsid w:val="00E5236B"/>
    <w:rsid w:val="00E84BC7"/>
    <w:rsid w:val="00EC2EC0"/>
    <w:rsid w:val="00ED5293"/>
    <w:rsid w:val="00F42C34"/>
    <w:rsid w:val="00F93D1D"/>
    <w:rsid w:val="00FA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4F090-EF01-42E7-887F-B03C94AD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D6"/>
  </w:style>
  <w:style w:type="paragraph" w:styleId="Footer">
    <w:name w:val="footer"/>
    <w:basedOn w:val="Normal"/>
    <w:link w:val="FooterChar"/>
    <w:uiPriority w:val="99"/>
    <w:unhideWhenUsed/>
    <w:rsid w:val="0086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D6"/>
  </w:style>
  <w:style w:type="paragraph" w:styleId="ListParagraph">
    <w:name w:val="List Paragraph"/>
    <w:basedOn w:val="Normal"/>
    <w:uiPriority w:val="34"/>
    <w:qFormat/>
    <w:rsid w:val="004D6D20"/>
    <w:pPr>
      <w:ind w:left="720"/>
      <w:contextualSpacing/>
    </w:pPr>
  </w:style>
  <w:style w:type="character" w:styleId="CommentReference">
    <w:name w:val="annotation reference"/>
    <w:basedOn w:val="DefaultParagraphFont"/>
    <w:uiPriority w:val="99"/>
    <w:semiHidden/>
    <w:unhideWhenUsed/>
    <w:rsid w:val="004E14C7"/>
    <w:rPr>
      <w:sz w:val="16"/>
      <w:szCs w:val="16"/>
    </w:rPr>
  </w:style>
  <w:style w:type="paragraph" w:styleId="CommentText">
    <w:name w:val="annotation text"/>
    <w:basedOn w:val="Normal"/>
    <w:link w:val="CommentTextChar"/>
    <w:uiPriority w:val="99"/>
    <w:semiHidden/>
    <w:unhideWhenUsed/>
    <w:rsid w:val="004E14C7"/>
    <w:pPr>
      <w:spacing w:line="240" w:lineRule="auto"/>
    </w:pPr>
    <w:rPr>
      <w:sz w:val="20"/>
      <w:szCs w:val="20"/>
    </w:rPr>
  </w:style>
  <w:style w:type="character" w:customStyle="1" w:styleId="CommentTextChar">
    <w:name w:val="Comment Text Char"/>
    <w:basedOn w:val="DefaultParagraphFont"/>
    <w:link w:val="CommentText"/>
    <w:uiPriority w:val="99"/>
    <w:semiHidden/>
    <w:rsid w:val="004E14C7"/>
    <w:rPr>
      <w:sz w:val="20"/>
      <w:szCs w:val="20"/>
    </w:rPr>
  </w:style>
  <w:style w:type="paragraph" w:styleId="CommentSubject">
    <w:name w:val="annotation subject"/>
    <w:basedOn w:val="CommentText"/>
    <w:next w:val="CommentText"/>
    <w:link w:val="CommentSubjectChar"/>
    <w:uiPriority w:val="99"/>
    <w:semiHidden/>
    <w:unhideWhenUsed/>
    <w:rsid w:val="004E14C7"/>
    <w:rPr>
      <w:b/>
      <w:bCs/>
    </w:rPr>
  </w:style>
  <w:style w:type="character" w:customStyle="1" w:styleId="CommentSubjectChar">
    <w:name w:val="Comment Subject Char"/>
    <w:basedOn w:val="CommentTextChar"/>
    <w:link w:val="CommentSubject"/>
    <w:uiPriority w:val="99"/>
    <w:semiHidden/>
    <w:rsid w:val="004E14C7"/>
    <w:rPr>
      <w:b/>
      <w:bCs/>
      <w:sz w:val="20"/>
      <w:szCs w:val="20"/>
    </w:rPr>
  </w:style>
  <w:style w:type="paragraph" w:styleId="BalloonText">
    <w:name w:val="Balloon Text"/>
    <w:basedOn w:val="Normal"/>
    <w:link w:val="BalloonTextChar"/>
    <w:uiPriority w:val="99"/>
    <w:semiHidden/>
    <w:unhideWhenUsed/>
    <w:rsid w:val="004E1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C7"/>
    <w:rPr>
      <w:rFonts w:ascii="Segoe UI" w:hAnsi="Segoe UI" w:cs="Segoe UI"/>
      <w:sz w:val="18"/>
      <w:szCs w:val="18"/>
    </w:rPr>
  </w:style>
  <w:style w:type="character" w:customStyle="1" w:styleId="tgc">
    <w:name w:val="_tgc"/>
    <w:basedOn w:val="DefaultParagraphFont"/>
    <w:rsid w:val="006A0B31"/>
  </w:style>
  <w:style w:type="character" w:styleId="Hyperlink">
    <w:name w:val="Hyperlink"/>
    <w:basedOn w:val="DefaultParagraphFont"/>
    <w:uiPriority w:val="99"/>
    <w:unhideWhenUsed/>
    <w:rsid w:val="00471E7D"/>
    <w:rPr>
      <w:color w:val="0000FF"/>
      <w:u w:val="single"/>
    </w:rPr>
  </w:style>
  <w:style w:type="character" w:customStyle="1" w:styleId="Mention1">
    <w:name w:val="Mention1"/>
    <w:basedOn w:val="DefaultParagraphFont"/>
    <w:uiPriority w:val="99"/>
    <w:semiHidden/>
    <w:unhideWhenUsed/>
    <w:rsid w:val="00B60714"/>
    <w:rPr>
      <w:color w:val="2B579A"/>
      <w:shd w:val="clear" w:color="auto" w:fill="E6E6E6"/>
    </w:rPr>
  </w:style>
  <w:style w:type="character" w:customStyle="1" w:styleId="UnresolvedMention1">
    <w:name w:val="Unresolved Mention1"/>
    <w:basedOn w:val="DefaultParagraphFont"/>
    <w:uiPriority w:val="99"/>
    <w:semiHidden/>
    <w:unhideWhenUsed/>
    <w:rsid w:val="009B08E3"/>
    <w:rPr>
      <w:color w:val="808080"/>
      <w:shd w:val="clear" w:color="auto" w:fill="E6E6E6"/>
    </w:rPr>
  </w:style>
  <w:style w:type="character" w:styleId="FollowedHyperlink">
    <w:name w:val="FollowedHyperlink"/>
    <w:basedOn w:val="DefaultParagraphFont"/>
    <w:uiPriority w:val="99"/>
    <w:semiHidden/>
    <w:unhideWhenUsed/>
    <w:rsid w:val="000F1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8495">
      <w:bodyDiv w:val="1"/>
      <w:marLeft w:val="0"/>
      <w:marRight w:val="0"/>
      <w:marTop w:val="0"/>
      <w:marBottom w:val="0"/>
      <w:divBdr>
        <w:top w:val="none" w:sz="0" w:space="0" w:color="auto"/>
        <w:left w:val="none" w:sz="0" w:space="0" w:color="auto"/>
        <w:bottom w:val="none" w:sz="0" w:space="0" w:color="auto"/>
        <w:right w:val="none" w:sz="0" w:space="0" w:color="auto"/>
      </w:divBdr>
    </w:div>
    <w:div w:id="126626539">
      <w:bodyDiv w:val="1"/>
      <w:marLeft w:val="0"/>
      <w:marRight w:val="0"/>
      <w:marTop w:val="0"/>
      <w:marBottom w:val="0"/>
      <w:divBdr>
        <w:top w:val="none" w:sz="0" w:space="0" w:color="auto"/>
        <w:left w:val="none" w:sz="0" w:space="0" w:color="auto"/>
        <w:bottom w:val="none" w:sz="0" w:space="0" w:color="auto"/>
        <w:right w:val="none" w:sz="0" w:space="0" w:color="auto"/>
      </w:divBdr>
    </w:div>
    <w:div w:id="248344402">
      <w:bodyDiv w:val="1"/>
      <w:marLeft w:val="0"/>
      <w:marRight w:val="0"/>
      <w:marTop w:val="0"/>
      <w:marBottom w:val="0"/>
      <w:divBdr>
        <w:top w:val="none" w:sz="0" w:space="0" w:color="auto"/>
        <w:left w:val="none" w:sz="0" w:space="0" w:color="auto"/>
        <w:bottom w:val="none" w:sz="0" w:space="0" w:color="auto"/>
        <w:right w:val="none" w:sz="0" w:space="0" w:color="auto"/>
      </w:divBdr>
    </w:div>
    <w:div w:id="1038317566">
      <w:bodyDiv w:val="1"/>
      <w:marLeft w:val="0"/>
      <w:marRight w:val="0"/>
      <w:marTop w:val="0"/>
      <w:marBottom w:val="0"/>
      <w:divBdr>
        <w:top w:val="none" w:sz="0" w:space="0" w:color="auto"/>
        <w:left w:val="none" w:sz="0" w:space="0" w:color="auto"/>
        <w:bottom w:val="none" w:sz="0" w:space="0" w:color="auto"/>
        <w:right w:val="none" w:sz="0" w:space="0" w:color="auto"/>
      </w:divBdr>
    </w:div>
    <w:div w:id="2107800094">
      <w:bodyDiv w:val="1"/>
      <w:marLeft w:val="0"/>
      <w:marRight w:val="0"/>
      <w:marTop w:val="0"/>
      <w:marBottom w:val="0"/>
      <w:divBdr>
        <w:top w:val="none" w:sz="0" w:space="0" w:color="auto"/>
        <w:left w:val="none" w:sz="0" w:space="0" w:color="auto"/>
        <w:bottom w:val="none" w:sz="0" w:space="0" w:color="auto"/>
        <w:right w:val="none" w:sz="0" w:space="0" w:color="auto"/>
      </w:divBdr>
      <w:divsChild>
        <w:div w:id="2068382873">
          <w:marLeft w:val="0"/>
          <w:marRight w:val="0"/>
          <w:marTop w:val="75"/>
          <w:marBottom w:val="0"/>
          <w:divBdr>
            <w:top w:val="none" w:sz="0" w:space="0" w:color="auto"/>
            <w:left w:val="none" w:sz="0" w:space="0" w:color="auto"/>
            <w:bottom w:val="none" w:sz="0" w:space="0" w:color="auto"/>
            <w:right w:val="none" w:sz="0" w:space="0" w:color="auto"/>
          </w:divBdr>
          <w:divsChild>
            <w:div w:id="1551376079">
              <w:marLeft w:val="0"/>
              <w:marRight w:val="0"/>
              <w:marTop w:val="0"/>
              <w:marBottom w:val="0"/>
              <w:divBdr>
                <w:top w:val="single" w:sz="6" w:space="8" w:color="CCCCCC"/>
                <w:left w:val="single" w:sz="6" w:space="11" w:color="CCCCCC"/>
                <w:bottom w:val="single" w:sz="18" w:space="19" w:color="999999"/>
                <w:right w:val="single" w:sz="18" w:space="8" w:color="999999"/>
              </w:divBdr>
              <w:divsChild>
                <w:div w:id="1534150727">
                  <w:marLeft w:val="0"/>
                  <w:marRight w:val="0"/>
                  <w:marTop w:val="0"/>
                  <w:marBottom w:val="0"/>
                  <w:divBdr>
                    <w:top w:val="none" w:sz="0" w:space="0" w:color="auto"/>
                    <w:left w:val="none" w:sz="0" w:space="0" w:color="auto"/>
                    <w:bottom w:val="none" w:sz="0" w:space="0" w:color="auto"/>
                    <w:right w:val="none" w:sz="0" w:space="0" w:color="auto"/>
                  </w:divBdr>
                  <w:divsChild>
                    <w:div w:id="417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idlands.procedures.org.uk/local-content/0gjN/pre-birth-assessment/?b=Sandwell" TargetMode="External"/><Relationship Id="rId3" Type="http://schemas.openxmlformats.org/officeDocument/2006/relationships/settings" Target="settings.xml"/><Relationship Id="rId7" Type="http://schemas.openxmlformats.org/officeDocument/2006/relationships/hyperlink" Target="file:///C:\Users\Louise_Wright1\AppData\Local\Microsoft\windows\Temporary%20Internet%20Files\Content.Outlook\WYUYTVA6\Prebirth%20Assessment%20Tool%20v.4%20-%20August%20201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8080"/>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Midlands and Lancashire CSU</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Version 3 (jULY 2019</dc:creator>
  <cp:lastModifiedBy>Louise Wright1</cp:lastModifiedBy>
  <cp:revision>4</cp:revision>
  <cp:lastPrinted>2018-07-10T11:07:00Z</cp:lastPrinted>
  <dcterms:created xsi:type="dcterms:W3CDTF">2019-08-13T17:26:00Z</dcterms:created>
  <dcterms:modified xsi:type="dcterms:W3CDTF">2019-08-13T17:27:00Z</dcterms:modified>
</cp:coreProperties>
</file>