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90D" w14:textId="77777777" w:rsidR="004F6116" w:rsidRDefault="004F6116" w:rsidP="00143A63">
      <w:pPr>
        <w:jc w:val="center"/>
        <w:rPr>
          <w:rFonts w:cstheme="minorHAnsi"/>
          <w:b/>
          <w:bCs/>
          <w:color w:val="000000" w:themeColor="text1"/>
        </w:rPr>
      </w:pPr>
      <w:r>
        <w:rPr>
          <w:noProof/>
          <w:sz w:val="20"/>
        </w:rPr>
        <w:drawing>
          <wp:inline distT="0" distB="0" distL="0" distR="0" wp14:anchorId="70158DD5" wp14:editId="05EF287B">
            <wp:extent cx="1286059" cy="437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fir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5" cy="4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9D63" w14:textId="4C6D0898" w:rsidR="00143A63" w:rsidRPr="0087191F" w:rsidRDefault="002A7633" w:rsidP="00143A63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7191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53037" w:rsidRPr="0087191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Contact</w:t>
      </w:r>
      <w:r w:rsidR="00893E43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Review</w:t>
      </w:r>
      <w:r w:rsidR="00453037" w:rsidRPr="0087191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93E43">
        <w:rPr>
          <w:rFonts w:cstheme="minorHAnsi"/>
          <w:b/>
          <w:bCs/>
          <w:color w:val="000000" w:themeColor="text1"/>
          <w:sz w:val="28"/>
          <w:szCs w:val="28"/>
          <w:u w:val="single"/>
        </w:rPr>
        <w:t>for Direct and Indirect contact</w:t>
      </w:r>
    </w:p>
    <w:p w14:paraId="3A08304B" w14:textId="67317B18" w:rsidR="005A36EE" w:rsidRPr="0028335A" w:rsidRDefault="005A36EE" w:rsidP="00525DC5">
      <w:pPr>
        <w:rPr>
          <w:b/>
          <w:bCs/>
          <w:color w:val="FF0000"/>
        </w:rPr>
      </w:pPr>
    </w:p>
    <w:p w14:paraId="704C3D5B" w14:textId="4814C3BC" w:rsidR="005A36EE" w:rsidRPr="0028335A" w:rsidRDefault="0028335A" w:rsidP="00525DC5">
      <w:pPr>
        <w:rPr>
          <w:b/>
          <w:bCs/>
          <w:color w:val="FF0000"/>
        </w:rPr>
      </w:pPr>
      <w:r w:rsidRPr="0028335A">
        <w:rPr>
          <w:b/>
          <w:bCs/>
          <w:color w:val="FF0000"/>
        </w:rPr>
        <w:t xml:space="preserve">Note: Please make sure you have a copy of the current risk assessment completed by the SSW and Child’s SW </w:t>
      </w:r>
      <w:r>
        <w:rPr>
          <w:b/>
          <w:bCs/>
          <w:color w:val="FF0000"/>
        </w:rPr>
        <w:t>including</w:t>
      </w:r>
      <w:r w:rsidRPr="0028335A">
        <w:rPr>
          <w:b/>
          <w:bCs/>
          <w:color w:val="FF0000"/>
        </w:rPr>
        <w:t xml:space="preserve"> carer</w:t>
      </w:r>
      <w:r>
        <w:rPr>
          <w:b/>
          <w:bCs/>
          <w:color w:val="FF0000"/>
        </w:rPr>
        <w:t>’</w:t>
      </w:r>
      <w:r w:rsidRPr="0028335A">
        <w:rPr>
          <w:b/>
          <w:bCs/>
          <w:color w:val="FF0000"/>
        </w:rPr>
        <w:t>s comments</w:t>
      </w:r>
      <w:r w:rsidR="006467EE">
        <w:rPr>
          <w:b/>
          <w:bCs/>
          <w:color w:val="FF0000"/>
        </w:rPr>
        <w:t xml:space="preserve"> to refer to during the review of contact</w:t>
      </w:r>
      <w:r w:rsidR="00E16AFE">
        <w:rPr>
          <w:b/>
          <w:bCs/>
          <w:color w:val="FF0000"/>
        </w:rPr>
        <w:t xml:space="preserve"> arrangements.</w:t>
      </w:r>
    </w:p>
    <w:p w14:paraId="187C5893" w14:textId="77777777" w:rsidR="00ED560B" w:rsidRPr="004E619B" w:rsidRDefault="00ED560B" w:rsidP="001011D4">
      <w:pPr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8435"/>
      </w:tblGrid>
      <w:tr w:rsidR="004E619B" w:rsidRPr="004E619B" w14:paraId="6D1B1CF6" w14:textId="77777777" w:rsidTr="00143A63">
        <w:tc>
          <w:tcPr>
            <w:tcW w:w="581" w:type="dxa"/>
          </w:tcPr>
          <w:p w14:paraId="67767BA0" w14:textId="29064A53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8435" w:type="dxa"/>
          </w:tcPr>
          <w:p w14:paraId="1B7D7F33" w14:textId="77777777" w:rsidR="00A523AE" w:rsidRDefault="00ED560B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Attendance and </w:t>
            </w:r>
            <w:r w:rsidR="002A7633">
              <w:rPr>
                <w:rFonts w:cstheme="minorHAnsi"/>
                <w:b/>
                <w:bCs/>
                <w:color w:val="000000" w:themeColor="text1"/>
              </w:rPr>
              <w:t>Apologies</w:t>
            </w:r>
            <w:r w:rsidR="00A523AE">
              <w:rPr>
                <w:rFonts w:cstheme="minorHAnsi"/>
                <w:b/>
                <w:bCs/>
                <w:color w:val="000000" w:themeColor="text1"/>
              </w:rPr>
              <w:t>; P</w:t>
            </w:r>
            <w:r w:rsidR="002A7633">
              <w:rPr>
                <w:rFonts w:cstheme="minorHAnsi"/>
                <w:b/>
                <w:bCs/>
                <w:color w:val="000000" w:themeColor="text1"/>
              </w:rPr>
              <w:t>lease involve</w:t>
            </w:r>
            <w:r w:rsidR="001D5624">
              <w:rPr>
                <w:rFonts w:cstheme="minorHAnsi"/>
                <w:b/>
                <w:bCs/>
                <w:color w:val="000000" w:themeColor="text1"/>
              </w:rPr>
              <w:t xml:space="preserve"> C</w:t>
            </w:r>
            <w:r w:rsidR="00330CE6">
              <w:rPr>
                <w:rFonts w:cstheme="minorHAnsi"/>
                <w:b/>
                <w:bCs/>
                <w:color w:val="000000" w:themeColor="text1"/>
              </w:rPr>
              <w:t xml:space="preserve">hild’s </w:t>
            </w:r>
            <w:r w:rsidR="001D5624">
              <w:rPr>
                <w:rFonts w:cstheme="minorHAnsi"/>
                <w:b/>
                <w:bCs/>
                <w:color w:val="000000" w:themeColor="text1"/>
              </w:rPr>
              <w:t xml:space="preserve">SW, SSW, </w:t>
            </w:r>
            <w:r w:rsidR="00A94E74">
              <w:rPr>
                <w:rFonts w:cstheme="minorHAnsi"/>
                <w:b/>
                <w:bCs/>
                <w:color w:val="000000" w:themeColor="text1"/>
              </w:rPr>
              <w:t>C</w:t>
            </w:r>
            <w:r w:rsidR="001D5624">
              <w:rPr>
                <w:rFonts w:cstheme="minorHAnsi"/>
                <w:b/>
                <w:bCs/>
                <w:color w:val="000000" w:themeColor="text1"/>
              </w:rPr>
              <w:t>arer and S</w:t>
            </w:r>
            <w:r w:rsidR="00330CE6">
              <w:rPr>
                <w:rFonts w:cstheme="minorHAnsi"/>
                <w:b/>
                <w:bCs/>
                <w:color w:val="000000" w:themeColor="text1"/>
              </w:rPr>
              <w:t xml:space="preserve">upervised </w:t>
            </w:r>
            <w:r w:rsidR="001D5624">
              <w:rPr>
                <w:rFonts w:cstheme="minorHAnsi"/>
                <w:b/>
                <w:bCs/>
                <w:color w:val="000000" w:themeColor="text1"/>
              </w:rPr>
              <w:t>C</w:t>
            </w:r>
            <w:r w:rsidR="00330CE6">
              <w:rPr>
                <w:rFonts w:cstheme="minorHAnsi"/>
                <w:b/>
                <w:bCs/>
                <w:color w:val="000000" w:themeColor="text1"/>
              </w:rPr>
              <w:t xml:space="preserve">ontact </w:t>
            </w:r>
            <w:r w:rsidR="001D5624">
              <w:rPr>
                <w:rFonts w:cstheme="minorHAnsi"/>
                <w:b/>
                <w:bCs/>
                <w:color w:val="000000" w:themeColor="text1"/>
              </w:rPr>
              <w:t>T</w:t>
            </w:r>
            <w:r w:rsidR="00330CE6">
              <w:rPr>
                <w:rFonts w:cstheme="minorHAnsi"/>
                <w:b/>
                <w:bCs/>
                <w:color w:val="000000" w:themeColor="text1"/>
              </w:rPr>
              <w:t>eam</w:t>
            </w:r>
            <w:r w:rsidR="001D562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630FF8D0" w14:textId="3535E3D9" w:rsidR="00ED560B" w:rsidRPr="004E619B" w:rsidRDefault="00A523AE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Note: The </w:t>
            </w:r>
            <w:r w:rsidR="00622CC7">
              <w:rPr>
                <w:rFonts w:cstheme="minorHAnsi"/>
                <w:b/>
                <w:bCs/>
                <w:color w:val="000000" w:themeColor="text1"/>
              </w:rPr>
              <w:t xml:space="preserve">SSW in partnership with Child’s SW should chair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and minute </w:t>
            </w:r>
            <w:r w:rsidR="00622CC7">
              <w:rPr>
                <w:rFonts w:cstheme="minorHAnsi"/>
                <w:b/>
                <w:bCs/>
                <w:color w:val="000000" w:themeColor="text1"/>
              </w:rPr>
              <w:t>this meeting</w:t>
            </w:r>
          </w:p>
          <w:p w14:paraId="4771A030" w14:textId="77777777" w:rsidR="00ED560B" w:rsidRPr="004E619B" w:rsidRDefault="00ED560B" w:rsidP="00ED560B">
            <w:pPr>
              <w:ind w:left="324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B870871" w14:textId="77777777" w:rsidTr="003C7106">
        <w:tc>
          <w:tcPr>
            <w:tcW w:w="9016" w:type="dxa"/>
            <w:gridSpan w:val="2"/>
          </w:tcPr>
          <w:p w14:paraId="30F09B46" w14:textId="3DC3BD3D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1D72BB23" w14:textId="2128FA6E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3C1C0ACE" w14:textId="77777777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7657BC0D" w14:textId="77777777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54974D8D" w14:textId="5581F9C4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B1C9521" w14:textId="77777777" w:rsidTr="00143A63">
        <w:tc>
          <w:tcPr>
            <w:tcW w:w="581" w:type="dxa"/>
          </w:tcPr>
          <w:p w14:paraId="44330D2B" w14:textId="3FC93D1E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8435" w:type="dxa"/>
          </w:tcPr>
          <w:p w14:paraId="758CF193" w14:textId="339DD845" w:rsidR="00ED560B" w:rsidRPr="00DE174D" w:rsidRDefault="00CE4E50" w:rsidP="00167C02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Has the risk assessment been completed</w:t>
            </w:r>
            <w:r w:rsidR="005A4043">
              <w:rPr>
                <w:rFonts w:cstheme="minorHAnsi"/>
                <w:b/>
                <w:bCs/>
                <w:color w:val="000000" w:themeColor="text1"/>
              </w:rPr>
              <w:t xml:space="preserve">? </w:t>
            </w:r>
            <w:r w:rsidR="00021C3E">
              <w:rPr>
                <w:rFonts w:cstheme="minorHAnsi"/>
                <w:b/>
                <w:bCs/>
                <w:color w:val="000000" w:themeColor="text1"/>
              </w:rPr>
              <w:t xml:space="preserve">What was the RAG rating for face to face contact </w:t>
            </w:r>
            <w:bookmarkStart w:id="0" w:name="_GoBack"/>
            <w:bookmarkEnd w:id="0"/>
            <w:r w:rsidR="00021C3E">
              <w:rPr>
                <w:rFonts w:cstheme="minorHAnsi"/>
                <w:b/>
                <w:bCs/>
                <w:color w:val="000000" w:themeColor="text1"/>
              </w:rPr>
              <w:t>(see risk assessment)</w:t>
            </w:r>
          </w:p>
        </w:tc>
      </w:tr>
      <w:tr w:rsidR="004E619B" w:rsidRPr="004E619B" w14:paraId="440EBE5E" w14:textId="77777777" w:rsidTr="001B6D07">
        <w:tc>
          <w:tcPr>
            <w:tcW w:w="9016" w:type="dxa"/>
            <w:gridSpan w:val="2"/>
          </w:tcPr>
          <w:p w14:paraId="79B3DD48" w14:textId="3BC8D8FD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4FD31225" w14:textId="77777777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348CF412" w14:textId="77777777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2A98D421" w14:textId="043D08F3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05393FD5" w14:textId="77777777" w:rsidTr="00143A63">
        <w:tc>
          <w:tcPr>
            <w:tcW w:w="581" w:type="dxa"/>
          </w:tcPr>
          <w:p w14:paraId="5291EF39" w14:textId="1F9AB3D0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435" w:type="dxa"/>
          </w:tcPr>
          <w:p w14:paraId="37931D9B" w14:textId="68CEB40C" w:rsidR="00ED560B" w:rsidRDefault="00ED560B" w:rsidP="00ED560B">
            <w:pPr>
              <w:rPr>
                <w:rFonts w:cstheme="minorHAnsi"/>
                <w:b/>
                <w:bCs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Overview </w:t>
            </w:r>
            <w:r w:rsidR="00E907AE">
              <w:rPr>
                <w:rFonts w:cstheme="minorHAnsi"/>
                <w:b/>
                <w:bCs/>
                <w:color w:val="000000" w:themeColor="text1"/>
              </w:rPr>
              <w:t>–</w:t>
            </w:r>
            <w:r w:rsidRPr="004E619B">
              <w:rPr>
                <w:rFonts w:cstheme="minorHAnsi"/>
                <w:color w:val="000000" w:themeColor="text1"/>
              </w:rPr>
              <w:t xml:space="preserve"> </w:t>
            </w:r>
            <w:r w:rsidR="00E907AE" w:rsidRPr="00216D9F">
              <w:rPr>
                <w:rFonts w:cstheme="minorHAnsi"/>
                <w:b/>
                <w:bCs/>
              </w:rPr>
              <w:t>Has there been any changes to the child’s care plan</w:t>
            </w:r>
            <w:r w:rsidR="00EB0A55">
              <w:rPr>
                <w:rFonts w:cstheme="minorHAnsi"/>
                <w:b/>
                <w:bCs/>
              </w:rPr>
              <w:t>?</w:t>
            </w:r>
            <w:r w:rsidR="00216D9F">
              <w:rPr>
                <w:rFonts w:cstheme="minorHAnsi"/>
                <w:b/>
                <w:bCs/>
              </w:rPr>
              <w:t xml:space="preserve"> </w:t>
            </w:r>
            <w:r w:rsidR="00E907AE" w:rsidRPr="00216D9F">
              <w:rPr>
                <w:rFonts w:cstheme="minorHAnsi"/>
                <w:b/>
                <w:bCs/>
              </w:rPr>
              <w:t xml:space="preserve"> </w:t>
            </w:r>
            <w:r w:rsidR="00216D9F">
              <w:rPr>
                <w:rFonts w:cstheme="minorHAnsi"/>
                <w:b/>
                <w:bCs/>
              </w:rPr>
              <w:t>A</w:t>
            </w:r>
            <w:r w:rsidR="00E907AE" w:rsidRPr="00216D9F">
              <w:rPr>
                <w:rFonts w:cstheme="minorHAnsi"/>
                <w:b/>
                <w:bCs/>
              </w:rPr>
              <w:t>re there any proposed chan</w:t>
            </w:r>
            <w:r w:rsidR="00FA2A53" w:rsidRPr="00216D9F">
              <w:rPr>
                <w:rFonts w:cstheme="minorHAnsi"/>
                <w:b/>
                <w:bCs/>
              </w:rPr>
              <w:t>ges expected</w:t>
            </w:r>
            <w:r w:rsidR="00EB0A55">
              <w:rPr>
                <w:rFonts w:cstheme="minorHAnsi"/>
                <w:b/>
                <w:bCs/>
              </w:rPr>
              <w:t>?</w:t>
            </w:r>
            <w:r w:rsidR="00FA2A53" w:rsidRPr="00216D9F">
              <w:rPr>
                <w:rFonts w:cstheme="minorHAnsi"/>
                <w:b/>
                <w:bCs/>
              </w:rPr>
              <w:t xml:space="preserve"> C</w:t>
            </w:r>
            <w:r w:rsidR="00FE7A49">
              <w:rPr>
                <w:rFonts w:cstheme="minorHAnsi"/>
                <w:b/>
                <w:bCs/>
              </w:rPr>
              <w:t xml:space="preserve">hild’s </w:t>
            </w:r>
            <w:r w:rsidR="00FA2A53" w:rsidRPr="00216D9F">
              <w:rPr>
                <w:rFonts w:cstheme="minorHAnsi"/>
                <w:b/>
                <w:bCs/>
              </w:rPr>
              <w:t xml:space="preserve">SW to update </w:t>
            </w:r>
            <w:r w:rsidR="00405D82" w:rsidRPr="00216D9F">
              <w:rPr>
                <w:rFonts w:cstheme="minorHAnsi"/>
                <w:b/>
                <w:bCs/>
              </w:rPr>
              <w:t>on court or expected changes to child’s</w:t>
            </w:r>
            <w:r w:rsidR="000F670C">
              <w:rPr>
                <w:rFonts w:cstheme="minorHAnsi"/>
                <w:b/>
                <w:bCs/>
              </w:rPr>
              <w:t xml:space="preserve"> care</w:t>
            </w:r>
            <w:r w:rsidR="00405D82" w:rsidRPr="00216D9F">
              <w:rPr>
                <w:rFonts w:cstheme="minorHAnsi"/>
                <w:b/>
                <w:bCs/>
              </w:rPr>
              <w:t xml:space="preserve"> plan</w:t>
            </w:r>
            <w:r w:rsidR="006D75D4">
              <w:rPr>
                <w:rFonts w:cstheme="minorHAnsi"/>
                <w:b/>
                <w:bCs/>
              </w:rPr>
              <w:t xml:space="preserve"> including </w:t>
            </w:r>
            <w:r w:rsidR="007A31DF">
              <w:rPr>
                <w:rFonts w:cstheme="minorHAnsi"/>
                <w:b/>
                <w:bCs/>
              </w:rPr>
              <w:t xml:space="preserve">if </w:t>
            </w:r>
            <w:r w:rsidR="006D75D4">
              <w:rPr>
                <w:rFonts w:cstheme="minorHAnsi"/>
                <w:b/>
                <w:bCs/>
              </w:rPr>
              <w:t>face to face contact</w:t>
            </w:r>
            <w:r w:rsidR="007A31DF">
              <w:rPr>
                <w:rFonts w:cstheme="minorHAnsi"/>
                <w:b/>
                <w:bCs/>
              </w:rPr>
              <w:t xml:space="preserve"> can now </w:t>
            </w:r>
            <w:r w:rsidR="00332AB9">
              <w:rPr>
                <w:rFonts w:cstheme="minorHAnsi"/>
                <w:b/>
                <w:bCs/>
              </w:rPr>
              <w:t>be resumed in the child’s best interests.</w:t>
            </w:r>
          </w:p>
          <w:p w14:paraId="1379FB28" w14:textId="77777777" w:rsidR="00ED560B" w:rsidRDefault="00ED560B" w:rsidP="00E37EBA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3934E8D" w14:textId="75031CEF" w:rsidR="00E37EBA" w:rsidRPr="004E619B" w:rsidRDefault="00E37EBA" w:rsidP="00E37EB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007AFD2D" w14:textId="77777777" w:rsidTr="001A356E">
        <w:tc>
          <w:tcPr>
            <w:tcW w:w="9016" w:type="dxa"/>
            <w:gridSpan w:val="2"/>
          </w:tcPr>
          <w:p w14:paraId="1CE2F037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9201D2E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46943A4" w14:textId="4C3B1843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21E9EA8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93850A7" w14:textId="400C56C3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1404247" w14:textId="77777777" w:rsidTr="00143A63">
        <w:tc>
          <w:tcPr>
            <w:tcW w:w="581" w:type="dxa"/>
          </w:tcPr>
          <w:p w14:paraId="0052823C" w14:textId="459B4413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8435" w:type="dxa"/>
          </w:tcPr>
          <w:p w14:paraId="7C88C693" w14:textId="007F1275" w:rsidR="00E74FF5" w:rsidRDefault="00405D82" w:rsidP="00E74FF5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Indirect </w:t>
            </w:r>
            <w:r w:rsidR="00ED560B" w:rsidRPr="004E619B">
              <w:rPr>
                <w:rFonts w:cstheme="minorHAnsi"/>
                <w:b/>
                <w:bCs/>
                <w:color w:val="000000" w:themeColor="text1"/>
              </w:rPr>
              <w:t>Contact Arrangements</w:t>
            </w:r>
            <w:r w:rsidR="00ED560B" w:rsidRPr="004E619B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F670C">
              <w:rPr>
                <w:rFonts w:cstheme="minorHAnsi"/>
                <w:b/>
                <w:bCs/>
                <w:color w:val="000000" w:themeColor="text1"/>
              </w:rPr>
              <w:t>What</w:t>
            </w:r>
            <w:r w:rsidR="00834CB2">
              <w:rPr>
                <w:rFonts w:cstheme="minorHAnsi"/>
                <w:b/>
                <w:bCs/>
                <w:color w:val="000000" w:themeColor="text1"/>
              </w:rPr>
              <w:t xml:space="preserve"> has been</w:t>
            </w:r>
            <w:r w:rsidRPr="000F670C">
              <w:rPr>
                <w:rFonts w:cstheme="minorHAnsi"/>
                <w:b/>
                <w:bCs/>
                <w:color w:val="000000" w:themeColor="text1"/>
              </w:rPr>
              <w:t xml:space="preserve"> working well and what are the worries from </w:t>
            </w:r>
            <w:r w:rsidR="00FF1878" w:rsidRPr="000F670C">
              <w:rPr>
                <w:rFonts w:cstheme="minorHAnsi"/>
                <w:b/>
                <w:bCs/>
                <w:color w:val="000000" w:themeColor="text1"/>
              </w:rPr>
              <w:t>different perspectives</w:t>
            </w:r>
            <w:r w:rsidR="00723B82" w:rsidRPr="000F670C">
              <w:rPr>
                <w:rFonts w:cstheme="minorHAnsi"/>
                <w:b/>
                <w:bCs/>
                <w:color w:val="000000" w:themeColor="text1"/>
              </w:rPr>
              <w:t>, child, carer, VCS</w:t>
            </w:r>
            <w:r w:rsidR="00EB0A55">
              <w:rPr>
                <w:rFonts w:cstheme="minorHAnsi"/>
                <w:b/>
                <w:bCs/>
                <w:color w:val="000000" w:themeColor="text1"/>
              </w:rPr>
              <w:t xml:space="preserve">?  </w:t>
            </w:r>
            <w:r w:rsidR="00723B82" w:rsidRPr="000F670C">
              <w:rPr>
                <w:rFonts w:cstheme="minorHAnsi"/>
                <w:b/>
                <w:bCs/>
                <w:color w:val="000000" w:themeColor="text1"/>
              </w:rPr>
              <w:t xml:space="preserve">What are contact reports </w:t>
            </w:r>
            <w:r w:rsidR="00965393" w:rsidRPr="000F670C">
              <w:rPr>
                <w:rFonts w:cstheme="minorHAnsi"/>
                <w:b/>
                <w:bCs/>
                <w:color w:val="000000" w:themeColor="text1"/>
              </w:rPr>
              <w:t xml:space="preserve">and </w:t>
            </w:r>
            <w:r w:rsidR="00723B82" w:rsidRPr="000F670C">
              <w:rPr>
                <w:rFonts w:cstheme="minorHAnsi"/>
                <w:b/>
                <w:bCs/>
                <w:color w:val="000000" w:themeColor="text1"/>
              </w:rPr>
              <w:t xml:space="preserve">written accounts </w:t>
            </w:r>
            <w:r w:rsidR="00723B82" w:rsidRPr="00EB0A55">
              <w:rPr>
                <w:rFonts w:cstheme="minorHAnsi"/>
                <w:b/>
                <w:bCs/>
                <w:color w:val="000000" w:themeColor="text1"/>
              </w:rPr>
              <w:t>showing</w:t>
            </w:r>
            <w:r w:rsidR="00EB0A55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r w:rsidR="005A4991" w:rsidRPr="00EB0A55">
              <w:rPr>
                <w:rFonts w:cstheme="minorHAnsi"/>
                <w:b/>
                <w:bCs/>
              </w:rPr>
              <w:t>evidencing</w:t>
            </w:r>
            <w:r w:rsidR="005A4991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723B82" w:rsidRPr="000F670C">
              <w:rPr>
                <w:rFonts w:cstheme="minorHAnsi"/>
                <w:b/>
                <w:bCs/>
                <w:color w:val="000000" w:themeColor="text1"/>
              </w:rPr>
              <w:t>to support working well and worries</w:t>
            </w:r>
            <w:r w:rsidR="000F670C">
              <w:rPr>
                <w:rFonts w:cstheme="minorHAnsi"/>
                <w:b/>
                <w:bCs/>
                <w:color w:val="000000" w:themeColor="text1"/>
              </w:rPr>
              <w:t>?</w:t>
            </w:r>
            <w:r w:rsidR="00E74FF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5F7EFCB" w14:textId="77777777" w:rsidR="00D07F72" w:rsidRDefault="00D07F72" w:rsidP="00E74FF5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0788EA8A" w14:textId="1AFD3FA3" w:rsidR="00292EF4" w:rsidRDefault="00E74FF5" w:rsidP="00E74FF5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SKYPE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Technical issues, </w:t>
            </w:r>
            <w:r w:rsidR="00292EF4">
              <w:rPr>
                <w:rFonts w:cstheme="minorHAnsi"/>
                <w:b/>
                <w:bCs/>
                <w:color w:val="000000" w:themeColor="text1"/>
              </w:rPr>
              <w:t>ar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e </w:t>
            </w:r>
            <w:r w:rsidR="00292EF4">
              <w:rPr>
                <w:rFonts w:cstheme="minorHAnsi"/>
                <w:b/>
                <w:bCs/>
                <w:color w:val="000000" w:themeColor="text1"/>
              </w:rPr>
              <w:t xml:space="preserve">there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any actions needed </w:t>
            </w:r>
            <w:r w:rsidRPr="00EB0A55">
              <w:rPr>
                <w:rFonts w:cstheme="minorHAnsi"/>
                <w:b/>
                <w:bCs/>
                <w:color w:val="000000" w:themeColor="text1"/>
              </w:rPr>
              <w:t>around this</w:t>
            </w:r>
            <w:r w:rsidR="00292EF4">
              <w:rPr>
                <w:rFonts w:cstheme="minorHAnsi"/>
                <w:b/>
                <w:bCs/>
                <w:color w:val="000000" w:themeColor="text1"/>
              </w:rPr>
              <w:t>?</w:t>
            </w:r>
          </w:p>
          <w:p w14:paraId="7DB8C2B0" w14:textId="77777777" w:rsidR="00292EF4" w:rsidRDefault="00292EF4" w:rsidP="00E74FF5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85ADF95" w14:textId="11869C50" w:rsidR="00ED560B" w:rsidRPr="004E619B" w:rsidRDefault="00697073" w:rsidP="00E74FF5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What will the new arrangements</w:t>
            </w:r>
            <w:r w:rsidR="00D07F72">
              <w:rPr>
                <w:rFonts w:cstheme="minorHAnsi"/>
                <w:b/>
                <w:bCs/>
                <w:color w:val="000000" w:themeColor="text1"/>
              </w:rPr>
              <w:t xml:space="preserve"> for indirect contact </w:t>
            </w:r>
            <w:r>
              <w:rPr>
                <w:rFonts w:cstheme="minorHAnsi"/>
                <w:b/>
                <w:bCs/>
                <w:color w:val="000000" w:themeColor="text1"/>
              </w:rPr>
              <w:t>look like?</w:t>
            </w:r>
          </w:p>
        </w:tc>
      </w:tr>
      <w:tr w:rsidR="004E619B" w:rsidRPr="004E619B" w14:paraId="7CE42EB2" w14:textId="77777777" w:rsidTr="008851B5">
        <w:tc>
          <w:tcPr>
            <w:tcW w:w="9016" w:type="dxa"/>
            <w:gridSpan w:val="2"/>
          </w:tcPr>
          <w:p w14:paraId="0532CC8D" w14:textId="67C094EF" w:rsidR="00143A63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0B43582" w14:textId="77777777" w:rsidR="00723B82" w:rsidRDefault="00723B82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D2B689E" w14:textId="655962DE" w:rsidR="00723B82" w:rsidRDefault="00723B82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132C6F3" w14:textId="4D8A9BD1" w:rsidR="00723B82" w:rsidRDefault="00723B82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F39D2ED" w14:textId="785DB98B" w:rsidR="00723B82" w:rsidRDefault="00723B82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EA3F578" w14:textId="330CCCB1" w:rsidR="00723B82" w:rsidRDefault="00723B82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D1582D0" w14:textId="09D0EFAE" w:rsidR="00723B82" w:rsidRPr="004E619B" w:rsidRDefault="00723B82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98A8F30" w14:textId="0384808F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D44AA6B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E9E6060" w14:textId="0CCF3BB8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DC3BA4A" w14:textId="77777777" w:rsidTr="00143A63">
        <w:tc>
          <w:tcPr>
            <w:tcW w:w="581" w:type="dxa"/>
          </w:tcPr>
          <w:p w14:paraId="293B7C47" w14:textId="38BE5D2D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8435" w:type="dxa"/>
          </w:tcPr>
          <w:p w14:paraId="0919A1CB" w14:textId="3BA383DD" w:rsidR="00F94CF2" w:rsidRPr="00814286" w:rsidRDefault="00ED560B" w:rsidP="00814286">
            <w:pPr>
              <w:rPr>
                <w:rFonts w:cstheme="minorHAnsi"/>
              </w:rPr>
            </w:pPr>
            <w:r w:rsidRPr="0028335A">
              <w:rPr>
                <w:rFonts w:cstheme="minorHAnsi"/>
                <w:b/>
                <w:bCs/>
              </w:rPr>
              <w:t>Parameters for safe contact</w:t>
            </w:r>
            <w:r w:rsidR="005A4043">
              <w:rPr>
                <w:rFonts w:cstheme="minorHAnsi"/>
                <w:b/>
                <w:bCs/>
              </w:rPr>
              <w:t xml:space="preserve">; </w:t>
            </w:r>
            <w:r w:rsidR="008C2D9F" w:rsidRPr="0028335A">
              <w:rPr>
                <w:rFonts w:cstheme="minorHAnsi"/>
                <w:b/>
                <w:bCs/>
              </w:rPr>
              <w:t xml:space="preserve">This needs to include risks </w:t>
            </w:r>
            <w:r w:rsidR="00B61EE6" w:rsidRPr="0028335A">
              <w:rPr>
                <w:rFonts w:cstheme="minorHAnsi"/>
                <w:b/>
                <w:bCs/>
              </w:rPr>
              <w:t xml:space="preserve">regarding the contact itself </w:t>
            </w:r>
            <w:proofErr w:type="gramStart"/>
            <w:r w:rsidR="00B61EE6" w:rsidRPr="0028335A">
              <w:rPr>
                <w:rFonts w:cstheme="minorHAnsi"/>
                <w:b/>
                <w:bCs/>
              </w:rPr>
              <w:t>and also</w:t>
            </w:r>
            <w:proofErr w:type="gramEnd"/>
            <w:r w:rsidR="00B61EE6" w:rsidRPr="0028335A">
              <w:rPr>
                <w:rFonts w:cstheme="minorHAnsi"/>
                <w:b/>
                <w:bCs/>
              </w:rPr>
              <w:t xml:space="preserve"> the risks related to COVID-19. </w:t>
            </w:r>
            <w:r w:rsidR="0028335A">
              <w:rPr>
                <w:rFonts w:cstheme="minorHAnsi"/>
                <w:b/>
                <w:bCs/>
              </w:rPr>
              <w:t xml:space="preserve"> This must be considered in line with Government Guidance and current risk assessment.</w:t>
            </w:r>
            <w:r w:rsidR="00FF629C" w:rsidRPr="0028335A">
              <w:rPr>
                <w:rFonts w:cstheme="minorHAnsi"/>
                <w:b/>
                <w:bCs/>
              </w:rPr>
              <w:t xml:space="preserve"> </w:t>
            </w:r>
          </w:p>
          <w:p w14:paraId="6A1B8B81" w14:textId="77777777" w:rsidR="00ED560B" w:rsidRPr="0028335A" w:rsidRDefault="00ED560B" w:rsidP="00FF629C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  <w:tr w:rsidR="004E619B" w:rsidRPr="004E619B" w14:paraId="637A485F" w14:textId="77777777" w:rsidTr="00DE4899">
        <w:tc>
          <w:tcPr>
            <w:tcW w:w="9016" w:type="dxa"/>
            <w:gridSpan w:val="2"/>
          </w:tcPr>
          <w:p w14:paraId="45F4AE5D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FB32108" w14:textId="1E4A94C1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E396756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7D40D22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BD41D72" w14:textId="26070EEB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024E22F" w14:textId="77777777" w:rsidTr="00143A63">
        <w:tc>
          <w:tcPr>
            <w:tcW w:w="581" w:type="dxa"/>
          </w:tcPr>
          <w:p w14:paraId="18CE8E57" w14:textId="7A096528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8435" w:type="dxa"/>
          </w:tcPr>
          <w:p w14:paraId="4A9220D4" w14:textId="1D41D539" w:rsidR="00917C83" w:rsidRPr="00C472F6" w:rsidRDefault="00ED560B" w:rsidP="00C472F6">
            <w:pPr>
              <w:spacing w:line="252" w:lineRule="auto"/>
              <w:rPr>
                <w:rFonts w:eastAsia="Times New Roman"/>
              </w:rPr>
            </w:pPr>
            <w:r w:rsidRPr="00C472F6">
              <w:rPr>
                <w:rFonts w:cstheme="minorHAnsi"/>
                <w:b/>
                <w:bCs/>
                <w:color w:val="000000" w:themeColor="text1"/>
              </w:rPr>
              <w:t>Role of Carers</w:t>
            </w:r>
            <w:r w:rsidR="00C472F6">
              <w:rPr>
                <w:rFonts w:cstheme="minorHAnsi"/>
                <w:b/>
                <w:bCs/>
                <w:color w:val="000000" w:themeColor="text1"/>
              </w:rPr>
              <w:t>;</w:t>
            </w:r>
            <w:r w:rsidR="00B63586" w:rsidRPr="00C472F6">
              <w:rPr>
                <w:rFonts w:cstheme="minorHAnsi"/>
                <w:b/>
                <w:bCs/>
                <w:color w:val="000000" w:themeColor="text1"/>
              </w:rPr>
              <w:t xml:space="preserve"> Please discuss the role and responsibility for the carer in face to face </w:t>
            </w:r>
            <w:r w:rsidR="00917C83" w:rsidRPr="00C472F6">
              <w:rPr>
                <w:rFonts w:cstheme="minorHAnsi"/>
                <w:b/>
                <w:bCs/>
                <w:color w:val="000000" w:themeColor="text1"/>
              </w:rPr>
              <w:t xml:space="preserve">/ indirect </w:t>
            </w:r>
            <w:r w:rsidR="000F5D29" w:rsidRPr="00C472F6">
              <w:rPr>
                <w:rFonts w:cstheme="minorHAnsi"/>
                <w:b/>
                <w:bCs/>
                <w:color w:val="000000" w:themeColor="text1"/>
              </w:rPr>
              <w:t>contact</w:t>
            </w:r>
          </w:p>
          <w:p w14:paraId="687A05FF" w14:textId="77777777" w:rsidR="00917C83" w:rsidRPr="00917C83" w:rsidRDefault="00917C83" w:rsidP="00917C83">
            <w:pPr>
              <w:pStyle w:val="ListParagraph"/>
              <w:spacing w:line="252" w:lineRule="auto"/>
              <w:rPr>
                <w:rFonts w:eastAsia="Times New Roman"/>
              </w:rPr>
            </w:pPr>
          </w:p>
          <w:p w14:paraId="79527216" w14:textId="17F6BEDA" w:rsidR="000F5D29" w:rsidRPr="00670D85" w:rsidRDefault="000F5D29" w:rsidP="00670D85">
            <w:pPr>
              <w:spacing w:line="252" w:lineRule="auto"/>
              <w:rPr>
                <w:rFonts w:eastAsia="Times New Roman"/>
                <w:color w:val="FF0000"/>
              </w:rPr>
            </w:pPr>
          </w:p>
          <w:p w14:paraId="6AEFB658" w14:textId="77777777" w:rsidR="000F5D29" w:rsidRPr="004E3528" w:rsidRDefault="000F5D29" w:rsidP="000F5D29">
            <w:pPr>
              <w:rPr>
                <w:i/>
                <w:iCs/>
              </w:rPr>
            </w:pPr>
          </w:p>
          <w:p w14:paraId="27A9D87E" w14:textId="09332DA8" w:rsidR="00ED560B" w:rsidRPr="004E3528" w:rsidRDefault="00ED560B" w:rsidP="00ED560B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473750D5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11DF56B5" w14:textId="77777777" w:rsidTr="00E7217A">
        <w:tc>
          <w:tcPr>
            <w:tcW w:w="9016" w:type="dxa"/>
            <w:gridSpan w:val="2"/>
          </w:tcPr>
          <w:p w14:paraId="758723D0" w14:textId="6B3E230F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9D3E7F7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DF17456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411F270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BF71B4E" w14:textId="2308CFA0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253358C6" w14:textId="77777777" w:rsidTr="00143A63">
        <w:tc>
          <w:tcPr>
            <w:tcW w:w="581" w:type="dxa"/>
          </w:tcPr>
          <w:p w14:paraId="1205E0A5" w14:textId="557A9941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8435" w:type="dxa"/>
          </w:tcPr>
          <w:p w14:paraId="2666BBC9" w14:textId="63AA1274" w:rsidR="00ED560B" w:rsidRPr="00E61162" w:rsidRDefault="00ED560B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Preparation for contact</w:t>
            </w:r>
            <w:r w:rsidR="005323BF">
              <w:rPr>
                <w:rFonts w:cstheme="minorHAnsi"/>
                <w:b/>
                <w:bCs/>
                <w:color w:val="000000" w:themeColor="text1"/>
              </w:rPr>
              <w:t>: What needs to happen to support contact arrangements</w:t>
            </w:r>
            <w:r w:rsidR="006510C9">
              <w:rPr>
                <w:rFonts w:cstheme="minorHAnsi"/>
                <w:b/>
                <w:bCs/>
                <w:color w:val="000000" w:themeColor="text1"/>
              </w:rPr>
              <w:t xml:space="preserve"> to work well?</w:t>
            </w:r>
          </w:p>
          <w:p w14:paraId="0687DCEE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6BFA03F6" w14:textId="77777777" w:rsidTr="00C70A46">
        <w:tc>
          <w:tcPr>
            <w:tcW w:w="9016" w:type="dxa"/>
            <w:gridSpan w:val="2"/>
          </w:tcPr>
          <w:p w14:paraId="750C09C3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E12DC65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9E88FD3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2D90DFA" w14:textId="749DEF0C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FC7356F" w14:textId="77777777" w:rsidTr="00143A63">
        <w:tc>
          <w:tcPr>
            <w:tcW w:w="581" w:type="dxa"/>
          </w:tcPr>
          <w:p w14:paraId="3DE17441" w14:textId="5B5637D7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8435" w:type="dxa"/>
          </w:tcPr>
          <w:p w14:paraId="0D35B0AB" w14:textId="79F0E184" w:rsidR="00ED560B" w:rsidRPr="004E619B" w:rsidRDefault="000210E3" w:rsidP="00143A63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Written Account </w:t>
            </w:r>
            <w:r w:rsidRPr="004E619B">
              <w:rPr>
                <w:rFonts w:cstheme="minorHAnsi"/>
                <w:color w:val="000000" w:themeColor="text1"/>
              </w:rPr>
              <w:t>–</w:t>
            </w:r>
            <w:r w:rsidRPr="00E61162">
              <w:rPr>
                <w:rFonts w:cstheme="minorHAnsi"/>
                <w:b/>
                <w:bCs/>
                <w:color w:val="000000" w:themeColor="text1"/>
              </w:rPr>
              <w:t xml:space="preserve"> Who records </w:t>
            </w:r>
            <w:r w:rsidR="00917AC0">
              <w:rPr>
                <w:rFonts w:cstheme="minorHAnsi"/>
                <w:b/>
                <w:bCs/>
                <w:color w:val="000000" w:themeColor="text1"/>
              </w:rPr>
              <w:t>c</w:t>
            </w:r>
            <w:r w:rsidR="00EB0A55">
              <w:rPr>
                <w:rFonts w:cstheme="minorHAnsi"/>
                <w:b/>
                <w:bCs/>
                <w:color w:val="000000" w:themeColor="text1"/>
              </w:rPr>
              <w:t xml:space="preserve">urrently? </w:t>
            </w:r>
            <w:r w:rsidR="005A4991" w:rsidRPr="00EB0A55">
              <w:rPr>
                <w:rFonts w:cstheme="minorHAnsi"/>
                <w:b/>
                <w:bCs/>
                <w:color w:val="000000" w:themeColor="text1"/>
              </w:rPr>
              <w:t xml:space="preserve">Any comments, </w:t>
            </w:r>
            <w:r w:rsidR="00EB0A55">
              <w:rPr>
                <w:rFonts w:cstheme="minorHAnsi"/>
                <w:b/>
                <w:bCs/>
                <w:color w:val="000000" w:themeColor="text1"/>
              </w:rPr>
              <w:t>W</w:t>
            </w:r>
            <w:r w:rsidR="005A4991" w:rsidRPr="00EB0A55">
              <w:rPr>
                <w:rFonts w:cstheme="minorHAnsi"/>
                <w:b/>
                <w:bCs/>
                <w:color w:val="000000" w:themeColor="text1"/>
              </w:rPr>
              <w:t>orking well</w:t>
            </w:r>
            <w:r w:rsidR="00EB0A55">
              <w:rPr>
                <w:rFonts w:cstheme="minorHAnsi"/>
                <w:b/>
                <w:bCs/>
                <w:color w:val="000000" w:themeColor="text1"/>
              </w:rPr>
              <w:t>/</w:t>
            </w:r>
            <w:r w:rsidR="005A4991" w:rsidRPr="00EB0A55">
              <w:rPr>
                <w:rFonts w:cstheme="minorHAnsi"/>
                <w:b/>
                <w:bCs/>
                <w:color w:val="000000" w:themeColor="text1"/>
              </w:rPr>
              <w:t xml:space="preserve"> Worries</w:t>
            </w:r>
            <w:r w:rsidR="00EB0A55">
              <w:rPr>
                <w:rFonts w:cstheme="minorHAnsi"/>
                <w:b/>
                <w:bCs/>
                <w:color w:val="000000" w:themeColor="text1"/>
              </w:rPr>
              <w:t>?</w:t>
            </w:r>
            <w:r w:rsidR="00FD1617">
              <w:rPr>
                <w:rFonts w:cstheme="minorHAnsi"/>
                <w:b/>
                <w:bCs/>
                <w:color w:val="000000" w:themeColor="text1"/>
              </w:rPr>
              <w:t xml:space="preserve"> Who will record the new arrangements?</w:t>
            </w:r>
          </w:p>
        </w:tc>
      </w:tr>
      <w:tr w:rsidR="004E619B" w:rsidRPr="004E619B" w14:paraId="63530FBD" w14:textId="77777777" w:rsidTr="00CC71BE">
        <w:tc>
          <w:tcPr>
            <w:tcW w:w="9016" w:type="dxa"/>
            <w:gridSpan w:val="2"/>
          </w:tcPr>
          <w:p w14:paraId="21F727C5" w14:textId="6176CFC3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60D4E4C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CCD27F8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C603FDA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7C8F45B" w14:textId="65836255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8A54767" w14:textId="77777777" w:rsidTr="00143A63">
        <w:tc>
          <w:tcPr>
            <w:tcW w:w="581" w:type="dxa"/>
          </w:tcPr>
          <w:p w14:paraId="139F9572" w14:textId="722B30CF" w:rsidR="000210E3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8435" w:type="dxa"/>
          </w:tcPr>
          <w:p w14:paraId="059195A1" w14:textId="25805B63" w:rsidR="00143A63" w:rsidRPr="00852935" w:rsidRDefault="00143A63" w:rsidP="00143A63">
            <w:pPr>
              <w:rPr>
                <w:rFonts w:cstheme="minorHAnsi"/>
                <w:b/>
                <w:color w:val="000000" w:themeColor="text1"/>
              </w:rPr>
            </w:pPr>
            <w:r w:rsidRPr="00852935">
              <w:rPr>
                <w:rFonts w:cstheme="minorHAnsi"/>
                <w:b/>
                <w:color w:val="000000" w:themeColor="text1"/>
              </w:rPr>
              <w:t>Review</w:t>
            </w:r>
            <w:r w:rsidR="00917AC0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884444">
              <w:rPr>
                <w:rFonts w:cstheme="minorHAnsi"/>
                <w:b/>
                <w:color w:val="000000" w:themeColor="text1"/>
              </w:rPr>
              <w:t xml:space="preserve">What has led to this </w:t>
            </w:r>
            <w:proofErr w:type="gramStart"/>
            <w:r w:rsidR="00884444">
              <w:rPr>
                <w:rFonts w:cstheme="minorHAnsi"/>
                <w:b/>
                <w:color w:val="000000" w:themeColor="text1"/>
              </w:rPr>
              <w:t>review ?</w:t>
            </w:r>
            <w:proofErr w:type="gramEnd"/>
            <w:r w:rsidR="006510C9">
              <w:rPr>
                <w:rFonts w:cstheme="minorHAnsi"/>
                <w:b/>
                <w:color w:val="000000" w:themeColor="text1"/>
              </w:rPr>
              <w:t>(C</w:t>
            </w:r>
            <w:r w:rsidR="00884444">
              <w:rPr>
                <w:rFonts w:cstheme="minorHAnsi"/>
                <w:b/>
                <w:color w:val="000000" w:themeColor="text1"/>
              </w:rPr>
              <w:t>hange in care plan, return to face to face contac</w:t>
            </w:r>
            <w:r w:rsidR="00723976">
              <w:rPr>
                <w:rFonts w:cstheme="minorHAnsi"/>
                <w:b/>
                <w:color w:val="000000" w:themeColor="text1"/>
              </w:rPr>
              <w:t>t</w:t>
            </w:r>
            <w:r w:rsidR="006510C9">
              <w:rPr>
                <w:rFonts w:cstheme="minorHAnsi"/>
                <w:b/>
                <w:color w:val="000000" w:themeColor="text1"/>
              </w:rPr>
              <w:t xml:space="preserve">) </w:t>
            </w:r>
            <w:r w:rsidR="00204D58" w:rsidRPr="00852935">
              <w:rPr>
                <w:rFonts w:cstheme="minorHAnsi"/>
                <w:b/>
                <w:color w:val="000000" w:themeColor="text1"/>
              </w:rPr>
              <w:t>W</w:t>
            </w:r>
            <w:r w:rsidR="00AF1F00" w:rsidRPr="00852935">
              <w:rPr>
                <w:rFonts w:cstheme="minorHAnsi"/>
                <w:b/>
                <w:color w:val="000000" w:themeColor="text1"/>
              </w:rPr>
              <w:t xml:space="preserve">hat is the frequency needed for future reviews and agreement for communication around significant </w:t>
            </w:r>
            <w:r w:rsidR="00204D58" w:rsidRPr="00852935">
              <w:rPr>
                <w:rFonts w:cstheme="minorHAnsi"/>
                <w:b/>
                <w:color w:val="000000" w:themeColor="text1"/>
              </w:rPr>
              <w:t>worries</w:t>
            </w:r>
            <w:r w:rsidR="004A418D">
              <w:rPr>
                <w:rFonts w:cstheme="minorHAnsi"/>
                <w:b/>
                <w:color w:val="000000" w:themeColor="text1"/>
              </w:rPr>
              <w:t>/ updates</w:t>
            </w:r>
            <w:r w:rsidR="00917AC0">
              <w:rPr>
                <w:rFonts w:cstheme="minorHAnsi"/>
                <w:b/>
                <w:color w:val="000000" w:themeColor="text1"/>
              </w:rPr>
              <w:t>?</w:t>
            </w:r>
          </w:p>
          <w:p w14:paraId="6C350247" w14:textId="15153727" w:rsidR="000210E3" w:rsidRPr="00852935" w:rsidRDefault="006B6C63" w:rsidP="00143A6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Note: If during face to face contact </w:t>
            </w:r>
            <w:r w:rsidR="004306B4">
              <w:rPr>
                <w:rFonts w:cstheme="minorHAnsi"/>
                <w:b/>
                <w:color w:val="000000" w:themeColor="text1"/>
              </w:rPr>
              <w:t>the risk assessment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4306B4">
              <w:rPr>
                <w:rFonts w:cstheme="minorHAnsi"/>
                <w:b/>
                <w:color w:val="000000" w:themeColor="text1"/>
              </w:rPr>
              <w:t xml:space="preserve">is not </w:t>
            </w:r>
            <w:r>
              <w:rPr>
                <w:rFonts w:cstheme="minorHAnsi"/>
                <w:b/>
                <w:color w:val="000000" w:themeColor="text1"/>
              </w:rPr>
              <w:t>adhered to what will be the agreed actions</w:t>
            </w:r>
            <w:r w:rsidR="004A418D">
              <w:rPr>
                <w:rFonts w:cstheme="minorHAnsi"/>
                <w:b/>
                <w:color w:val="000000" w:themeColor="text1"/>
              </w:rPr>
              <w:t>?</w:t>
            </w:r>
          </w:p>
        </w:tc>
      </w:tr>
      <w:tr w:rsidR="004E619B" w:rsidRPr="004E619B" w14:paraId="5C54785C" w14:textId="77777777" w:rsidTr="009C5165">
        <w:tc>
          <w:tcPr>
            <w:tcW w:w="9016" w:type="dxa"/>
            <w:gridSpan w:val="2"/>
          </w:tcPr>
          <w:p w14:paraId="762A3341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C600D9A" w14:textId="67818702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F2549EA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351BD32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B4E0CF8" w14:textId="1BF6BA31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7DCDC4BD" w14:textId="77777777" w:rsidTr="00143A63">
        <w:tc>
          <w:tcPr>
            <w:tcW w:w="581" w:type="dxa"/>
          </w:tcPr>
          <w:p w14:paraId="37F496FF" w14:textId="402A0B30" w:rsidR="00143A63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8435" w:type="dxa"/>
          </w:tcPr>
          <w:p w14:paraId="00B04D83" w14:textId="137F5AB1" w:rsidR="00204D58" w:rsidRDefault="00143A63" w:rsidP="00204D5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Additional Comments </w:t>
            </w:r>
            <w:r w:rsidR="00F75248">
              <w:rPr>
                <w:rFonts w:cstheme="minorHAnsi"/>
                <w:b/>
                <w:bCs/>
                <w:color w:val="000000" w:themeColor="text1"/>
              </w:rPr>
              <w:t>(</w:t>
            </w:r>
            <w:r w:rsidR="002E6CD5">
              <w:rPr>
                <w:rFonts w:cstheme="minorHAnsi"/>
                <w:b/>
                <w:bCs/>
                <w:color w:val="000000" w:themeColor="text1"/>
              </w:rPr>
              <w:t>Has the IRO been informed ?</w:t>
            </w:r>
            <w:r w:rsidR="00F75248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  <w:p w14:paraId="020897AA" w14:textId="77777777" w:rsidR="00204D58" w:rsidRPr="004E619B" w:rsidRDefault="00204D58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D5194FF" w14:textId="77777777" w:rsidR="00143A63" w:rsidRPr="004E619B" w:rsidRDefault="00143A63" w:rsidP="000210E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67A70" w:rsidRPr="004E619B" w14:paraId="63977CC4" w14:textId="77777777" w:rsidTr="009C1701">
        <w:tc>
          <w:tcPr>
            <w:tcW w:w="9016" w:type="dxa"/>
            <w:gridSpan w:val="2"/>
          </w:tcPr>
          <w:p w14:paraId="4E2BAA0B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843A9DC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902B5D9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F33F343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2020C1D" w14:textId="04918F52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4E65A360" w14:textId="77777777" w:rsidR="00ED560B" w:rsidRPr="004E619B" w:rsidRDefault="00ED560B" w:rsidP="001011D4">
      <w:pPr>
        <w:jc w:val="center"/>
        <w:rPr>
          <w:rFonts w:cstheme="minorHAnsi"/>
          <w:b/>
          <w:bCs/>
          <w:color w:val="000000" w:themeColor="text1"/>
        </w:rPr>
      </w:pPr>
    </w:p>
    <w:p w14:paraId="32F53AE9" w14:textId="420ACFA3" w:rsidR="001011D4" w:rsidRPr="004E619B" w:rsidRDefault="003422AA" w:rsidP="001011D4">
      <w:pPr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lastRenderedPageBreak/>
        <w:t xml:space="preserve">Date </w:t>
      </w:r>
    </w:p>
    <w:p w14:paraId="33CC751C" w14:textId="7215CA81" w:rsidR="003422AA" w:rsidRDefault="003422AA" w:rsidP="001011D4">
      <w:pPr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 xml:space="preserve">Signature </w:t>
      </w:r>
      <w:r w:rsidR="006E32D7" w:rsidRPr="004E619B">
        <w:rPr>
          <w:rFonts w:cstheme="minorHAnsi"/>
          <w:b/>
          <w:bCs/>
          <w:color w:val="000000" w:themeColor="text1"/>
        </w:rPr>
        <w:t>of chair</w:t>
      </w:r>
    </w:p>
    <w:tbl>
      <w:tblPr>
        <w:tblStyle w:val="TableGrid"/>
        <w:tblW w:w="881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998"/>
        <w:gridCol w:w="4820"/>
      </w:tblGrid>
      <w:tr w:rsidR="00DC24E6" w:rsidRPr="00B95BEA" w14:paraId="19658380" w14:textId="77777777" w:rsidTr="00441136">
        <w:tc>
          <w:tcPr>
            <w:tcW w:w="3998" w:type="dxa"/>
          </w:tcPr>
          <w:p w14:paraId="1B929B64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b/>
                <w:bCs/>
                <w:color w:val="000000" w:themeColor="text1"/>
              </w:rPr>
            </w:pPr>
            <w:r w:rsidRPr="00AC3B6C">
              <w:rPr>
                <w:rFonts w:ascii="Calibri" w:eastAsia="Calibri" w:hAnsi="Calibri" w:cs="Calibri"/>
              </w:rPr>
              <w:br w:type="page"/>
            </w:r>
            <w:r w:rsidRPr="00AC3B6C">
              <w:rPr>
                <w:rFonts w:ascii="Calibri" w:eastAsia="Verdana" w:hAnsi="Calibri" w:cs="Calibr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820" w:type="dxa"/>
          </w:tcPr>
          <w:p w14:paraId="626009D1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6F53E21E" w14:textId="77777777" w:rsidTr="00441136">
        <w:tc>
          <w:tcPr>
            <w:tcW w:w="3998" w:type="dxa"/>
          </w:tcPr>
          <w:p w14:paraId="6672808B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title:</w:t>
            </w:r>
          </w:p>
        </w:tc>
        <w:tc>
          <w:tcPr>
            <w:tcW w:w="4820" w:type="dxa"/>
          </w:tcPr>
          <w:p w14:paraId="51BA336E" w14:textId="222CD654" w:rsidR="00DC24E6" w:rsidRPr="00AC3B6C" w:rsidRDefault="00F7524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 xml:space="preserve">Review of </w:t>
            </w:r>
            <w:r w:rsidR="004306B4">
              <w:rPr>
                <w:rFonts w:ascii="Calibri" w:eastAsia="Verdana" w:hAnsi="Calibri" w:cs="Calibri"/>
                <w:color w:val="000000" w:themeColor="text1"/>
              </w:rPr>
              <w:t>Contact Arrangements</w:t>
            </w:r>
          </w:p>
        </w:tc>
      </w:tr>
      <w:tr w:rsidR="00DC24E6" w:rsidRPr="00B95BEA" w14:paraId="0A74D1E0" w14:textId="77777777" w:rsidTr="00441136">
        <w:tc>
          <w:tcPr>
            <w:tcW w:w="3998" w:type="dxa"/>
          </w:tcPr>
          <w:p w14:paraId="00168CF7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Date approved:</w:t>
            </w:r>
          </w:p>
        </w:tc>
        <w:tc>
          <w:tcPr>
            <w:tcW w:w="4820" w:type="dxa"/>
          </w:tcPr>
          <w:p w14:paraId="7C2AA124" w14:textId="2F4CE101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2CE9667C" w14:textId="77777777" w:rsidTr="00441136">
        <w:tc>
          <w:tcPr>
            <w:tcW w:w="3998" w:type="dxa"/>
          </w:tcPr>
          <w:p w14:paraId="3EA43FF0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Approving body:</w:t>
            </w:r>
          </w:p>
        </w:tc>
        <w:tc>
          <w:tcPr>
            <w:tcW w:w="4820" w:type="dxa"/>
          </w:tcPr>
          <w:p w14:paraId="3E35B18E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 xml:space="preserve">Policy &amp; Practice and QA Steering Group </w:t>
            </w:r>
          </w:p>
        </w:tc>
      </w:tr>
      <w:tr w:rsidR="00DC24E6" w:rsidRPr="00B95BEA" w14:paraId="573F563C" w14:textId="77777777" w:rsidTr="00441136">
        <w:tc>
          <w:tcPr>
            <w:tcW w:w="3998" w:type="dxa"/>
          </w:tcPr>
          <w:p w14:paraId="110D6AFB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Last review date:</w:t>
            </w:r>
          </w:p>
        </w:tc>
        <w:tc>
          <w:tcPr>
            <w:tcW w:w="4820" w:type="dxa"/>
          </w:tcPr>
          <w:p w14:paraId="4ACDE10C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7C60D084" w14:textId="77777777" w:rsidTr="00441136">
        <w:tc>
          <w:tcPr>
            <w:tcW w:w="3998" w:type="dxa"/>
          </w:tcPr>
          <w:p w14:paraId="33DC2393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Next review date:</w:t>
            </w:r>
          </w:p>
        </w:tc>
        <w:tc>
          <w:tcPr>
            <w:tcW w:w="4820" w:type="dxa"/>
          </w:tcPr>
          <w:p w14:paraId="1F4D87D6" w14:textId="04B77F1F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321C0D3F" w14:textId="77777777" w:rsidTr="00441136">
        <w:tc>
          <w:tcPr>
            <w:tcW w:w="3998" w:type="dxa"/>
          </w:tcPr>
          <w:p w14:paraId="292C4580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Related internal policies, procedures, guidance:</w:t>
            </w:r>
          </w:p>
        </w:tc>
        <w:tc>
          <w:tcPr>
            <w:tcW w:w="4820" w:type="dxa"/>
          </w:tcPr>
          <w:p w14:paraId="2273088F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</w:p>
        </w:tc>
      </w:tr>
      <w:tr w:rsidR="00DC24E6" w:rsidRPr="00B95BEA" w14:paraId="41218D12" w14:textId="77777777" w:rsidTr="00441136">
        <w:tc>
          <w:tcPr>
            <w:tcW w:w="3998" w:type="dxa"/>
          </w:tcPr>
          <w:p w14:paraId="793505AC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owner:</w:t>
            </w:r>
          </w:p>
        </w:tc>
        <w:tc>
          <w:tcPr>
            <w:tcW w:w="4820" w:type="dxa"/>
          </w:tcPr>
          <w:p w14:paraId="022784E2" w14:textId="77777777" w:rsidR="00DC24E6" w:rsidRPr="00AC3B6C" w:rsidRDefault="00DC24E6" w:rsidP="00441136">
            <w:pPr>
              <w:spacing w:line="259" w:lineRule="auto"/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AD Corporate Parenting</w:t>
            </w:r>
          </w:p>
        </w:tc>
      </w:tr>
      <w:tr w:rsidR="00DC24E6" w:rsidRPr="00CA5796" w14:paraId="7B3605DB" w14:textId="77777777" w:rsidTr="00441136">
        <w:tc>
          <w:tcPr>
            <w:tcW w:w="3998" w:type="dxa"/>
          </w:tcPr>
          <w:p w14:paraId="3F2DC382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Lead contact / author:</w:t>
            </w:r>
          </w:p>
        </w:tc>
        <w:tc>
          <w:tcPr>
            <w:tcW w:w="4820" w:type="dxa"/>
          </w:tcPr>
          <w:p w14:paraId="59B22625" w14:textId="77777777" w:rsidR="00DC24E6" w:rsidRDefault="00DC24E6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Heidi Luck</w:t>
            </w:r>
          </w:p>
          <w:p w14:paraId="226E4411" w14:textId="48F7962A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</w:p>
        </w:tc>
      </w:tr>
    </w:tbl>
    <w:p w14:paraId="628B9FE9" w14:textId="77777777" w:rsidR="00DC24E6" w:rsidRPr="00CA5796" w:rsidRDefault="00DC24E6" w:rsidP="00DC24E6">
      <w:pPr>
        <w:jc w:val="both"/>
        <w:rPr>
          <w:rFonts w:cstheme="minorHAnsi"/>
          <w:color w:val="000000" w:themeColor="text1"/>
        </w:rPr>
      </w:pPr>
    </w:p>
    <w:p w14:paraId="2182A981" w14:textId="77777777" w:rsidR="00DC24E6" w:rsidRPr="00353DBC" w:rsidRDefault="00DC24E6" w:rsidP="00DC24E6">
      <w:pPr>
        <w:rPr>
          <w:lang w:eastAsia="en-GB"/>
        </w:rPr>
      </w:pPr>
    </w:p>
    <w:p w14:paraId="2CAD7702" w14:textId="77777777" w:rsidR="00DC24E6" w:rsidRPr="00353DBC" w:rsidRDefault="00DC24E6" w:rsidP="00DC24E6">
      <w:pPr>
        <w:rPr>
          <w:lang w:eastAsia="en-GB"/>
        </w:rPr>
      </w:pPr>
    </w:p>
    <w:p w14:paraId="5762854C" w14:textId="77777777" w:rsidR="00DC24E6" w:rsidRPr="004E619B" w:rsidRDefault="00DC24E6" w:rsidP="001011D4">
      <w:pPr>
        <w:rPr>
          <w:rFonts w:cstheme="minorHAnsi"/>
          <w:b/>
          <w:bCs/>
          <w:color w:val="000000" w:themeColor="text1"/>
        </w:rPr>
      </w:pPr>
    </w:p>
    <w:sectPr w:rsidR="00DC24E6" w:rsidRPr="004E619B" w:rsidSect="00143A6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2A2"/>
    <w:multiLevelType w:val="hybridMultilevel"/>
    <w:tmpl w:val="27E61B10"/>
    <w:lvl w:ilvl="0" w:tplc="891450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DB4"/>
    <w:multiLevelType w:val="hybridMultilevel"/>
    <w:tmpl w:val="E46E00BA"/>
    <w:lvl w:ilvl="0" w:tplc="E18C3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4"/>
    <w:rsid w:val="0000701A"/>
    <w:rsid w:val="000210E3"/>
    <w:rsid w:val="00021C3E"/>
    <w:rsid w:val="00060AEC"/>
    <w:rsid w:val="00063D80"/>
    <w:rsid w:val="000739CB"/>
    <w:rsid w:val="000C0D86"/>
    <w:rsid w:val="000C3D2D"/>
    <w:rsid w:val="000F2821"/>
    <w:rsid w:val="000F5D29"/>
    <w:rsid w:val="000F670C"/>
    <w:rsid w:val="001011D4"/>
    <w:rsid w:val="00143A63"/>
    <w:rsid w:val="00165A20"/>
    <w:rsid w:val="00167C02"/>
    <w:rsid w:val="00193F6C"/>
    <w:rsid w:val="001D4F98"/>
    <w:rsid w:val="001D5624"/>
    <w:rsid w:val="001E22F9"/>
    <w:rsid w:val="001F7BDC"/>
    <w:rsid w:val="00204D58"/>
    <w:rsid w:val="00216D9F"/>
    <w:rsid w:val="00270FA9"/>
    <w:rsid w:val="0028335A"/>
    <w:rsid w:val="00292EF4"/>
    <w:rsid w:val="002A7633"/>
    <w:rsid w:val="002E6CD5"/>
    <w:rsid w:val="002F67CD"/>
    <w:rsid w:val="002F7831"/>
    <w:rsid w:val="00312A84"/>
    <w:rsid w:val="00330CE6"/>
    <w:rsid w:val="00332AB9"/>
    <w:rsid w:val="003422AA"/>
    <w:rsid w:val="003920FF"/>
    <w:rsid w:val="003B6050"/>
    <w:rsid w:val="003D7377"/>
    <w:rsid w:val="00405D82"/>
    <w:rsid w:val="004063D8"/>
    <w:rsid w:val="0042107E"/>
    <w:rsid w:val="004242DC"/>
    <w:rsid w:val="004306B4"/>
    <w:rsid w:val="00453037"/>
    <w:rsid w:val="00486A6A"/>
    <w:rsid w:val="004873DE"/>
    <w:rsid w:val="004A418D"/>
    <w:rsid w:val="004A6B1B"/>
    <w:rsid w:val="004E334B"/>
    <w:rsid w:val="004E3528"/>
    <w:rsid w:val="004E619B"/>
    <w:rsid w:val="004F6116"/>
    <w:rsid w:val="004F6166"/>
    <w:rsid w:val="005134B8"/>
    <w:rsid w:val="00525DC5"/>
    <w:rsid w:val="005323BF"/>
    <w:rsid w:val="00532F16"/>
    <w:rsid w:val="00567DCC"/>
    <w:rsid w:val="005875A9"/>
    <w:rsid w:val="005A36EE"/>
    <w:rsid w:val="005A4043"/>
    <w:rsid w:val="005A4991"/>
    <w:rsid w:val="00600BA1"/>
    <w:rsid w:val="00622CC7"/>
    <w:rsid w:val="006407C4"/>
    <w:rsid w:val="006467EE"/>
    <w:rsid w:val="006510C9"/>
    <w:rsid w:val="00655A57"/>
    <w:rsid w:val="0065714F"/>
    <w:rsid w:val="00670BAD"/>
    <w:rsid w:val="00670D85"/>
    <w:rsid w:val="00672A58"/>
    <w:rsid w:val="006778E8"/>
    <w:rsid w:val="00697073"/>
    <w:rsid w:val="006A7278"/>
    <w:rsid w:val="006B6532"/>
    <w:rsid w:val="006B6C63"/>
    <w:rsid w:val="006D75D4"/>
    <w:rsid w:val="006E1852"/>
    <w:rsid w:val="006E32D7"/>
    <w:rsid w:val="006F1351"/>
    <w:rsid w:val="006F724D"/>
    <w:rsid w:val="00723976"/>
    <w:rsid w:val="00723B82"/>
    <w:rsid w:val="007449C4"/>
    <w:rsid w:val="00760D0F"/>
    <w:rsid w:val="0077013C"/>
    <w:rsid w:val="007915B5"/>
    <w:rsid w:val="0079256D"/>
    <w:rsid w:val="007A31DF"/>
    <w:rsid w:val="007E5F5F"/>
    <w:rsid w:val="00814286"/>
    <w:rsid w:val="0082055D"/>
    <w:rsid w:val="00834CB2"/>
    <w:rsid w:val="008362CE"/>
    <w:rsid w:val="00852935"/>
    <w:rsid w:val="0087191F"/>
    <w:rsid w:val="00874AAF"/>
    <w:rsid w:val="00884444"/>
    <w:rsid w:val="00893E43"/>
    <w:rsid w:val="008C2D9F"/>
    <w:rsid w:val="008F306F"/>
    <w:rsid w:val="00917AC0"/>
    <w:rsid w:val="00917C83"/>
    <w:rsid w:val="009369E2"/>
    <w:rsid w:val="00964280"/>
    <w:rsid w:val="00965393"/>
    <w:rsid w:val="009D361A"/>
    <w:rsid w:val="009F3664"/>
    <w:rsid w:val="00A26BFB"/>
    <w:rsid w:val="00A37880"/>
    <w:rsid w:val="00A523AE"/>
    <w:rsid w:val="00A8077B"/>
    <w:rsid w:val="00A87EE6"/>
    <w:rsid w:val="00A94E74"/>
    <w:rsid w:val="00AC3DB7"/>
    <w:rsid w:val="00AE1BD7"/>
    <w:rsid w:val="00AF1F00"/>
    <w:rsid w:val="00B0694C"/>
    <w:rsid w:val="00B1478A"/>
    <w:rsid w:val="00B16B7B"/>
    <w:rsid w:val="00B16D20"/>
    <w:rsid w:val="00B61EE6"/>
    <w:rsid w:val="00B63586"/>
    <w:rsid w:val="00B67A70"/>
    <w:rsid w:val="00BA7B09"/>
    <w:rsid w:val="00BC0CA4"/>
    <w:rsid w:val="00BC3C3D"/>
    <w:rsid w:val="00BC5A6C"/>
    <w:rsid w:val="00BF6C54"/>
    <w:rsid w:val="00C3106A"/>
    <w:rsid w:val="00C472F6"/>
    <w:rsid w:val="00CD6D6B"/>
    <w:rsid w:val="00CE4E50"/>
    <w:rsid w:val="00CF2667"/>
    <w:rsid w:val="00D07F72"/>
    <w:rsid w:val="00D24623"/>
    <w:rsid w:val="00D461C6"/>
    <w:rsid w:val="00D55745"/>
    <w:rsid w:val="00D757FF"/>
    <w:rsid w:val="00DB6B1F"/>
    <w:rsid w:val="00DC24E6"/>
    <w:rsid w:val="00DE174D"/>
    <w:rsid w:val="00E04C4D"/>
    <w:rsid w:val="00E05018"/>
    <w:rsid w:val="00E16AFE"/>
    <w:rsid w:val="00E37EBA"/>
    <w:rsid w:val="00E4133F"/>
    <w:rsid w:val="00E61162"/>
    <w:rsid w:val="00E74FF5"/>
    <w:rsid w:val="00E907AE"/>
    <w:rsid w:val="00E9580A"/>
    <w:rsid w:val="00EB0A55"/>
    <w:rsid w:val="00EB54EA"/>
    <w:rsid w:val="00ED560B"/>
    <w:rsid w:val="00EF3654"/>
    <w:rsid w:val="00F614A0"/>
    <w:rsid w:val="00F636C6"/>
    <w:rsid w:val="00F74E1D"/>
    <w:rsid w:val="00F75248"/>
    <w:rsid w:val="00F75DE0"/>
    <w:rsid w:val="00F94CF2"/>
    <w:rsid w:val="00FA2A53"/>
    <w:rsid w:val="00FA5979"/>
    <w:rsid w:val="00FB208C"/>
    <w:rsid w:val="00FD1617"/>
    <w:rsid w:val="00FD5087"/>
    <w:rsid w:val="00FE7A49"/>
    <w:rsid w:val="00FF1878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068"/>
  <w15:chartTrackingRefBased/>
  <w15:docId w15:val="{80E4BD33-1B49-4FB0-A604-1DC9F46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D4"/>
    <w:pPr>
      <w:ind w:left="720"/>
      <w:contextualSpacing/>
    </w:pPr>
  </w:style>
  <w:style w:type="table" w:styleId="TableGrid">
    <w:name w:val="Table Grid"/>
    <w:basedOn w:val="TableNormal"/>
    <w:uiPriority w:val="59"/>
    <w:rsid w:val="00E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2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FD47997F9B44794F0AF38D618A89E" ma:contentTypeVersion="12" ma:contentTypeDescription="Create a new document." ma:contentTypeScope="" ma:versionID="befb52639363a83ba15c7f11b4e3c77f">
  <xsd:schema xmlns:xsd="http://www.w3.org/2001/XMLSchema" xmlns:xs="http://www.w3.org/2001/XMLSchema" xmlns:p="http://schemas.microsoft.com/office/2006/metadata/properties" xmlns:ns3="bd6e3dd8-695e-4750-9f03-ab853c3030c5" xmlns:ns4="2e32cb60-d6ef-4207-85c5-811220adbf64" targetNamespace="http://schemas.microsoft.com/office/2006/metadata/properties" ma:root="true" ma:fieldsID="91b319a1faac194c317099e8816abe34" ns3:_="" ns4:_="">
    <xsd:import namespace="bd6e3dd8-695e-4750-9f03-ab853c3030c5"/>
    <xsd:import namespace="2e32cb60-d6ef-4207-85c5-811220adb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3dd8-695e-4750-9f03-ab853c30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cb60-d6ef-4207-85c5-811220ad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732F6-669E-4913-B0EA-D7FE445A1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E6D33-869B-4559-9652-D8FE1075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e3dd8-695e-4750-9f03-ab853c3030c5"/>
    <ds:schemaRef ds:uri="2e32cb60-d6ef-4207-85c5-811220adb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31E36-AF86-43D6-96DC-F7C4E909E0D9}">
  <ds:schemaRefs>
    <ds:schemaRef ds:uri="bd6e3dd8-695e-4750-9f03-ab853c3030c5"/>
    <ds:schemaRef ds:uri="2e32cb60-d6ef-4207-85c5-811220adbf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Watkins</dc:creator>
  <cp:keywords/>
  <dc:description/>
  <cp:lastModifiedBy>Heidi Luck</cp:lastModifiedBy>
  <cp:revision>2</cp:revision>
  <dcterms:created xsi:type="dcterms:W3CDTF">2020-08-12T09:43:00Z</dcterms:created>
  <dcterms:modified xsi:type="dcterms:W3CDTF">2020-08-12T09:43:00Z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0x010100625FD47997F9B44794F0AF38D618A89E</vt:lpwstr>
  </property>
</Properties>
</file>