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5" w:rsidRPr="001A4355" w:rsidRDefault="001A4355" w:rsidP="001A4355">
      <w:pPr>
        <w:pStyle w:val="xxmsonormal"/>
        <w:shd w:val="clear" w:color="auto" w:fill="FFFFFF"/>
        <w:spacing w:after="156"/>
        <w:rPr>
          <w:rFonts w:ascii="Georgia" w:hAnsi="Georgia"/>
          <w:b/>
          <w:color w:val="2F5597"/>
          <w:sz w:val="28"/>
          <w:szCs w:val="28"/>
        </w:rPr>
      </w:pPr>
      <w:r w:rsidRPr="001A4355">
        <w:rPr>
          <w:rFonts w:ascii="Georgia" w:hAnsi="Georgia"/>
          <w:b/>
          <w:color w:val="2F5597"/>
          <w:sz w:val="28"/>
          <w:szCs w:val="28"/>
        </w:rPr>
        <w:t>PQ Awards at the University of Birmingham</w:t>
      </w:r>
    </w:p>
    <w:p w:rsidR="001A4355" w:rsidRPr="001A4355" w:rsidRDefault="001A4355" w:rsidP="001A4355">
      <w:pPr>
        <w:pStyle w:val="xxmsonormal"/>
        <w:shd w:val="clear" w:color="auto" w:fill="FFFFFF"/>
        <w:spacing w:after="156"/>
        <w:rPr>
          <w:rFonts w:ascii="Georgia" w:hAnsi="Georgia"/>
          <w:b/>
          <w:color w:val="2F5597"/>
          <w:sz w:val="28"/>
          <w:szCs w:val="28"/>
        </w:rPr>
      </w:pPr>
    </w:p>
    <w:p w:rsidR="001A4355" w:rsidRPr="001A4355" w:rsidRDefault="001A4355" w:rsidP="001A4355">
      <w:pPr>
        <w:pStyle w:val="xxmsonormal"/>
        <w:shd w:val="clear" w:color="auto" w:fill="FFFFFF"/>
        <w:spacing w:after="156"/>
        <w:rPr>
          <w:rFonts w:ascii="Georgia" w:hAnsi="Georgia"/>
          <w:b/>
          <w:color w:val="2F5597"/>
          <w:sz w:val="28"/>
          <w:szCs w:val="28"/>
        </w:rPr>
      </w:pPr>
      <w:r w:rsidRPr="001A4355">
        <w:rPr>
          <w:rFonts w:ascii="Georgia" w:hAnsi="Georgia"/>
          <w:b/>
          <w:color w:val="2F5597"/>
          <w:sz w:val="28"/>
          <w:szCs w:val="28"/>
        </w:rPr>
        <w:t>Practice Education Stage 1</w:t>
      </w:r>
    </w:p>
    <w:p w:rsidR="001A4355" w:rsidRPr="001A4355" w:rsidRDefault="001A4355" w:rsidP="001A4355">
      <w:pPr>
        <w:pStyle w:val="xxmsonormal"/>
        <w:shd w:val="clear" w:color="auto" w:fill="FFFFFF"/>
        <w:spacing w:after="156"/>
        <w:rPr>
          <w:rFonts w:ascii="Georgia" w:hAnsi="Georgia"/>
          <w:color w:val="2F5597"/>
          <w:sz w:val="28"/>
          <w:szCs w:val="28"/>
        </w:rPr>
      </w:pPr>
    </w:p>
    <w:p w:rsidR="001A4355" w:rsidRPr="001A4355" w:rsidRDefault="001A4355" w:rsidP="001A4355">
      <w:pPr>
        <w:pStyle w:val="xxmsonormal"/>
        <w:shd w:val="clear" w:color="auto" w:fill="FFFFFF"/>
        <w:spacing w:after="156"/>
        <w:rPr>
          <w:sz w:val="28"/>
          <w:szCs w:val="28"/>
        </w:rPr>
      </w:pPr>
      <w:r w:rsidRPr="001A4355">
        <w:rPr>
          <w:rFonts w:ascii="Georgia" w:hAnsi="Georgia"/>
          <w:color w:val="2F5597"/>
          <w:sz w:val="28"/>
          <w:szCs w:val="28"/>
        </w:rPr>
        <w:t>Who is this course for?</w:t>
      </w:r>
    </w:p>
    <w:p w:rsidR="001A4355" w:rsidRPr="001A4355" w:rsidRDefault="001A4355" w:rsidP="001A4355">
      <w:pPr>
        <w:pStyle w:val="xxmsonormal"/>
        <w:shd w:val="clear" w:color="auto" w:fill="FFFFFF"/>
        <w:spacing w:after="360"/>
        <w:rPr>
          <w:sz w:val="28"/>
          <w:szCs w:val="28"/>
        </w:rPr>
      </w:pPr>
      <w:r w:rsidRPr="001A4355">
        <w:rPr>
          <w:rFonts w:ascii="Arial" w:hAnsi="Arial" w:cs="Arial"/>
          <w:color w:val="2F5597"/>
          <w:sz w:val="28"/>
          <w:szCs w:val="28"/>
        </w:rPr>
        <w:t>This course is for social workers who wish to teach, supervise, and assess social work students in the workplace during an initial Practice Learning Opportunity within social care related organisations.</w:t>
      </w:r>
    </w:p>
    <w:p w:rsidR="001A4355" w:rsidRPr="001A4355" w:rsidRDefault="001A4355" w:rsidP="001A4355">
      <w:pPr>
        <w:pStyle w:val="xxmsonormal"/>
        <w:shd w:val="clear" w:color="auto" w:fill="FFFFFF"/>
        <w:spacing w:after="156"/>
        <w:rPr>
          <w:sz w:val="28"/>
          <w:szCs w:val="28"/>
        </w:rPr>
      </w:pPr>
      <w:bookmarkStart w:id="0" w:name="_GoBack"/>
      <w:bookmarkEnd w:id="0"/>
      <w:r w:rsidRPr="001A4355">
        <w:rPr>
          <w:rFonts w:ascii="Georgia" w:hAnsi="Georgia"/>
          <w:color w:val="2F5597"/>
          <w:sz w:val="28"/>
          <w:szCs w:val="28"/>
        </w:rPr>
        <w:t>Module overview</w:t>
      </w:r>
    </w:p>
    <w:p w:rsidR="001A4355" w:rsidRPr="001A4355" w:rsidRDefault="001A4355" w:rsidP="001A4355">
      <w:pPr>
        <w:pStyle w:val="xxmsonormal"/>
        <w:shd w:val="clear" w:color="auto" w:fill="FFFFFF"/>
        <w:spacing w:after="360"/>
        <w:rPr>
          <w:sz w:val="28"/>
          <w:szCs w:val="28"/>
        </w:rPr>
      </w:pPr>
      <w:r w:rsidRPr="001A4355">
        <w:rPr>
          <w:rFonts w:ascii="Arial" w:hAnsi="Arial" w:cs="Arial"/>
          <w:color w:val="2F5597"/>
          <w:sz w:val="28"/>
          <w:szCs w:val="28"/>
        </w:rPr>
        <w:t>Practice educators who have successfully passed this module will be able to directly supervise, teach and assess social work students. They will have demonstrated that they have met the Stage 1 Practice Educator Professional Standards (PEPS – the National Guidance) and shown a sound value base as a practice educator.</w:t>
      </w:r>
    </w:p>
    <w:p w:rsidR="001A4355" w:rsidRPr="001A4355" w:rsidRDefault="001A4355" w:rsidP="001A4355">
      <w:pPr>
        <w:pStyle w:val="xxmsonormal"/>
        <w:shd w:val="clear" w:color="auto" w:fill="FFFFFF"/>
        <w:spacing w:after="360"/>
        <w:rPr>
          <w:sz w:val="28"/>
          <w:szCs w:val="28"/>
        </w:rPr>
      </w:pPr>
      <w:r w:rsidRPr="001A4355">
        <w:rPr>
          <w:rFonts w:ascii="Arial" w:hAnsi="Arial" w:cs="Arial"/>
          <w:color w:val="2F5597"/>
          <w:sz w:val="28"/>
          <w:szCs w:val="28"/>
        </w:rPr>
        <w:t>Practice educators with this module may contribute to a final placement but will not be able to take full responsibility for assessment or act as the practice educator on a day-to-day basis. They will need Stage 2 to be able to take responsibility for this. They will be able to take full responsibility for any other student or be involved in the learning of a final year student in other ways other than being their practice educator.</w:t>
      </w:r>
    </w:p>
    <w:p w:rsidR="00A172DD" w:rsidRPr="001A4355" w:rsidRDefault="001A4355">
      <w:pPr>
        <w:rPr>
          <w:sz w:val="28"/>
          <w:szCs w:val="28"/>
        </w:rPr>
      </w:pPr>
    </w:p>
    <w:sectPr w:rsidR="00A172DD" w:rsidRPr="001A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55"/>
    <w:rsid w:val="000A7EA7"/>
    <w:rsid w:val="000D2B68"/>
    <w:rsid w:val="001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5E3E"/>
  <w15:chartTrackingRefBased/>
  <w15:docId w15:val="{B6CCD580-1408-4840-B57E-D1EF420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A435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1</cp:revision>
  <dcterms:created xsi:type="dcterms:W3CDTF">2018-07-23T16:13:00Z</dcterms:created>
  <dcterms:modified xsi:type="dcterms:W3CDTF">2018-07-23T16:15:00Z</dcterms:modified>
</cp:coreProperties>
</file>