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C2B" w:rsidRPr="006048C5" w:rsidRDefault="004C34E5" w:rsidP="006048C5">
      <w:pPr>
        <w:pStyle w:val="Default"/>
        <w:jc w:val="both"/>
        <w:rPr>
          <w:color w:val="auto"/>
        </w:rPr>
      </w:pPr>
      <w:r w:rsidRPr="006048C5">
        <w:rPr>
          <w:b/>
          <w:noProof/>
          <w:color w:val="auto"/>
          <w:sz w:val="48"/>
          <w:szCs w:val="48"/>
          <w:lang w:eastAsia="en-GB"/>
        </w:rPr>
        <w:drawing>
          <wp:anchor distT="0" distB="0" distL="114300" distR="114300" simplePos="0" relativeHeight="251658240" behindDoc="0" locked="0" layoutInCell="1" allowOverlap="1" wp14:anchorId="3F6FC844" wp14:editId="3E62C19A">
            <wp:simplePos x="0" y="0"/>
            <wp:positionH relativeFrom="margin">
              <wp:posOffset>-2816</wp:posOffset>
            </wp:positionH>
            <wp:positionV relativeFrom="paragraph">
              <wp:posOffset>173494</wp:posOffset>
            </wp:positionV>
            <wp:extent cx="3648463" cy="1343770"/>
            <wp:effectExtent l="0" t="0" r="9525"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andwell Trust Logo.jpg"/>
                    <pic:cNvPicPr/>
                  </pic:nvPicPr>
                  <pic:blipFill>
                    <a:blip r:embed="rId6">
                      <a:extLst>
                        <a:ext uri="{28A0092B-C50C-407E-A947-70E740481C1C}">
                          <a14:useLocalDpi xmlns:a14="http://schemas.microsoft.com/office/drawing/2010/main" val="0"/>
                        </a:ext>
                      </a:extLst>
                    </a:blip>
                    <a:stretch>
                      <a:fillRect/>
                    </a:stretch>
                  </pic:blipFill>
                  <pic:spPr>
                    <a:xfrm>
                      <a:off x="0" y="0"/>
                      <a:ext cx="3685308" cy="1357340"/>
                    </a:xfrm>
                    <a:prstGeom prst="rect">
                      <a:avLst/>
                    </a:prstGeom>
                  </pic:spPr>
                </pic:pic>
              </a:graphicData>
            </a:graphic>
            <wp14:sizeRelH relativeFrom="margin">
              <wp14:pctWidth>0</wp14:pctWidth>
            </wp14:sizeRelH>
            <wp14:sizeRelV relativeFrom="margin">
              <wp14:pctHeight>0</wp14:pctHeight>
            </wp14:sizeRelV>
          </wp:anchor>
        </w:drawing>
      </w:r>
    </w:p>
    <w:p w:rsidR="006A65C3" w:rsidRPr="006048C5" w:rsidRDefault="006A65C3" w:rsidP="006048C5">
      <w:pPr>
        <w:pStyle w:val="Default"/>
        <w:jc w:val="both"/>
        <w:rPr>
          <w:b/>
          <w:bCs/>
          <w:color w:val="auto"/>
          <w:sz w:val="56"/>
          <w:szCs w:val="56"/>
        </w:rPr>
      </w:pPr>
    </w:p>
    <w:p w:rsidR="006A65C3" w:rsidRPr="006048C5" w:rsidRDefault="006A65C3" w:rsidP="006048C5">
      <w:pPr>
        <w:pStyle w:val="Default"/>
        <w:jc w:val="both"/>
        <w:rPr>
          <w:b/>
          <w:bCs/>
          <w:color w:val="auto"/>
          <w:sz w:val="56"/>
          <w:szCs w:val="56"/>
        </w:rPr>
      </w:pPr>
    </w:p>
    <w:p w:rsidR="006A65C3" w:rsidRPr="006048C5" w:rsidRDefault="006A65C3" w:rsidP="006048C5">
      <w:pPr>
        <w:pStyle w:val="Default"/>
        <w:jc w:val="both"/>
        <w:rPr>
          <w:b/>
          <w:bCs/>
          <w:color w:val="auto"/>
          <w:sz w:val="56"/>
          <w:szCs w:val="56"/>
        </w:rPr>
      </w:pPr>
    </w:p>
    <w:p w:rsidR="006A65C3" w:rsidRPr="006048C5" w:rsidRDefault="006A65C3" w:rsidP="006048C5">
      <w:pPr>
        <w:pStyle w:val="Default"/>
        <w:jc w:val="both"/>
        <w:rPr>
          <w:b/>
          <w:bCs/>
          <w:color w:val="auto"/>
          <w:sz w:val="56"/>
          <w:szCs w:val="56"/>
        </w:rPr>
      </w:pPr>
    </w:p>
    <w:p w:rsidR="006A65C3" w:rsidRPr="006048C5" w:rsidRDefault="006A65C3" w:rsidP="006048C5">
      <w:pPr>
        <w:pStyle w:val="Default"/>
        <w:jc w:val="both"/>
        <w:rPr>
          <w:b/>
          <w:bCs/>
          <w:color w:val="auto"/>
          <w:sz w:val="56"/>
          <w:szCs w:val="56"/>
        </w:rPr>
      </w:pPr>
    </w:p>
    <w:p w:rsidR="00953C2B" w:rsidRPr="006048C5" w:rsidRDefault="00953C2B" w:rsidP="006048C5">
      <w:pPr>
        <w:pStyle w:val="Default"/>
        <w:jc w:val="both"/>
        <w:rPr>
          <w:color w:val="auto"/>
          <w:sz w:val="56"/>
          <w:szCs w:val="56"/>
        </w:rPr>
      </w:pPr>
      <w:r w:rsidRPr="006048C5">
        <w:rPr>
          <w:b/>
          <w:bCs/>
          <w:color w:val="auto"/>
          <w:sz w:val="56"/>
          <w:szCs w:val="56"/>
        </w:rPr>
        <w:t>NEED TO KNOW PROCEDURE</w:t>
      </w:r>
    </w:p>
    <w:p w:rsidR="00953C2B" w:rsidRPr="006048C5" w:rsidRDefault="00953C2B" w:rsidP="006048C5">
      <w:pPr>
        <w:pStyle w:val="Default"/>
        <w:jc w:val="both"/>
        <w:rPr>
          <w:b/>
          <w:bCs/>
          <w:color w:val="auto"/>
          <w:sz w:val="44"/>
          <w:szCs w:val="44"/>
        </w:rPr>
      </w:pPr>
    </w:p>
    <w:p w:rsidR="008C1DAE" w:rsidRPr="006048C5" w:rsidRDefault="00953C2B" w:rsidP="006048C5">
      <w:pPr>
        <w:pStyle w:val="Default"/>
        <w:jc w:val="both"/>
        <w:rPr>
          <w:b/>
          <w:bCs/>
          <w:color w:val="auto"/>
          <w:sz w:val="36"/>
          <w:szCs w:val="36"/>
        </w:rPr>
      </w:pPr>
      <w:r w:rsidRPr="006048C5">
        <w:rPr>
          <w:b/>
          <w:bCs/>
          <w:color w:val="auto"/>
          <w:sz w:val="36"/>
          <w:szCs w:val="36"/>
        </w:rPr>
        <w:t xml:space="preserve">ESSENTIAL REPORTING FOR </w:t>
      </w:r>
      <w:r w:rsidR="00846DB3" w:rsidRPr="006048C5">
        <w:rPr>
          <w:b/>
          <w:bCs/>
          <w:color w:val="auto"/>
          <w:sz w:val="36"/>
          <w:szCs w:val="36"/>
        </w:rPr>
        <w:t xml:space="preserve">Sandwell </w:t>
      </w:r>
      <w:r w:rsidR="004C34E5" w:rsidRPr="006048C5">
        <w:rPr>
          <w:b/>
          <w:bCs/>
          <w:color w:val="auto"/>
          <w:sz w:val="36"/>
          <w:szCs w:val="36"/>
        </w:rPr>
        <w:t xml:space="preserve">Children’s Trust. </w:t>
      </w:r>
    </w:p>
    <w:p w:rsidR="00953C2B" w:rsidRPr="006048C5" w:rsidRDefault="00953C2B" w:rsidP="006048C5">
      <w:pPr>
        <w:pStyle w:val="Default"/>
        <w:jc w:val="both"/>
        <w:rPr>
          <w:b/>
          <w:bCs/>
          <w:color w:val="auto"/>
          <w:sz w:val="36"/>
          <w:szCs w:val="36"/>
        </w:rPr>
      </w:pPr>
    </w:p>
    <w:p w:rsidR="00953C2B" w:rsidRDefault="006048C5" w:rsidP="006048C5">
      <w:pPr>
        <w:pStyle w:val="Default"/>
        <w:jc w:val="both"/>
        <w:rPr>
          <w:b/>
          <w:bCs/>
          <w:color w:val="auto"/>
          <w:sz w:val="36"/>
          <w:szCs w:val="36"/>
        </w:rPr>
      </w:pPr>
      <w:r w:rsidRPr="006048C5">
        <w:rPr>
          <w:b/>
          <w:bCs/>
          <w:color w:val="auto"/>
          <w:sz w:val="36"/>
          <w:szCs w:val="36"/>
        </w:rPr>
        <w:t>May</w:t>
      </w:r>
      <w:r w:rsidR="008348ED" w:rsidRPr="006048C5">
        <w:rPr>
          <w:b/>
          <w:bCs/>
          <w:color w:val="auto"/>
          <w:sz w:val="36"/>
          <w:szCs w:val="36"/>
        </w:rPr>
        <w:t xml:space="preserve"> 2019 </w:t>
      </w:r>
    </w:p>
    <w:p w:rsidR="006048C5" w:rsidRDefault="006048C5" w:rsidP="006048C5">
      <w:pPr>
        <w:pStyle w:val="Default"/>
        <w:jc w:val="both"/>
        <w:rPr>
          <w:b/>
          <w:bCs/>
          <w:color w:val="auto"/>
          <w:sz w:val="36"/>
          <w:szCs w:val="36"/>
        </w:rPr>
      </w:pPr>
    </w:p>
    <w:p w:rsidR="006048C5" w:rsidRPr="006048C5" w:rsidRDefault="006048C5" w:rsidP="006048C5">
      <w:pPr>
        <w:pStyle w:val="Default"/>
        <w:jc w:val="both"/>
        <w:rPr>
          <w:b/>
          <w:bCs/>
          <w:color w:val="auto"/>
          <w:sz w:val="36"/>
          <w:szCs w:val="36"/>
        </w:rPr>
      </w:pPr>
      <w:r>
        <w:rPr>
          <w:b/>
          <w:bCs/>
          <w:color w:val="auto"/>
          <w:sz w:val="36"/>
          <w:szCs w:val="36"/>
        </w:rPr>
        <w:t>To Review – May 2020</w:t>
      </w:r>
    </w:p>
    <w:p w:rsidR="00953C2B" w:rsidRPr="006048C5" w:rsidRDefault="00953C2B" w:rsidP="006048C5">
      <w:pPr>
        <w:pStyle w:val="Default"/>
        <w:jc w:val="both"/>
        <w:rPr>
          <w:b/>
          <w:bCs/>
          <w:color w:val="auto"/>
          <w:sz w:val="44"/>
          <w:szCs w:val="44"/>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6A65C3" w:rsidRDefault="006A65C3" w:rsidP="006048C5">
      <w:pPr>
        <w:pStyle w:val="Default"/>
        <w:jc w:val="both"/>
        <w:rPr>
          <w:b/>
          <w:bCs/>
          <w:color w:val="auto"/>
          <w:sz w:val="23"/>
          <w:szCs w:val="23"/>
        </w:rPr>
      </w:pPr>
    </w:p>
    <w:p w:rsidR="006048C5" w:rsidRDefault="006048C5" w:rsidP="006048C5">
      <w:pPr>
        <w:pStyle w:val="Default"/>
        <w:jc w:val="both"/>
        <w:rPr>
          <w:b/>
          <w:bCs/>
          <w:color w:val="auto"/>
          <w:sz w:val="23"/>
          <w:szCs w:val="23"/>
        </w:rPr>
      </w:pPr>
    </w:p>
    <w:p w:rsidR="006048C5" w:rsidRDefault="006048C5" w:rsidP="006048C5">
      <w:pPr>
        <w:pStyle w:val="Default"/>
        <w:jc w:val="both"/>
        <w:rPr>
          <w:b/>
          <w:bCs/>
          <w:color w:val="auto"/>
          <w:sz w:val="23"/>
          <w:szCs w:val="23"/>
        </w:rPr>
      </w:pPr>
    </w:p>
    <w:p w:rsidR="006048C5" w:rsidRDefault="006048C5" w:rsidP="006048C5">
      <w:pPr>
        <w:pStyle w:val="Default"/>
        <w:jc w:val="both"/>
        <w:rPr>
          <w:b/>
          <w:bCs/>
          <w:color w:val="auto"/>
          <w:sz w:val="23"/>
          <w:szCs w:val="23"/>
        </w:rPr>
      </w:pPr>
    </w:p>
    <w:p w:rsidR="006048C5" w:rsidRDefault="006048C5" w:rsidP="006048C5">
      <w:pPr>
        <w:pStyle w:val="Default"/>
        <w:jc w:val="both"/>
        <w:rPr>
          <w:b/>
          <w:bCs/>
          <w:color w:val="auto"/>
          <w:sz w:val="23"/>
          <w:szCs w:val="23"/>
        </w:rPr>
      </w:pPr>
    </w:p>
    <w:p w:rsidR="006048C5" w:rsidRDefault="006048C5" w:rsidP="006048C5">
      <w:pPr>
        <w:pStyle w:val="Default"/>
        <w:jc w:val="both"/>
        <w:rPr>
          <w:b/>
          <w:bCs/>
          <w:color w:val="auto"/>
          <w:sz w:val="23"/>
          <w:szCs w:val="23"/>
        </w:rPr>
      </w:pPr>
    </w:p>
    <w:p w:rsidR="006048C5" w:rsidRDefault="006048C5" w:rsidP="006048C5">
      <w:pPr>
        <w:pStyle w:val="Default"/>
        <w:jc w:val="both"/>
        <w:rPr>
          <w:b/>
          <w:bCs/>
          <w:color w:val="auto"/>
          <w:sz w:val="23"/>
          <w:szCs w:val="23"/>
        </w:rPr>
      </w:pPr>
    </w:p>
    <w:p w:rsidR="006048C5" w:rsidRDefault="006048C5" w:rsidP="006048C5">
      <w:pPr>
        <w:pStyle w:val="Default"/>
        <w:jc w:val="both"/>
        <w:rPr>
          <w:b/>
          <w:bCs/>
          <w:color w:val="auto"/>
          <w:sz w:val="23"/>
          <w:szCs w:val="23"/>
        </w:rPr>
      </w:pPr>
    </w:p>
    <w:p w:rsidR="006048C5" w:rsidRPr="006048C5" w:rsidRDefault="006048C5" w:rsidP="006048C5">
      <w:pPr>
        <w:pStyle w:val="Default"/>
        <w:jc w:val="both"/>
        <w:rPr>
          <w:b/>
          <w:bCs/>
          <w:color w:val="auto"/>
          <w:sz w:val="23"/>
          <w:szCs w:val="23"/>
        </w:rPr>
      </w:pPr>
    </w:p>
    <w:p w:rsidR="006A65C3" w:rsidRPr="006048C5" w:rsidRDefault="006A65C3" w:rsidP="006048C5">
      <w:pPr>
        <w:pStyle w:val="Default"/>
        <w:jc w:val="both"/>
        <w:rPr>
          <w:b/>
          <w:bCs/>
          <w:color w:val="auto"/>
          <w:sz w:val="23"/>
          <w:szCs w:val="23"/>
        </w:rPr>
      </w:pPr>
    </w:p>
    <w:p w:rsidR="00953C2B" w:rsidRPr="006048C5" w:rsidRDefault="00953C2B" w:rsidP="006048C5">
      <w:pPr>
        <w:pStyle w:val="Default"/>
        <w:numPr>
          <w:ilvl w:val="0"/>
          <w:numId w:val="1"/>
        </w:numPr>
        <w:jc w:val="both"/>
        <w:rPr>
          <w:b/>
          <w:bCs/>
          <w:color w:val="auto"/>
        </w:rPr>
      </w:pPr>
      <w:r w:rsidRPr="006048C5">
        <w:rPr>
          <w:b/>
          <w:bCs/>
          <w:color w:val="auto"/>
        </w:rPr>
        <w:lastRenderedPageBreak/>
        <w:t xml:space="preserve">INTRODUCTION </w:t>
      </w:r>
    </w:p>
    <w:p w:rsidR="00933D25" w:rsidRPr="006048C5" w:rsidRDefault="00933D25" w:rsidP="006048C5">
      <w:pPr>
        <w:pStyle w:val="Default"/>
        <w:ind w:left="360"/>
        <w:jc w:val="both"/>
        <w:rPr>
          <w:color w:val="auto"/>
        </w:rPr>
      </w:pPr>
    </w:p>
    <w:p w:rsidR="00953C2B" w:rsidRPr="006048C5" w:rsidRDefault="00953C2B" w:rsidP="006048C5">
      <w:pPr>
        <w:pStyle w:val="Default"/>
        <w:jc w:val="both"/>
        <w:rPr>
          <w:color w:val="auto"/>
        </w:rPr>
      </w:pPr>
      <w:r w:rsidRPr="006048C5">
        <w:rPr>
          <w:color w:val="auto"/>
        </w:rPr>
        <w:t xml:space="preserve">The </w:t>
      </w:r>
      <w:r w:rsidR="004563F4" w:rsidRPr="006048C5">
        <w:rPr>
          <w:color w:val="auto"/>
        </w:rPr>
        <w:t xml:space="preserve">Operations Director and </w:t>
      </w:r>
      <w:r w:rsidR="001A5E0B" w:rsidRPr="006048C5">
        <w:rPr>
          <w:color w:val="auto"/>
        </w:rPr>
        <w:t xml:space="preserve">Head of Service </w:t>
      </w:r>
      <w:r w:rsidR="004563F4" w:rsidRPr="006048C5">
        <w:rPr>
          <w:color w:val="auto"/>
        </w:rPr>
        <w:t>(or those delegating in their absence)</w:t>
      </w:r>
      <w:r w:rsidR="001A5E0B" w:rsidRPr="006048C5">
        <w:rPr>
          <w:color w:val="auto"/>
        </w:rPr>
        <w:t>, and the Head of Safeguarding</w:t>
      </w:r>
      <w:r w:rsidR="004563F4" w:rsidRPr="006048C5">
        <w:rPr>
          <w:color w:val="auto"/>
        </w:rPr>
        <w:t xml:space="preserve"> must </w:t>
      </w:r>
      <w:r w:rsidRPr="006048C5">
        <w:rPr>
          <w:color w:val="auto"/>
        </w:rPr>
        <w:t>be informed of all major incidents, situations or controversies involving</w:t>
      </w:r>
      <w:r w:rsidR="001A5E0B" w:rsidRPr="006048C5">
        <w:rPr>
          <w:color w:val="auto"/>
        </w:rPr>
        <w:t xml:space="preserve"> children,</w:t>
      </w:r>
      <w:r w:rsidRPr="006048C5">
        <w:rPr>
          <w:color w:val="auto"/>
        </w:rPr>
        <w:t xml:space="preserve"> services, staff, service users and buildings. </w:t>
      </w:r>
    </w:p>
    <w:p w:rsidR="008348ED" w:rsidRPr="006048C5" w:rsidRDefault="008348ED" w:rsidP="006048C5">
      <w:pPr>
        <w:pStyle w:val="Default"/>
        <w:jc w:val="both"/>
        <w:rPr>
          <w:color w:val="auto"/>
        </w:rPr>
      </w:pPr>
    </w:p>
    <w:p w:rsidR="00953C2B" w:rsidRPr="006048C5" w:rsidRDefault="00953C2B" w:rsidP="006048C5">
      <w:pPr>
        <w:pStyle w:val="Default"/>
        <w:jc w:val="both"/>
        <w:rPr>
          <w:color w:val="auto"/>
        </w:rPr>
      </w:pPr>
      <w:r w:rsidRPr="006048C5">
        <w:rPr>
          <w:color w:val="auto"/>
        </w:rPr>
        <w:t xml:space="preserve">These guidelines set out what the </w:t>
      </w:r>
      <w:r w:rsidR="006A65C3" w:rsidRPr="006048C5">
        <w:rPr>
          <w:color w:val="auto"/>
          <w:lang w:eastAsia="en-GB"/>
        </w:rPr>
        <w:t xml:space="preserve">Children’s </w:t>
      </w:r>
      <w:r w:rsidR="00423D38" w:rsidRPr="006048C5">
        <w:rPr>
          <w:color w:val="auto"/>
          <w:lang w:eastAsia="en-GB"/>
        </w:rPr>
        <w:t xml:space="preserve">Trust </w:t>
      </w:r>
      <w:r w:rsidRPr="006048C5">
        <w:rPr>
          <w:color w:val="auto"/>
        </w:rPr>
        <w:t>needs to know and the format for the ‘need to know’ briefing.</w:t>
      </w:r>
    </w:p>
    <w:p w:rsidR="00953C2B" w:rsidRPr="006048C5" w:rsidRDefault="00953C2B" w:rsidP="006048C5">
      <w:pPr>
        <w:pStyle w:val="Default"/>
        <w:jc w:val="both"/>
        <w:rPr>
          <w:color w:val="auto"/>
        </w:rPr>
      </w:pPr>
      <w:r w:rsidRPr="006048C5">
        <w:rPr>
          <w:color w:val="auto"/>
        </w:rPr>
        <w:t xml:space="preserve"> </w:t>
      </w:r>
    </w:p>
    <w:p w:rsidR="00953C2B" w:rsidRPr="006048C5" w:rsidRDefault="00DE1B57" w:rsidP="006048C5">
      <w:pPr>
        <w:pStyle w:val="Default"/>
        <w:jc w:val="both"/>
        <w:rPr>
          <w:color w:val="auto"/>
        </w:rPr>
      </w:pPr>
      <w:r w:rsidRPr="006048C5">
        <w:rPr>
          <w:color w:val="auto"/>
        </w:rPr>
        <w:t xml:space="preserve">The </w:t>
      </w:r>
      <w:r w:rsidR="004563F4" w:rsidRPr="006048C5">
        <w:rPr>
          <w:color w:val="auto"/>
        </w:rPr>
        <w:t xml:space="preserve">Operations Director, </w:t>
      </w:r>
      <w:r w:rsidRPr="006048C5">
        <w:rPr>
          <w:color w:val="auto"/>
        </w:rPr>
        <w:t>working</w:t>
      </w:r>
      <w:r w:rsidR="00953C2B" w:rsidRPr="006048C5">
        <w:rPr>
          <w:color w:val="auto"/>
        </w:rPr>
        <w:t xml:space="preserve"> with the Direct</w:t>
      </w:r>
      <w:r w:rsidR="00423D38" w:rsidRPr="006048C5">
        <w:rPr>
          <w:color w:val="auto"/>
        </w:rPr>
        <w:t xml:space="preserve">orate’s Senior Leadership Team </w:t>
      </w:r>
      <w:r w:rsidR="00953C2B" w:rsidRPr="006048C5">
        <w:rPr>
          <w:color w:val="auto"/>
        </w:rPr>
        <w:t xml:space="preserve">and members of corporate communications </w:t>
      </w:r>
      <w:r w:rsidR="00F96D4D" w:rsidRPr="006048C5">
        <w:rPr>
          <w:color w:val="auto"/>
        </w:rPr>
        <w:t>team</w:t>
      </w:r>
      <w:r w:rsidR="004563F4" w:rsidRPr="006048C5">
        <w:rPr>
          <w:color w:val="auto"/>
        </w:rPr>
        <w:t>,</w:t>
      </w:r>
      <w:r w:rsidR="00953C2B" w:rsidRPr="006048C5">
        <w:rPr>
          <w:color w:val="auto"/>
        </w:rPr>
        <w:t xml:space="preserve"> will ensure that </w:t>
      </w:r>
      <w:r w:rsidR="00423D38" w:rsidRPr="006048C5">
        <w:rPr>
          <w:color w:val="auto"/>
        </w:rPr>
        <w:t xml:space="preserve">key people from the council including members </w:t>
      </w:r>
      <w:r w:rsidR="00953C2B" w:rsidRPr="006048C5">
        <w:rPr>
          <w:color w:val="auto"/>
        </w:rPr>
        <w:t>are informed as necessary.</w:t>
      </w:r>
    </w:p>
    <w:p w:rsidR="00810F76" w:rsidRPr="006048C5" w:rsidRDefault="00810F76" w:rsidP="006048C5">
      <w:pPr>
        <w:pStyle w:val="Default"/>
        <w:jc w:val="both"/>
        <w:rPr>
          <w:color w:val="auto"/>
        </w:rPr>
      </w:pPr>
    </w:p>
    <w:p w:rsidR="00953C2B" w:rsidRPr="006048C5" w:rsidRDefault="00953C2B" w:rsidP="006048C5">
      <w:pPr>
        <w:pStyle w:val="Default"/>
        <w:jc w:val="both"/>
        <w:rPr>
          <w:color w:val="auto"/>
        </w:rPr>
      </w:pPr>
      <w:r w:rsidRPr="006048C5">
        <w:rPr>
          <w:b/>
          <w:bCs/>
          <w:color w:val="auto"/>
        </w:rPr>
        <w:t xml:space="preserve">2. CIRCUMSTANCES REQUIRING A ‘NEED TO KNOW’ BRIEFING </w:t>
      </w:r>
    </w:p>
    <w:p w:rsidR="00933D25" w:rsidRPr="006048C5" w:rsidRDefault="00933D25" w:rsidP="006048C5">
      <w:pPr>
        <w:pStyle w:val="Default"/>
        <w:jc w:val="both"/>
        <w:rPr>
          <w:color w:val="auto"/>
        </w:rPr>
      </w:pPr>
    </w:p>
    <w:p w:rsidR="00953C2B" w:rsidRPr="006048C5" w:rsidRDefault="00953C2B" w:rsidP="006048C5">
      <w:pPr>
        <w:pStyle w:val="Default"/>
        <w:jc w:val="both"/>
        <w:rPr>
          <w:color w:val="auto"/>
        </w:rPr>
      </w:pPr>
      <w:r w:rsidRPr="006048C5">
        <w:rPr>
          <w:color w:val="auto"/>
        </w:rPr>
        <w:t xml:space="preserve">2.1 </w:t>
      </w:r>
      <w:r w:rsidR="004563F4" w:rsidRPr="006048C5">
        <w:rPr>
          <w:color w:val="auto"/>
        </w:rPr>
        <w:t xml:space="preserve">The Operations Director </w:t>
      </w:r>
      <w:r w:rsidR="00F96D4D" w:rsidRPr="006048C5">
        <w:rPr>
          <w:color w:val="auto"/>
        </w:rPr>
        <w:t>need</w:t>
      </w:r>
      <w:r w:rsidR="004563F4" w:rsidRPr="006048C5">
        <w:rPr>
          <w:color w:val="auto"/>
        </w:rPr>
        <w:t>s</w:t>
      </w:r>
      <w:r w:rsidRPr="006048C5">
        <w:rPr>
          <w:color w:val="auto"/>
        </w:rPr>
        <w:t xml:space="preserve"> to be briefed by the most appropriate manager concerned with the incident</w:t>
      </w:r>
      <w:r w:rsidR="004563F4" w:rsidRPr="006048C5">
        <w:rPr>
          <w:color w:val="auto"/>
        </w:rPr>
        <w:t xml:space="preserve"> in the following circumstances. </w:t>
      </w:r>
    </w:p>
    <w:p w:rsidR="00437A11" w:rsidRPr="006048C5" w:rsidRDefault="00437A11" w:rsidP="006048C5">
      <w:pPr>
        <w:pStyle w:val="Default"/>
        <w:jc w:val="both"/>
        <w:rPr>
          <w:b/>
          <w:bCs/>
          <w:color w:val="auto"/>
        </w:rPr>
      </w:pPr>
    </w:p>
    <w:p w:rsidR="00953C2B" w:rsidRPr="006048C5" w:rsidRDefault="00953C2B" w:rsidP="006048C5">
      <w:pPr>
        <w:pStyle w:val="Default"/>
        <w:jc w:val="both"/>
        <w:rPr>
          <w:b/>
          <w:bCs/>
          <w:color w:val="auto"/>
        </w:rPr>
      </w:pPr>
      <w:r w:rsidRPr="006048C5">
        <w:rPr>
          <w:b/>
          <w:bCs/>
          <w:color w:val="auto"/>
        </w:rPr>
        <w:t xml:space="preserve">2.2 Service users </w:t>
      </w:r>
    </w:p>
    <w:p w:rsidR="00933D25" w:rsidRPr="006048C5" w:rsidRDefault="00933D25" w:rsidP="006048C5">
      <w:pPr>
        <w:pStyle w:val="Default"/>
        <w:spacing w:after="150"/>
        <w:jc w:val="both"/>
        <w:rPr>
          <w:color w:val="auto"/>
        </w:rPr>
      </w:pPr>
    </w:p>
    <w:p w:rsidR="00953C2B" w:rsidRPr="006048C5" w:rsidRDefault="00953C2B" w:rsidP="006048C5">
      <w:pPr>
        <w:pStyle w:val="Default"/>
        <w:numPr>
          <w:ilvl w:val="0"/>
          <w:numId w:val="10"/>
        </w:numPr>
        <w:spacing w:after="150"/>
        <w:jc w:val="both"/>
        <w:rPr>
          <w:color w:val="auto"/>
        </w:rPr>
      </w:pPr>
      <w:r w:rsidRPr="006048C5">
        <w:rPr>
          <w:color w:val="auto"/>
        </w:rPr>
        <w:t xml:space="preserve">Death, serious accidents or injuries on local authority premises or where a member of staff is present </w:t>
      </w:r>
    </w:p>
    <w:p w:rsidR="00953C2B" w:rsidRPr="006048C5" w:rsidRDefault="00437A11" w:rsidP="006048C5">
      <w:pPr>
        <w:pStyle w:val="Default"/>
        <w:numPr>
          <w:ilvl w:val="0"/>
          <w:numId w:val="10"/>
        </w:numPr>
        <w:spacing w:after="150"/>
        <w:jc w:val="both"/>
        <w:rPr>
          <w:color w:val="auto"/>
        </w:rPr>
      </w:pPr>
      <w:r w:rsidRPr="006048C5">
        <w:rPr>
          <w:color w:val="auto"/>
        </w:rPr>
        <w:t xml:space="preserve">The unexpected or avoidable death of a child </w:t>
      </w:r>
      <w:r w:rsidR="004563F4" w:rsidRPr="006048C5">
        <w:rPr>
          <w:color w:val="auto"/>
        </w:rPr>
        <w:t xml:space="preserve">or young person </w:t>
      </w:r>
      <w:r w:rsidRPr="006048C5">
        <w:rPr>
          <w:color w:val="auto"/>
        </w:rPr>
        <w:t xml:space="preserve">in receipt of services or referred via the </w:t>
      </w:r>
      <w:r w:rsidR="00DE1B57" w:rsidRPr="006048C5">
        <w:rPr>
          <w:color w:val="auto"/>
        </w:rPr>
        <w:t>MASH</w:t>
      </w:r>
    </w:p>
    <w:p w:rsidR="00437A11" w:rsidRPr="006048C5" w:rsidRDefault="00437A11" w:rsidP="006048C5">
      <w:pPr>
        <w:pStyle w:val="Default"/>
        <w:numPr>
          <w:ilvl w:val="0"/>
          <w:numId w:val="10"/>
        </w:numPr>
        <w:spacing w:after="150"/>
        <w:jc w:val="both"/>
        <w:rPr>
          <w:color w:val="auto"/>
        </w:rPr>
      </w:pPr>
      <w:r w:rsidRPr="006048C5">
        <w:rPr>
          <w:color w:val="auto"/>
        </w:rPr>
        <w:t>Serious injury to</w:t>
      </w:r>
      <w:r w:rsidR="00953C2B" w:rsidRPr="006048C5">
        <w:rPr>
          <w:color w:val="auto"/>
        </w:rPr>
        <w:t xml:space="preserve"> a child </w:t>
      </w:r>
      <w:r w:rsidR="004563F4" w:rsidRPr="006048C5">
        <w:rPr>
          <w:color w:val="auto"/>
        </w:rPr>
        <w:t xml:space="preserve">or young person </w:t>
      </w:r>
      <w:r w:rsidR="00953C2B" w:rsidRPr="006048C5">
        <w:rPr>
          <w:color w:val="auto"/>
        </w:rPr>
        <w:t>in care or subj</w:t>
      </w:r>
      <w:r w:rsidRPr="006048C5">
        <w:rPr>
          <w:color w:val="auto"/>
        </w:rPr>
        <w:t xml:space="preserve">ect to a child protection </w:t>
      </w:r>
      <w:r w:rsidR="002F3EE6" w:rsidRPr="006048C5">
        <w:rPr>
          <w:color w:val="auto"/>
        </w:rPr>
        <w:t>or Child in Need Plan</w:t>
      </w:r>
    </w:p>
    <w:p w:rsidR="00810F76" w:rsidRPr="006048C5" w:rsidRDefault="00F96D4D" w:rsidP="006048C5">
      <w:pPr>
        <w:pStyle w:val="Default"/>
        <w:numPr>
          <w:ilvl w:val="0"/>
          <w:numId w:val="10"/>
        </w:numPr>
        <w:spacing w:after="150"/>
        <w:jc w:val="both"/>
        <w:rPr>
          <w:color w:val="auto"/>
        </w:rPr>
      </w:pPr>
      <w:r w:rsidRPr="006048C5">
        <w:rPr>
          <w:color w:val="auto"/>
        </w:rPr>
        <w:t xml:space="preserve">Any </w:t>
      </w:r>
      <w:r w:rsidR="00810F76" w:rsidRPr="006048C5">
        <w:rPr>
          <w:color w:val="auto"/>
        </w:rPr>
        <w:t>i</w:t>
      </w:r>
      <w:r w:rsidR="00DE1B57" w:rsidRPr="006048C5">
        <w:rPr>
          <w:color w:val="auto"/>
        </w:rPr>
        <w:t>ncident where a pre-</w:t>
      </w:r>
      <w:r w:rsidR="00810F76" w:rsidRPr="006048C5">
        <w:rPr>
          <w:color w:val="auto"/>
        </w:rPr>
        <w:t>mob</w:t>
      </w:r>
      <w:r w:rsidR="00DE1B57" w:rsidRPr="006048C5">
        <w:rPr>
          <w:color w:val="auto"/>
        </w:rPr>
        <w:t>ile baby suffers serious injury</w:t>
      </w:r>
    </w:p>
    <w:p w:rsidR="00953C2B" w:rsidRPr="006048C5" w:rsidRDefault="00953C2B" w:rsidP="006048C5">
      <w:pPr>
        <w:pStyle w:val="Default"/>
        <w:numPr>
          <w:ilvl w:val="0"/>
          <w:numId w:val="10"/>
        </w:numPr>
        <w:spacing w:after="150"/>
        <w:jc w:val="both"/>
        <w:rPr>
          <w:color w:val="auto"/>
        </w:rPr>
      </w:pPr>
      <w:r w:rsidRPr="006048C5">
        <w:rPr>
          <w:color w:val="auto"/>
        </w:rPr>
        <w:t xml:space="preserve">Violent incidents whilst on local authority or school premises, in the company of local authority or school staff or where there are serious implications for the staff working with that person </w:t>
      </w:r>
    </w:p>
    <w:p w:rsidR="00810F76" w:rsidRPr="006048C5" w:rsidRDefault="00953C2B" w:rsidP="006048C5">
      <w:pPr>
        <w:pStyle w:val="Default"/>
        <w:numPr>
          <w:ilvl w:val="0"/>
          <w:numId w:val="10"/>
        </w:numPr>
        <w:spacing w:after="150"/>
        <w:jc w:val="both"/>
        <w:rPr>
          <w:color w:val="auto"/>
        </w:rPr>
      </w:pPr>
      <w:r w:rsidRPr="006048C5">
        <w:rPr>
          <w:color w:val="auto"/>
        </w:rPr>
        <w:t>Cases of serious communicable diseases in schools, residential or day care premises, and including foster homes</w:t>
      </w:r>
    </w:p>
    <w:p w:rsidR="002458A0" w:rsidRPr="006048C5" w:rsidRDefault="00495F4C" w:rsidP="006048C5">
      <w:pPr>
        <w:pStyle w:val="ListParagraph"/>
        <w:numPr>
          <w:ilvl w:val="0"/>
          <w:numId w:val="10"/>
        </w:numPr>
        <w:jc w:val="both"/>
        <w:rPr>
          <w:rFonts w:ascii="Arial" w:hAnsi="Arial" w:cs="Arial"/>
          <w:sz w:val="24"/>
          <w:szCs w:val="24"/>
        </w:rPr>
      </w:pPr>
      <w:r w:rsidRPr="006048C5">
        <w:rPr>
          <w:rFonts w:ascii="Arial" w:hAnsi="Arial" w:cs="Arial"/>
          <w:sz w:val="24"/>
          <w:szCs w:val="24"/>
        </w:rPr>
        <w:t>All serious incidents where there is a likelihood of an SCR or serious incident learning process</w:t>
      </w:r>
    </w:p>
    <w:p w:rsidR="00DF0B4D" w:rsidRPr="006048C5" w:rsidRDefault="00DF0B4D" w:rsidP="006048C5">
      <w:pPr>
        <w:pStyle w:val="ListParagraph"/>
        <w:jc w:val="both"/>
        <w:rPr>
          <w:rFonts w:ascii="Arial" w:hAnsi="Arial" w:cs="Arial"/>
          <w:sz w:val="24"/>
          <w:szCs w:val="24"/>
        </w:rPr>
      </w:pPr>
      <w:r w:rsidRPr="006048C5">
        <w:rPr>
          <w:rFonts w:ascii="Arial" w:hAnsi="Arial" w:cs="Arial"/>
          <w:sz w:val="24"/>
          <w:szCs w:val="24"/>
        </w:rPr>
        <w:t>w</w:t>
      </w:r>
      <w:r w:rsidR="006E62C0" w:rsidRPr="006048C5">
        <w:rPr>
          <w:rFonts w:ascii="Arial" w:hAnsi="Arial" w:cs="Arial"/>
          <w:sz w:val="24"/>
          <w:szCs w:val="24"/>
        </w:rPr>
        <w:t xml:space="preserve">here a child has suffered serious harm </w:t>
      </w:r>
      <w:r w:rsidR="00DE1B57" w:rsidRPr="006048C5">
        <w:rPr>
          <w:rFonts w:ascii="Arial" w:hAnsi="Arial" w:cs="Arial"/>
          <w:sz w:val="24"/>
          <w:szCs w:val="24"/>
        </w:rPr>
        <w:t>because of</w:t>
      </w:r>
      <w:r w:rsidR="002F3EE6" w:rsidRPr="006048C5">
        <w:rPr>
          <w:rFonts w:ascii="Arial" w:hAnsi="Arial" w:cs="Arial"/>
          <w:sz w:val="24"/>
          <w:szCs w:val="24"/>
        </w:rPr>
        <w:t xml:space="preserve"> professional failings</w:t>
      </w:r>
    </w:p>
    <w:p w:rsidR="00DE1B57" w:rsidRPr="006048C5" w:rsidRDefault="00DE1B57" w:rsidP="006048C5">
      <w:pPr>
        <w:pStyle w:val="ListParagraph"/>
        <w:jc w:val="both"/>
        <w:rPr>
          <w:rFonts w:ascii="Arial" w:hAnsi="Arial" w:cs="Arial"/>
          <w:sz w:val="24"/>
          <w:szCs w:val="24"/>
        </w:rPr>
      </w:pPr>
    </w:p>
    <w:p w:rsidR="002458A0" w:rsidRPr="006048C5" w:rsidRDefault="00810F76" w:rsidP="006048C5">
      <w:pPr>
        <w:pStyle w:val="ListParagraph"/>
        <w:numPr>
          <w:ilvl w:val="0"/>
          <w:numId w:val="10"/>
        </w:numPr>
        <w:jc w:val="both"/>
        <w:rPr>
          <w:rFonts w:ascii="Arial" w:hAnsi="Arial" w:cs="Arial"/>
          <w:sz w:val="24"/>
          <w:szCs w:val="24"/>
        </w:rPr>
      </w:pPr>
      <w:r w:rsidRPr="006048C5">
        <w:rPr>
          <w:rFonts w:ascii="Arial" w:hAnsi="Arial" w:cs="Arial"/>
          <w:sz w:val="24"/>
          <w:szCs w:val="24"/>
        </w:rPr>
        <w:t>All ‘</w:t>
      </w:r>
      <w:r w:rsidR="00DE1B57" w:rsidRPr="006048C5">
        <w:rPr>
          <w:rFonts w:ascii="Arial" w:hAnsi="Arial" w:cs="Arial"/>
          <w:sz w:val="24"/>
          <w:szCs w:val="24"/>
        </w:rPr>
        <w:t>major</w:t>
      </w:r>
      <w:r w:rsidRPr="006048C5">
        <w:rPr>
          <w:rFonts w:ascii="Arial" w:hAnsi="Arial" w:cs="Arial"/>
          <w:sz w:val="24"/>
          <w:szCs w:val="24"/>
        </w:rPr>
        <w:t>’</w:t>
      </w:r>
      <w:r w:rsidR="00495F4C" w:rsidRPr="006048C5">
        <w:rPr>
          <w:rFonts w:ascii="Arial" w:hAnsi="Arial" w:cs="Arial"/>
          <w:sz w:val="24"/>
          <w:szCs w:val="24"/>
        </w:rPr>
        <w:t xml:space="preserve"> crimes</w:t>
      </w:r>
      <w:r w:rsidRPr="006048C5">
        <w:rPr>
          <w:rFonts w:ascii="Arial" w:hAnsi="Arial" w:cs="Arial"/>
          <w:sz w:val="24"/>
          <w:szCs w:val="24"/>
        </w:rPr>
        <w:t xml:space="preserve"> (murder/attempted murder/rape/arson)</w:t>
      </w:r>
      <w:r w:rsidR="00495F4C" w:rsidRPr="006048C5">
        <w:rPr>
          <w:rFonts w:ascii="Arial" w:hAnsi="Arial" w:cs="Arial"/>
          <w:sz w:val="24"/>
          <w:szCs w:val="24"/>
        </w:rPr>
        <w:t xml:space="preserve"> committed by </w:t>
      </w:r>
      <w:r w:rsidR="004563F4" w:rsidRPr="006048C5">
        <w:rPr>
          <w:rFonts w:ascii="Arial" w:hAnsi="Arial" w:cs="Arial"/>
          <w:sz w:val="24"/>
          <w:szCs w:val="24"/>
        </w:rPr>
        <w:t>c</w:t>
      </w:r>
      <w:r w:rsidR="002F3EE6" w:rsidRPr="006048C5">
        <w:rPr>
          <w:rFonts w:ascii="Arial" w:hAnsi="Arial" w:cs="Arial"/>
          <w:sz w:val="24"/>
          <w:szCs w:val="24"/>
        </w:rPr>
        <w:t>hildren or young people</w:t>
      </w:r>
      <w:r w:rsidR="00495F4C" w:rsidRPr="006048C5">
        <w:rPr>
          <w:rFonts w:ascii="Arial" w:hAnsi="Arial" w:cs="Arial"/>
          <w:sz w:val="24"/>
          <w:szCs w:val="24"/>
        </w:rPr>
        <w:t xml:space="preserve"> curr</w:t>
      </w:r>
      <w:r w:rsidR="002F3EE6" w:rsidRPr="006048C5">
        <w:rPr>
          <w:rFonts w:ascii="Arial" w:hAnsi="Arial" w:cs="Arial"/>
          <w:sz w:val="24"/>
          <w:szCs w:val="24"/>
        </w:rPr>
        <w:t>ently known to us (or former Looked after Children or those</w:t>
      </w:r>
      <w:r w:rsidRPr="006048C5">
        <w:rPr>
          <w:rFonts w:ascii="Arial" w:hAnsi="Arial" w:cs="Arial"/>
          <w:sz w:val="24"/>
          <w:szCs w:val="24"/>
        </w:rPr>
        <w:t xml:space="preserve"> currently</w:t>
      </w:r>
      <w:r w:rsidR="002F3EE6" w:rsidRPr="006048C5">
        <w:rPr>
          <w:rFonts w:ascii="Arial" w:hAnsi="Arial" w:cs="Arial"/>
          <w:sz w:val="24"/>
          <w:szCs w:val="24"/>
        </w:rPr>
        <w:t xml:space="preserve"> known to </w:t>
      </w:r>
      <w:r w:rsidR="00495F4C" w:rsidRPr="006048C5">
        <w:rPr>
          <w:rFonts w:ascii="Arial" w:hAnsi="Arial" w:cs="Arial"/>
          <w:sz w:val="24"/>
          <w:szCs w:val="24"/>
        </w:rPr>
        <w:t>YOS)</w:t>
      </w:r>
    </w:p>
    <w:p w:rsidR="006E62C0" w:rsidRPr="006048C5" w:rsidRDefault="006E62C0" w:rsidP="006048C5">
      <w:pPr>
        <w:pStyle w:val="ListParagraph"/>
        <w:jc w:val="both"/>
        <w:rPr>
          <w:rFonts w:ascii="Arial" w:hAnsi="Arial" w:cs="Arial"/>
          <w:sz w:val="24"/>
          <w:szCs w:val="24"/>
        </w:rPr>
      </w:pPr>
    </w:p>
    <w:p w:rsidR="006E62C0" w:rsidRPr="006048C5" w:rsidRDefault="006E62C0" w:rsidP="006048C5">
      <w:pPr>
        <w:pStyle w:val="ListParagraph"/>
        <w:numPr>
          <w:ilvl w:val="0"/>
          <w:numId w:val="10"/>
        </w:numPr>
        <w:jc w:val="both"/>
        <w:rPr>
          <w:rFonts w:ascii="Arial" w:hAnsi="Arial" w:cs="Arial"/>
          <w:sz w:val="24"/>
          <w:szCs w:val="24"/>
        </w:rPr>
      </w:pPr>
      <w:r w:rsidRPr="006048C5">
        <w:rPr>
          <w:rFonts w:ascii="Arial" w:hAnsi="Arial" w:cs="Arial"/>
          <w:sz w:val="24"/>
          <w:szCs w:val="24"/>
        </w:rPr>
        <w:t>All</w:t>
      </w:r>
      <w:r w:rsidR="00810F76" w:rsidRPr="006048C5">
        <w:rPr>
          <w:rFonts w:ascii="Arial" w:hAnsi="Arial" w:cs="Arial"/>
          <w:sz w:val="24"/>
          <w:szCs w:val="24"/>
        </w:rPr>
        <w:t xml:space="preserve"> serious</w:t>
      </w:r>
      <w:r w:rsidRPr="006048C5">
        <w:rPr>
          <w:rFonts w:ascii="Arial" w:hAnsi="Arial" w:cs="Arial"/>
          <w:sz w:val="24"/>
          <w:szCs w:val="24"/>
        </w:rPr>
        <w:t xml:space="preserve"> violent crime committed </w:t>
      </w:r>
      <w:r w:rsidR="00660FDF" w:rsidRPr="006048C5">
        <w:rPr>
          <w:rFonts w:ascii="Arial" w:hAnsi="Arial" w:cs="Arial"/>
          <w:sz w:val="24"/>
          <w:szCs w:val="24"/>
        </w:rPr>
        <w:t>against</w:t>
      </w:r>
      <w:r w:rsidR="004563F4" w:rsidRPr="006048C5">
        <w:rPr>
          <w:rFonts w:ascii="Arial" w:hAnsi="Arial" w:cs="Arial"/>
          <w:sz w:val="24"/>
          <w:szCs w:val="24"/>
        </w:rPr>
        <w:t xml:space="preserve"> another child or young person</w:t>
      </w:r>
    </w:p>
    <w:p w:rsidR="00660FDF" w:rsidRPr="006048C5" w:rsidRDefault="00660FDF" w:rsidP="006048C5">
      <w:pPr>
        <w:pStyle w:val="ListParagraph"/>
        <w:jc w:val="both"/>
        <w:rPr>
          <w:rFonts w:ascii="Arial" w:hAnsi="Arial" w:cs="Arial"/>
          <w:sz w:val="24"/>
          <w:szCs w:val="24"/>
        </w:rPr>
      </w:pPr>
    </w:p>
    <w:p w:rsidR="00660FDF" w:rsidRPr="006048C5" w:rsidRDefault="00660FDF" w:rsidP="006048C5">
      <w:pPr>
        <w:pStyle w:val="ListParagraph"/>
        <w:numPr>
          <w:ilvl w:val="0"/>
          <w:numId w:val="10"/>
        </w:numPr>
        <w:jc w:val="both"/>
        <w:rPr>
          <w:rFonts w:ascii="Arial" w:hAnsi="Arial" w:cs="Arial"/>
          <w:sz w:val="24"/>
          <w:szCs w:val="24"/>
        </w:rPr>
      </w:pPr>
      <w:r w:rsidRPr="006048C5">
        <w:rPr>
          <w:rFonts w:ascii="Arial" w:hAnsi="Arial" w:cs="Arial"/>
          <w:sz w:val="24"/>
          <w:szCs w:val="24"/>
        </w:rPr>
        <w:t>All crimes/incidents that are considered gang related and involve the use of weapons</w:t>
      </w:r>
    </w:p>
    <w:p w:rsidR="002458A0" w:rsidRPr="006048C5" w:rsidRDefault="002458A0" w:rsidP="006048C5">
      <w:pPr>
        <w:pStyle w:val="ListParagraph"/>
        <w:jc w:val="both"/>
        <w:rPr>
          <w:rFonts w:ascii="Arial" w:hAnsi="Arial" w:cs="Arial"/>
          <w:sz w:val="24"/>
          <w:szCs w:val="24"/>
        </w:rPr>
      </w:pPr>
    </w:p>
    <w:p w:rsidR="00437A11" w:rsidRPr="006048C5" w:rsidRDefault="00437A11" w:rsidP="006048C5">
      <w:pPr>
        <w:pStyle w:val="ListParagraph"/>
        <w:numPr>
          <w:ilvl w:val="0"/>
          <w:numId w:val="10"/>
        </w:numPr>
        <w:jc w:val="both"/>
        <w:rPr>
          <w:rFonts w:ascii="Arial" w:hAnsi="Arial" w:cs="Arial"/>
          <w:sz w:val="24"/>
          <w:szCs w:val="24"/>
        </w:rPr>
      </w:pPr>
      <w:r w:rsidRPr="006048C5">
        <w:rPr>
          <w:rFonts w:ascii="Arial" w:hAnsi="Arial" w:cs="Arial"/>
          <w:sz w:val="24"/>
          <w:szCs w:val="24"/>
        </w:rPr>
        <w:t>An</w:t>
      </w:r>
      <w:r w:rsidR="004563F4" w:rsidRPr="006048C5">
        <w:rPr>
          <w:rFonts w:ascii="Arial" w:hAnsi="Arial" w:cs="Arial"/>
          <w:sz w:val="24"/>
          <w:szCs w:val="24"/>
        </w:rPr>
        <w:t>y</w:t>
      </w:r>
      <w:r w:rsidRPr="006048C5">
        <w:rPr>
          <w:rFonts w:ascii="Arial" w:hAnsi="Arial" w:cs="Arial"/>
          <w:sz w:val="24"/>
          <w:szCs w:val="24"/>
        </w:rPr>
        <w:t xml:space="preserve"> incident likely to result in significant media attention</w:t>
      </w:r>
    </w:p>
    <w:p w:rsidR="002458A0" w:rsidRPr="006048C5" w:rsidRDefault="002458A0" w:rsidP="006048C5">
      <w:pPr>
        <w:pStyle w:val="ListParagraph"/>
        <w:jc w:val="both"/>
        <w:rPr>
          <w:rFonts w:ascii="Arial" w:hAnsi="Arial" w:cs="Arial"/>
          <w:sz w:val="24"/>
          <w:szCs w:val="24"/>
        </w:rPr>
      </w:pPr>
    </w:p>
    <w:p w:rsidR="0002561D" w:rsidRPr="006048C5" w:rsidRDefault="00437A11" w:rsidP="006048C5">
      <w:pPr>
        <w:pStyle w:val="ListParagraph"/>
        <w:numPr>
          <w:ilvl w:val="0"/>
          <w:numId w:val="10"/>
        </w:numPr>
        <w:jc w:val="both"/>
        <w:rPr>
          <w:rFonts w:ascii="Arial" w:hAnsi="Arial" w:cs="Arial"/>
          <w:sz w:val="24"/>
          <w:szCs w:val="24"/>
        </w:rPr>
      </w:pPr>
      <w:r w:rsidRPr="006048C5">
        <w:rPr>
          <w:rFonts w:ascii="Arial" w:hAnsi="Arial" w:cs="Arial"/>
          <w:sz w:val="24"/>
          <w:szCs w:val="24"/>
        </w:rPr>
        <w:t>Any case with</w:t>
      </w:r>
      <w:r w:rsidR="00810F76" w:rsidRPr="006048C5">
        <w:rPr>
          <w:rFonts w:ascii="Arial" w:hAnsi="Arial" w:cs="Arial"/>
          <w:sz w:val="24"/>
          <w:szCs w:val="24"/>
        </w:rPr>
        <w:t xml:space="preserve"> organised or </w:t>
      </w:r>
      <w:r w:rsidR="001576F4" w:rsidRPr="006048C5">
        <w:rPr>
          <w:rFonts w:ascii="Arial" w:hAnsi="Arial" w:cs="Arial"/>
          <w:sz w:val="24"/>
          <w:szCs w:val="24"/>
        </w:rPr>
        <w:t>large-scale</w:t>
      </w:r>
      <w:r w:rsidR="00810F76" w:rsidRPr="006048C5">
        <w:rPr>
          <w:rFonts w:ascii="Arial" w:hAnsi="Arial" w:cs="Arial"/>
          <w:sz w:val="24"/>
          <w:szCs w:val="24"/>
        </w:rPr>
        <w:t xml:space="preserve"> abuse </w:t>
      </w:r>
      <w:r w:rsidR="00961084" w:rsidRPr="006048C5">
        <w:rPr>
          <w:rFonts w:ascii="Arial" w:hAnsi="Arial" w:cs="Arial"/>
          <w:sz w:val="24"/>
          <w:szCs w:val="24"/>
        </w:rPr>
        <w:t xml:space="preserve">for </w:t>
      </w:r>
      <w:r w:rsidR="006048C5" w:rsidRPr="006048C5">
        <w:rPr>
          <w:rFonts w:ascii="Arial" w:hAnsi="Arial" w:cs="Arial"/>
          <w:sz w:val="24"/>
          <w:szCs w:val="24"/>
        </w:rPr>
        <w:t>example, organised</w:t>
      </w:r>
      <w:r w:rsidR="00810F76" w:rsidRPr="006048C5">
        <w:rPr>
          <w:rFonts w:ascii="Arial" w:hAnsi="Arial" w:cs="Arial"/>
          <w:sz w:val="24"/>
          <w:szCs w:val="24"/>
        </w:rPr>
        <w:t xml:space="preserve"> crime/</w:t>
      </w:r>
      <w:r w:rsidR="00961084" w:rsidRPr="006048C5">
        <w:rPr>
          <w:rFonts w:ascii="Arial" w:hAnsi="Arial" w:cs="Arial"/>
          <w:sz w:val="24"/>
          <w:szCs w:val="24"/>
        </w:rPr>
        <w:t>county lines/issue around child sexual exploitation</w:t>
      </w:r>
    </w:p>
    <w:p w:rsidR="0002561D" w:rsidRPr="006048C5" w:rsidRDefault="0002561D" w:rsidP="006048C5">
      <w:pPr>
        <w:spacing w:line="240" w:lineRule="auto"/>
        <w:jc w:val="both"/>
        <w:rPr>
          <w:rFonts w:ascii="Arial" w:hAnsi="Arial" w:cs="Arial"/>
          <w:sz w:val="24"/>
          <w:szCs w:val="24"/>
        </w:rPr>
      </w:pPr>
    </w:p>
    <w:p w:rsidR="00437A11" w:rsidRPr="006048C5" w:rsidRDefault="00437A11" w:rsidP="006048C5">
      <w:pPr>
        <w:pStyle w:val="ListParagraph"/>
        <w:numPr>
          <w:ilvl w:val="0"/>
          <w:numId w:val="10"/>
        </w:numPr>
        <w:jc w:val="both"/>
        <w:rPr>
          <w:rFonts w:ascii="Arial" w:hAnsi="Arial" w:cs="Arial"/>
          <w:sz w:val="24"/>
          <w:szCs w:val="24"/>
        </w:rPr>
      </w:pPr>
      <w:r w:rsidRPr="006048C5">
        <w:rPr>
          <w:rFonts w:ascii="Arial" w:hAnsi="Arial" w:cs="Arial"/>
          <w:sz w:val="24"/>
          <w:szCs w:val="24"/>
        </w:rPr>
        <w:t>Where a registered provider (residential</w:t>
      </w:r>
      <w:r w:rsidR="00961084" w:rsidRPr="006048C5">
        <w:rPr>
          <w:rFonts w:ascii="Arial" w:hAnsi="Arial" w:cs="Arial"/>
          <w:sz w:val="24"/>
          <w:szCs w:val="24"/>
        </w:rPr>
        <w:t>, Independent Fostering Agency</w:t>
      </w:r>
      <w:r w:rsidRPr="006048C5">
        <w:rPr>
          <w:rFonts w:ascii="Arial" w:hAnsi="Arial" w:cs="Arial"/>
          <w:sz w:val="24"/>
          <w:szCs w:val="24"/>
        </w:rPr>
        <w:t xml:space="preserve"> or early years) is </w:t>
      </w:r>
      <w:r w:rsidR="00660FDF" w:rsidRPr="006048C5">
        <w:rPr>
          <w:rFonts w:ascii="Arial" w:hAnsi="Arial" w:cs="Arial"/>
          <w:sz w:val="24"/>
          <w:szCs w:val="24"/>
        </w:rPr>
        <w:t xml:space="preserve">judged inadequate or </w:t>
      </w:r>
      <w:r w:rsidRPr="006048C5">
        <w:rPr>
          <w:rFonts w:ascii="Arial" w:hAnsi="Arial" w:cs="Arial"/>
          <w:sz w:val="24"/>
          <w:szCs w:val="24"/>
        </w:rPr>
        <w:t>closed following enforcement action by Ofsted;</w:t>
      </w:r>
      <w:r w:rsidR="00810F76" w:rsidRPr="006048C5">
        <w:rPr>
          <w:rFonts w:ascii="Arial" w:hAnsi="Arial" w:cs="Arial"/>
          <w:sz w:val="24"/>
          <w:szCs w:val="24"/>
        </w:rPr>
        <w:t xml:space="preserve"> </w:t>
      </w:r>
    </w:p>
    <w:p w:rsidR="002458A0" w:rsidRPr="006048C5" w:rsidRDefault="002458A0" w:rsidP="006048C5">
      <w:pPr>
        <w:spacing w:line="240" w:lineRule="auto"/>
        <w:jc w:val="both"/>
        <w:rPr>
          <w:rFonts w:ascii="Arial" w:hAnsi="Arial" w:cs="Arial"/>
          <w:sz w:val="24"/>
          <w:szCs w:val="24"/>
        </w:rPr>
      </w:pPr>
    </w:p>
    <w:p w:rsidR="002458A0" w:rsidRPr="006048C5" w:rsidRDefault="00437A11" w:rsidP="006048C5">
      <w:pPr>
        <w:pStyle w:val="ListParagraph"/>
        <w:numPr>
          <w:ilvl w:val="0"/>
          <w:numId w:val="10"/>
        </w:numPr>
        <w:jc w:val="both"/>
        <w:rPr>
          <w:rFonts w:ascii="Arial" w:hAnsi="Arial" w:cs="Arial"/>
          <w:sz w:val="24"/>
          <w:szCs w:val="24"/>
        </w:rPr>
      </w:pPr>
      <w:r w:rsidRPr="006048C5">
        <w:rPr>
          <w:rFonts w:ascii="Arial" w:hAnsi="Arial" w:cs="Arial"/>
          <w:sz w:val="24"/>
          <w:szCs w:val="24"/>
        </w:rPr>
        <w:t>All formal notifications to Ofsted;</w:t>
      </w:r>
    </w:p>
    <w:p w:rsidR="002458A0" w:rsidRPr="006048C5" w:rsidRDefault="002458A0" w:rsidP="006048C5">
      <w:pPr>
        <w:pStyle w:val="ListParagraph"/>
        <w:jc w:val="both"/>
        <w:rPr>
          <w:rFonts w:ascii="Arial" w:hAnsi="Arial" w:cs="Arial"/>
          <w:sz w:val="24"/>
          <w:szCs w:val="24"/>
        </w:rPr>
      </w:pPr>
    </w:p>
    <w:p w:rsidR="00437A11" w:rsidRPr="006048C5" w:rsidRDefault="00437A11" w:rsidP="006048C5">
      <w:pPr>
        <w:pStyle w:val="ListParagraph"/>
        <w:numPr>
          <w:ilvl w:val="0"/>
          <w:numId w:val="10"/>
        </w:numPr>
        <w:jc w:val="both"/>
        <w:rPr>
          <w:rFonts w:ascii="Arial" w:hAnsi="Arial" w:cs="Arial"/>
          <w:sz w:val="24"/>
          <w:szCs w:val="24"/>
        </w:rPr>
      </w:pPr>
      <w:r w:rsidRPr="006048C5">
        <w:rPr>
          <w:rFonts w:ascii="Arial" w:hAnsi="Arial" w:cs="Arial"/>
          <w:sz w:val="24"/>
          <w:szCs w:val="24"/>
        </w:rPr>
        <w:t>Proceedings likely to attract public or media interest</w:t>
      </w:r>
    </w:p>
    <w:p w:rsidR="002458A0" w:rsidRPr="006048C5" w:rsidRDefault="002458A0" w:rsidP="006048C5">
      <w:pPr>
        <w:jc w:val="both"/>
        <w:rPr>
          <w:rFonts w:ascii="Arial" w:hAnsi="Arial" w:cs="Arial"/>
          <w:sz w:val="24"/>
          <w:szCs w:val="24"/>
        </w:rPr>
      </w:pPr>
    </w:p>
    <w:p w:rsidR="00437A11" w:rsidRPr="006048C5" w:rsidRDefault="00437A11" w:rsidP="006048C5">
      <w:pPr>
        <w:pStyle w:val="ListParagraph"/>
        <w:numPr>
          <w:ilvl w:val="0"/>
          <w:numId w:val="10"/>
        </w:numPr>
        <w:jc w:val="both"/>
        <w:rPr>
          <w:rFonts w:ascii="Arial" w:hAnsi="Arial" w:cs="Arial"/>
          <w:sz w:val="24"/>
          <w:szCs w:val="24"/>
        </w:rPr>
      </w:pPr>
      <w:r w:rsidRPr="006048C5">
        <w:rPr>
          <w:rFonts w:ascii="Arial" w:hAnsi="Arial" w:cs="Arial"/>
          <w:sz w:val="24"/>
          <w:szCs w:val="24"/>
        </w:rPr>
        <w:lastRenderedPageBreak/>
        <w:t>Criminal trials resulting from child protection proceedings</w:t>
      </w:r>
    </w:p>
    <w:p w:rsidR="00DE1B57" w:rsidRPr="006048C5" w:rsidRDefault="00DE1B57" w:rsidP="006048C5">
      <w:pPr>
        <w:jc w:val="both"/>
        <w:rPr>
          <w:rFonts w:ascii="Arial" w:hAnsi="Arial" w:cs="Arial"/>
          <w:sz w:val="24"/>
          <w:szCs w:val="24"/>
        </w:rPr>
      </w:pPr>
    </w:p>
    <w:p w:rsidR="002458A0" w:rsidRPr="006048C5" w:rsidRDefault="00953C2B" w:rsidP="006048C5">
      <w:pPr>
        <w:pStyle w:val="ListParagraph"/>
        <w:numPr>
          <w:ilvl w:val="0"/>
          <w:numId w:val="10"/>
        </w:numPr>
        <w:jc w:val="both"/>
        <w:rPr>
          <w:rFonts w:ascii="Arial" w:hAnsi="Arial" w:cs="Arial"/>
          <w:sz w:val="24"/>
          <w:szCs w:val="24"/>
        </w:rPr>
      </w:pPr>
      <w:r w:rsidRPr="006048C5">
        <w:rPr>
          <w:rFonts w:ascii="Arial" w:hAnsi="Arial" w:cs="Arial"/>
          <w:sz w:val="24"/>
          <w:szCs w:val="24"/>
        </w:rPr>
        <w:t>Missing children</w:t>
      </w:r>
      <w:r w:rsidR="008D7370" w:rsidRPr="006048C5">
        <w:rPr>
          <w:rFonts w:ascii="Arial" w:hAnsi="Arial" w:cs="Arial"/>
          <w:sz w:val="24"/>
          <w:szCs w:val="24"/>
        </w:rPr>
        <w:t xml:space="preserve"> </w:t>
      </w:r>
      <w:r w:rsidRPr="006048C5">
        <w:rPr>
          <w:rFonts w:ascii="Arial" w:hAnsi="Arial" w:cs="Arial"/>
          <w:sz w:val="24"/>
          <w:szCs w:val="24"/>
        </w:rPr>
        <w:t xml:space="preserve">where the child is either in care, subject to a child protection plan or </w:t>
      </w:r>
      <w:r w:rsidR="00B11217" w:rsidRPr="006048C5">
        <w:rPr>
          <w:rFonts w:ascii="Arial" w:hAnsi="Arial" w:cs="Arial"/>
          <w:sz w:val="24"/>
          <w:szCs w:val="24"/>
        </w:rPr>
        <w:t>living at home with family or connected carers</w:t>
      </w:r>
    </w:p>
    <w:p w:rsidR="002458A0" w:rsidRPr="006048C5" w:rsidRDefault="002458A0" w:rsidP="006048C5">
      <w:pPr>
        <w:pStyle w:val="ListParagraph"/>
        <w:jc w:val="both"/>
        <w:rPr>
          <w:rFonts w:ascii="Arial" w:hAnsi="Arial" w:cs="Arial"/>
          <w:sz w:val="24"/>
          <w:szCs w:val="24"/>
        </w:rPr>
      </w:pPr>
    </w:p>
    <w:p w:rsidR="00495F4C" w:rsidRPr="006048C5" w:rsidRDefault="00495F4C" w:rsidP="006048C5">
      <w:pPr>
        <w:pStyle w:val="Default"/>
        <w:jc w:val="both"/>
        <w:rPr>
          <w:b/>
          <w:color w:val="auto"/>
          <w:u w:val="single"/>
        </w:rPr>
      </w:pPr>
      <w:r w:rsidRPr="006048C5">
        <w:rPr>
          <w:b/>
          <w:color w:val="auto"/>
          <w:u w:val="single"/>
        </w:rPr>
        <w:t xml:space="preserve">For missing </w:t>
      </w:r>
      <w:r w:rsidR="006048C5" w:rsidRPr="006048C5">
        <w:rPr>
          <w:b/>
          <w:color w:val="auto"/>
          <w:u w:val="single"/>
        </w:rPr>
        <w:t>children,</w:t>
      </w:r>
      <w:r w:rsidRPr="006048C5">
        <w:rPr>
          <w:b/>
          <w:color w:val="auto"/>
          <w:u w:val="single"/>
        </w:rPr>
        <w:t xml:space="preserve"> the following circumstances must be adhered to.</w:t>
      </w:r>
    </w:p>
    <w:p w:rsidR="00495F4C" w:rsidRPr="006048C5" w:rsidRDefault="00495F4C" w:rsidP="006048C5">
      <w:pPr>
        <w:pStyle w:val="Default"/>
        <w:jc w:val="both"/>
        <w:rPr>
          <w:b/>
          <w:color w:val="auto"/>
          <w:u w:val="single"/>
        </w:rPr>
      </w:pPr>
    </w:p>
    <w:p w:rsidR="008348ED" w:rsidRPr="006048C5" w:rsidRDefault="008348ED" w:rsidP="006048C5">
      <w:pPr>
        <w:pStyle w:val="ListParagraph"/>
        <w:numPr>
          <w:ilvl w:val="0"/>
          <w:numId w:val="12"/>
        </w:numPr>
        <w:jc w:val="both"/>
        <w:rPr>
          <w:rFonts w:ascii="Arial" w:hAnsi="Arial" w:cs="Arial"/>
          <w:sz w:val="24"/>
          <w:szCs w:val="24"/>
        </w:rPr>
      </w:pPr>
      <w:r w:rsidRPr="006048C5">
        <w:rPr>
          <w:rFonts w:ascii="Arial" w:hAnsi="Arial" w:cs="Arial"/>
          <w:sz w:val="24"/>
          <w:szCs w:val="24"/>
        </w:rPr>
        <w:t xml:space="preserve">The </w:t>
      </w:r>
      <w:r w:rsidR="00EA03DF" w:rsidRPr="006048C5">
        <w:rPr>
          <w:rFonts w:ascii="Arial" w:hAnsi="Arial" w:cs="Arial"/>
          <w:sz w:val="24"/>
          <w:szCs w:val="24"/>
        </w:rPr>
        <w:t>Operations</w:t>
      </w:r>
      <w:r w:rsidRPr="006048C5">
        <w:rPr>
          <w:rFonts w:ascii="Arial" w:hAnsi="Arial" w:cs="Arial"/>
          <w:sz w:val="24"/>
          <w:szCs w:val="24"/>
        </w:rPr>
        <w:t xml:space="preserve"> Director and Head of Service to be informed as soon as possible if a child or young person is missing </w:t>
      </w:r>
    </w:p>
    <w:p w:rsidR="008348ED" w:rsidRPr="006048C5" w:rsidRDefault="008348ED" w:rsidP="006048C5">
      <w:pPr>
        <w:pStyle w:val="ListParagraph"/>
        <w:jc w:val="both"/>
        <w:rPr>
          <w:rFonts w:ascii="Arial" w:hAnsi="Arial" w:cs="Arial"/>
          <w:sz w:val="24"/>
          <w:szCs w:val="24"/>
        </w:rPr>
      </w:pPr>
    </w:p>
    <w:p w:rsidR="008348ED" w:rsidRPr="006048C5" w:rsidRDefault="00495F4C" w:rsidP="006048C5">
      <w:pPr>
        <w:pStyle w:val="ListParagraph"/>
        <w:numPr>
          <w:ilvl w:val="0"/>
          <w:numId w:val="12"/>
        </w:numPr>
        <w:jc w:val="both"/>
        <w:rPr>
          <w:rFonts w:ascii="Arial" w:hAnsi="Arial" w:cs="Arial"/>
          <w:sz w:val="24"/>
          <w:szCs w:val="24"/>
        </w:rPr>
      </w:pPr>
      <w:r w:rsidRPr="006048C5">
        <w:rPr>
          <w:rFonts w:ascii="Arial" w:hAnsi="Arial" w:cs="Arial"/>
          <w:sz w:val="24"/>
          <w:szCs w:val="24"/>
        </w:rPr>
        <w:t>Looked after children and young people who have been missing for 24 hours must have a need to know form completed</w:t>
      </w:r>
      <w:r w:rsidR="008348ED" w:rsidRPr="006048C5">
        <w:rPr>
          <w:rFonts w:ascii="Arial" w:hAnsi="Arial" w:cs="Arial"/>
          <w:sz w:val="24"/>
          <w:szCs w:val="24"/>
        </w:rPr>
        <w:t xml:space="preserve"> within a working day following notification above</w:t>
      </w:r>
    </w:p>
    <w:p w:rsidR="008348ED" w:rsidRPr="006048C5" w:rsidRDefault="008348ED" w:rsidP="006048C5">
      <w:pPr>
        <w:pStyle w:val="ListParagraph"/>
        <w:jc w:val="both"/>
        <w:rPr>
          <w:rFonts w:ascii="Arial" w:hAnsi="Arial" w:cs="Arial"/>
          <w:sz w:val="24"/>
          <w:szCs w:val="24"/>
        </w:rPr>
      </w:pPr>
    </w:p>
    <w:p w:rsidR="008348ED" w:rsidRPr="006048C5" w:rsidRDefault="008348ED" w:rsidP="006048C5">
      <w:pPr>
        <w:pStyle w:val="ListParagraph"/>
        <w:numPr>
          <w:ilvl w:val="0"/>
          <w:numId w:val="12"/>
        </w:numPr>
        <w:jc w:val="both"/>
        <w:rPr>
          <w:rFonts w:ascii="Arial" w:hAnsi="Arial" w:cs="Arial"/>
          <w:sz w:val="24"/>
          <w:szCs w:val="24"/>
        </w:rPr>
      </w:pPr>
      <w:r w:rsidRPr="006048C5">
        <w:rPr>
          <w:rFonts w:ascii="Arial" w:hAnsi="Arial" w:cs="Arial"/>
          <w:sz w:val="24"/>
          <w:szCs w:val="24"/>
        </w:rPr>
        <w:t>This also involves completing a need to know for children and young people who live</w:t>
      </w:r>
      <w:r w:rsidR="00B11217" w:rsidRPr="006048C5">
        <w:rPr>
          <w:rFonts w:ascii="Arial" w:hAnsi="Arial" w:cs="Arial"/>
          <w:sz w:val="24"/>
          <w:szCs w:val="24"/>
        </w:rPr>
        <w:t xml:space="preserve"> in our area but are not looked after by </w:t>
      </w:r>
      <w:r w:rsidRPr="006048C5">
        <w:rPr>
          <w:rFonts w:ascii="Arial" w:hAnsi="Arial" w:cs="Arial"/>
          <w:sz w:val="24"/>
          <w:szCs w:val="24"/>
        </w:rPr>
        <w:t>Sandwell</w:t>
      </w:r>
    </w:p>
    <w:p w:rsidR="002458A0" w:rsidRPr="006048C5" w:rsidRDefault="002458A0" w:rsidP="006048C5">
      <w:pPr>
        <w:pStyle w:val="ListParagraph"/>
        <w:jc w:val="both"/>
        <w:rPr>
          <w:rFonts w:ascii="Arial" w:hAnsi="Arial" w:cs="Arial"/>
          <w:sz w:val="24"/>
          <w:szCs w:val="24"/>
        </w:rPr>
      </w:pPr>
    </w:p>
    <w:p w:rsidR="008348ED" w:rsidRPr="006048C5" w:rsidRDefault="00EA03DF" w:rsidP="006048C5">
      <w:pPr>
        <w:pStyle w:val="ListParagraph"/>
        <w:numPr>
          <w:ilvl w:val="0"/>
          <w:numId w:val="12"/>
        </w:numPr>
        <w:jc w:val="both"/>
        <w:rPr>
          <w:rFonts w:ascii="Arial" w:hAnsi="Arial" w:cs="Arial"/>
          <w:sz w:val="24"/>
          <w:szCs w:val="24"/>
        </w:rPr>
      </w:pPr>
      <w:r w:rsidRPr="006048C5">
        <w:rPr>
          <w:rFonts w:ascii="Arial" w:hAnsi="Arial" w:cs="Arial"/>
          <w:sz w:val="24"/>
          <w:szCs w:val="24"/>
        </w:rPr>
        <w:t>There is a missing from home and care shared list (can be found at documents – children’s services – missing from home and care) that relevant managers nee</w:t>
      </w:r>
      <w:r w:rsidR="00B11217" w:rsidRPr="006048C5">
        <w:rPr>
          <w:rFonts w:ascii="Arial" w:hAnsi="Arial" w:cs="Arial"/>
          <w:sz w:val="24"/>
          <w:szCs w:val="24"/>
        </w:rPr>
        <w:t>d to update with relevant information and current ‘Need to Know’ form</w:t>
      </w:r>
    </w:p>
    <w:p w:rsidR="002458A0" w:rsidRPr="006048C5" w:rsidRDefault="002458A0" w:rsidP="006048C5">
      <w:pPr>
        <w:pStyle w:val="Default"/>
        <w:jc w:val="both"/>
        <w:rPr>
          <w:b/>
          <w:bCs/>
          <w:color w:val="auto"/>
        </w:rPr>
      </w:pPr>
    </w:p>
    <w:p w:rsidR="00933D25" w:rsidRPr="006048C5" w:rsidRDefault="002D2F38" w:rsidP="006048C5">
      <w:pPr>
        <w:pStyle w:val="Default"/>
        <w:jc w:val="both"/>
        <w:rPr>
          <w:color w:val="auto"/>
        </w:rPr>
      </w:pPr>
      <w:r w:rsidRPr="006048C5">
        <w:rPr>
          <w:b/>
          <w:bCs/>
          <w:color w:val="auto"/>
        </w:rPr>
        <w:t xml:space="preserve">2.3 Staff </w:t>
      </w:r>
    </w:p>
    <w:p w:rsidR="00B11217" w:rsidRPr="006048C5" w:rsidRDefault="00B11217" w:rsidP="006048C5">
      <w:pPr>
        <w:pStyle w:val="Default"/>
        <w:jc w:val="both"/>
        <w:rPr>
          <w:color w:val="auto"/>
        </w:rPr>
      </w:pPr>
    </w:p>
    <w:p w:rsidR="002D2F38" w:rsidRPr="006048C5" w:rsidRDefault="002D2F38" w:rsidP="006048C5">
      <w:pPr>
        <w:pStyle w:val="Default"/>
        <w:numPr>
          <w:ilvl w:val="0"/>
          <w:numId w:val="13"/>
        </w:numPr>
        <w:spacing w:after="152"/>
        <w:jc w:val="both"/>
        <w:rPr>
          <w:color w:val="auto"/>
        </w:rPr>
      </w:pPr>
      <w:r w:rsidRPr="006048C5">
        <w:rPr>
          <w:color w:val="auto"/>
        </w:rPr>
        <w:t xml:space="preserve">Unexpected death or serious injury </w:t>
      </w:r>
    </w:p>
    <w:p w:rsidR="002D2F38" w:rsidRPr="006048C5" w:rsidRDefault="002D2F38" w:rsidP="006048C5">
      <w:pPr>
        <w:pStyle w:val="Default"/>
        <w:numPr>
          <w:ilvl w:val="0"/>
          <w:numId w:val="13"/>
        </w:numPr>
        <w:spacing w:after="152"/>
        <w:jc w:val="both"/>
        <w:rPr>
          <w:color w:val="auto"/>
        </w:rPr>
      </w:pPr>
      <w:r w:rsidRPr="006048C5">
        <w:rPr>
          <w:color w:val="auto"/>
        </w:rPr>
        <w:t xml:space="preserve">Significant accidents or injuries at work. (This is in addition to the corporate Health and Safety procedures which should be followed in all cases of accidents at work) </w:t>
      </w:r>
    </w:p>
    <w:p w:rsidR="002D2F38" w:rsidRPr="006048C5" w:rsidRDefault="00B11217" w:rsidP="006048C5">
      <w:pPr>
        <w:pStyle w:val="Default"/>
        <w:numPr>
          <w:ilvl w:val="0"/>
          <w:numId w:val="13"/>
        </w:numPr>
        <w:spacing w:after="152"/>
        <w:jc w:val="both"/>
        <w:rPr>
          <w:color w:val="auto"/>
        </w:rPr>
      </w:pPr>
      <w:r w:rsidRPr="006048C5">
        <w:rPr>
          <w:color w:val="auto"/>
        </w:rPr>
        <w:t>Staff as perpetrators</w:t>
      </w:r>
      <w:r w:rsidR="008D7370" w:rsidRPr="006048C5">
        <w:rPr>
          <w:color w:val="auto"/>
        </w:rPr>
        <w:t xml:space="preserve"> </w:t>
      </w:r>
      <w:r w:rsidR="002D2F38" w:rsidRPr="006048C5">
        <w:rPr>
          <w:color w:val="auto"/>
        </w:rPr>
        <w:t xml:space="preserve">in violent incidents </w:t>
      </w:r>
    </w:p>
    <w:p w:rsidR="002D2F38" w:rsidRPr="006048C5" w:rsidRDefault="002D2F38" w:rsidP="006048C5">
      <w:pPr>
        <w:pStyle w:val="Default"/>
        <w:numPr>
          <w:ilvl w:val="0"/>
          <w:numId w:val="13"/>
        </w:numPr>
        <w:spacing w:after="152"/>
        <w:jc w:val="both"/>
        <w:rPr>
          <w:color w:val="auto"/>
        </w:rPr>
      </w:pPr>
      <w:r w:rsidRPr="006048C5">
        <w:rPr>
          <w:color w:val="auto"/>
        </w:rPr>
        <w:t>Allegatio</w:t>
      </w:r>
      <w:r w:rsidR="002458A0" w:rsidRPr="006048C5">
        <w:rPr>
          <w:color w:val="auto"/>
        </w:rPr>
        <w:t>ns, arrests or convictions for criminal</w:t>
      </w:r>
      <w:r w:rsidRPr="006048C5">
        <w:rPr>
          <w:color w:val="auto"/>
        </w:rPr>
        <w:t xml:space="preserve"> offences</w:t>
      </w:r>
      <w:r w:rsidR="008D7370" w:rsidRPr="006048C5">
        <w:rPr>
          <w:color w:val="auto"/>
        </w:rPr>
        <w:t xml:space="preserve"> (LADO may not be aware)</w:t>
      </w:r>
      <w:r w:rsidRPr="006048C5">
        <w:rPr>
          <w:color w:val="auto"/>
        </w:rPr>
        <w:t xml:space="preserve"> </w:t>
      </w:r>
    </w:p>
    <w:p w:rsidR="002D2F38" w:rsidRPr="006048C5" w:rsidRDefault="002D2F38" w:rsidP="006048C5">
      <w:pPr>
        <w:pStyle w:val="Default"/>
        <w:numPr>
          <w:ilvl w:val="0"/>
          <w:numId w:val="13"/>
        </w:numPr>
        <w:jc w:val="both"/>
        <w:rPr>
          <w:color w:val="auto"/>
        </w:rPr>
      </w:pPr>
      <w:r w:rsidRPr="006048C5">
        <w:rPr>
          <w:color w:val="auto"/>
        </w:rPr>
        <w:t xml:space="preserve">Media coverage relating to members of staff where the publicity may impact on the </w:t>
      </w:r>
      <w:r w:rsidR="00B11217" w:rsidRPr="006048C5">
        <w:rPr>
          <w:color w:val="auto"/>
        </w:rPr>
        <w:t>Trust and wider council</w:t>
      </w:r>
      <w:r w:rsidRPr="006048C5">
        <w:rPr>
          <w:color w:val="auto"/>
        </w:rPr>
        <w:t xml:space="preserve"> </w:t>
      </w:r>
    </w:p>
    <w:p w:rsidR="002458A0" w:rsidRPr="006048C5" w:rsidRDefault="002458A0" w:rsidP="006048C5">
      <w:pPr>
        <w:pStyle w:val="Default"/>
        <w:jc w:val="both"/>
        <w:rPr>
          <w:color w:val="auto"/>
        </w:rPr>
      </w:pPr>
    </w:p>
    <w:p w:rsidR="002458A0" w:rsidRPr="006048C5" w:rsidRDefault="002458A0" w:rsidP="006048C5">
      <w:pPr>
        <w:pStyle w:val="ListParagraph"/>
        <w:numPr>
          <w:ilvl w:val="0"/>
          <w:numId w:val="13"/>
        </w:numPr>
        <w:jc w:val="both"/>
        <w:rPr>
          <w:rFonts w:ascii="Arial" w:hAnsi="Arial" w:cs="Arial"/>
          <w:sz w:val="24"/>
          <w:szCs w:val="24"/>
        </w:rPr>
      </w:pPr>
      <w:r w:rsidRPr="006048C5">
        <w:rPr>
          <w:rFonts w:ascii="Arial" w:hAnsi="Arial" w:cs="Arial"/>
          <w:sz w:val="24"/>
          <w:szCs w:val="24"/>
        </w:rPr>
        <w:t>Any member of staff or ex member of staff who have been struck off the HCPC register for misconduct</w:t>
      </w:r>
      <w:r w:rsidR="008D7370" w:rsidRPr="006048C5">
        <w:rPr>
          <w:rFonts w:ascii="Arial" w:hAnsi="Arial" w:cs="Arial"/>
          <w:sz w:val="24"/>
          <w:szCs w:val="24"/>
        </w:rPr>
        <w:t xml:space="preserve"> </w:t>
      </w:r>
    </w:p>
    <w:p w:rsidR="002458A0" w:rsidRPr="006048C5" w:rsidRDefault="002458A0" w:rsidP="006048C5">
      <w:pPr>
        <w:pStyle w:val="Default"/>
        <w:jc w:val="both"/>
        <w:rPr>
          <w:color w:val="auto"/>
        </w:rPr>
      </w:pPr>
    </w:p>
    <w:p w:rsidR="00933D25" w:rsidRPr="006048C5" w:rsidRDefault="00933D25" w:rsidP="006048C5">
      <w:pPr>
        <w:pStyle w:val="Default"/>
        <w:jc w:val="both"/>
        <w:rPr>
          <w:b/>
          <w:bCs/>
          <w:color w:val="auto"/>
        </w:rPr>
      </w:pPr>
    </w:p>
    <w:p w:rsidR="002D2F38" w:rsidRPr="006048C5" w:rsidRDefault="00DE1B57" w:rsidP="006048C5">
      <w:pPr>
        <w:pStyle w:val="Default"/>
        <w:jc w:val="both"/>
        <w:rPr>
          <w:b/>
          <w:bCs/>
          <w:color w:val="auto"/>
        </w:rPr>
      </w:pPr>
      <w:r w:rsidRPr="006048C5">
        <w:rPr>
          <w:b/>
          <w:bCs/>
          <w:color w:val="auto"/>
        </w:rPr>
        <w:t>2.4</w:t>
      </w:r>
      <w:r w:rsidR="002D2F38" w:rsidRPr="006048C5">
        <w:rPr>
          <w:b/>
          <w:bCs/>
          <w:color w:val="auto"/>
        </w:rPr>
        <w:t xml:space="preserve"> </w:t>
      </w:r>
      <w:r w:rsidR="0002561D" w:rsidRPr="006048C5">
        <w:rPr>
          <w:b/>
          <w:bCs/>
          <w:color w:val="auto"/>
        </w:rPr>
        <w:t>Other Issues</w:t>
      </w:r>
    </w:p>
    <w:p w:rsidR="00933D25" w:rsidRPr="006048C5" w:rsidRDefault="00933D25" w:rsidP="006048C5">
      <w:pPr>
        <w:pStyle w:val="Default"/>
        <w:jc w:val="both"/>
        <w:rPr>
          <w:color w:val="auto"/>
        </w:rPr>
      </w:pPr>
    </w:p>
    <w:p w:rsidR="002D2F38" w:rsidRPr="006048C5" w:rsidRDefault="002D2F38" w:rsidP="006048C5">
      <w:pPr>
        <w:pStyle w:val="Default"/>
        <w:numPr>
          <w:ilvl w:val="0"/>
          <w:numId w:val="15"/>
        </w:numPr>
        <w:spacing w:after="150"/>
        <w:jc w:val="both"/>
        <w:rPr>
          <w:color w:val="auto"/>
        </w:rPr>
      </w:pPr>
      <w:r w:rsidRPr="006048C5">
        <w:rPr>
          <w:color w:val="auto"/>
        </w:rPr>
        <w:t xml:space="preserve">Major complaints implicating </w:t>
      </w:r>
      <w:r w:rsidR="00DE1B57" w:rsidRPr="006048C5">
        <w:rPr>
          <w:color w:val="auto"/>
        </w:rPr>
        <w:t xml:space="preserve">the Trust </w:t>
      </w:r>
    </w:p>
    <w:p w:rsidR="002D2F38" w:rsidRPr="006048C5" w:rsidRDefault="002D2F38" w:rsidP="006048C5">
      <w:pPr>
        <w:pStyle w:val="Default"/>
        <w:numPr>
          <w:ilvl w:val="0"/>
          <w:numId w:val="15"/>
        </w:numPr>
        <w:spacing w:after="150"/>
        <w:jc w:val="both"/>
        <w:rPr>
          <w:color w:val="auto"/>
        </w:rPr>
      </w:pPr>
      <w:r w:rsidRPr="006048C5">
        <w:rPr>
          <w:color w:val="auto"/>
        </w:rPr>
        <w:t xml:space="preserve">Matters likely to attract local or national interest </w:t>
      </w:r>
    </w:p>
    <w:p w:rsidR="002D2F38" w:rsidRPr="006048C5" w:rsidRDefault="002D2F38" w:rsidP="006048C5">
      <w:pPr>
        <w:pStyle w:val="Default"/>
        <w:numPr>
          <w:ilvl w:val="0"/>
          <w:numId w:val="15"/>
        </w:numPr>
        <w:spacing w:after="150"/>
        <w:jc w:val="both"/>
        <w:rPr>
          <w:color w:val="auto"/>
        </w:rPr>
      </w:pPr>
      <w:r w:rsidRPr="006048C5">
        <w:rPr>
          <w:color w:val="auto"/>
        </w:rPr>
        <w:t xml:space="preserve">Any matter which has or is likely to attract the attention of the media, elected members or Members of Parliament </w:t>
      </w:r>
    </w:p>
    <w:p w:rsidR="002D2F38" w:rsidRPr="006048C5" w:rsidRDefault="002D2F38" w:rsidP="006048C5">
      <w:pPr>
        <w:pStyle w:val="Default"/>
        <w:numPr>
          <w:ilvl w:val="0"/>
          <w:numId w:val="15"/>
        </w:numPr>
        <w:jc w:val="both"/>
        <w:rPr>
          <w:color w:val="auto"/>
        </w:rPr>
      </w:pPr>
      <w:r w:rsidRPr="006048C5">
        <w:rPr>
          <w:color w:val="auto"/>
        </w:rPr>
        <w:t xml:space="preserve">Ofsted inspection reports of schools or services where poor </w:t>
      </w:r>
      <w:r w:rsidR="00DE1B57" w:rsidRPr="006048C5">
        <w:rPr>
          <w:color w:val="auto"/>
        </w:rPr>
        <w:t xml:space="preserve">safeguarding </w:t>
      </w:r>
      <w:r w:rsidRPr="006048C5">
        <w:rPr>
          <w:color w:val="auto"/>
        </w:rPr>
        <w:t xml:space="preserve">performance has been identified </w:t>
      </w:r>
    </w:p>
    <w:p w:rsidR="002D2F38" w:rsidRPr="006048C5" w:rsidRDefault="002D2F38" w:rsidP="006048C5">
      <w:pPr>
        <w:pStyle w:val="Default"/>
        <w:jc w:val="both"/>
        <w:rPr>
          <w:color w:val="auto"/>
        </w:rPr>
      </w:pPr>
    </w:p>
    <w:p w:rsidR="00933D25" w:rsidRPr="006048C5" w:rsidRDefault="00933D25" w:rsidP="006048C5">
      <w:pPr>
        <w:pStyle w:val="Default"/>
        <w:jc w:val="both"/>
        <w:rPr>
          <w:b/>
          <w:bCs/>
          <w:color w:val="auto"/>
        </w:rPr>
      </w:pPr>
    </w:p>
    <w:p w:rsidR="002458A0" w:rsidRPr="006048C5" w:rsidRDefault="002D2F38" w:rsidP="006048C5">
      <w:pPr>
        <w:pStyle w:val="Default"/>
        <w:jc w:val="both"/>
        <w:rPr>
          <w:b/>
          <w:bCs/>
          <w:color w:val="auto"/>
        </w:rPr>
      </w:pPr>
      <w:r w:rsidRPr="006048C5">
        <w:rPr>
          <w:b/>
          <w:bCs/>
          <w:color w:val="auto"/>
        </w:rPr>
        <w:t xml:space="preserve">2.6 Significant legal proceedings </w:t>
      </w:r>
    </w:p>
    <w:p w:rsidR="00933D25" w:rsidRPr="006048C5" w:rsidRDefault="00933D25" w:rsidP="006048C5">
      <w:pPr>
        <w:pStyle w:val="Default"/>
        <w:jc w:val="both"/>
        <w:rPr>
          <w:color w:val="auto"/>
        </w:rPr>
      </w:pPr>
    </w:p>
    <w:p w:rsidR="00660FDF" w:rsidRPr="006048C5" w:rsidRDefault="002D2F38" w:rsidP="006048C5">
      <w:pPr>
        <w:pStyle w:val="Default"/>
        <w:numPr>
          <w:ilvl w:val="0"/>
          <w:numId w:val="9"/>
        </w:numPr>
        <w:spacing w:after="143"/>
        <w:jc w:val="both"/>
        <w:rPr>
          <w:color w:val="auto"/>
        </w:rPr>
      </w:pPr>
      <w:r w:rsidRPr="006048C5">
        <w:rPr>
          <w:color w:val="auto"/>
        </w:rPr>
        <w:t>Proceedings likely to attract public or media interest. Criminal trials resulting fr</w:t>
      </w:r>
      <w:r w:rsidR="006E62C0" w:rsidRPr="006048C5">
        <w:rPr>
          <w:color w:val="auto"/>
        </w:rPr>
        <w:t xml:space="preserve">om child protection </w:t>
      </w:r>
      <w:r w:rsidR="00660FDF" w:rsidRPr="006048C5">
        <w:rPr>
          <w:color w:val="auto"/>
        </w:rPr>
        <w:t>proceedings, including</w:t>
      </w:r>
      <w:r w:rsidR="006E62C0" w:rsidRPr="006048C5">
        <w:rPr>
          <w:color w:val="auto"/>
        </w:rPr>
        <w:t xml:space="preserve"> Serious Case Reviews</w:t>
      </w:r>
    </w:p>
    <w:p w:rsidR="002D2F38" w:rsidRPr="006048C5" w:rsidRDefault="002D2F38" w:rsidP="006048C5">
      <w:pPr>
        <w:pStyle w:val="Default"/>
        <w:numPr>
          <w:ilvl w:val="0"/>
          <w:numId w:val="9"/>
        </w:numPr>
        <w:spacing w:after="143"/>
        <w:jc w:val="both"/>
        <w:rPr>
          <w:color w:val="auto"/>
        </w:rPr>
      </w:pPr>
      <w:r w:rsidRPr="006048C5">
        <w:rPr>
          <w:color w:val="auto"/>
        </w:rPr>
        <w:t xml:space="preserve">Trials relating to fraud or other offences committed by staff </w:t>
      </w:r>
    </w:p>
    <w:p w:rsidR="002D2F38" w:rsidRPr="006048C5" w:rsidRDefault="002D2F38" w:rsidP="006048C5">
      <w:pPr>
        <w:pStyle w:val="Default"/>
        <w:numPr>
          <w:ilvl w:val="0"/>
          <w:numId w:val="9"/>
        </w:numPr>
        <w:spacing w:after="143"/>
        <w:jc w:val="both"/>
        <w:rPr>
          <w:color w:val="auto"/>
        </w:rPr>
      </w:pPr>
      <w:r w:rsidRPr="006048C5">
        <w:rPr>
          <w:color w:val="auto"/>
        </w:rPr>
        <w:t xml:space="preserve">Proceedings with potentially high financial or policy implications; for </w:t>
      </w:r>
      <w:r w:rsidR="0002561D" w:rsidRPr="006048C5">
        <w:rPr>
          <w:color w:val="auto"/>
        </w:rPr>
        <w:t>example,</w:t>
      </w:r>
      <w:r w:rsidRPr="006048C5">
        <w:rPr>
          <w:color w:val="auto"/>
        </w:rPr>
        <w:t xml:space="preserve"> threat of judicial review, civil litigation for damages, employment tribunal claims etc. </w:t>
      </w:r>
    </w:p>
    <w:p w:rsidR="002458A0" w:rsidRPr="006048C5" w:rsidRDefault="002458A0" w:rsidP="006048C5">
      <w:pPr>
        <w:pStyle w:val="ListParagraph"/>
        <w:numPr>
          <w:ilvl w:val="0"/>
          <w:numId w:val="9"/>
        </w:numPr>
        <w:jc w:val="both"/>
        <w:rPr>
          <w:rFonts w:ascii="Arial" w:hAnsi="Arial" w:cs="Arial"/>
          <w:sz w:val="24"/>
          <w:szCs w:val="24"/>
        </w:rPr>
      </w:pPr>
      <w:r w:rsidRPr="006048C5">
        <w:rPr>
          <w:rFonts w:ascii="Arial" w:hAnsi="Arial" w:cs="Arial"/>
          <w:sz w:val="24"/>
          <w:szCs w:val="24"/>
        </w:rPr>
        <w:lastRenderedPageBreak/>
        <w:t>Trials relating to fraud or other offences committed by staff</w:t>
      </w:r>
    </w:p>
    <w:p w:rsidR="002F3EE6" w:rsidRPr="006048C5" w:rsidRDefault="002F3EE6" w:rsidP="006048C5">
      <w:pPr>
        <w:pStyle w:val="ListParagraph"/>
        <w:jc w:val="both"/>
        <w:rPr>
          <w:rFonts w:ascii="Arial" w:hAnsi="Arial" w:cs="Arial"/>
          <w:sz w:val="24"/>
          <w:szCs w:val="24"/>
        </w:rPr>
      </w:pPr>
    </w:p>
    <w:p w:rsidR="002D2F38" w:rsidRPr="006048C5" w:rsidRDefault="002D2F38" w:rsidP="006048C5">
      <w:pPr>
        <w:pStyle w:val="Default"/>
        <w:numPr>
          <w:ilvl w:val="0"/>
          <w:numId w:val="9"/>
        </w:numPr>
        <w:jc w:val="both"/>
        <w:rPr>
          <w:color w:val="auto"/>
        </w:rPr>
      </w:pPr>
      <w:r w:rsidRPr="006048C5">
        <w:rPr>
          <w:color w:val="auto"/>
        </w:rPr>
        <w:t xml:space="preserve">Inquests </w:t>
      </w:r>
      <w:r w:rsidR="008D7370" w:rsidRPr="006048C5">
        <w:rPr>
          <w:color w:val="auto"/>
        </w:rPr>
        <w:t>in respect of children/young people</w:t>
      </w:r>
    </w:p>
    <w:p w:rsidR="00933D25" w:rsidRPr="006048C5" w:rsidRDefault="00933D25" w:rsidP="006048C5">
      <w:pPr>
        <w:pStyle w:val="Default"/>
        <w:jc w:val="both"/>
        <w:rPr>
          <w:color w:val="auto"/>
        </w:rPr>
      </w:pPr>
    </w:p>
    <w:p w:rsidR="002D2F38" w:rsidRPr="006048C5" w:rsidRDefault="002D2F38" w:rsidP="006048C5">
      <w:pPr>
        <w:pStyle w:val="Default"/>
        <w:jc w:val="both"/>
        <w:rPr>
          <w:color w:val="auto"/>
        </w:rPr>
      </w:pPr>
    </w:p>
    <w:p w:rsidR="002D2F38" w:rsidRPr="006048C5" w:rsidRDefault="002D2F38" w:rsidP="006048C5">
      <w:pPr>
        <w:pStyle w:val="Default"/>
        <w:numPr>
          <w:ilvl w:val="0"/>
          <w:numId w:val="1"/>
        </w:numPr>
        <w:jc w:val="both"/>
        <w:rPr>
          <w:b/>
          <w:bCs/>
          <w:color w:val="auto"/>
        </w:rPr>
      </w:pPr>
      <w:r w:rsidRPr="006048C5">
        <w:rPr>
          <w:b/>
          <w:bCs/>
          <w:color w:val="auto"/>
        </w:rPr>
        <w:t xml:space="preserve">FORMAT OF THE BRIEFING </w:t>
      </w:r>
    </w:p>
    <w:p w:rsidR="00660FDF" w:rsidRPr="006048C5" w:rsidRDefault="00660FDF" w:rsidP="006048C5">
      <w:pPr>
        <w:pStyle w:val="Default"/>
        <w:jc w:val="both"/>
        <w:rPr>
          <w:b/>
          <w:bCs/>
          <w:color w:val="auto"/>
        </w:rPr>
      </w:pPr>
    </w:p>
    <w:p w:rsidR="00660FDF" w:rsidRPr="006048C5" w:rsidRDefault="00660FDF" w:rsidP="006048C5">
      <w:pPr>
        <w:pStyle w:val="Default"/>
        <w:jc w:val="both"/>
        <w:rPr>
          <w:bCs/>
          <w:color w:val="auto"/>
        </w:rPr>
      </w:pPr>
      <w:r w:rsidRPr="006048C5">
        <w:rPr>
          <w:bCs/>
          <w:color w:val="auto"/>
        </w:rPr>
        <w:t>2.1</w:t>
      </w:r>
      <w:r w:rsidR="00DF0B4D" w:rsidRPr="006048C5">
        <w:rPr>
          <w:bCs/>
          <w:color w:val="auto"/>
        </w:rPr>
        <w:t xml:space="preserve"> The relevant Team Manager</w:t>
      </w:r>
      <w:r w:rsidR="001A5E0B" w:rsidRPr="006048C5">
        <w:rPr>
          <w:bCs/>
          <w:color w:val="auto"/>
        </w:rPr>
        <w:t xml:space="preserve">/Operations </w:t>
      </w:r>
      <w:r w:rsidR="00DE1B57" w:rsidRPr="006048C5">
        <w:rPr>
          <w:bCs/>
          <w:color w:val="auto"/>
        </w:rPr>
        <w:t>Manager</w:t>
      </w:r>
      <w:r w:rsidR="00DF0B4D" w:rsidRPr="006048C5">
        <w:rPr>
          <w:bCs/>
          <w:color w:val="auto"/>
        </w:rPr>
        <w:t xml:space="preserve"> must begin to collate information in respect of the incident immediately upon receipt of the information received and inform the </w:t>
      </w:r>
      <w:r w:rsidR="001A5E0B" w:rsidRPr="006048C5">
        <w:rPr>
          <w:bCs/>
          <w:color w:val="auto"/>
        </w:rPr>
        <w:t xml:space="preserve">Head of Service </w:t>
      </w:r>
      <w:r w:rsidR="0002561D" w:rsidRPr="006048C5">
        <w:rPr>
          <w:bCs/>
          <w:color w:val="auto"/>
        </w:rPr>
        <w:t>on the same day or as soon as practicable</w:t>
      </w:r>
      <w:r w:rsidR="00DE1B57" w:rsidRPr="006048C5">
        <w:rPr>
          <w:bCs/>
          <w:color w:val="auto"/>
        </w:rPr>
        <w:t xml:space="preserve">. </w:t>
      </w:r>
      <w:r w:rsidR="0002561D" w:rsidRPr="006048C5">
        <w:rPr>
          <w:bCs/>
          <w:color w:val="auto"/>
        </w:rPr>
        <w:t>This can be done initially by email or discussion</w:t>
      </w:r>
    </w:p>
    <w:p w:rsidR="00933D25" w:rsidRPr="006048C5" w:rsidRDefault="00933D25" w:rsidP="006048C5">
      <w:pPr>
        <w:pStyle w:val="Default"/>
        <w:ind w:left="360"/>
        <w:jc w:val="both"/>
        <w:rPr>
          <w:color w:val="auto"/>
        </w:rPr>
      </w:pPr>
    </w:p>
    <w:p w:rsidR="00B11217" w:rsidRPr="006048C5" w:rsidRDefault="00DF0B4D" w:rsidP="006048C5">
      <w:pPr>
        <w:pStyle w:val="Default"/>
        <w:jc w:val="both"/>
        <w:rPr>
          <w:color w:val="auto"/>
        </w:rPr>
      </w:pPr>
      <w:r w:rsidRPr="006048C5">
        <w:rPr>
          <w:color w:val="auto"/>
        </w:rPr>
        <w:t xml:space="preserve">2.2 </w:t>
      </w:r>
      <w:r w:rsidR="002D2F38" w:rsidRPr="006048C5">
        <w:rPr>
          <w:color w:val="auto"/>
        </w:rPr>
        <w:t xml:space="preserve">In the above circumstances, the </w:t>
      </w:r>
      <w:r w:rsidR="00122211" w:rsidRPr="006048C5">
        <w:rPr>
          <w:color w:val="auto"/>
        </w:rPr>
        <w:t xml:space="preserve">Operations </w:t>
      </w:r>
      <w:r w:rsidR="002D2F38" w:rsidRPr="006048C5">
        <w:rPr>
          <w:color w:val="auto"/>
        </w:rPr>
        <w:t>Manager</w:t>
      </w:r>
      <w:r w:rsidR="00DE1B57" w:rsidRPr="006048C5">
        <w:rPr>
          <w:color w:val="auto"/>
        </w:rPr>
        <w:t>/</w:t>
      </w:r>
      <w:r w:rsidR="00122211" w:rsidRPr="006048C5">
        <w:rPr>
          <w:color w:val="auto"/>
        </w:rPr>
        <w:t xml:space="preserve">Head of Service </w:t>
      </w:r>
      <w:r w:rsidR="002D2F38" w:rsidRPr="006048C5">
        <w:rPr>
          <w:color w:val="auto"/>
        </w:rPr>
        <w:t xml:space="preserve">responsible for the business area involved in the </w:t>
      </w:r>
      <w:r w:rsidR="007543C5" w:rsidRPr="006048C5">
        <w:rPr>
          <w:color w:val="auto"/>
        </w:rPr>
        <w:t>incident</w:t>
      </w:r>
      <w:r w:rsidR="002D2F38" w:rsidRPr="006048C5">
        <w:rPr>
          <w:color w:val="auto"/>
        </w:rPr>
        <w:t>, should wherever possible, complet</w:t>
      </w:r>
      <w:r w:rsidR="00B11217" w:rsidRPr="006048C5">
        <w:rPr>
          <w:color w:val="auto"/>
        </w:rPr>
        <w:t>e the ‘Need to Know’ form</w:t>
      </w:r>
    </w:p>
    <w:p w:rsidR="00B11217" w:rsidRPr="006048C5" w:rsidRDefault="00B11217" w:rsidP="006048C5">
      <w:pPr>
        <w:pStyle w:val="Default"/>
        <w:jc w:val="both"/>
        <w:rPr>
          <w:color w:val="auto"/>
        </w:rPr>
      </w:pPr>
    </w:p>
    <w:p w:rsidR="002D2F38" w:rsidRPr="006048C5" w:rsidRDefault="00CA0E52" w:rsidP="006048C5">
      <w:pPr>
        <w:pStyle w:val="Default"/>
        <w:jc w:val="both"/>
        <w:rPr>
          <w:color w:val="auto"/>
        </w:rPr>
      </w:pPr>
      <w:r w:rsidRPr="006048C5">
        <w:rPr>
          <w:color w:val="auto"/>
        </w:rPr>
        <w:t>2</w:t>
      </w:r>
      <w:r w:rsidR="00DF0B4D" w:rsidRPr="006048C5">
        <w:rPr>
          <w:color w:val="auto"/>
        </w:rPr>
        <w:t>.3</w:t>
      </w:r>
      <w:r w:rsidR="002D2F38" w:rsidRPr="006048C5">
        <w:rPr>
          <w:color w:val="auto"/>
        </w:rPr>
        <w:t xml:space="preserve"> The ‘Need to Know’ is in addition to and will inform any statutory notifications that may be required. The </w:t>
      </w:r>
      <w:r w:rsidR="00122211" w:rsidRPr="006048C5">
        <w:rPr>
          <w:color w:val="auto"/>
        </w:rPr>
        <w:t xml:space="preserve">Head of Service </w:t>
      </w:r>
      <w:r w:rsidR="00933D25" w:rsidRPr="006048C5">
        <w:rPr>
          <w:color w:val="auto"/>
        </w:rPr>
        <w:t>responsible</w:t>
      </w:r>
      <w:r w:rsidR="002D2F38" w:rsidRPr="006048C5">
        <w:rPr>
          <w:color w:val="auto"/>
        </w:rPr>
        <w:t xml:space="preserve"> for reviewing the ‘Need to Know’ briefing must ensure that they are clearly identified on the ‘need to know’ and that all details for any statutory notifications that may be required are included. </w:t>
      </w:r>
    </w:p>
    <w:p w:rsidR="00933D25" w:rsidRPr="006048C5" w:rsidRDefault="00933D25" w:rsidP="006048C5">
      <w:pPr>
        <w:pStyle w:val="Default"/>
        <w:jc w:val="both"/>
        <w:rPr>
          <w:color w:val="auto"/>
        </w:rPr>
      </w:pPr>
    </w:p>
    <w:p w:rsidR="002D2F38" w:rsidRPr="006048C5" w:rsidRDefault="002D2F38" w:rsidP="006048C5">
      <w:pPr>
        <w:pStyle w:val="Default"/>
        <w:numPr>
          <w:ilvl w:val="0"/>
          <w:numId w:val="1"/>
        </w:numPr>
        <w:jc w:val="both"/>
        <w:rPr>
          <w:b/>
          <w:bCs/>
          <w:color w:val="auto"/>
        </w:rPr>
      </w:pPr>
      <w:r w:rsidRPr="006048C5">
        <w:rPr>
          <w:b/>
          <w:bCs/>
          <w:color w:val="auto"/>
        </w:rPr>
        <w:t xml:space="preserve">DECIDING WHO ELSE NEEDS TO KNOW </w:t>
      </w:r>
    </w:p>
    <w:p w:rsidR="00933D25" w:rsidRPr="006048C5" w:rsidRDefault="00933D25" w:rsidP="006048C5">
      <w:pPr>
        <w:pStyle w:val="Default"/>
        <w:jc w:val="both"/>
        <w:rPr>
          <w:color w:val="auto"/>
        </w:rPr>
      </w:pPr>
    </w:p>
    <w:p w:rsidR="00933D25" w:rsidRPr="006048C5" w:rsidRDefault="00CA0E52" w:rsidP="006048C5">
      <w:pPr>
        <w:pStyle w:val="Default"/>
        <w:jc w:val="both"/>
        <w:rPr>
          <w:color w:val="auto"/>
        </w:rPr>
      </w:pPr>
      <w:r w:rsidRPr="006048C5">
        <w:rPr>
          <w:color w:val="auto"/>
        </w:rPr>
        <w:t>3</w:t>
      </w:r>
      <w:r w:rsidR="002D2F38" w:rsidRPr="006048C5">
        <w:rPr>
          <w:color w:val="auto"/>
        </w:rPr>
        <w:t xml:space="preserve">.1 </w:t>
      </w:r>
      <w:r w:rsidR="0081466B" w:rsidRPr="006048C5">
        <w:rPr>
          <w:color w:val="auto"/>
        </w:rPr>
        <w:t xml:space="preserve">The </w:t>
      </w:r>
      <w:r w:rsidR="00B11217" w:rsidRPr="006048C5">
        <w:rPr>
          <w:color w:val="auto"/>
        </w:rPr>
        <w:t>Operations Director will decide who to share the ‘Need to Know’</w:t>
      </w:r>
      <w:r w:rsidR="0081466B" w:rsidRPr="006048C5">
        <w:rPr>
          <w:color w:val="auto"/>
        </w:rPr>
        <w:t xml:space="preserve"> </w:t>
      </w:r>
      <w:r w:rsidR="0002561D" w:rsidRPr="006048C5">
        <w:rPr>
          <w:color w:val="auto"/>
        </w:rPr>
        <w:t>to</w:t>
      </w:r>
      <w:r w:rsidR="0081466B" w:rsidRPr="006048C5">
        <w:rPr>
          <w:color w:val="auto"/>
        </w:rPr>
        <w:t xml:space="preserve"> ensure that </w:t>
      </w:r>
      <w:r w:rsidR="007543C5" w:rsidRPr="006048C5">
        <w:rPr>
          <w:color w:val="auto"/>
        </w:rPr>
        <w:t xml:space="preserve">the </w:t>
      </w:r>
      <w:r w:rsidR="0081466B" w:rsidRPr="006048C5">
        <w:rPr>
          <w:color w:val="auto"/>
        </w:rPr>
        <w:t>S</w:t>
      </w:r>
      <w:r w:rsidR="007543C5" w:rsidRPr="006048C5">
        <w:rPr>
          <w:color w:val="auto"/>
        </w:rPr>
        <w:t xml:space="preserve">enior </w:t>
      </w:r>
      <w:r w:rsidR="0081466B" w:rsidRPr="006048C5">
        <w:rPr>
          <w:color w:val="auto"/>
        </w:rPr>
        <w:t>M</w:t>
      </w:r>
      <w:r w:rsidR="007543C5" w:rsidRPr="006048C5">
        <w:rPr>
          <w:color w:val="auto"/>
        </w:rPr>
        <w:t xml:space="preserve">anagement </w:t>
      </w:r>
      <w:r w:rsidR="002D2F38" w:rsidRPr="006048C5">
        <w:rPr>
          <w:color w:val="auto"/>
        </w:rPr>
        <w:t>T</w:t>
      </w:r>
      <w:r w:rsidR="007543C5" w:rsidRPr="006048C5">
        <w:rPr>
          <w:color w:val="auto"/>
        </w:rPr>
        <w:t>eam</w:t>
      </w:r>
      <w:r w:rsidR="00B11217" w:rsidRPr="006048C5">
        <w:rPr>
          <w:color w:val="auto"/>
        </w:rPr>
        <w:t xml:space="preserve"> takes accountability for managing outlined issues</w:t>
      </w:r>
      <w:r w:rsidR="002D2F38" w:rsidRPr="006048C5">
        <w:rPr>
          <w:color w:val="auto"/>
        </w:rPr>
        <w:t xml:space="preserve">. </w:t>
      </w:r>
    </w:p>
    <w:p w:rsidR="00933D25" w:rsidRPr="006048C5" w:rsidRDefault="00933D25" w:rsidP="006048C5">
      <w:pPr>
        <w:pStyle w:val="Default"/>
        <w:jc w:val="both"/>
        <w:rPr>
          <w:color w:val="auto"/>
        </w:rPr>
      </w:pPr>
    </w:p>
    <w:p w:rsidR="002D2F38" w:rsidRPr="006048C5" w:rsidRDefault="00CA0E52" w:rsidP="006048C5">
      <w:pPr>
        <w:pStyle w:val="Default"/>
        <w:jc w:val="both"/>
        <w:rPr>
          <w:color w:val="auto"/>
        </w:rPr>
      </w:pPr>
      <w:r w:rsidRPr="006048C5">
        <w:rPr>
          <w:color w:val="auto"/>
        </w:rPr>
        <w:t>3</w:t>
      </w:r>
      <w:r w:rsidR="00F55E34" w:rsidRPr="006048C5">
        <w:rPr>
          <w:color w:val="auto"/>
        </w:rPr>
        <w:t>.2</w:t>
      </w:r>
      <w:r w:rsidR="002D2F38" w:rsidRPr="006048C5">
        <w:rPr>
          <w:color w:val="auto"/>
        </w:rPr>
        <w:t xml:space="preserve"> Where a member of staff is the subject of the ‘Need to Know’ the departmental HR Business Partner must also be included.</w:t>
      </w:r>
      <w:r w:rsidR="00B11217" w:rsidRPr="006048C5">
        <w:rPr>
          <w:color w:val="auto"/>
        </w:rPr>
        <w:t xml:space="preserve"> </w:t>
      </w:r>
      <w:r w:rsidR="002D2F38" w:rsidRPr="006048C5">
        <w:rPr>
          <w:color w:val="auto"/>
        </w:rPr>
        <w:t xml:space="preserve"> </w:t>
      </w:r>
    </w:p>
    <w:p w:rsidR="00933D25" w:rsidRPr="006048C5" w:rsidRDefault="00933D25" w:rsidP="006048C5">
      <w:pPr>
        <w:pStyle w:val="Default"/>
        <w:jc w:val="both"/>
        <w:rPr>
          <w:color w:val="auto"/>
        </w:rPr>
      </w:pPr>
    </w:p>
    <w:p w:rsidR="0081466B" w:rsidRPr="006048C5" w:rsidRDefault="00B11217" w:rsidP="006048C5">
      <w:pPr>
        <w:pStyle w:val="Default"/>
        <w:jc w:val="both"/>
        <w:rPr>
          <w:color w:val="auto"/>
        </w:rPr>
      </w:pPr>
      <w:r w:rsidRPr="006048C5">
        <w:rPr>
          <w:color w:val="auto"/>
        </w:rPr>
        <w:t>3.3</w:t>
      </w:r>
      <w:r w:rsidR="00CA0E52" w:rsidRPr="006048C5">
        <w:rPr>
          <w:color w:val="auto"/>
        </w:rPr>
        <w:t xml:space="preserve"> </w:t>
      </w:r>
      <w:r w:rsidR="002D2F38" w:rsidRPr="006048C5">
        <w:rPr>
          <w:color w:val="auto"/>
        </w:rPr>
        <w:t xml:space="preserve">Should someone in receipt of the ‘Need to Know’ believe that a key person has not been included; they must </w:t>
      </w:r>
      <w:r w:rsidR="0002561D" w:rsidRPr="006048C5">
        <w:rPr>
          <w:color w:val="auto"/>
        </w:rPr>
        <w:t>refer</w:t>
      </w:r>
      <w:r w:rsidR="002D2F38" w:rsidRPr="006048C5">
        <w:rPr>
          <w:color w:val="auto"/>
        </w:rPr>
        <w:t xml:space="preserve"> to the relevant </w:t>
      </w:r>
      <w:r w:rsidR="00122211" w:rsidRPr="006048C5">
        <w:rPr>
          <w:color w:val="auto"/>
        </w:rPr>
        <w:t xml:space="preserve">Head of Service </w:t>
      </w:r>
      <w:r w:rsidR="002D2F38" w:rsidRPr="006048C5">
        <w:rPr>
          <w:color w:val="auto"/>
        </w:rPr>
        <w:t xml:space="preserve">who will decide on distribution. </w:t>
      </w:r>
    </w:p>
    <w:p w:rsidR="0081466B" w:rsidRPr="006048C5" w:rsidRDefault="0081466B" w:rsidP="006048C5">
      <w:pPr>
        <w:pStyle w:val="Default"/>
        <w:jc w:val="both"/>
        <w:rPr>
          <w:color w:val="auto"/>
        </w:rPr>
      </w:pPr>
    </w:p>
    <w:p w:rsidR="002D2F38" w:rsidRPr="006048C5" w:rsidRDefault="002D2F38" w:rsidP="006048C5">
      <w:pPr>
        <w:pStyle w:val="Default"/>
        <w:jc w:val="both"/>
        <w:rPr>
          <w:b/>
          <w:color w:val="auto"/>
        </w:rPr>
      </w:pPr>
      <w:r w:rsidRPr="006048C5">
        <w:rPr>
          <w:b/>
          <w:color w:val="auto"/>
        </w:rPr>
        <w:t xml:space="preserve">Under no circumstances should a recipient distribute the information without permission of the relevant </w:t>
      </w:r>
      <w:r w:rsidR="0081466B" w:rsidRPr="006048C5">
        <w:rPr>
          <w:b/>
          <w:color w:val="auto"/>
        </w:rPr>
        <w:t>Head of Service</w:t>
      </w:r>
      <w:r w:rsidRPr="006048C5">
        <w:rPr>
          <w:b/>
          <w:color w:val="auto"/>
        </w:rPr>
        <w:t>.</w:t>
      </w:r>
    </w:p>
    <w:p w:rsidR="00953C2B" w:rsidRPr="006048C5" w:rsidRDefault="00953C2B" w:rsidP="006048C5">
      <w:pPr>
        <w:pStyle w:val="Default"/>
        <w:jc w:val="both"/>
        <w:rPr>
          <w:color w:val="auto"/>
        </w:rPr>
      </w:pPr>
    </w:p>
    <w:p w:rsidR="002D2F38" w:rsidRPr="006048C5" w:rsidRDefault="002D2F38" w:rsidP="006048C5">
      <w:pPr>
        <w:pStyle w:val="Default"/>
        <w:jc w:val="both"/>
        <w:rPr>
          <w:b/>
          <w:bCs/>
          <w:color w:val="auto"/>
        </w:rPr>
      </w:pPr>
      <w:r w:rsidRPr="006048C5">
        <w:rPr>
          <w:b/>
          <w:bCs/>
          <w:color w:val="auto"/>
        </w:rPr>
        <w:t xml:space="preserve">5. BRIEFING ELECTED MEMBERS AND CORPORATE COLLEAGUES </w:t>
      </w:r>
    </w:p>
    <w:p w:rsidR="00933D25" w:rsidRPr="006048C5" w:rsidRDefault="00933D25" w:rsidP="006048C5">
      <w:pPr>
        <w:pStyle w:val="Default"/>
        <w:jc w:val="both"/>
        <w:rPr>
          <w:color w:val="auto"/>
        </w:rPr>
      </w:pPr>
    </w:p>
    <w:p w:rsidR="0002561D" w:rsidRPr="006048C5" w:rsidRDefault="002D2F38" w:rsidP="006048C5">
      <w:pPr>
        <w:pStyle w:val="Default"/>
        <w:jc w:val="both"/>
        <w:rPr>
          <w:color w:val="auto"/>
          <w:lang w:eastAsia="en-GB"/>
        </w:rPr>
      </w:pPr>
      <w:r w:rsidRPr="006048C5">
        <w:rPr>
          <w:color w:val="auto"/>
        </w:rPr>
        <w:t xml:space="preserve">5.1 The ‘Need to Know’ is also intended to be used to brief the Lead Member for </w:t>
      </w:r>
      <w:r w:rsidR="00660FDF" w:rsidRPr="006048C5">
        <w:rPr>
          <w:color w:val="auto"/>
          <w:lang w:eastAsia="en-GB"/>
        </w:rPr>
        <w:t>Children’s Social Care &amp; Early Help</w:t>
      </w:r>
    </w:p>
    <w:p w:rsidR="0002561D" w:rsidRPr="006048C5" w:rsidRDefault="0002561D" w:rsidP="006048C5">
      <w:pPr>
        <w:pStyle w:val="Default"/>
        <w:jc w:val="both"/>
        <w:rPr>
          <w:color w:val="auto"/>
          <w:lang w:eastAsia="en-GB"/>
        </w:rPr>
      </w:pPr>
    </w:p>
    <w:p w:rsidR="0002561D" w:rsidRPr="006048C5" w:rsidRDefault="0002561D" w:rsidP="006048C5">
      <w:pPr>
        <w:pStyle w:val="Default"/>
        <w:jc w:val="both"/>
        <w:rPr>
          <w:color w:val="auto"/>
          <w:lang w:eastAsia="en-GB"/>
        </w:rPr>
      </w:pPr>
      <w:r w:rsidRPr="006048C5">
        <w:rPr>
          <w:color w:val="auto"/>
          <w:lang w:eastAsia="en-GB"/>
        </w:rPr>
        <w:t>5.2 If an IRO is invo</w:t>
      </w:r>
      <w:r w:rsidR="00B11217" w:rsidRPr="006048C5">
        <w:rPr>
          <w:color w:val="auto"/>
          <w:lang w:eastAsia="en-GB"/>
        </w:rPr>
        <w:t>lved, they should be informed about</w:t>
      </w:r>
      <w:r w:rsidRPr="006048C5">
        <w:rPr>
          <w:color w:val="auto"/>
          <w:lang w:eastAsia="en-GB"/>
        </w:rPr>
        <w:t xml:space="preserve"> the Need to Know</w:t>
      </w:r>
    </w:p>
    <w:p w:rsidR="00660FDF" w:rsidRPr="006048C5" w:rsidRDefault="00660FDF" w:rsidP="006048C5">
      <w:pPr>
        <w:pStyle w:val="Default"/>
        <w:jc w:val="both"/>
        <w:rPr>
          <w:color w:val="auto"/>
        </w:rPr>
      </w:pPr>
    </w:p>
    <w:p w:rsidR="002D2F38" w:rsidRPr="006048C5" w:rsidRDefault="00F55E34" w:rsidP="006048C5">
      <w:pPr>
        <w:pStyle w:val="Default"/>
        <w:jc w:val="both"/>
        <w:rPr>
          <w:color w:val="auto"/>
        </w:rPr>
      </w:pPr>
      <w:r w:rsidRPr="006048C5">
        <w:rPr>
          <w:color w:val="auto"/>
        </w:rPr>
        <w:t xml:space="preserve">5.2 </w:t>
      </w:r>
      <w:r w:rsidR="007543C5" w:rsidRPr="006048C5">
        <w:rPr>
          <w:color w:val="auto"/>
        </w:rPr>
        <w:t xml:space="preserve">The </w:t>
      </w:r>
      <w:r w:rsidR="00B11217" w:rsidRPr="006048C5">
        <w:rPr>
          <w:color w:val="auto"/>
        </w:rPr>
        <w:t xml:space="preserve">Operations </w:t>
      </w:r>
      <w:r w:rsidR="00F0524A" w:rsidRPr="006048C5">
        <w:rPr>
          <w:color w:val="auto"/>
        </w:rPr>
        <w:t>Director</w:t>
      </w:r>
      <w:r w:rsidR="007543C5" w:rsidRPr="006048C5">
        <w:rPr>
          <w:color w:val="auto"/>
        </w:rPr>
        <w:t xml:space="preserve">s </w:t>
      </w:r>
      <w:r w:rsidR="002D2F38" w:rsidRPr="006048C5">
        <w:rPr>
          <w:color w:val="auto"/>
        </w:rPr>
        <w:t xml:space="preserve">will decide whether the ‘Need to Know’ requires a wider confidential elected member briefing </w:t>
      </w:r>
      <w:r w:rsidR="00B11217" w:rsidRPr="006048C5">
        <w:rPr>
          <w:color w:val="auto"/>
        </w:rPr>
        <w:t>and what format it should take</w:t>
      </w:r>
    </w:p>
    <w:p w:rsidR="00EA03DF" w:rsidRPr="006048C5" w:rsidRDefault="00EA03DF" w:rsidP="006048C5">
      <w:pPr>
        <w:pStyle w:val="Default"/>
        <w:jc w:val="both"/>
        <w:rPr>
          <w:color w:val="auto"/>
        </w:rPr>
      </w:pPr>
    </w:p>
    <w:p w:rsidR="002D2F38" w:rsidRPr="006048C5" w:rsidRDefault="00B11217" w:rsidP="006048C5">
      <w:pPr>
        <w:pStyle w:val="Default"/>
        <w:jc w:val="both"/>
        <w:rPr>
          <w:color w:val="auto"/>
        </w:rPr>
      </w:pPr>
      <w:r w:rsidRPr="006048C5">
        <w:rPr>
          <w:color w:val="auto"/>
        </w:rPr>
        <w:t>5.3 Depending</w:t>
      </w:r>
      <w:r w:rsidR="002D2F38" w:rsidRPr="006048C5">
        <w:rPr>
          <w:color w:val="auto"/>
        </w:rPr>
        <w:t xml:space="preserve"> on the circumstances, the ‘Need to Know’ may be used to brief corporate colleagues who need to be involved; for </w:t>
      </w:r>
      <w:r w:rsidR="0002561D" w:rsidRPr="006048C5">
        <w:rPr>
          <w:color w:val="auto"/>
        </w:rPr>
        <w:t>example,</w:t>
      </w:r>
      <w:r w:rsidR="002D2F38" w:rsidRPr="006048C5">
        <w:rPr>
          <w:color w:val="auto"/>
        </w:rPr>
        <w:t xml:space="preserve"> internal audit, fraud and investigation, health and safety and the resilience teams.</w:t>
      </w:r>
      <w:r w:rsidRPr="006048C5">
        <w:rPr>
          <w:color w:val="auto"/>
        </w:rPr>
        <w:t xml:space="preserve"> The Operations Director will decide on this action and who to distribute to  </w:t>
      </w:r>
    </w:p>
    <w:p w:rsidR="0081466B" w:rsidRPr="006048C5" w:rsidRDefault="0081466B" w:rsidP="006048C5">
      <w:pPr>
        <w:pStyle w:val="Default"/>
        <w:jc w:val="both"/>
        <w:rPr>
          <w:b/>
          <w:bCs/>
          <w:color w:val="auto"/>
        </w:rPr>
      </w:pPr>
    </w:p>
    <w:p w:rsidR="002D2F38" w:rsidRPr="006048C5" w:rsidRDefault="002D2F38" w:rsidP="006048C5">
      <w:pPr>
        <w:pStyle w:val="Default"/>
        <w:jc w:val="both"/>
        <w:rPr>
          <w:b/>
          <w:bCs/>
          <w:color w:val="auto"/>
        </w:rPr>
      </w:pPr>
      <w:r w:rsidRPr="006048C5">
        <w:rPr>
          <w:b/>
          <w:bCs/>
          <w:color w:val="auto"/>
        </w:rPr>
        <w:t xml:space="preserve">6. SENDING THE ‘NEED TO KNOW’ BRIEFING </w:t>
      </w:r>
    </w:p>
    <w:p w:rsidR="00933D25" w:rsidRPr="006048C5" w:rsidRDefault="00933D25" w:rsidP="006048C5">
      <w:pPr>
        <w:pStyle w:val="Default"/>
        <w:jc w:val="both"/>
        <w:rPr>
          <w:color w:val="auto"/>
        </w:rPr>
      </w:pPr>
    </w:p>
    <w:p w:rsidR="002D2F38" w:rsidRPr="006048C5" w:rsidRDefault="002D2F38" w:rsidP="006048C5">
      <w:pPr>
        <w:pStyle w:val="Default"/>
        <w:jc w:val="both"/>
        <w:rPr>
          <w:color w:val="auto"/>
        </w:rPr>
      </w:pPr>
    </w:p>
    <w:p w:rsidR="002D2F38" w:rsidRPr="006048C5" w:rsidRDefault="00B11217" w:rsidP="006048C5">
      <w:pPr>
        <w:pStyle w:val="Default"/>
        <w:jc w:val="both"/>
        <w:rPr>
          <w:color w:val="auto"/>
        </w:rPr>
      </w:pPr>
      <w:r w:rsidRPr="006048C5">
        <w:rPr>
          <w:color w:val="auto"/>
        </w:rPr>
        <w:t>6.1</w:t>
      </w:r>
      <w:r w:rsidR="00061B01" w:rsidRPr="006048C5">
        <w:rPr>
          <w:color w:val="auto"/>
        </w:rPr>
        <w:t xml:space="preserve"> All ‘Need to know</w:t>
      </w:r>
      <w:r w:rsidR="00122211" w:rsidRPr="006048C5">
        <w:rPr>
          <w:color w:val="auto"/>
        </w:rPr>
        <w:t>’</w:t>
      </w:r>
      <w:r w:rsidR="00061B01" w:rsidRPr="006048C5">
        <w:rPr>
          <w:color w:val="auto"/>
        </w:rPr>
        <w:t xml:space="preserve"> forms</w:t>
      </w:r>
      <w:r w:rsidR="002D2F38" w:rsidRPr="006048C5">
        <w:rPr>
          <w:color w:val="auto"/>
        </w:rPr>
        <w:t xml:space="preserve"> </w:t>
      </w:r>
      <w:r w:rsidR="00DB20C3" w:rsidRPr="006048C5">
        <w:rPr>
          <w:color w:val="auto"/>
        </w:rPr>
        <w:t xml:space="preserve">must </w:t>
      </w:r>
      <w:r w:rsidR="002D2F38" w:rsidRPr="006048C5">
        <w:rPr>
          <w:color w:val="auto"/>
        </w:rPr>
        <w:t xml:space="preserve">be stored electronically by the Safeguarding &amp; Quality Assurance Service. They will be </w:t>
      </w:r>
      <w:r w:rsidR="006048C5" w:rsidRPr="006048C5">
        <w:rPr>
          <w:color w:val="auto"/>
        </w:rPr>
        <w:t>tracked,</w:t>
      </w:r>
      <w:r w:rsidR="002E585D" w:rsidRPr="006048C5">
        <w:rPr>
          <w:color w:val="auto"/>
        </w:rPr>
        <w:t xml:space="preserve"> </w:t>
      </w:r>
      <w:r w:rsidR="002D2F38" w:rsidRPr="006048C5">
        <w:rPr>
          <w:color w:val="auto"/>
        </w:rPr>
        <w:t xml:space="preserve">and the author will be prompted for any anticipated updates until the matter is finally concluded. </w:t>
      </w:r>
    </w:p>
    <w:p w:rsidR="00933D25" w:rsidRPr="006048C5" w:rsidRDefault="00933D25" w:rsidP="006048C5">
      <w:pPr>
        <w:pStyle w:val="Default"/>
        <w:jc w:val="both"/>
        <w:rPr>
          <w:color w:val="auto"/>
        </w:rPr>
      </w:pPr>
    </w:p>
    <w:p w:rsidR="002D2F38" w:rsidRPr="006048C5" w:rsidRDefault="00B11217" w:rsidP="006048C5">
      <w:pPr>
        <w:pStyle w:val="Default"/>
        <w:jc w:val="both"/>
        <w:rPr>
          <w:color w:val="auto"/>
        </w:rPr>
      </w:pPr>
      <w:r w:rsidRPr="006048C5">
        <w:rPr>
          <w:color w:val="auto"/>
        </w:rPr>
        <w:t>6.2</w:t>
      </w:r>
      <w:r w:rsidR="002D2F38" w:rsidRPr="006048C5">
        <w:rPr>
          <w:color w:val="auto"/>
        </w:rPr>
        <w:t xml:space="preserve"> Updates must be added to the original ‘Need to </w:t>
      </w:r>
      <w:r w:rsidR="0081466B" w:rsidRPr="006048C5">
        <w:rPr>
          <w:color w:val="auto"/>
        </w:rPr>
        <w:t>know</w:t>
      </w:r>
      <w:r w:rsidR="002D2F38" w:rsidRPr="006048C5">
        <w:rPr>
          <w:color w:val="auto"/>
        </w:rPr>
        <w:t xml:space="preserve">’, </w:t>
      </w:r>
      <w:r w:rsidR="002D09F8" w:rsidRPr="006048C5">
        <w:rPr>
          <w:color w:val="auto"/>
        </w:rPr>
        <w:t>as further information is received or developments from the original information occur. The updates must be dated</w:t>
      </w:r>
      <w:r w:rsidR="002D2F38" w:rsidRPr="006048C5">
        <w:rPr>
          <w:color w:val="auto"/>
        </w:rPr>
        <w:t xml:space="preserve"> and clearly identify the Service Manager and reviewing </w:t>
      </w:r>
      <w:r w:rsidR="00BA5CAE" w:rsidRPr="006048C5">
        <w:rPr>
          <w:color w:val="auto"/>
        </w:rPr>
        <w:t>HOS</w:t>
      </w:r>
      <w:r w:rsidR="002D2F38" w:rsidRPr="006048C5">
        <w:rPr>
          <w:color w:val="auto"/>
        </w:rPr>
        <w:t xml:space="preserve"> who may be different from the originator. This way, an emerging picture is captured in one document for ease of reference and a defined conclusion is recorded to end the particular ‘need to know’ issue.</w:t>
      </w:r>
      <w:bookmarkStart w:id="0" w:name="_GoBack"/>
      <w:bookmarkEnd w:id="0"/>
    </w:p>
    <w:p w:rsidR="00933D25" w:rsidRPr="006048C5" w:rsidRDefault="00933D25" w:rsidP="006048C5">
      <w:pPr>
        <w:pStyle w:val="Default"/>
        <w:jc w:val="both"/>
        <w:rPr>
          <w:b/>
          <w:bCs/>
          <w:color w:val="auto"/>
        </w:rPr>
      </w:pPr>
    </w:p>
    <w:p w:rsidR="002D2F38" w:rsidRPr="006048C5" w:rsidRDefault="002D2F38" w:rsidP="006048C5">
      <w:pPr>
        <w:pStyle w:val="Default"/>
        <w:jc w:val="both"/>
        <w:rPr>
          <w:b/>
          <w:bCs/>
          <w:color w:val="auto"/>
        </w:rPr>
      </w:pPr>
      <w:r w:rsidRPr="006048C5">
        <w:rPr>
          <w:b/>
          <w:bCs/>
          <w:color w:val="auto"/>
        </w:rPr>
        <w:t xml:space="preserve">7. ‘NEED TO KNOW’ BRIEFING PRO-FORMA </w:t>
      </w:r>
    </w:p>
    <w:p w:rsidR="002D2F38" w:rsidRPr="006048C5" w:rsidRDefault="002D2F38" w:rsidP="006048C5">
      <w:pPr>
        <w:pStyle w:val="Default"/>
        <w:jc w:val="both"/>
        <w:rPr>
          <w:color w:val="auto"/>
          <w:highlight w:val="yellow"/>
        </w:rPr>
      </w:pPr>
    </w:p>
    <w:p w:rsidR="002D09F8" w:rsidRPr="006048C5" w:rsidRDefault="002E585D" w:rsidP="006048C5">
      <w:pPr>
        <w:pStyle w:val="Default"/>
        <w:jc w:val="both"/>
        <w:rPr>
          <w:color w:val="auto"/>
        </w:rPr>
      </w:pPr>
      <w:r w:rsidRPr="006048C5">
        <w:rPr>
          <w:color w:val="auto"/>
        </w:rPr>
        <w:t xml:space="preserve">7.1 The </w:t>
      </w:r>
      <w:hyperlink r:id="rId7" w:history="1">
        <w:r w:rsidRPr="006048C5">
          <w:rPr>
            <w:rStyle w:val="Hyperlink"/>
            <w:color w:val="auto"/>
            <w:u w:val="none"/>
          </w:rPr>
          <w:t>Need to Know Briefing – form</w:t>
        </w:r>
      </w:hyperlink>
      <w:r w:rsidRPr="006048C5">
        <w:rPr>
          <w:color w:val="auto"/>
        </w:rPr>
        <w:t xml:space="preserve"> </w:t>
      </w:r>
      <w:r w:rsidR="002D2F38" w:rsidRPr="006048C5">
        <w:rPr>
          <w:color w:val="auto"/>
        </w:rPr>
        <w:t xml:space="preserve">that must be completed is </w:t>
      </w:r>
      <w:r w:rsidR="002D09F8" w:rsidRPr="006048C5">
        <w:rPr>
          <w:color w:val="auto"/>
        </w:rPr>
        <w:t xml:space="preserve">available </w:t>
      </w:r>
      <w:r w:rsidRPr="006048C5">
        <w:rPr>
          <w:color w:val="auto"/>
        </w:rPr>
        <w:t>on Tri.X</w:t>
      </w:r>
      <w:r w:rsidR="002D09F8" w:rsidRPr="006048C5">
        <w:rPr>
          <w:color w:val="auto"/>
        </w:rPr>
        <w:t xml:space="preserve"> </w:t>
      </w:r>
    </w:p>
    <w:p w:rsidR="002D09F8" w:rsidRPr="006048C5" w:rsidRDefault="002D09F8" w:rsidP="006048C5">
      <w:pPr>
        <w:pStyle w:val="Default"/>
        <w:jc w:val="both"/>
        <w:rPr>
          <w:color w:val="auto"/>
        </w:rPr>
      </w:pPr>
    </w:p>
    <w:p w:rsidR="002D09F8" w:rsidRPr="006048C5" w:rsidRDefault="00B11217" w:rsidP="006048C5">
      <w:pPr>
        <w:pStyle w:val="Default"/>
        <w:jc w:val="both"/>
        <w:rPr>
          <w:color w:val="auto"/>
        </w:rPr>
      </w:pPr>
      <w:r w:rsidRPr="006048C5">
        <w:rPr>
          <w:color w:val="auto"/>
        </w:rPr>
        <w:t>7.2</w:t>
      </w:r>
      <w:r w:rsidR="002D09F8" w:rsidRPr="006048C5">
        <w:rPr>
          <w:color w:val="auto"/>
        </w:rPr>
        <w:t xml:space="preserve"> The Summary Page should be completed but must not include identifying information regarding children or young people. Initials and date(s) of birth are sufficient as this will form infor</w:t>
      </w:r>
      <w:r w:rsidRPr="006048C5">
        <w:rPr>
          <w:color w:val="auto"/>
        </w:rPr>
        <w:t>mation shared   by the Operations</w:t>
      </w:r>
      <w:r w:rsidR="002D09F8" w:rsidRPr="006048C5">
        <w:rPr>
          <w:color w:val="auto"/>
        </w:rPr>
        <w:t xml:space="preserve"> Director and </w:t>
      </w:r>
      <w:r w:rsidRPr="006048C5">
        <w:rPr>
          <w:color w:val="auto"/>
        </w:rPr>
        <w:t>relevant others</w:t>
      </w:r>
    </w:p>
    <w:p w:rsidR="002D09F8" w:rsidRPr="006048C5" w:rsidRDefault="002D09F8" w:rsidP="006048C5">
      <w:pPr>
        <w:pStyle w:val="Default"/>
        <w:jc w:val="both"/>
        <w:rPr>
          <w:color w:val="auto"/>
          <w:highlight w:val="yellow"/>
        </w:rPr>
      </w:pPr>
    </w:p>
    <w:p w:rsidR="002D2F38" w:rsidRPr="006048C5" w:rsidRDefault="002D2F38" w:rsidP="006048C5">
      <w:pPr>
        <w:pStyle w:val="Default"/>
        <w:jc w:val="both"/>
        <w:rPr>
          <w:color w:val="auto"/>
          <w:highlight w:val="yellow"/>
        </w:rPr>
      </w:pPr>
    </w:p>
    <w:p w:rsidR="002D2F38" w:rsidRPr="006048C5" w:rsidRDefault="002D2F38" w:rsidP="006048C5">
      <w:pPr>
        <w:pStyle w:val="Default"/>
        <w:jc w:val="both"/>
        <w:rPr>
          <w:b/>
          <w:bCs/>
          <w:color w:val="auto"/>
        </w:rPr>
      </w:pPr>
      <w:r w:rsidRPr="006048C5">
        <w:rPr>
          <w:b/>
          <w:bCs/>
          <w:color w:val="auto"/>
        </w:rPr>
        <w:t xml:space="preserve">8. MONITORING OF NEED TO KNOW BRIEFINGS </w:t>
      </w:r>
    </w:p>
    <w:p w:rsidR="00933D25" w:rsidRPr="006048C5" w:rsidRDefault="00933D25" w:rsidP="006048C5">
      <w:pPr>
        <w:pStyle w:val="Default"/>
        <w:jc w:val="both"/>
        <w:rPr>
          <w:color w:val="auto"/>
          <w:highlight w:val="yellow"/>
        </w:rPr>
      </w:pPr>
    </w:p>
    <w:p w:rsidR="00933D25" w:rsidRPr="006048C5" w:rsidRDefault="002D2F38" w:rsidP="006048C5">
      <w:pPr>
        <w:jc w:val="both"/>
        <w:rPr>
          <w:rFonts w:ascii="Arial" w:hAnsi="Arial" w:cs="Arial"/>
          <w:sz w:val="24"/>
          <w:szCs w:val="24"/>
        </w:rPr>
      </w:pPr>
      <w:r w:rsidRPr="006048C5">
        <w:rPr>
          <w:rFonts w:ascii="Arial" w:hAnsi="Arial" w:cs="Arial"/>
          <w:sz w:val="24"/>
          <w:szCs w:val="24"/>
        </w:rPr>
        <w:t xml:space="preserve">8.1 The </w:t>
      </w:r>
      <w:r w:rsidR="00846DB3" w:rsidRPr="006048C5">
        <w:rPr>
          <w:rFonts w:ascii="Arial" w:hAnsi="Arial" w:cs="Arial"/>
          <w:sz w:val="24"/>
          <w:szCs w:val="24"/>
        </w:rPr>
        <w:t>Director of Quality and Performance</w:t>
      </w:r>
      <w:r w:rsidR="00122211" w:rsidRPr="006048C5">
        <w:rPr>
          <w:rFonts w:ascii="Arial" w:hAnsi="Arial" w:cs="Arial"/>
          <w:sz w:val="24"/>
          <w:szCs w:val="24"/>
        </w:rPr>
        <w:t>/Head of Safeguarding</w:t>
      </w:r>
      <w:r w:rsidR="00846DB3" w:rsidRPr="006048C5">
        <w:rPr>
          <w:rFonts w:ascii="Arial" w:hAnsi="Arial" w:cs="Arial"/>
          <w:sz w:val="24"/>
          <w:szCs w:val="24"/>
        </w:rPr>
        <w:t xml:space="preserve"> </w:t>
      </w:r>
      <w:r w:rsidR="00122211" w:rsidRPr="006048C5">
        <w:rPr>
          <w:rFonts w:ascii="Arial" w:hAnsi="Arial" w:cs="Arial"/>
          <w:sz w:val="24"/>
          <w:szCs w:val="24"/>
        </w:rPr>
        <w:t xml:space="preserve">must be </w:t>
      </w:r>
      <w:r w:rsidRPr="006048C5">
        <w:rPr>
          <w:rFonts w:ascii="Arial" w:hAnsi="Arial" w:cs="Arial"/>
          <w:sz w:val="24"/>
          <w:szCs w:val="24"/>
        </w:rPr>
        <w:t>included in every NTK</w:t>
      </w:r>
      <w:r w:rsidR="00BA5CAE" w:rsidRPr="006048C5">
        <w:rPr>
          <w:rFonts w:ascii="Arial" w:hAnsi="Arial" w:cs="Arial"/>
          <w:sz w:val="24"/>
          <w:szCs w:val="24"/>
        </w:rPr>
        <w:t xml:space="preserve"> briefing and will liaise with</w:t>
      </w:r>
      <w:r w:rsidR="00122211" w:rsidRPr="006048C5">
        <w:rPr>
          <w:rFonts w:ascii="Arial" w:hAnsi="Arial" w:cs="Arial"/>
          <w:sz w:val="24"/>
          <w:szCs w:val="24"/>
        </w:rPr>
        <w:t xml:space="preserve"> Ofsted and the </w:t>
      </w:r>
      <w:r w:rsidR="00BA5CAE" w:rsidRPr="006048C5">
        <w:rPr>
          <w:rFonts w:ascii="Arial" w:hAnsi="Arial" w:cs="Arial"/>
          <w:sz w:val="24"/>
          <w:szCs w:val="24"/>
        </w:rPr>
        <w:t>L</w:t>
      </w:r>
      <w:r w:rsidRPr="006048C5">
        <w:rPr>
          <w:rFonts w:ascii="Arial" w:hAnsi="Arial" w:cs="Arial"/>
          <w:sz w:val="24"/>
          <w:szCs w:val="24"/>
        </w:rPr>
        <w:t>SCB</w:t>
      </w:r>
      <w:r w:rsidR="00DB20C3" w:rsidRPr="006048C5">
        <w:rPr>
          <w:rFonts w:ascii="Arial" w:hAnsi="Arial" w:cs="Arial"/>
          <w:sz w:val="24"/>
          <w:szCs w:val="24"/>
        </w:rPr>
        <w:t>. They are required to do so under the DfE Guidance - Working Together 2018. If the threshold is met s/he will</w:t>
      </w:r>
      <w:r w:rsidR="00122211" w:rsidRPr="006048C5">
        <w:rPr>
          <w:rFonts w:ascii="Arial" w:hAnsi="Arial" w:cs="Arial"/>
          <w:sz w:val="24"/>
          <w:szCs w:val="24"/>
        </w:rPr>
        <w:t xml:space="preserve"> submit any necessary notifications. The Director of Quality and Performance/Head of Safeguarding must be kept </w:t>
      </w:r>
      <w:r w:rsidRPr="006048C5">
        <w:rPr>
          <w:rFonts w:ascii="Arial" w:hAnsi="Arial" w:cs="Arial"/>
          <w:sz w:val="24"/>
          <w:szCs w:val="24"/>
        </w:rPr>
        <w:t>up</w:t>
      </w:r>
      <w:r w:rsidR="00DB20C3" w:rsidRPr="006048C5">
        <w:rPr>
          <w:rFonts w:ascii="Arial" w:hAnsi="Arial" w:cs="Arial"/>
          <w:sz w:val="24"/>
          <w:szCs w:val="24"/>
        </w:rPr>
        <w:t xml:space="preserve"> </w:t>
      </w:r>
      <w:r w:rsidRPr="006048C5">
        <w:rPr>
          <w:rFonts w:ascii="Arial" w:hAnsi="Arial" w:cs="Arial"/>
          <w:sz w:val="24"/>
          <w:szCs w:val="24"/>
        </w:rPr>
        <w:t>d</w:t>
      </w:r>
      <w:r w:rsidR="00846DB3" w:rsidRPr="006048C5">
        <w:rPr>
          <w:rFonts w:ascii="Arial" w:hAnsi="Arial" w:cs="Arial"/>
          <w:sz w:val="24"/>
          <w:szCs w:val="24"/>
        </w:rPr>
        <w:t>ate</w:t>
      </w:r>
      <w:r w:rsidR="00DB20C3" w:rsidRPr="006048C5">
        <w:rPr>
          <w:rFonts w:ascii="Arial" w:hAnsi="Arial" w:cs="Arial"/>
          <w:sz w:val="24"/>
          <w:szCs w:val="24"/>
        </w:rPr>
        <w:t xml:space="preserve">d at all times, </w:t>
      </w:r>
      <w:r w:rsidR="00122211" w:rsidRPr="006048C5">
        <w:rPr>
          <w:rFonts w:ascii="Arial" w:hAnsi="Arial" w:cs="Arial"/>
          <w:sz w:val="24"/>
          <w:szCs w:val="24"/>
        </w:rPr>
        <w:t xml:space="preserve">as </w:t>
      </w:r>
      <w:r w:rsidR="00DB20C3" w:rsidRPr="006048C5">
        <w:rPr>
          <w:rFonts w:ascii="Arial" w:hAnsi="Arial" w:cs="Arial"/>
          <w:sz w:val="24"/>
          <w:szCs w:val="24"/>
        </w:rPr>
        <w:t xml:space="preserve">any changes in the child’s </w:t>
      </w:r>
      <w:r w:rsidR="00122211" w:rsidRPr="006048C5">
        <w:rPr>
          <w:rFonts w:ascii="Arial" w:hAnsi="Arial" w:cs="Arial"/>
          <w:sz w:val="24"/>
          <w:szCs w:val="24"/>
        </w:rPr>
        <w:t xml:space="preserve">circumstances can mean that </w:t>
      </w:r>
      <w:r w:rsidR="00DB20C3" w:rsidRPr="006048C5">
        <w:rPr>
          <w:rFonts w:ascii="Arial" w:hAnsi="Arial" w:cs="Arial"/>
          <w:sz w:val="24"/>
          <w:szCs w:val="24"/>
        </w:rPr>
        <w:t xml:space="preserve">the threshold for </w:t>
      </w:r>
      <w:r w:rsidR="00122211" w:rsidRPr="006048C5">
        <w:rPr>
          <w:rFonts w:ascii="Arial" w:hAnsi="Arial" w:cs="Arial"/>
          <w:sz w:val="24"/>
          <w:szCs w:val="24"/>
        </w:rPr>
        <w:t xml:space="preserve">an Ofsted Notification or LSCB/MASA referral </w:t>
      </w:r>
      <w:r w:rsidR="00DB20C3" w:rsidRPr="006048C5">
        <w:rPr>
          <w:rFonts w:ascii="Arial" w:hAnsi="Arial" w:cs="Arial"/>
          <w:sz w:val="24"/>
          <w:szCs w:val="24"/>
        </w:rPr>
        <w:t>that wasn’t met earlier in the NTK, is now met and</w:t>
      </w:r>
      <w:r w:rsidR="00122211" w:rsidRPr="006048C5">
        <w:rPr>
          <w:rFonts w:ascii="Arial" w:hAnsi="Arial" w:cs="Arial"/>
          <w:sz w:val="24"/>
          <w:szCs w:val="24"/>
        </w:rPr>
        <w:t xml:space="preserve"> required</w:t>
      </w:r>
      <w:r w:rsidR="00DB20C3" w:rsidRPr="006048C5">
        <w:rPr>
          <w:rFonts w:ascii="Arial" w:hAnsi="Arial" w:cs="Arial"/>
          <w:sz w:val="24"/>
          <w:szCs w:val="24"/>
        </w:rPr>
        <w:t>.</w:t>
      </w:r>
      <w:r w:rsidR="00122211" w:rsidRPr="006048C5">
        <w:rPr>
          <w:rFonts w:ascii="Arial" w:hAnsi="Arial" w:cs="Arial"/>
          <w:sz w:val="24"/>
          <w:szCs w:val="24"/>
        </w:rPr>
        <w:t xml:space="preserve"> </w:t>
      </w:r>
    </w:p>
    <w:p w:rsidR="002D2F38" w:rsidRPr="006048C5" w:rsidRDefault="002D2F38" w:rsidP="006048C5">
      <w:pPr>
        <w:pStyle w:val="Default"/>
        <w:jc w:val="both"/>
        <w:rPr>
          <w:color w:val="auto"/>
        </w:rPr>
      </w:pPr>
      <w:r w:rsidRPr="006048C5">
        <w:rPr>
          <w:color w:val="auto"/>
        </w:rPr>
        <w:t xml:space="preserve">8.2 The monitoring of briefings and subsequent updates is supported by administration processes </w:t>
      </w:r>
      <w:r w:rsidR="002E585D" w:rsidRPr="006048C5">
        <w:rPr>
          <w:color w:val="auto"/>
        </w:rPr>
        <w:t>coordinated by Business Support.</w:t>
      </w:r>
    </w:p>
    <w:p w:rsidR="002D2F38" w:rsidRPr="006048C5" w:rsidRDefault="002D2F38" w:rsidP="006048C5">
      <w:pPr>
        <w:pStyle w:val="Default"/>
        <w:jc w:val="both"/>
        <w:rPr>
          <w:color w:val="auto"/>
          <w:highlight w:val="yellow"/>
        </w:rPr>
      </w:pPr>
    </w:p>
    <w:p w:rsidR="002D2F38" w:rsidRPr="006048C5" w:rsidRDefault="002D2F38" w:rsidP="006048C5">
      <w:pPr>
        <w:autoSpaceDE w:val="0"/>
        <w:autoSpaceDN w:val="0"/>
        <w:adjustRightInd w:val="0"/>
        <w:spacing w:after="0" w:line="240" w:lineRule="auto"/>
        <w:jc w:val="both"/>
        <w:rPr>
          <w:rFonts w:ascii="Arial" w:hAnsi="Arial" w:cs="Arial"/>
          <w:sz w:val="24"/>
          <w:szCs w:val="24"/>
          <w:highlight w:val="yellow"/>
        </w:rPr>
      </w:pPr>
    </w:p>
    <w:tbl>
      <w:tblPr>
        <w:tblStyle w:val="TableGrid"/>
        <w:tblW w:w="0" w:type="auto"/>
        <w:tblLook w:val="04A0" w:firstRow="1" w:lastRow="0" w:firstColumn="1" w:lastColumn="0" w:noHBand="0" w:noVBand="1"/>
      </w:tblPr>
      <w:tblGrid>
        <w:gridCol w:w="5406"/>
        <w:gridCol w:w="5396"/>
      </w:tblGrid>
      <w:tr w:rsidR="006048C5" w:rsidRPr="006048C5" w:rsidTr="002D2F38">
        <w:tc>
          <w:tcPr>
            <w:tcW w:w="5514" w:type="dxa"/>
          </w:tcPr>
          <w:p w:rsidR="002D2F38" w:rsidRPr="006048C5" w:rsidRDefault="002D2F38" w:rsidP="006048C5">
            <w:pPr>
              <w:pStyle w:val="Default"/>
              <w:jc w:val="both"/>
              <w:rPr>
                <w:color w:val="auto"/>
              </w:rPr>
            </w:pPr>
            <w:r w:rsidRPr="006048C5">
              <w:rPr>
                <w:b/>
                <w:bCs/>
                <w:color w:val="auto"/>
              </w:rPr>
              <w:t xml:space="preserve">Action </w:t>
            </w:r>
          </w:p>
          <w:p w:rsidR="002D2F38" w:rsidRPr="006048C5" w:rsidRDefault="002D2F38" w:rsidP="006048C5">
            <w:pPr>
              <w:autoSpaceDE w:val="0"/>
              <w:autoSpaceDN w:val="0"/>
              <w:adjustRightInd w:val="0"/>
              <w:jc w:val="both"/>
              <w:rPr>
                <w:rFonts w:ascii="Arial" w:hAnsi="Arial" w:cs="Arial"/>
                <w:sz w:val="24"/>
                <w:szCs w:val="24"/>
              </w:rPr>
            </w:pPr>
          </w:p>
        </w:tc>
        <w:tc>
          <w:tcPr>
            <w:tcW w:w="5514" w:type="dxa"/>
          </w:tcPr>
          <w:p w:rsidR="002D2F38" w:rsidRPr="006048C5" w:rsidRDefault="002D2F38" w:rsidP="006048C5">
            <w:pPr>
              <w:pStyle w:val="Default"/>
              <w:jc w:val="both"/>
              <w:rPr>
                <w:color w:val="auto"/>
              </w:rPr>
            </w:pPr>
            <w:r w:rsidRPr="006048C5">
              <w:rPr>
                <w:b/>
                <w:bCs/>
                <w:color w:val="auto"/>
              </w:rPr>
              <w:t xml:space="preserve">Timescale - within </w:t>
            </w:r>
            <w:r w:rsidR="0002561D" w:rsidRPr="006048C5">
              <w:rPr>
                <w:b/>
                <w:bCs/>
                <w:color w:val="auto"/>
              </w:rPr>
              <w:t>5-day</w:t>
            </w:r>
            <w:r w:rsidRPr="006048C5">
              <w:rPr>
                <w:b/>
                <w:bCs/>
                <w:color w:val="auto"/>
              </w:rPr>
              <w:t xml:space="preserve"> framework </w:t>
            </w:r>
          </w:p>
          <w:p w:rsidR="002D2F38" w:rsidRPr="006048C5" w:rsidRDefault="002D2F38" w:rsidP="006048C5">
            <w:pPr>
              <w:autoSpaceDE w:val="0"/>
              <w:autoSpaceDN w:val="0"/>
              <w:adjustRightInd w:val="0"/>
              <w:jc w:val="both"/>
              <w:rPr>
                <w:rFonts w:ascii="Arial" w:hAnsi="Arial" w:cs="Arial"/>
                <w:sz w:val="24"/>
                <w:szCs w:val="24"/>
              </w:rPr>
            </w:pPr>
          </w:p>
        </w:tc>
      </w:tr>
      <w:tr w:rsidR="006048C5" w:rsidRPr="006048C5" w:rsidTr="002D2F38">
        <w:tc>
          <w:tcPr>
            <w:tcW w:w="5514" w:type="dxa"/>
          </w:tcPr>
          <w:p w:rsidR="002D2F38" w:rsidRPr="006048C5" w:rsidRDefault="002D2F38" w:rsidP="006048C5">
            <w:pPr>
              <w:pStyle w:val="Default"/>
              <w:jc w:val="both"/>
              <w:rPr>
                <w:color w:val="auto"/>
              </w:rPr>
            </w:pPr>
            <w:r w:rsidRPr="006048C5">
              <w:rPr>
                <w:color w:val="auto"/>
              </w:rPr>
              <w:t xml:space="preserve">The person who becomes aware of </w:t>
            </w:r>
            <w:r w:rsidR="00061B01" w:rsidRPr="006048C5">
              <w:rPr>
                <w:color w:val="auto"/>
              </w:rPr>
              <w:t>the incident must inform their Team</w:t>
            </w:r>
            <w:r w:rsidRPr="006048C5">
              <w:rPr>
                <w:color w:val="auto"/>
              </w:rPr>
              <w:t xml:space="preserve"> Manager </w:t>
            </w:r>
          </w:p>
          <w:p w:rsidR="002D2F38" w:rsidRPr="006048C5" w:rsidRDefault="002D2F38" w:rsidP="006048C5">
            <w:pPr>
              <w:autoSpaceDE w:val="0"/>
              <w:autoSpaceDN w:val="0"/>
              <w:adjustRightInd w:val="0"/>
              <w:jc w:val="both"/>
              <w:rPr>
                <w:rFonts w:ascii="Arial" w:hAnsi="Arial" w:cs="Arial"/>
                <w:sz w:val="24"/>
                <w:szCs w:val="24"/>
              </w:rPr>
            </w:pPr>
          </w:p>
        </w:tc>
        <w:tc>
          <w:tcPr>
            <w:tcW w:w="5514" w:type="dxa"/>
          </w:tcPr>
          <w:p w:rsidR="006A65C3" w:rsidRPr="006048C5" w:rsidRDefault="006A65C3" w:rsidP="006048C5">
            <w:pPr>
              <w:pStyle w:val="Default"/>
              <w:jc w:val="both"/>
              <w:rPr>
                <w:color w:val="auto"/>
              </w:rPr>
            </w:pPr>
            <w:r w:rsidRPr="006048C5">
              <w:rPr>
                <w:color w:val="auto"/>
              </w:rPr>
              <w:t xml:space="preserve">On Day One </w:t>
            </w:r>
          </w:p>
          <w:p w:rsidR="002D2F38" w:rsidRPr="006048C5" w:rsidRDefault="002D2F38" w:rsidP="006048C5">
            <w:pPr>
              <w:autoSpaceDE w:val="0"/>
              <w:autoSpaceDN w:val="0"/>
              <w:adjustRightInd w:val="0"/>
              <w:jc w:val="both"/>
              <w:rPr>
                <w:rFonts w:ascii="Arial" w:hAnsi="Arial" w:cs="Arial"/>
                <w:sz w:val="24"/>
                <w:szCs w:val="24"/>
              </w:rPr>
            </w:pPr>
          </w:p>
        </w:tc>
      </w:tr>
      <w:tr w:rsidR="006048C5" w:rsidRPr="006048C5" w:rsidTr="002D2F38">
        <w:tc>
          <w:tcPr>
            <w:tcW w:w="5514" w:type="dxa"/>
          </w:tcPr>
          <w:p w:rsidR="006A65C3" w:rsidRPr="006048C5" w:rsidRDefault="006A65C3" w:rsidP="006048C5">
            <w:pPr>
              <w:pStyle w:val="Default"/>
              <w:jc w:val="both"/>
              <w:rPr>
                <w:color w:val="auto"/>
              </w:rPr>
            </w:pPr>
            <w:r w:rsidRPr="006048C5">
              <w:rPr>
                <w:color w:val="auto"/>
              </w:rPr>
              <w:t xml:space="preserve">The Line Manager will inform the relevant </w:t>
            </w:r>
            <w:r w:rsidR="00DB20C3" w:rsidRPr="006048C5">
              <w:rPr>
                <w:color w:val="auto"/>
              </w:rPr>
              <w:t xml:space="preserve">Operations </w:t>
            </w:r>
            <w:r w:rsidRPr="006048C5">
              <w:rPr>
                <w:color w:val="auto"/>
              </w:rPr>
              <w:t>Manager</w:t>
            </w:r>
            <w:r w:rsidR="00846DB3" w:rsidRPr="006048C5">
              <w:rPr>
                <w:color w:val="auto"/>
              </w:rPr>
              <w:t>/</w:t>
            </w:r>
            <w:r w:rsidR="00DB20C3" w:rsidRPr="006048C5">
              <w:rPr>
                <w:color w:val="auto"/>
              </w:rPr>
              <w:t>Head of Service</w:t>
            </w:r>
            <w:r w:rsidRPr="006048C5">
              <w:rPr>
                <w:color w:val="auto"/>
              </w:rPr>
              <w:t xml:space="preserve"> </w:t>
            </w:r>
          </w:p>
          <w:p w:rsidR="002D2F38" w:rsidRPr="006048C5" w:rsidRDefault="002D2F38" w:rsidP="006048C5">
            <w:pPr>
              <w:autoSpaceDE w:val="0"/>
              <w:autoSpaceDN w:val="0"/>
              <w:adjustRightInd w:val="0"/>
              <w:ind w:firstLine="720"/>
              <w:jc w:val="both"/>
              <w:rPr>
                <w:rFonts w:ascii="Arial" w:hAnsi="Arial" w:cs="Arial"/>
                <w:sz w:val="24"/>
                <w:szCs w:val="24"/>
              </w:rPr>
            </w:pPr>
          </w:p>
        </w:tc>
        <w:tc>
          <w:tcPr>
            <w:tcW w:w="5514" w:type="dxa"/>
          </w:tcPr>
          <w:p w:rsidR="006A65C3" w:rsidRPr="006048C5" w:rsidRDefault="006A65C3" w:rsidP="006048C5">
            <w:pPr>
              <w:pStyle w:val="Default"/>
              <w:jc w:val="both"/>
              <w:rPr>
                <w:color w:val="auto"/>
              </w:rPr>
            </w:pPr>
            <w:r w:rsidRPr="006048C5">
              <w:rPr>
                <w:color w:val="auto"/>
              </w:rPr>
              <w:t xml:space="preserve">On Day One </w:t>
            </w:r>
          </w:p>
          <w:p w:rsidR="002D2F38" w:rsidRPr="006048C5" w:rsidRDefault="002D2F38" w:rsidP="006048C5">
            <w:pPr>
              <w:autoSpaceDE w:val="0"/>
              <w:autoSpaceDN w:val="0"/>
              <w:adjustRightInd w:val="0"/>
              <w:jc w:val="both"/>
              <w:rPr>
                <w:rFonts w:ascii="Arial" w:hAnsi="Arial" w:cs="Arial"/>
                <w:sz w:val="24"/>
                <w:szCs w:val="24"/>
              </w:rPr>
            </w:pPr>
          </w:p>
        </w:tc>
      </w:tr>
      <w:tr w:rsidR="002D2F38" w:rsidRPr="006048C5" w:rsidTr="002D2F38">
        <w:tc>
          <w:tcPr>
            <w:tcW w:w="5514" w:type="dxa"/>
          </w:tcPr>
          <w:p w:rsidR="006A65C3" w:rsidRPr="006048C5" w:rsidRDefault="006A65C3" w:rsidP="006048C5">
            <w:pPr>
              <w:pStyle w:val="Default"/>
              <w:jc w:val="both"/>
              <w:rPr>
                <w:color w:val="auto"/>
              </w:rPr>
            </w:pPr>
            <w:r w:rsidRPr="006048C5">
              <w:rPr>
                <w:color w:val="auto"/>
              </w:rPr>
              <w:t xml:space="preserve">The </w:t>
            </w:r>
            <w:r w:rsidR="00DB20C3" w:rsidRPr="006048C5">
              <w:rPr>
                <w:color w:val="auto"/>
              </w:rPr>
              <w:t xml:space="preserve">Operations </w:t>
            </w:r>
            <w:r w:rsidRPr="006048C5">
              <w:rPr>
                <w:color w:val="auto"/>
              </w:rPr>
              <w:t xml:space="preserve">Manager will: </w:t>
            </w:r>
          </w:p>
          <w:p w:rsidR="006A65C3" w:rsidRPr="006048C5" w:rsidRDefault="006A65C3" w:rsidP="006048C5">
            <w:pPr>
              <w:pStyle w:val="Default"/>
              <w:jc w:val="both"/>
              <w:rPr>
                <w:color w:val="auto"/>
              </w:rPr>
            </w:pPr>
            <w:r w:rsidRPr="006048C5">
              <w:rPr>
                <w:color w:val="auto"/>
              </w:rPr>
              <w:t xml:space="preserve">- prepare a draft briefing </w:t>
            </w:r>
          </w:p>
          <w:p w:rsidR="006A65C3" w:rsidRPr="006048C5" w:rsidRDefault="006A65C3" w:rsidP="006048C5">
            <w:pPr>
              <w:pStyle w:val="Default"/>
              <w:jc w:val="both"/>
              <w:rPr>
                <w:color w:val="auto"/>
              </w:rPr>
            </w:pPr>
            <w:r w:rsidRPr="006048C5">
              <w:rPr>
                <w:color w:val="auto"/>
              </w:rPr>
              <w:t xml:space="preserve">- inform the relevant </w:t>
            </w:r>
            <w:r w:rsidR="00DB20C3" w:rsidRPr="006048C5">
              <w:rPr>
                <w:color w:val="auto"/>
              </w:rPr>
              <w:t xml:space="preserve">Head of Service </w:t>
            </w:r>
            <w:r w:rsidRPr="006048C5">
              <w:rPr>
                <w:color w:val="auto"/>
              </w:rPr>
              <w:t xml:space="preserve">of the incident </w:t>
            </w:r>
          </w:p>
          <w:p w:rsidR="006A65C3" w:rsidRPr="006048C5" w:rsidRDefault="006A65C3" w:rsidP="006048C5">
            <w:pPr>
              <w:pStyle w:val="Default"/>
              <w:jc w:val="both"/>
              <w:rPr>
                <w:color w:val="auto"/>
              </w:rPr>
            </w:pPr>
            <w:r w:rsidRPr="006048C5">
              <w:rPr>
                <w:color w:val="auto"/>
              </w:rPr>
              <w:t xml:space="preserve">- where the relevant </w:t>
            </w:r>
            <w:r w:rsidR="00DB20C3" w:rsidRPr="006048C5">
              <w:rPr>
                <w:color w:val="auto"/>
              </w:rPr>
              <w:t xml:space="preserve">Head of Service </w:t>
            </w:r>
            <w:r w:rsidRPr="006048C5">
              <w:rPr>
                <w:color w:val="auto"/>
              </w:rPr>
              <w:t xml:space="preserve">is unavailable, ensure an alternative </w:t>
            </w:r>
            <w:r w:rsidR="00846DB3" w:rsidRPr="006048C5">
              <w:rPr>
                <w:color w:val="auto"/>
              </w:rPr>
              <w:t>Head</w:t>
            </w:r>
            <w:r w:rsidR="00DB20C3" w:rsidRPr="006048C5">
              <w:rPr>
                <w:color w:val="auto"/>
              </w:rPr>
              <w:t xml:space="preserve"> of Service</w:t>
            </w:r>
            <w:r w:rsidR="00846DB3" w:rsidRPr="006048C5">
              <w:rPr>
                <w:color w:val="auto"/>
              </w:rPr>
              <w:t xml:space="preserve"> </w:t>
            </w:r>
            <w:r w:rsidRPr="006048C5">
              <w:rPr>
                <w:color w:val="auto"/>
              </w:rPr>
              <w:t>is identified to review and authorise the Need To Know - Seek and include legal advice</w:t>
            </w:r>
            <w:r w:rsidR="00061B01" w:rsidRPr="006048C5">
              <w:rPr>
                <w:color w:val="auto"/>
              </w:rPr>
              <w:t xml:space="preserve"> where necessary</w:t>
            </w:r>
            <w:r w:rsidRPr="006048C5">
              <w:rPr>
                <w:color w:val="auto"/>
              </w:rPr>
              <w:t xml:space="preserve">. </w:t>
            </w:r>
          </w:p>
          <w:p w:rsidR="002D2F38" w:rsidRPr="006048C5" w:rsidRDefault="002D2F38" w:rsidP="006048C5">
            <w:pPr>
              <w:autoSpaceDE w:val="0"/>
              <w:autoSpaceDN w:val="0"/>
              <w:adjustRightInd w:val="0"/>
              <w:jc w:val="both"/>
              <w:rPr>
                <w:rFonts w:ascii="Arial" w:hAnsi="Arial" w:cs="Arial"/>
                <w:sz w:val="24"/>
                <w:szCs w:val="24"/>
              </w:rPr>
            </w:pPr>
          </w:p>
        </w:tc>
        <w:tc>
          <w:tcPr>
            <w:tcW w:w="5514" w:type="dxa"/>
          </w:tcPr>
          <w:p w:rsidR="006A65C3" w:rsidRPr="006048C5" w:rsidRDefault="006A65C3" w:rsidP="006048C5">
            <w:pPr>
              <w:pStyle w:val="Default"/>
              <w:jc w:val="both"/>
              <w:rPr>
                <w:color w:val="auto"/>
              </w:rPr>
            </w:pPr>
            <w:r w:rsidRPr="006048C5">
              <w:rPr>
                <w:color w:val="auto"/>
              </w:rPr>
              <w:t xml:space="preserve">On Day One </w:t>
            </w:r>
          </w:p>
          <w:p w:rsidR="002D2F38" w:rsidRPr="006048C5" w:rsidRDefault="002D2F38" w:rsidP="006048C5">
            <w:pPr>
              <w:autoSpaceDE w:val="0"/>
              <w:autoSpaceDN w:val="0"/>
              <w:adjustRightInd w:val="0"/>
              <w:jc w:val="both"/>
              <w:rPr>
                <w:rFonts w:ascii="Arial" w:hAnsi="Arial" w:cs="Arial"/>
                <w:sz w:val="24"/>
                <w:szCs w:val="24"/>
              </w:rPr>
            </w:pPr>
          </w:p>
        </w:tc>
      </w:tr>
    </w:tbl>
    <w:p w:rsidR="002D2F38" w:rsidRPr="006048C5" w:rsidRDefault="002D2F38" w:rsidP="006048C5">
      <w:pPr>
        <w:autoSpaceDE w:val="0"/>
        <w:autoSpaceDN w:val="0"/>
        <w:adjustRightInd w:val="0"/>
        <w:spacing w:after="0" w:line="240" w:lineRule="auto"/>
        <w:jc w:val="both"/>
        <w:rPr>
          <w:rFonts w:ascii="Arial" w:hAnsi="Arial" w:cs="Arial"/>
          <w:sz w:val="24"/>
          <w:szCs w:val="24"/>
        </w:rPr>
      </w:pPr>
    </w:p>
    <w:p w:rsidR="006A65C3" w:rsidRPr="006048C5" w:rsidRDefault="006A65C3" w:rsidP="006048C5">
      <w:pPr>
        <w:autoSpaceDE w:val="0"/>
        <w:autoSpaceDN w:val="0"/>
        <w:adjustRightInd w:val="0"/>
        <w:spacing w:after="0" w:line="240" w:lineRule="auto"/>
        <w:jc w:val="both"/>
        <w:rPr>
          <w:rFonts w:ascii="Arial" w:hAnsi="Arial" w:cs="Arial"/>
          <w:sz w:val="24"/>
          <w:szCs w:val="24"/>
        </w:rPr>
      </w:pPr>
    </w:p>
    <w:p w:rsidR="006A65C3" w:rsidRPr="006048C5" w:rsidRDefault="006A65C3" w:rsidP="006048C5">
      <w:pPr>
        <w:autoSpaceDE w:val="0"/>
        <w:autoSpaceDN w:val="0"/>
        <w:adjustRightInd w:val="0"/>
        <w:spacing w:after="0" w:line="240" w:lineRule="auto"/>
        <w:jc w:val="both"/>
        <w:rPr>
          <w:rFonts w:ascii="Arial" w:hAnsi="Arial" w:cs="Arial"/>
          <w:sz w:val="24"/>
          <w:szCs w:val="24"/>
        </w:rPr>
      </w:pPr>
      <w:r w:rsidRPr="006048C5">
        <w:rPr>
          <w:rFonts w:ascii="Arial" w:hAnsi="Arial" w:cs="Arial"/>
          <w:sz w:val="24"/>
          <w:szCs w:val="24"/>
        </w:rPr>
        <w:t xml:space="preserve">The </w:t>
      </w:r>
      <w:r w:rsidR="00DB20C3" w:rsidRPr="006048C5">
        <w:rPr>
          <w:rFonts w:ascii="Arial" w:hAnsi="Arial" w:cs="Arial"/>
          <w:sz w:val="24"/>
          <w:szCs w:val="24"/>
        </w:rPr>
        <w:t xml:space="preserve">Head of Service </w:t>
      </w:r>
      <w:r w:rsidRPr="006048C5">
        <w:rPr>
          <w:rFonts w:ascii="Arial" w:hAnsi="Arial" w:cs="Arial"/>
          <w:sz w:val="24"/>
          <w:szCs w:val="24"/>
        </w:rPr>
        <w:t>will then:</w:t>
      </w:r>
    </w:p>
    <w:p w:rsidR="006A65C3" w:rsidRPr="006048C5" w:rsidRDefault="006A65C3" w:rsidP="006048C5">
      <w:pPr>
        <w:autoSpaceDE w:val="0"/>
        <w:autoSpaceDN w:val="0"/>
        <w:adjustRightInd w:val="0"/>
        <w:spacing w:after="0" w:line="240" w:lineRule="auto"/>
        <w:jc w:val="both"/>
        <w:rPr>
          <w:rFonts w:ascii="Arial" w:hAnsi="Arial" w:cs="Arial"/>
          <w:sz w:val="24"/>
          <w:szCs w:val="24"/>
        </w:rPr>
      </w:pPr>
    </w:p>
    <w:p w:rsidR="006A65C3" w:rsidRPr="006048C5" w:rsidRDefault="006A65C3" w:rsidP="006048C5">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5426"/>
        <w:gridCol w:w="5376"/>
      </w:tblGrid>
      <w:tr w:rsidR="006048C5" w:rsidRPr="006048C5" w:rsidTr="006A65C3">
        <w:tc>
          <w:tcPr>
            <w:tcW w:w="5514" w:type="dxa"/>
          </w:tcPr>
          <w:p w:rsidR="006A65C3" w:rsidRPr="006048C5" w:rsidRDefault="006A65C3" w:rsidP="006048C5">
            <w:pPr>
              <w:pStyle w:val="Default"/>
              <w:jc w:val="both"/>
              <w:rPr>
                <w:color w:val="auto"/>
              </w:rPr>
            </w:pPr>
            <w:r w:rsidRPr="006048C5">
              <w:rPr>
                <w:color w:val="auto"/>
              </w:rPr>
              <w:t>Review and agree the briefing and send to the</w:t>
            </w:r>
            <w:r w:rsidR="00061B01" w:rsidRPr="006048C5">
              <w:rPr>
                <w:color w:val="auto"/>
              </w:rPr>
              <w:t xml:space="preserve"> </w:t>
            </w:r>
            <w:r w:rsidR="00DB20C3" w:rsidRPr="006048C5">
              <w:rPr>
                <w:color w:val="auto"/>
              </w:rPr>
              <w:t xml:space="preserve">Director of Operations, Director of Performance and Quality/Head of Safeguarding and the </w:t>
            </w:r>
            <w:r w:rsidR="00846DB3" w:rsidRPr="006048C5">
              <w:rPr>
                <w:color w:val="auto"/>
              </w:rPr>
              <w:t xml:space="preserve">Chief Exec </w:t>
            </w:r>
            <w:r w:rsidR="00061B01" w:rsidRPr="006048C5">
              <w:rPr>
                <w:color w:val="auto"/>
              </w:rPr>
              <w:t xml:space="preserve">for </w:t>
            </w:r>
            <w:r w:rsidR="00846DB3" w:rsidRPr="006048C5">
              <w:rPr>
                <w:color w:val="auto"/>
              </w:rPr>
              <w:t>the Trust</w:t>
            </w:r>
          </w:p>
        </w:tc>
        <w:tc>
          <w:tcPr>
            <w:tcW w:w="5514" w:type="dxa"/>
          </w:tcPr>
          <w:p w:rsidR="006A65C3" w:rsidRPr="006048C5" w:rsidRDefault="006A65C3" w:rsidP="006048C5">
            <w:pPr>
              <w:pStyle w:val="Default"/>
              <w:jc w:val="both"/>
              <w:rPr>
                <w:color w:val="auto"/>
              </w:rPr>
            </w:pPr>
            <w:r w:rsidRPr="006048C5">
              <w:rPr>
                <w:color w:val="auto"/>
              </w:rPr>
              <w:t xml:space="preserve">On Day One </w:t>
            </w:r>
          </w:p>
        </w:tc>
      </w:tr>
      <w:tr w:rsidR="006048C5" w:rsidRPr="006048C5" w:rsidTr="006A65C3">
        <w:tc>
          <w:tcPr>
            <w:tcW w:w="5514" w:type="dxa"/>
          </w:tcPr>
          <w:p w:rsidR="006A65C3" w:rsidRPr="006048C5" w:rsidRDefault="006A65C3" w:rsidP="006048C5">
            <w:pPr>
              <w:pStyle w:val="Default"/>
              <w:jc w:val="both"/>
              <w:rPr>
                <w:color w:val="auto"/>
              </w:rPr>
            </w:pPr>
            <w:r w:rsidRPr="006048C5">
              <w:rPr>
                <w:color w:val="auto"/>
              </w:rPr>
              <w:t xml:space="preserve">Review whether there is a need to seek legal advice and/ or </w:t>
            </w:r>
            <w:r w:rsidR="00DB20C3" w:rsidRPr="006048C5">
              <w:rPr>
                <w:color w:val="auto"/>
              </w:rPr>
              <w:t>media/</w:t>
            </w:r>
            <w:r w:rsidRPr="006048C5">
              <w:rPr>
                <w:color w:val="auto"/>
              </w:rPr>
              <w:t xml:space="preserve">communications team advice </w:t>
            </w:r>
          </w:p>
        </w:tc>
        <w:tc>
          <w:tcPr>
            <w:tcW w:w="5514" w:type="dxa"/>
          </w:tcPr>
          <w:p w:rsidR="006A65C3" w:rsidRPr="006048C5" w:rsidRDefault="006A65C3" w:rsidP="006048C5">
            <w:pPr>
              <w:pStyle w:val="Default"/>
              <w:jc w:val="both"/>
              <w:rPr>
                <w:color w:val="auto"/>
              </w:rPr>
            </w:pPr>
            <w:r w:rsidRPr="006048C5">
              <w:rPr>
                <w:color w:val="auto"/>
              </w:rPr>
              <w:t xml:space="preserve">On Day One </w:t>
            </w:r>
          </w:p>
        </w:tc>
      </w:tr>
      <w:tr w:rsidR="006048C5" w:rsidRPr="006048C5" w:rsidTr="006A65C3">
        <w:tc>
          <w:tcPr>
            <w:tcW w:w="5514" w:type="dxa"/>
          </w:tcPr>
          <w:p w:rsidR="006A65C3" w:rsidRPr="006048C5" w:rsidRDefault="00DB20C3" w:rsidP="006048C5">
            <w:pPr>
              <w:pStyle w:val="Default"/>
              <w:jc w:val="both"/>
              <w:rPr>
                <w:color w:val="auto"/>
              </w:rPr>
            </w:pPr>
            <w:r w:rsidRPr="006048C5">
              <w:rPr>
                <w:color w:val="auto"/>
              </w:rPr>
              <w:t>Verbally a</w:t>
            </w:r>
            <w:r w:rsidR="006A65C3" w:rsidRPr="006048C5">
              <w:rPr>
                <w:color w:val="auto"/>
              </w:rPr>
              <w:t>lert the</w:t>
            </w:r>
            <w:r w:rsidR="00061B01" w:rsidRPr="006048C5">
              <w:rPr>
                <w:color w:val="auto"/>
              </w:rPr>
              <w:t xml:space="preserve"> </w:t>
            </w:r>
            <w:r w:rsidRPr="006048C5">
              <w:rPr>
                <w:color w:val="auto"/>
              </w:rPr>
              <w:t xml:space="preserve">Director of Operations, Director of Performance and Quality/Head of Safeguarding and the Chief Exec, as well as </w:t>
            </w:r>
            <w:r w:rsidR="006A65C3" w:rsidRPr="006048C5">
              <w:rPr>
                <w:color w:val="auto"/>
              </w:rPr>
              <w:t xml:space="preserve">using the “Need to Know” pro-forma </w:t>
            </w:r>
          </w:p>
        </w:tc>
        <w:tc>
          <w:tcPr>
            <w:tcW w:w="5514" w:type="dxa"/>
          </w:tcPr>
          <w:p w:rsidR="006A65C3" w:rsidRPr="006048C5" w:rsidRDefault="006A65C3" w:rsidP="006048C5">
            <w:pPr>
              <w:pStyle w:val="Default"/>
              <w:jc w:val="both"/>
              <w:rPr>
                <w:color w:val="auto"/>
              </w:rPr>
            </w:pPr>
            <w:r w:rsidRPr="006048C5">
              <w:rPr>
                <w:color w:val="auto"/>
              </w:rPr>
              <w:t xml:space="preserve">On Day One </w:t>
            </w:r>
          </w:p>
        </w:tc>
      </w:tr>
      <w:tr w:rsidR="006048C5" w:rsidRPr="006048C5" w:rsidTr="006A65C3">
        <w:tc>
          <w:tcPr>
            <w:tcW w:w="5514" w:type="dxa"/>
          </w:tcPr>
          <w:p w:rsidR="006A65C3" w:rsidRPr="006048C5" w:rsidRDefault="006A65C3" w:rsidP="006048C5">
            <w:pPr>
              <w:pStyle w:val="Default"/>
              <w:jc w:val="both"/>
              <w:rPr>
                <w:color w:val="auto"/>
              </w:rPr>
            </w:pPr>
            <w:r w:rsidRPr="006048C5">
              <w:rPr>
                <w:color w:val="auto"/>
              </w:rPr>
              <w:lastRenderedPageBreak/>
              <w:t>Review and update the NT</w:t>
            </w:r>
            <w:r w:rsidR="00061B01" w:rsidRPr="006048C5">
              <w:rPr>
                <w:color w:val="auto"/>
              </w:rPr>
              <w:t xml:space="preserve">K briefing and send this to </w:t>
            </w:r>
            <w:r w:rsidR="00DB20C3" w:rsidRPr="006048C5">
              <w:rPr>
                <w:color w:val="auto"/>
              </w:rPr>
              <w:t>Director of Operations, Director of Performance and Quality/Head of Safeguarding and the Chief Exec.</w:t>
            </w:r>
          </w:p>
        </w:tc>
        <w:tc>
          <w:tcPr>
            <w:tcW w:w="5514" w:type="dxa"/>
          </w:tcPr>
          <w:p w:rsidR="006A65C3" w:rsidRPr="006048C5" w:rsidRDefault="005479F3" w:rsidP="006048C5">
            <w:pPr>
              <w:pStyle w:val="Default"/>
              <w:jc w:val="both"/>
              <w:rPr>
                <w:color w:val="auto"/>
              </w:rPr>
            </w:pPr>
            <w:r w:rsidRPr="006048C5">
              <w:rPr>
                <w:color w:val="auto"/>
              </w:rPr>
              <w:t>Within one working day</w:t>
            </w:r>
          </w:p>
        </w:tc>
      </w:tr>
      <w:tr w:rsidR="006048C5" w:rsidRPr="006048C5" w:rsidTr="006A65C3">
        <w:tc>
          <w:tcPr>
            <w:tcW w:w="5514" w:type="dxa"/>
          </w:tcPr>
          <w:p w:rsidR="009B1597" w:rsidRPr="006048C5" w:rsidRDefault="00327C7B" w:rsidP="006048C5">
            <w:pPr>
              <w:pStyle w:val="Default"/>
              <w:jc w:val="both"/>
              <w:rPr>
                <w:color w:val="auto"/>
              </w:rPr>
            </w:pPr>
            <w:r w:rsidRPr="006048C5">
              <w:rPr>
                <w:color w:val="auto"/>
              </w:rPr>
              <w:t>T</w:t>
            </w:r>
            <w:r w:rsidR="00061B01" w:rsidRPr="006048C5">
              <w:rPr>
                <w:color w:val="auto"/>
              </w:rPr>
              <w:t xml:space="preserve">he </w:t>
            </w:r>
            <w:r w:rsidR="00846DB3" w:rsidRPr="006048C5">
              <w:rPr>
                <w:color w:val="auto"/>
              </w:rPr>
              <w:t xml:space="preserve">Director of Quality and Performance </w:t>
            </w:r>
            <w:r w:rsidR="006A65C3" w:rsidRPr="006048C5">
              <w:rPr>
                <w:color w:val="auto"/>
              </w:rPr>
              <w:t xml:space="preserve">will consider if there is a need to refer the case to the </w:t>
            </w:r>
            <w:r w:rsidR="00BA5CAE" w:rsidRPr="006048C5">
              <w:rPr>
                <w:color w:val="auto"/>
              </w:rPr>
              <w:t>LSCB</w:t>
            </w:r>
            <w:r w:rsidR="009B1597" w:rsidRPr="006048C5">
              <w:rPr>
                <w:color w:val="auto"/>
              </w:rPr>
              <w:t>/MASA for a Serious Case Review and will make the decision whether to notify Ofsted using the online notification process.</w:t>
            </w:r>
          </w:p>
        </w:tc>
        <w:tc>
          <w:tcPr>
            <w:tcW w:w="5514" w:type="dxa"/>
          </w:tcPr>
          <w:p w:rsidR="006A65C3" w:rsidRPr="006048C5" w:rsidRDefault="006A65C3" w:rsidP="006048C5">
            <w:pPr>
              <w:pStyle w:val="Default"/>
              <w:jc w:val="both"/>
              <w:rPr>
                <w:color w:val="auto"/>
              </w:rPr>
            </w:pPr>
            <w:r w:rsidRPr="006048C5">
              <w:rPr>
                <w:color w:val="auto"/>
              </w:rPr>
              <w:t xml:space="preserve">By Day Five </w:t>
            </w:r>
          </w:p>
        </w:tc>
      </w:tr>
    </w:tbl>
    <w:p w:rsidR="006A65C3" w:rsidRPr="006048C5" w:rsidRDefault="006A65C3" w:rsidP="006048C5">
      <w:pPr>
        <w:autoSpaceDE w:val="0"/>
        <w:autoSpaceDN w:val="0"/>
        <w:adjustRightInd w:val="0"/>
        <w:spacing w:after="0" w:line="240" w:lineRule="auto"/>
        <w:jc w:val="both"/>
        <w:rPr>
          <w:rFonts w:ascii="Arial" w:hAnsi="Arial" w:cs="Arial"/>
          <w:sz w:val="24"/>
          <w:szCs w:val="24"/>
        </w:rPr>
        <w:sectPr w:rsidR="006A65C3" w:rsidRPr="006048C5">
          <w:pgSz w:w="11906" w:h="17338"/>
          <w:pgMar w:top="716" w:right="476" w:bottom="287" w:left="618" w:header="720" w:footer="720" w:gutter="0"/>
          <w:cols w:space="720"/>
          <w:noEndnote/>
        </w:sectPr>
      </w:pPr>
    </w:p>
    <w:p w:rsidR="002D2F38" w:rsidRPr="006048C5" w:rsidRDefault="002D2F38" w:rsidP="006048C5">
      <w:pPr>
        <w:pStyle w:val="Default"/>
        <w:jc w:val="both"/>
        <w:rPr>
          <w:color w:val="auto"/>
        </w:rPr>
      </w:pPr>
    </w:p>
    <w:sectPr w:rsidR="002D2F38" w:rsidRPr="00604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62E"/>
    <w:multiLevelType w:val="multilevel"/>
    <w:tmpl w:val="3B92B22A"/>
    <w:lvl w:ilvl="0">
      <w:start w:val="4"/>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0350B9"/>
    <w:multiLevelType w:val="hybridMultilevel"/>
    <w:tmpl w:val="7C1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A6C8B"/>
    <w:multiLevelType w:val="hybridMultilevel"/>
    <w:tmpl w:val="CBE2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F1F12"/>
    <w:multiLevelType w:val="hybridMultilevel"/>
    <w:tmpl w:val="503C8444"/>
    <w:lvl w:ilvl="0" w:tplc="08090001">
      <w:start w:val="1"/>
      <w:numFmt w:val="bullet"/>
      <w:lvlText w:val=""/>
      <w:lvlJc w:val="left"/>
      <w:pPr>
        <w:ind w:left="720" w:hanging="360"/>
      </w:pPr>
      <w:rPr>
        <w:rFonts w:ascii="Symbol" w:hAnsi="Symbol" w:hint="default"/>
      </w:rPr>
    </w:lvl>
    <w:lvl w:ilvl="1" w:tplc="A5E263A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C736A"/>
    <w:multiLevelType w:val="hybridMultilevel"/>
    <w:tmpl w:val="1062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32579"/>
    <w:multiLevelType w:val="hybridMultilevel"/>
    <w:tmpl w:val="799CD6BC"/>
    <w:lvl w:ilvl="0" w:tplc="2610B342">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43E79"/>
    <w:multiLevelType w:val="hybridMultilevel"/>
    <w:tmpl w:val="F28C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06AF7"/>
    <w:multiLevelType w:val="multilevel"/>
    <w:tmpl w:val="81A66668"/>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CDD2F31"/>
    <w:multiLevelType w:val="hybridMultilevel"/>
    <w:tmpl w:val="66F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70BC9"/>
    <w:multiLevelType w:val="hybridMultilevel"/>
    <w:tmpl w:val="A05C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61ADB"/>
    <w:multiLevelType w:val="hybridMultilevel"/>
    <w:tmpl w:val="17C8C796"/>
    <w:lvl w:ilvl="0" w:tplc="835E20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001FD3"/>
    <w:multiLevelType w:val="hybridMultilevel"/>
    <w:tmpl w:val="F328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31BD6"/>
    <w:multiLevelType w:val="hybridMultilevel"/>
    <w:tmpl w:val="7CA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73D61"/>
    <w:multiLevelType w:val="multilevel"/>
    <w:tmpl w:val="3B92B22A"/>
    <w:lvl w:ilvl="0">
      <w:start w:val="4"/>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131373F"/>
    <w:multiLevelType w:val="hybridMultilevel"/>
    <w:tmpl w:val="85B04D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4A40A6F"/>
    <w:multiLevelType w:val="multilevel"/>
    <w:tmpl w:val="3B92B22A"/>
    <w:lvl w:ilvl="0">
      <w:start w:val="4"/>
      <w:numFmt w:val="decimal"/>
      <w:lvlText w:val="%1"/>
      <w:lvlJc w:val="left"/>
      <w:pPr>
        <w:ind w:left="720" w:hanging="360"/>
      </w:pPr>
      <w:rPr>
        <w:rFonts w:hint="default"/>
      </w:r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5"/>
  </w:num>
  <w:num w:numId="4">
    <w:abstractNumId w:val="0"/>
  </w:num>
  <w:num w:numId="5">
    <w:abstractNumId w:val="4"/>
  </w:num>
  <w:num w:numId="6">
    <w:abstractNumId w:val="2"/>
  </w:num>
  <w:num w:numId="7">
    <w:abstractNumId w:val="6"/>
  </w:num>
  <w:num w:numId="8">
    <w:abstractNumId w:val="8"/>
  </w:num>
  <w:num w:numId="9">
    <w:abstractNumId w:val="3"/>
  </w:num>
  <w:num w:numId="10">
    <w:abstractNumId w:val="9"/>
  </w:num>
  <w:num w:numId="11">
    <w:abstractNumId w:val="15"/>
  </w:num>
  <w:num w:numId="12">
    <w:abstractNumId w:val="11"/>
  </w:num>
  <w:num w:numId="13">
    <w:abstractNumId w:val="1"/>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2B"/>
    <w:rsid w:val="0002561D"/>
    <w:rsid w:val="0003611C"/>
    <w:rsid w:val="00061B01"/>
    <w:rsid w:val="000B286A"/>
    <w:rsid w:val="00122211"/>
    <w:rsid w:val="00124E6E"/>
    <w:rsid w:val="001576F4"/>
    <w:rsid w:val="0018656A"/>
    <w:rsid w:val="001A5E0B"/>
    <w:rsid w:val="002458A0"/>
    <w:rsid w:val="002742F2"/>
    <w:rsid w:val="002D09F8"/>
    <w:rsid w:val="002D2F38"/>
    <w:rsid w:val="002E585D"/>
    <w:rsid w:val="002F3EE6"/>
    <w:rsid w:val="00327C7B"/>
    <w:rsid w:val="003567C7"/>
    <w:rsid w:val="00393E0C"/>
    <w:rsid w:val="00423D38"/>
    <w:rsid w:val="00437A11"/>
    <w:rsid w:val="004563F4"/>
    <w:rsid w:val="00495F4C"/>
    <w:rsid w:val="004C34E5"/>
    <w:rsid w:val="0054205E"/>
    <w:rsid w:val="005479F3"/>
    <w:rsid w:val="006048C5"/>
    <w:rsid w:val="00660FDF"/>
    <w:rsid w:val="006A65C3"/>
    <w:rsid w:val="006E62C0"/>
    <w:rsid w:val="007255D7"/>
    <w:rsid w:val="007543C5"/>
    <w:rsid w:val="00787C96"/>
    <w:rsid w:val="00787C99"/>
    <w:rsid w:val="00810F76"/>
    <w:rsid w:val="0081466B"/>
    <w:rsid w:val="008348ED"/>
    <w:rsid w:val="00846DB3"/>
    <w:rsid w:val="008D07FA"/>
    <w:rsid w:val="008D7370"/>
    <w:rsid w:val="008F3DB5"/>
    <w:rsid w:val="00933D25"/>
    <w:rsid w:val="00953C2B"/>
    <w:rsid w:val="00961084"/>
    <w:rsid w:val="00987134"/>
    <w:rsid w:val="009A12CF"/>
    <w:rsid w:val="009B1597"/>
    <w:rsid w:val="009E4A95"/>
    <w:rsid w:val="00B11217"/>
    <w:rsid w:val="00BA5CAE"/>
    <w:rsid w:val="00BD5EE0"/>
    <w:rsid w:val="00CA0E52"/>
    <w:rsid w:val="00D362D5"/>
    <w:rsid w:val="00D52F33"/>
    <w:rsid w:val="00DB20C3"/>
    <w:rsid w:val="00DE1B57"/>
    <w:rsid w:val="00DF0B4D"/>
    <w:rsid w:val="00EA03DF"/>
    <w:rsid w:val="00EB047D"/>
    <w:rsid w:val="00F0524A"/>
    <w:rsid w:val="00F55E34"/>
    <w:rsid w:val="00F9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B634"/>
  <w15:docId w15:val="{2E3E238F-C07E-42C5-B1CF-E112CE67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C2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D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D25"/>
    <w:rPr>
      <w:color w:val="0000FF" w:themeColor="hyperlink"/>
      <w:u w:val="single"/>
    </w:rPr>
  </w:style>
  <w:style w:type="paragraph" w:styleId="ListParagraph">
    <w:name w:val="List Paragraph"/>
    <w:basedOn w:val="Normal"/>
    <w:uiPriority w:val="34"/>
    <w:qFormat/>
    <w:rsid w:val="00495F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2E585D"/>
    <w:rPr>
      <w:color w:val="800080" w:themeColor="followedHyperlink"/>
      <w:u w:val="single"/>
    </w:rPr>
  </w:style>
  <w:style w:type="paragraph" w:styleId="BalloonText">
    <w:name w:val="Balloon Text"/>
    <w:basedOn w:val="Normal"/>
    <w:link w:val="BalloonTextChar"/>
    <w:uiPriority w:val="99"/>
    <w:semiHidden/>
    <w:unhideWhenUsed/>
    <w:rsid w:val="0054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3071">
      <w:bodyDiv w:val="1"/>
      <w:marLeft w:val="0"/>
      <w:marRight w:val="0"/>
      <w:marTop w:val="0"/>
      <w:marBottom w:val="0"/>
      <w:divBdr>
        <w:top w:val="none" w:sz="0" w:space="0" w:color="auto"/>
        <w:left w:val="none" w:sz="0" w:space="0" w:color="auto"/>
        <w:bottom w:val="none" w:sz="0" w:space="0" w:color="auto"/>
        <w:right w:val="none" w:sz="0" w:space="0" w:color="auto"/>
      </w:divBdr>
    </w:div>
    <w:div w:id="775055073">
      <w:bodyDiv w:val="1"/>
      <w:marLeft w:val="0"/>
      <w:marRight w:val="0"/>
      <w:marTop w:val="0"/>
      <w:marBottom w:val="0"/>
      <w:divBdr>
        <w:top w:val="none" w:sz="0" w:space="0" w:color="auto"/>
        <w:left w:val="none" w:sz="0" w:space="0" w:color="auto"/>
        <w:bottom w:val="none" w:sz="0" w:space="0" w:color="auto"/>
        <w:right w:val="none" w:sz="0" w:space="0" w:color="auto"/>
      </w:divBdr>
    </w:div>
    <w:div w:id="870921618">
      <w:bodyDiv w:val="1"/>
      <w:marLeft w:val="0"/>
      <w:marRight w:val="0"/>
      <w:marTop w:val="0"/>
      <w:marBottom w:val="0"/>
      <w:divBdr>
        <w:top w:val="none" w:sz="0" w:space="0" w:color="auto"/>
        <w:left w:val="none" w:sz="0" w:space="0" w:color="auto"/>
        <w:bottom w:val="none" w:sz="0" w:space="0" w:color="auto"/>
        <w:right w:val="none" w:sz="0" w:space="0" w:color="auto"/>
      </w:divBdr>
    </w:div>
    <w:div w:id="1196699843">
      <w:bodyDiv w:val="1"/>
      <w:marLeft w:val="0"/>
      <w:marRight w:val="0"/>
      <w:marTop w:val="0"/>
      <w:marBottom w:val="0"/>
      <w:divBdr>
        <w:top w:val="none" w:sz="0" w:space="0" w:color="auto"/>
        <w:left w:val="none" w:sz="0" w:space="0" w:color="auto"/>
        <w:bottom w:val="none" w:sz="0" w:space="0" w:color="auto"/>
        <w:right w:val="none" w:sz="0" w:space="0" w:color="auto"/>
      </w:divBdr>
    </w:div>
    <w:div w:id="120536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ceduresonline.com/sandwell/cs/user_controlled_lcms_area/uploaded_files/TX430%20Need%20to%20know%20briefing%20-%20form.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A628-DBF1-42B5-8B44-CD89E7133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Feaver</dc:creator>
  <cp:lastModifiedBy>William Kidd</cp:lastModifiedBy>
  <cp:revision>2</cp:revision>
  <cp:lastPrinted>2019-02-04T13:11:00Z</cp:lastPrinted>
  <dcterms:created xsi:type="dcterms:W3CDTF">2019-04-30T15:28:00Z</dcterms:created>
  <dcterms:modified xsi:type="dcterms:W3CDTF">2019-04-30T15:28:00Z</dcterms:modified>
</cp:coreProperties>
</file>