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47" w:rsidRDefault="00856374" w:rsidP="00856374">
      <w:pPr>
        <w:jc w:val="center"/>
        <w:rPr>
          <w:rFonts w:ascii="Arial" w:hAnsi="Arial" w:cs="Arial"/>
          <w:b/>
          <w:sz w:val="24"/>
          <w:szCs w:val="24"/>
        </w:rPr>
      </w:pPr>
      <w:r w:rsidRPr="00856374">
        <w:rPr>
          <w:rFonts w:ascii="Arial" w:hAnsi="Arial" w:cs="Arial"/>
          <w:b/>
          <w:sz w:val="24"/>
          <w:szCs w:val="24"/>
        </w:rPr>
        <w:t>Recording supervision LCS</w:t>
      </w:r>
    </w:p>
    <w:p w:rsidR="00856374" w:rsidRPr="00856374" w:rsidRDefault="00856374" w:rsidP="00856374">
      <w:pPr>
        <w:rPr>
          <w:rFonts w:ascii="Arial" w:hAnsi="Arial" w:cs="Arial"/>
          <w:sz w:val="24"/>
          <w:szCs w:val="24"/>
        </w:rPr>
      </w:pPr>
      <w:r w:rsidRPr="00856374">
        <w:rPr>
          <w:rFonts w:ascii="Arial" w:hAnsi="Arial" w:cs="Arial"/>
          <w:sz w:val="24"/>
          <w:szCs w:val="24"/>
        </w:rPr>
        <w:t>Click on menu</w:t>
      </w:r>
      <w:r>
        <w:rPr>
          <w:rFonts w:ascii="Arial" w:hAnsi="Arial" w:cs="Arial"/>
          <w:sz w:val="24"/>
          <w:szCs w:val="24"/>
        </w:rPr>
        <w:t xml:space="preserve"> – on the top tab bar in LCS</w:t>
      </w:r>
    </w:p>
    <w:p w:rsidR="00856374" w:rsidRDefault="001F4BC4" w:rsidP="0085637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6BD9FD" wp14:editId="5596A722">
            <wp:extent cx="5731510" cy="30694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74" w:rsidRPr="00856374" w:rsidRDefault="00856374" w:rsidP="00856374">
      <w:pPr>
        <w:rPr>
          <w:rFonts w:ascii="Arial" w:hAnsi="Arial" w:cs="Arial"/>
          <w:sz w:val="24"/>
          <w:szCs w:val="24"/>
        </w:rPr>
      </w:pPr>
      <w:r w:rsidRPr="00856374">
        <w:rPr>
          <w:rFonts w:ascii="Arial" w:hAnsi="Arial" w:cs="Arial"/>
          <w:sz w:val="24"/>
          <w:szCs w:val="24"/>
        </w:rPr>
        <w:t>In the Jump to box type supervision</w:t>
      </w:r>
    </w:p>
    <w:p w:rsidR="00856374" w:rsidRDefault="001F4BC4" w:rsidP="0085637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1487D7A" wp14:editId="3502A7EF">
            <wp:extent cx="4629150" cy="771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74" w:rsidRDefault="00856374" w:rsidP="00856374">
      <w:pPr>
        <w:rPr>
          <w:rFonts w:ascii="Arial" w:hAnsi="Arial" w:cs="Arial"/>
          <w:sz w:val="24"/>
          <w:szCs w:val="24"/>
        </w:rPr>
      </w:pPr>
      <w:r w:rsidRPr="00856374">
        <w:rPr>
          <w:rFonts w:ascii="Arial" w:hAnsi="Arial" w:cs="Arial"/>
          <w:sz w:val="24"/>
          <w:szCs w:val="24"/>
        </w:rPr>
        <w:t>Click in ‘find case supervision’</w:t>
      </w:r>
    </w:p>
    <w:p w:rsidR="001F4BC4" w:rsidRDefault="001F4BC4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next screen click on ‘create new’</w:t>
      </w:r>
    </w:p>
    <w:p w:rsidR="001F4BC4" w:rsidRDefault="001F4BC4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38CFBE5" wp14:editId="62A863FE">
            <wp:extent cx="4467225" cy="3028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C4" w:rsidRDefault="001F4BC4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 the next screen, enter the date of supervision, the role is allocated case worker, </w:t>
      </w:r>
      <w:r w:rsidR="00883EB7">
        <w:rPr>
          <w:rFonts w:ascii="Arial" w:hAnsi="Arial" w:cs="Arial"/>
          <w:sz w:val="24"/>
          <w:szCs w:val="24"/>
        </w:rPr>
        <w:t xml:space="preserve">enter </w:t>
      </w:r>
      <w:r>
        <w:rPr>
          <w:rFonts w:ascii="Arial" w:hAnsi="Arial" w:cs="Arial"/>
          <w:sz w:val="24"/>
          <w:szCs w:val="24"/>
        </w:rPr>
        <w:t xml:space="preserve">name </w:t>
      </w:r>
      <w:r w:rsidR="00BA137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Involved professional </w:t>
      </w:r>
      <w:r w:rsidR="00BA1379">
        <w:rPr>
          <w:rFonts w:ascii="Arial" w:hAnsi="Arial" w:cs="Arial"/>
          <w:sz w:val="24"/>
          <w:szCs w:val="24"/>
        </w:rPr>
        <w:t>(social worker supervising) and name of</w:t>
      </w:r>
      <w:r>
        <w:rPr>
          <w:rFonts w:ascii="Arial" w:hAnsi="Arial" w:cs="Arial"/>
          <w:sz w:val="24"/>
          <w:szCs w:val="24"/>
        </w:rPr>
        <w:t xml:space="preserve"> case supervisor</w:t>
      </w:r>
      <w:r w:rsidR="00BA1379">
        <w:rPr>
          <w:rFonts w:ascii="Arial" w:hAnsi="Arial" w:cs="Arial"/>
          <w:sz w:val="24"/>
          <w:szCs w:val="24"/>
        </w:rPr>
        <w:t xml:space="preserve"> (Team manager)</w:t>
      </w:r>
    </w:p>
    <w:p w:rsidR="001F4BC4" w:rsidRDefault="00B07819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057E517" wp14:editId="534F8B63">
            <wp:extent cx="5731510" cy="234342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19" w:rsidRPr="00343BE4" w:rsidRDefault="00B07819" w:rsidP="00856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right hand side it displays all the cases that are allocated to the particular social worker – put ticks in the cases to be included in the supervision – </w:t>
      </w:r>
      <w:r w:rsidRPr="00343BE4">
        <w:rPr>
          <w:rFonts w:ascii="Arial" w:hAnsi="Arial" w:cs="Arial"/>
          <w:b/>
          <w:sz w:val="24"/>
          <w:szCs w:val="24"/>
        </w:rPr>
        <w:t>this should only include sibling groups.  Do not add other children that are not part of that referral</w:t>
      </w:r>
    </w:p>
    <w:p w:rsidR="00BF0DE7" w:rsidRDefault="00BF0DE7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then see</w:t>
      </w:r>
    </w:p>
    <w:p w:rsidR="00BF0DE7" w:rsidRDefault="00BF0DE7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C87E97" wp14:editId="1F492FFC">
            <wp:extent cx="5731510" cy="1038530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DE7" w:rsidRDefault="00BF0DE7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click on any of the case supervision form and the form will be displayed</w:t>
      </w:r>
    </w:p>
    <w:p w:rsidR="00BF0DE7" w:rsidRDefault="00BF0DE7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also be a task in your work tray and can start from there as well</w:t>
      </w:r>
    </w:p>
    <w:p w:rsidR="00BF0DE7" w:rsidRDefault="00BF0DE7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3A58E54" wp14:editId="0A53A34C">
            <wp:extent cx="5731510" cy="13961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DE7" w:rsidRPr="00BF0DE7" w:rsidRDefault="00BF0DE7" w:rsidP="00856374">
      <w:pPr>
        <w:rPr>
          <w:rFonts w:ascii="Arial" w:hAnsi="Arial" w:cs="Arial"/>
          <w:b/>
          <w:sz w:val="24"/>
          <w:szCs w:val="24"/>
        </w:rPr>
      </w:pPr>
      <w:r w:rsidRPr="00BF0DE7">
        <w:rPr>
          <w:rFonts w:ascii="Arial" w:hAnsi="Arial" w:cs="Arial"/>
          <w:b/>
          <w:sz w:val="24"/>
          <w:szCs w:val="24"/>
        </w:rPr>
        <w:t xml:space="preserve">The first time you do the form </w:t>
      </w:r>
      <w:r>
        <w:rPr>
          <w:rFonts w:ascii="Arial" w:hAnsi="Arial" w:cs="Arial"/>
          <w:b/>
          <w:sz w:val="24"/>
          <w:szCs w:val="24"/>
        </w:rPr>
        <w:t xml:space="preserve">for each supervision of the case </w:t>
      </w:r>
      <w:r w:rsidRPr="00BF0DE7">
        <w:rPr>
          <w:rFonts w:ascii="Arial" w:hAnsi="Arial" w:cs="Arial"/>
          <w:b/>
          <w:sz w:val="24"/>
          <w:szCs w:val="24"/>
        </w:rPr>
        <w:t>you will need to start blank</w:t>
      </w:r>
    </w:p>
    <w:p w:rsidR="00BF0DE7" w:rsidRDefault="00BF0DE7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59BA451" wp14:editId="34F50462">
            <wp:extent cx="5731510" cy="812119"/>
            <wp:effectExtent l="0" t="0" r="254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DE7" w:rsidRDefault="00BF0DE7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Subsequent supervisions </w:t>
      </w:r>
      <w:r w:rsidR="005C4F9D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will need to select copy forward</w:t>
      </w:r>
    </w:p>
    <w:p w:rsidR="00292293" w:rsidRDefault="00292293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First question need to select</w:t>
      </w:r>
      <w:r w:rsidR="00D06F9E">
        <w:rPr>
          <w:rFonts w:ascii="Arial" w:hAnsi="Arial" w:cs="Arial"/>
          <w:sz w:val="24"/>
          <w:szCs w:val="24"/>
        </w:rPr>
        <w:t xml:space="preserve"> whether the supervision is for Child / Young Person or foster care.  This will fetch up the relevant supervision template for that Service</w:t>
      </w:r>
    </w:p>
    <w:p w:rsidR="00292293" w:rsidRDefault="00292293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F1AA28" wp14:editId="54BFC622">
            <wp:extent cx="5731510" cy="322213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C4" w:rsidRDefault="00D06F9E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guide I am using Child / Young Person</w:t>
      </w:r>
    </w:p>
    <w:p w:rsidR="00D06F9E" w:rsidRDefault="00D06F9E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 field</w:t>
      </w:r>
      <w:r w:rsidR="005C4F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populated within the form</w:t>
      </w:r>
      <w:r w:rsidR="005C4F9D">
        <w:rPr>
          <w:rFonts w:ascii="Arial" w:hAnsi="Arial" w:cs="Arial"/>
          <w:sz w:val="24"/>
          <w:szCs w:val="24"/>
        </w:rPr>
        <w:t>, to save time inputting</w:t>
      </w:r>
    </w:p>
    <w:p w:rsidR="00D06F9E" w:rsidRDefault="00D06F9E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section case note – add case note</w:t>
      </w:r>
    </w:p>
    <w:p w:rsidR="00D06F9E" w:rsidRDefault="00D06F9E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of contact is the date of supervision, type is supervision, add the siblings as part of the supervision</w:t>
      </w:r>
    </w:p>
    <w:p w:rsidR="00D06F9E" w:rsidRDefault="00D06F9E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84E2AC" wp14:editId="49F89FCC">
            <wp:extent cx="5731510" cy="15945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F9E" w:rsidRDefault="00D06F9E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reason for contact and detailed notes enter something similar to</w:t>
      </w:r>
    </w:p>
    <w:p w:rsidR="00D06F9E" w:rsidRDefault="00D06F9E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46697C5" wp14:editId="5ED9231A">
            <wp:extent cx="5731510" cy="1099764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F9E" w:rsidRDefault="00D06F9E" w:rsidP="00856374">
      <w:pPr>
        <w:rPr>
          <w:rFonts w:ascii="Arial" w:hAnsi="Arial" w:cs="Arial"/>
          <w:b/>
          <w:color w:val="FF0000"/>
          <w:sz w:val="24"/>
          <w:szCs w:val="24"/>
        </w:rPr>
      </w:pPr>
      <w:r w:rsidRPr="00D06F9E">
        <w:rPr>
          <w:rFonts w:ascii="Arial" w:hAnsi="Arial" w:cs="Arial"/>
          <w:b/>
          <w:color w:val="FF0000"/>
          <w:sz w:val="24"/>
          <w:szCs w:val="24"/>
        </w:rPr>
        <w:lastRenderedPageBreak/>
        <w:t>Please note case notes are not to be used to record the full supervision – this is completed within the form.  The case note is for a chronological view of the Child’s journey as to when events take place.</w:t>
      </w:r>
    </w:p>
    <w:p w:rsidR="00D06F9E" w:rsidRDefault="00D06F9E" w:rsidP="00856374">
      <w:pPr>
        <w:rPr>
          <w:rFonts w:ascii="Arial" w:hAnsi="Arial" w:cs="Arial"/>
          <w:sz w:val="24"/>
          <w:szCs w:val="24"/>
        </w:rPr>
      </w:pPr>
      <w:r w:rsidRPr="00D06F9E">
        <w:rPr>
          <w:rFonts w:ascii="Arial" w:hAnsi="Arial" w:cs="Arial"/>
          <w:sz w:val="24"/>
          <w:szCs w:val="24"/>
        </w:rPr>
        <w:t>Finalise the case note</w:t>
      </w:r>
      <w:r>
        <w:rPr>
          <w:rFonts w:ascii="Arial" w:hAnsi="Arial" w:cs="Arial"/>
          <w:sz w:val="24"/>
          <w:szCs w:val="24"/>
        </w:rPr>
        <w:t xml:space="preserve"> – you will be back within the case supervision form</w:t>
      </w:r>
    </w:p>
    <w:p w:rsidR="00D06F9E" w:rsidRDefault="00D06F9E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table </w:t>
      </w:r>
      <w:r w:rsidR="005C4F9D">
        <w:rPr>
          <w:rFonts w:ascii="Arial" w:hAnsi="Arial" w:cs="Arial"/>
          <w:sz w:val="24"/>
          <w:szCs w:val="24"/>
        </w:rPr>
        <w:t xml:space="preserve">Actions agreed at last supervision </w:t>
      </w:r>
      <w:r>
        <w:rPr>
          <w:rFonts w:ascii="Arial" w:hAnsi="Arial" w:cs="Arial"/>
          <w:sz w:val="24"/>
          <w:szCs w:val="24"/>
        </w:rPr>
        <w:t>will be blank and not editable.</w:t>
      </w:r>
    </w:p>
    <w:p w:rsidR="00D06F9E" w:rsidRDefault="00D06F9E" w:rsidP="00856374">
      <w:pPr>
        <w:rPr>
          <w:noProof/>
          <w:lang w:eastAsia="en-GB"/>
        </w:rPr>
      </w:pPr>
      <w:r w:rsidRPr="00D06F9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BB3F2B5" wp14:editId="41730F20">
            <wp:extent cx="5695950" cy="45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12" w:rsidRDefault="00350512" w:rsidP="00856374">
      <w:pPr>
        <w:rPr>
          <w:rFonts w:ascii="Arial" w:hAnsi="Arial" w:cs="Arial"/>
          <w:noProof/>
          <w:sz w:val="24"/>
          <w:szCs w:val="24"/>
          <w:lang w:eastAsia="en-GB"/>
        </w:rPr>
      </w:pPr>
      <w:r w:rsidRPr="00350512">
        <w:rPr>
          <w:rFonts w:ascii="Arial" w:hAnsi="Arial" w:cs="Arial"/>
          <w:noProof/>
          <w:sz w:val="24"/>
          <w:szCs w:val="24"/>
          <w:lang w:eastAsia="en-GB"/>
        </w:rPr>
        <w:t xml:space="preserve">You need to complete </w:t>
      </w:r>
      <w:r>
        <w:rPr>
          <w:rFonts w:ascii="Arial" w:hAnsi="Arial" w:cs="Arial"/>
          <w:noProof/>
          <w:sz w:val="24"/>
          <w:szCs w:val="24"/>
          <w:lang w:eastAsia="en-GB"/>
        </w:rPr>
        <w:t>the table Actions required</w:t>
      </w:r>
      <w:r w:rsidR="005C4F9D">
        <w:rPr>
          <w:rFonts w:ascii="Arial" w:hAnsi="Arial" w:cs="Arial"/>
          <w:noProof/>
          <w:sz w:val="24"/>
          <w:szCs w:val="24"/>
          <w:lang w:eastAsia="en-GB"/>
        </w:rPr>
        <w:t xml:space="preserve"> further down in the supervision form</w:t>
      </w:r>
    </w:p>
    <w:p w:rsidR="00350512" w:rsidRDefault="00350512" w:rsidP="00856374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Use the </w:t>
      </w:r>
      <w:r w:rsidRPr="00350512">
        <w:rPr>
          <w:rFonts w:ascii="Arial" w:hAnsi="Arial" w:cs="Arial"/>
          <w:noProof/>
          <w:color w:val="00B050"/>
          <w:sz w:val="24"/>
          <w:szCs w:val="24"/>
          <w:lang w:eastAsia="en-GB"/>
        </w:rPr>
        <w:t>green +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to add additional actions</w:t>
      </w:r>
    </w:p>
    <w:p w:rsidR="00350512" w:rsidRPr="00350512" w:rsidRDefault="00350512" w:rsidP="00856374">
      <w:pPr>
        <w:rPr>
          <w:rFonts w:ascii="Arial" w:hAnsi="Arial" w:cs="Arial"/>
          <w:noProof/>
          <w:color w:val="FF0000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Use the </w:t>
      </w:r>
      <w:r w:rsidRPr="00350512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red x </w:t>
      </w:r>
      <w:r w:rsidRPr="00855D5C">
        <w:rPr>
          <w:rFonts w:ascii="Arial" w:hAnsi="Arial" w:cs="Arial"/>
          <w:noProof/>
          <w:sz w:val="24"/>
          <w:szCs w:val="24"/>
          <w:lang w:eastAsia="en-GB"/>
        </w:rPr>
        <w:t>to delete any actions that may have entered in error</w:t>
      </w:r>
    </w:p>
    <w:p w:rsidR="00350512" w:rsidRDefault="00350512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9ECDC6C" wp14:editId="0ED103FD">
            <wp:extent cx="5731510" cy="951578"/>
            <wp:effectExtent l="0" t="0" r="254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E9" w:rsidRDefault="00EE64E9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may be doing supervision on a sibling group, some actions may be specific to a particular child / young person.  In this case you will need to toggle out the action table or any question that requires a different answer.  Click on </w:t>
      </w:r>
      <w:r>
        <w:rPr>
          <w:noProof/>
          <w:lang w:eastAsia="en-GB"/>
        </w:rPr>
        <w:drawing>
          <wp:inline distT="0" distB="0" distL="0" distR="0" wp14:anchorId="4C9B8A2B" wp14:editId="3DF0E8CD">
            <wp:extent cx="314325" cy="2952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next to the question or action table</w:t>
      </w:r>
      <w:r w:rsidR="005C4F9D">
        <w:rPr>
          <w:rFonts w:ascii="Arial" w:hAnsi="Arial" w:cs="Arial"/>
          <w:sz w:val="24"/>
          <w:szCs w:val="24"/>
        </w:rPr>
        <w:t xml:space="preserve"> </w:t>
      </w:r>
    </w:p>
    <w:p w:rsidR="00EE64E9" w:rsidRDefault="00EE64E9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7EF3F7E" wp14:editId="70639744">
            <wp:extent cx="5731510" cy="702205"/>
            <wp:effectExtent l="0" t="0" r="254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E9" w:rsidRDefault="00EE64E9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display the names of the children / young people included in the supervision form</w:t>
      </w:r>
    </w:p>
    <w:p w:rsidR="00EE64E9" w:rsidRDefault="00EE64E9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82B218F" wp14:editId="2FFACD2F">
            <wp:extent cx="5731510" cy="55845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E9" w:rsidRDefault="00EE64E9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name you need to add a different answer to.  In this example I want separate actions boxes for each of the children.  I have clicked on each of the names and now I have 3 action boxes, one for each child.</w:t>
      </w:r>
    </w:p>
    <w:p w:rsidR="00EE64E9" w:rsidRDefault="00EE64E9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2043136" wp14:editId="2D025D21">
            <wp:extent cx="5731510" cy="1751907"/>
            <wp:effectExtent l="0" t="0" r="254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E9" w:rsidRDefault="00EE64E9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actions as relevant</w:t>
      </w:r>
    </w:p>
    <w:p w:rsidR="00855D5C" w:rsidRDefault="00855D5C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rest of the supervision form</w:t>
      </w:r>
      <w:r w:rsidR="00262CFE">
        <w:rPr>
          <w:rFonts w:ascii="Arial" w:hAnsi="Arial" w:cs="Arial"/>
          <w:sz w:val="24"/>
          <w:szCs w:val="24"/>
        </w:rPr>
        <w:t xml:space="preserve"> and finalise</w:t>
      </w:r>
      <w:r w:rsidR="00365746">
        <w:rPr>
          <w:rFonts w:ascii="Arial" w:hAnsi="Arial" w:cs="Arial"/>
          <w:sz w:val="24"/>
          <w:szCs w:val="24"/>
        </w:rPr>
        <w:t xml:space="preserve"> – if </w:t>
      </w:r>
      <w:r w:rsidR="005C4F9D">
        <w:rPr>
          <w:rFonts w:ascii="Arial" w:hAnsi="Arial" w:cs="Arial"/>
          <w:sz w:val="24"/>
          <w:szCs w:val="24"/>
        </w:rPr>
        <w:t xml:space="preserve">need to complete the </w:t>
      </w:r>
      <w:proofErr w:type="spellStart"/>
      <w:r w:rsidR="005C4F9D">
        <w:rPr>
          <w:rFonts w:ascii="Arial" w:hAnsi="Arial" w:cs="Arial"/>
          <w:sz w:val="24"/>
          <w:szCs w:val="24"/>
        </w:rPr>
        <w:t>t</w:t>
      </w:r>
      <w:r w:rsidR="00365746">
        <w:rPr>
          <w:rFonts w:ascii="Arial" w:hAnsi="Arial" w:cs="Arial"/>
          <w:sz w:val="24"/>
          <w:szCs w:val="24"/>
        </w:rPr>
        <w:t>rest</w:t>
      </w:r>
      <w:proofErr w:type="spellEnd"/>
      <w:r w:rsidR="00365746">
        <w:rPr>
          <w:rFonts w:ascii="Arial" w:hAnsi="Arial" w:cs="Arial"/>
          <w:sz w:val="24"/>
          <w:szCs w:val="24"/>
        </w:rPr>
        <w:t xml:space="preserve"> of the supervision form at a later date, click save.  The supervision form can be found under the draft forms in the child’s records</w:t>
      </w:r>
      <w:r w:rsidR="005C4F9D">
        <w:rPr>
          <w:rFonts w:ascii="Arial" w:hAnsi="Arial" w:cs="Arial"/>
          <w:sz w:val="24"/>
          <w:szCs w:val="24"/>
        </w:rPr>
        <w:t xml:space="preserve"> in the forms tab</w:t>
      </w:r>
      <w:r w:rsidR="00365746">
        <w:rPr>
          <w:rFonts w:ascii="Arial" w:hAnsi="Arial" w:cs="Arial"/>
          <w:sz w:val="24"/>
          <w:szCs w:val="24"/>
        </w:rPr>
        <w:t>.  You can also pick it up from your work tray.</w:t>
      </w:r>
    </w:p>
    <w:p w:rsidR="00262CFE" w:rsidRDefault="00262CFE" w:rsidP="00856374">
      <w:pPr>
        <w:rPr>
          <w:noProof/>
          <w:lang w:eastAsia="en-GB"/>
        </w:rPr>
      </w:pPr>
      <w:r>
        <w:rPr>
          <w:rFonts w:ascii="Arial" w:hAnsi="Arial" w:cs="Arial"/>
          <w:sz w:val="24"/>
          <w:szCs w:val="24"/>
        </w:rPr>
        <w:t>At the next screen you will need to compl</w:t>
      </w:r>
      <w:r w:rsidR="00797086">
        <w:rPr>
          <w:rFonts w:ascii="Arial" w:hAnsi="Arial" w:cs="Arial"/>
          <w:sz w:val="24"/>
          <w:szCs w:val="24"/>
        </w:rPr>
        <w:t>ete the supervision form</w:t>
      </w:r>
      <w:r w:rsidRPr="00262CF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5CEA245" wp14:editId="0333FEC5">
            <wp:extent cx="5731510" cy="1831426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86" w:rsidRDefault="00797086" w:rsidP="00856374">
      <w:pPr>
        <w:rPr>
          <w:rFonts w:ascii="Arial" w:hAnsi="Arial" w:cs="Arial"/>
          <w:noProof/>
          <w:sz w:val="24"/>
          <w:szCs w:val="24"/>
          <w:lang w:eastAsia="en-GB"/>
        </w:rPr>
      </w:pPr>
      <w:r w:rsidRPr="00797086">
        <w:rPr>
          <w:rFonts w:ascii="Arial" w:hAnsi="Arial" w:cs="Arial"/>
          <w:noProof/>
          <w:sz w:val="24"/>
          <w:szCs w:val="24"/>
          <w:lang w:eastAsia="en-GB"/>
        </w:rPr>
        <w:t>When you look at a child’s record who was included in the supervision</w:t>
      </w:r>
    </w:p>
    <w:p w:rsidR="00797086" w:rsidRDefault="00797086" w:rsidP="00856374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Within case notes, you will see the case note you entered as part fot he form</w:t>
      </w:r>
    </w:p>
    <w:p w:rsidR="00797086" w:rsidRDefault="00797086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C18CE7" wp14:editId="284762BF">
            <wp:extent cx="5731510" cy="152473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86" w:rsidRDefault="00365746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l</w:t>
      </w:r>
      <w:r w:rsidR="00797086">
        <w:rPr>
          <w:rFonts w:ascii="Arial" w:hAnsi="Arial" w:cs="Arial"/>
          <w:sz w:val="24"/>
          <w:szCs w:val="24"/>
        </w:rPr>
        <w:t xml:space="preserve">ook under the form tab for the child’s record, you will see the completed supervision.  You can open and read – please note once the Supervision form is completed you will only see the details for the child / young person whose record you are in.  So although may have started a supervision form on a sibling group, once it is completed it only displays the one child.  You would need to go into each subsequent </w:t>
      </w:r>
      <w:r>
        <w:rPr>
          <w:rFonts w:ascii="Arial" w:hAnsi="Arial" w:cs="Arial"/>
          <w:sz w:val="24"/>
          <w:szCs w:val="24"/>
        </w:rPr>
        <w:t>sibling’s</w:t>
      </w:r>
      <w:r w:rsidR="00797086">
        <w:rPr>
          <w:rFonts w:ascii="Arial" w:hAnsi="Arial" w:cs="Arial"/>
          <w:sz w:val="24"/>
          <w:szCs w:val="24"/>
        </w:rPr>
        <w:t xml:space="preserve"> record to read the supervision for them (although some answers may be relevant to all.</w:t>
      </w:r>
      <w:r w:rsidR="0000526E">
        <w:rPr>
          <w:rFonts w:ascii="Arial" w:hAnsi="Arial" w:cs="Arial"/>
          <w:sz w:val="24"/>
          <w:szCs w:val="24"/>
        </w:rPr>
        <w:t>)</w:t>
      </w:r>
    </w:p>
    <w:p w:rsidR="00797086" w:rsidRDefault="00797086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57A315D" wp14:editId="1A640865">
            <wp:extent cx="4267200" cy="7524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86" w:rsidRDefault="0051563F" w:rsidP="00856374">
      <w:pPr>
        <w:rPr>
          <w:rFonts w:ascii="Arial" w:hAnsi="Arial" w:cs="Arial"/>
          <w:b/>
          <w:sz w:val="24"/>
          <w:szCs w:val="24"/>
        </w:rPr>
      </w:pPr>
      <w:r w:rsidRPr="0051563F">
        <w:rPr>
          <w:rFonts w:ascii="Arial" w:hAnsi="Arial" w:cs="Arial"/>
          <w:b/>
          <w:sz w:val="24"/>
          <w:szCs w:val="24"/>
        </w:rPr>
        <w:lastRenderedPageBreak/>
        <w:t>Subsequent Supervisions</w:t>
      </w:r>
    </w:p>
    <w:p w:rsidR="0051563F" w:rsidRDefault="0051563F" w:rsidP="00856374">
      <w:pPr>
        <w:rPr>
          <w:rFonts w:ascii="Arial" w:hAnsi="Arial" w:cs="Arial"/>
          <w:sz w:val="24"/>
          <w:szCs w:val="24"/>
        </w:rPr>
      </w:pPr>
      <w:r w:rsidRPr="0051563F">
        <w:rPr>
          <w:rFonts w:ascii="Arial" w:hAnsi="Arial" w:cs="Arial"/>
          <w:sz w:val="24"/>
          <w:szCs w:val="24"/>
        </w:rPr>
        <w:t>Next time you do supervision and every time from here, you start the supervision form in the same way – menu, type supervision in the jump to box, enter date of supervision, role etc.</w:t>
      </w:r>
      <w:r w:rsidR="005C4F9D">
        <w:rPr>
          <w:rFonts w:ascii="Arial" w:hAnsi="Arial" w:cs="Arial"/>
          <w:sz w:val="24"/>
          <w:szCs w:val="24"/>
        </w:rPr>
        <w:t xml:space="preserve"> Follow the process at the beginning of this guide.</w:t>
      </w:r>
    </w:p>
    <w:p w:rsidR="0051563F" w:rsidRDefault="0051563F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get to start the form, you need to select the previous supervision form and copy forward selected</w:t>
      </w:r>
    </w:p>
    <w:p w:rsidR="0051563F" w:rsidRDefault="0051563F" w:rsidP="0085637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71C4543" wp14:editId="64B32236">
            <wp:extent cx="5731510" cy="1114460"/>
            <wp:effectExtent l="0" t="0" r="254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3F" w:rsidRDefault="0051563F" w:rsidP="00856374">
      <w:pPr>
        <w:rPr>
          <w:rFonts w:ascii="Arial" w:hAnsi="Arial" w:cs="Arial"/>
          <w:noProof/>
          <w:sz w:val="24"/>
          <w:szCs w:val="24"/>
          <w:lang w:eastAsia="en-GB"/>
        </w:rPr>
      </w:pPr>
      <w:r w:rsidRPr="0051563F">
        <w:rPr>
          <w:rFonts w:ascii="Arial" w:hAnsi="Arial" w:cs="Arial"/>
          <w:noProof/>
          <w:sz w:val="24"/>
          <w:szCs w:val="24"/>
          <w:lang w:eastAsia="en-GB"/>
        </w:rPr>
        <w:t>This copies forward the actions entered from the previous supervision into the new supervision</w:t>
      </w:r>
    </w:p>
    <w:p w:rsidR="0051563F" w:rsidRDefault="0051563F" w:rsidP="00856374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The actions agreed at the last supervision now has data copied in.  This is read only apart from the Progress column where you record the progress of the action.</w:t>
      </w:r>
    </w:p>
    <w:p w:rsidR="0051563F" w:rsidRPr="0051563F" w:rsidRDefault="0051563F" w:rsidP="00856374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FD1FEAA" wp14:editId="462399D2">
            <wp:extent cx="5731510" cy="1089967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F12" w:rsidRDefault="003A3F12" w:rsidP="00856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also copied into the actions required.  This table you will need to update.  </w:t>
      </w:r>
      <w:r>
        <w:rPr>
          <w:noProof/>
          <w:lang w:eastAsia="en-GB"/>
        </w:rPr>
        <w:drawing>
          <wp:inline distT="0" distB="0" distL="0" distR="0" wp14:anchorId="32830B8D" wp14:editId="1F895F87">
            <wp:extent cx="5038725" cy="9715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F12" w:rsidRDefault="003A3F12" w:rsidP="003A3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example I have shown that the progress for Steve </w:t>
      </w:r>
      <w:proofErr w:type="spellStart"/>
      <w:r>
        <w:rPr>
          <w:rFonts w:ascii="Arial" w:hAnsi="Arial" w:cs="Arial"/>
          <w:sz w:val="24"/>
          <w:szCs w:val="24"/>
        </w:rPr>
        <w:t>Arnott</w:t>
      </w:r>
      <w:proofErr w:type="spellEnd"/>
      <w:r>
        <w:rPr>
          <w:rFonts w:ascii="Arial" w:hAnsi="Arial" w:cs="Arial"/>
          <w:sz w:val="24"/>
          <w:szCs w:val="24"/>
        </w:rPr>
        <w:t xml:space="preserve"> is complete but for Jackie it is still </w:t>
      </w:r>
      <w:proofErr w:type="spellStart"/>
      <w:r>
        <w:rPr>
          <w:rFonts w:ascii="Arial" w:hAnsi="Arial" w:cs="Arial"/>
          <w:sz w:val="24"/>
          <w:szCs w:val="24"/>
        </w:rPr>
        <w:t>ongoing</w:t>
      </w:r>
      <w:proofErr w:type="spellEnd"/>
      <w:r>
        <w:rPr>
          <w:rFonts w:ascii="Arial" w:hAnsi="Arial" w:cs="Arial"/>
          <w:sz w:val="24"/>
          <w:szCs w:val="24"/>
        </w:rPr>
        <w:t xml:space="preserve">.  I need to delete the action for Steve using the </w:t>
      </w:r>
      <w:r w:rsidRPr="003A3F12">
        <w:rPr>
          <w:rFonts w:ascii="Arial" w:hAnsi="Arial" w:cs="Arial"/>
          <w:color w:val="FF0000"/>
          <w:sz w:val="24"/>
          <w:szCs w:val="24"/>
        </w:rPr>
        <w:t>red 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A3F12">
        <w:rPr>
          <w:rFonts w:ascii="Arial" w:hAnsi="Arial" w:cs="Arial"/>
          <w:sz w:val="24"/>
          <w:szCs w:val="24"/>
        </w:rPr>
        <w:t>and keep for Jackie</w:t>
      </w:r>
      <w:r>
        <w:rPr>
          <w:rFonts w:ascii="Arial" w:hAnsi="Arial" w:cs="Arial"/>
          <w:sz w:val="24"/>
          <w:szCs w:val="24"/>
        </w:rPr>
        <w:t>.  I have also added new actions.</w:t>
      </w:r>
    </w:p>
    <w:p w:rsidR="003A3F12" w:rsidRDefault="003A3F12" w:rsidP="003A3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Action require table now looks like</w:t>
      </w:r>
    </w:p>
    <w:p w:rsidR="003A3F12" w:rsidRDefault="003A3F12" w:rsidP="003A3F12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334E903" wp14:editId="33C04A6D">
            <wp:extent cx="5731510" cy="1275506"/>
            <wp:effectExtent l="0" t="0" r="2540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F12" w:rsidRDefault="003A3F12" w:rsidP="003A3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Complete the rest of the supervision form and finalise.</w:t>
      </w:r>
    </w:p>
    <w:p w:rsidR="003A3F12" w:rsidRPr="003A3F12" w:rsidRDefault="003A3F12" w:rsidP="003A3F12">
      <w:pPr>
        <w:rPr>
          <w:rFonts w:ascii="Arial" w:hAnsi="Arial" w:cs="Arial"/>
          <w:b/>
          <w:color w:val="FF0000"/>
          <w:sz w:val="24"/>
          <w:szCs w:val="24"/>
        </w:rPr>
      </w:pPr>
      <w:r w:rsidRPr="003A3F12">
        <w:rPr>
          <w:rFonts w:ascii="Arial" w:hAnsi="Arial" w:cs="Arial"/>
          <w:b/>
          <w:color w:val="FF0000"/>
          <w:sz w:val="24"/>
          <w:szCs w:val="24"/>
        </w:rPr>
        <w:t>Remember it is only for the first supervision ever you start blank.  For all subsequent supervisions you need to select the previous supervision form and copy forward</w:t>
      </w:r>
    </w:p>
    <w:p w:rsidR="003A3F12" w:rsidRDefault="003A3F12" w:rsidP="00856374">
      <w:pPr>
        <w:rPr>
          <w:rFonts w:ascii="Arial" w:hAnsi="Arial" w:cs="Arial"/>
          <w:sz w:val="24"/>
          <w:szCs w:val="24"/>
        </w:rPr>
      </w:pPr>
    </w:p>
    <w:p w:rsidR="003A3F12" w:rsidRDefault="003A3F12" w:rsidP="00856374">
      <w:pPr>
        <w:rPr>
          <w:rFonts w:ascii="Arial" w:hAnsi="Arial" w:cs="Arial"/>
          <w:sz w:val="24"/>
          <w:szCs w:val="24"/>
        </w:rPr>
      </w:pPr>
    </w:p>
    <w:p w:rsidR="003A3F12" w:rsidRPr="0051563F" w:rsidRDefault="003A3F12" w:rsidP="00856374">
      <w:pPr>
        <w:rPr>
          <w:rFonts w:ascii="Arial" w:hAnsi="Arial" w:cs="Arial"/>
          <w:sz w:val="24"/>
          <w:szCs w:val="24"/>
        </w:rPr>
      </w:pPr>
    </w:p>
    <w:p w:rsidR="00855D5C" w:rsidRPr="00D06F9E" w:rsidRDefault="003A3F12" w:rsidP="00856374">
      <w:pPr>
        <w:rPr>
          <w:rFonts w:ascii="Arial" w:hAnsi="Arial" w:cs="Arial"/>
          <w:sz w:val="24"/>
          <w:szCs w:val="24"/>
        </w:rPr>
      </w:pPr>
      <w:r w:rsidRPr="0051563F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bookmarkStart w:id="0" w:name="_GoBack"/>
      <w:bookmarkEnd w:id="0"/>
    </w:p>
    <w:sectPr w:rsidR="00855D5C" w:rsidRPr="00D06F9E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30" w:rsidRDefault="002C4E30" w:rsidP="00292293">
      <w:pPr>
        <w:spacing w:after="0" w:line="240" w:lineRule="auto"/>
      </w:pPr>
      <w:r>
        <w:separator/>
      </w:r>
    </w:p>
  </w:endnote>
  <w:endnote w:type="continuationSeparator" w:id="0">
    <w:p w:rsidR="002C4E30" w:rsidRDefault="002C4E30" w:rsidP="0029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93" w:rsidRDefault="00292293">
    <w:pPr>
      <w:pStyle w:val="Footer"/>
    </w:pPr>
    <w:r>
      <w:t>HG 04/09/2020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30" w:rsidRDefault="002C4E30" w:rsidP="00292293">
      <w:pPr>
        <w:spacing w:after="0" w:line="240" w:lineRule="auto"/>
      </w:pPr>
      <w:r>
        <w:separator/>
      </w:r>
    </w:p>
  </w:footnote>
  <w:footnote w:type="continuationSeparator" w:id="0">
    <w:p w:rsidR="002C4E30" w:rsidRDefault="002C4E30" w:rsidP="00292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74"/>
    <w:rsid w:val="0000526E"/>
    <w:rsid w:val="00054D15"/>
    <w:rsid w:val="00146D7B"/>
    <w:rsid w:val="001F4BC4"/>
    <w:rsid w:val="00262CFE"/>
    <w:rsid w:val="00292293"/>
    <w:rsid w:val="002C4E30"/>
    <w:rsid w:val="00343BE4"/>
    <w:rsid w:val="00350512"/>
    <w:rsid w:val="00365746"/>
    <w:rsid w:val="003A3F12"/>
    <w:rsid w:val="0051563F"/>
    <w:rsid w:val="005C4F9D"/>
    <w:rsid w:val="00797086"/>
    <w:rsid w:val="00815BD1"/>
    <w:rsid w:val="00855D5C"/>
    <w:rsid w:val="00856374"/>
    <w:rsid w:val="00883EB7"/>
    <w:rsid w:val="008D70CE"/>
    <w:rsid w:val="009F24ED"/>
    <w:rsid w:val="00B07819"/>
    <w:rsid w:val="00BA1379"/>
    <w:rsid w:val="00BF0DE7"/>
    <w:rsid w:val="00D06F9E"/>
    <w:rsid w:val="00D15D29"/>
    <w:rsid w:val="00D675C7"/>
    <w:rsid w:val="00DA28DE"/>
    <w:rsid w:val="00E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93"/>
  </w:style>
  <w:style w:type="paragraph" w:styleId="Footer">
    <w:name w:val="footer"/>
    <w:basedOn w:val="Normal"/>
    <w:link w:val="FooterChar"/>
    <w:uiPriority w:val="99"/>
    <w:unhideWhenUsed/>
    <w:rsid w:val="00292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93"/>
  </w:style>
  <w:style w:type="paragraph" w:styleId="Footer">
    <w:name w:val="footer"/>
    <w:basedOn w:val="Normal"/>
    <w:link w:val="FooterChar"/>
    <w:uiPriority w:val="99"/>
    <w:unhideWhenUsed/>
    <w:rsid w:val="00292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Gledhill</dc:creator>
  <cp:lastModifiedBy>Helen Gledhill</cp:lastModifiedBy>
  <cp:revision>2</cp:revision>
  <dcterms:created xsi:type="dcterms:W3CDTF">2020-09-04T15:52:00Z</dcterms:created>
  <dcterms:modified xsi:type="dcterms:W3CDTF">2020-09-04T15:52:00Z</dcterms:modified>
</cp:coreProperties>
</file>