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1977" w14:textId="2B8CA049" w:rsidR="00BE1DF9" w:rsidRPr="0053303D" w:rsidRDefault="00F458E7" w:rsidP="00F458E7">
      <w:pPr>
        <w:pStyle w:val="NoSpacing"/>
        <w:spacing w:before="1540" w:after="240"/>
        <w:jc w:val="center"/>
        <w:rPr>
          <w:color w:val="595959" w:themeColor="text1" w:themeTint="A6"/>
        </w:rPr>
      </w:pPr>
      <w:r w:rsidRPr="0053303D">
        <w:rPr>
          <w:noProof/>
          <w:color w:val="595959" w:themeColor="text1" w:themeTint="A6"/>
          <w:sz w:val="32"/>
          <w:szCs w:val="32"/>
          <w:lang w:val="en-GB" w:eastAsia="en-GB"/>
        </w:rPr>
        <w:drawing>
          <wp:inline distT="0" distB="0" distL="0" distR="0" wp14:anchorId="7CEC9E9E" wp14:editId="1C8E19D3">
            <wp:extent cx="2219325" cy="704850"/>
            <wp:effectExtent l="0" t="0" r="0" b="0"/>
            <wp:docPr id="3" name="Picture 3"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prarchive/nwinwood/Desktop/FINAL LOGO ARTWORK NOV 2008/JADU logo/herefordshire_logo_2017_printblack-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a:noFill/>
                    </a:ln>
                  </pic:spPr>
                </pic:pic>
              </a:graphicData>
            </a:graphic>
          </wp:inline>
        </w:drawing>
      </w:r>
      <w:r w:rsidRPr="0053303D">
        <w:rPr>
          <w:noProof/>
          <w:color w:val="595959" w:themeColor="text1" w:themeTint="A6"/>
          <w:lang w:val="en-GB" w:eastAsia="en-GB"/>
        </w:rPr>
        <w:drawing>
          <wp:inline distT="0" distB="0" distL="0" distR="0" wp14:anchorId="0810714F" wp14:editId="39BC181C">
            <wp:extent cx="1104900" cy="466725"/>
            <wp:effectExtent l="0" t="0" r="0" b="9525"/>
            <wp:docPr id="2" name="Picture 2" descr="cid:image001.png@01D63D91.9332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d:image001.png@01D63D91.9332A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sdt>
      <w:sdtPr>
        <w:rPr>
          <w:color w:val="595959" w:themeColor="text1" w:themeTint="A6"/>
        </w:rPr>
        <w:id w:val="284704853"/>
        <w:docPartObj>
          <w:docPartGallery w:val="Cover Pages"/>
          <w:docPartUnique/>
        </w:docPartObj>
      </w:sdtPr>
      <w:sdtEndPr>
        <w:rPr>
          <w:rFonts w:ascii="Arial" w:eastAsia="Times New Roman" w:hAnsi="Arial" w:cs="Arial"/>
          <w:b/>
          <w:bCs/>
          <w:color w:val="50575B"/>
          <w:sz w:val="23"/>
          <w:szCs w:val="23"/>
          <w:lang w:eastAsia="en-GB"/>
        </w:rPr>
      </w:sdtEndPr>
      <w:sdtContent>
        <w:p w14:paraId="4682A323" w14:textId="77777777" w:rsidR="00FC7174" w:rsidRPr="0053303D" w:rsidRDefault="00FC7174" w:rsidP="00FC7174">
          <w:pPr>
            <w:pStyle w:val="Footer"/>
            <w:rPr>
              <w:color w:val="595959" w:themeColor="text1" w:themeTint="A6"/>
            </w:rPr>
          </w:pPr>
        </w:p>
        <w:p w14:paraId="0F0DAB27" w14:textId="77777777" w:rsidR="00FC7174" w:rsidRPr="0053303D" w:rsidRDefault="00FC7174" w:rsidP="00FC7174">
          <w:pPr>
            <w:pStyle w:val="Footer"/>
            <w:rPr>
              <w:color w:val="595959" w:themeColor="text1" w:themeTint="A6"/>
            </w:rPr>
          </w:pPr>
        </w:p>
        <w:p w14:paraId="324CED48" w14:textId="77777777" w:rsidR="00FC7174" w:rsidRPr="0053303D" w:rsidRDefault="00FC7174" w:rsidP="00FC7174">
          <w:pPr>
            <w:pStyle w:val="Footer"/>
            <w:rPr>
              <w:color w:val="595959" w:themeColor="text1" w:themeTint="A6"/>
            </w:rPr>
          </w:pPr>
        </w:p>
        <w:p w14:paraId="03132AE8" w14:textId="62BD030B" w:rsidR="00FC7174" w:rsidRPr="0053303D" w:rsidRDefault="00FC7174" w:rsidP="00AC7318">
          <w:pPr>
            <w:pStyle w:val="Footer"/>
            <w:jc w:val="center"/>
            <w:rPr>
              <w:rFonts w:ascii="Arial" w:hAnsi="Arial" w:cs="Arial"/>
              <w:color w:val="595959" w:themeColor="text1" w:themeTint="A6"/>
            </w:rPr>
          </w:pPr>
          <w:r w:rsidRPr="0053303D">
            <w:rPr>
              <w:rFonts w:ascii="Arial" w:hAnsi="Arial" w:cs="Arial"/>
              <w:color w:val="595959" w:themeColor="text1" w:themeTint="A6"/>
            </w:rPr>
            <w:t>Document prepared</w:t>
          </w:r>
          <w:r w:rsidR="00AC7318">
            <w:rPr>
              <w:rFonts w:ascii="Arial" w:hAnsi="Arial" w:cs="Arial"/>
              <w:color w:val="595959" w:themeColor="text1" w:themeTint="A6"/>
            </w:rPr>
            <w:t xml:space="preserve"> in consultation with WVT, CCG</w:t>
          </w:r>
          <w:r w:rsidRPr="0053303D">
            <w:rPr>
              <w:rFonts w:ascii="Arial" w:hAnsi="Arial" w:cs="Arial"/>
              <w:color w:val="595959" w:themeColor="text1" w:themeTint="A6"/>
            </w:rPr>
            <w:t>, STP End of Life Group</w:t>
          </w:r>
        </w:p>
        <w:p w14:paraId="13886100" w14:textId="3D03DF2D" w:rsidR="00BE1DF9" w:rsidRDefault="00BE1DF9">
          <w:pPr>
            <w:pStyle w:val="NoSpacing"/>
            <w:spacing w:before="1540" w:after="240"/>
            <w:jc w:val="center"/>
            <w:rPr>
              <w:color w:val="5B9BD5" w:themeColor="accent1"/>
            </w:rPr>
          </w:pPr>
        </w:p>
        <w:p w14:paraId="1E5AB1A9" w14:textId="45DBBF89" w:rsidR="00BE1DF9" w:rsidRDefault="00BE1DF9">
          <w:pPr>
            <w:pStyle w:val="NoSpacing"/>
            <w:spacing w:before="1540" w:after="240"/>
            <w:jc w:val="center"/>
            <w:rPr>
              <w:color w:val="5B9BD5" w:themeColor="accent1"/>
            </w:rPr>
          </w:pPr>
        </w:p>
        <w:sdt>
          <w:sdtPr>
            <w:rPr>
              <w:rFonts w:ascii="Arial" w:eastAsia="Times New Roman" w:hAnsi="Arial" w:cs="Arial"/>
              <w:b/>
              <w:bCs/>
              <w:color w:val="50575B"/>
              <w:sz w:val="36"/>
              <w:szCs w:val="36"/>
              <w:lang w:eastAsia="en-GB"/>
            </w:rPr>
            <w:alias w:val="Title"/>
            <w:tag w:val=""/>
            <w:id w:val="1735040861"/>
            <w:placeholder>
              <w:docPart w:val="C13BEE0CE8FC4244B0879E361025D78B"/>
            </w:placeholder>
            <w:dataBinding w:prefixMappings="xmlns:ns0='http://purl.org/dc/elements/1.1/' xmlns:ns1='http://schemas.openxmlformats.org/package/2006/metadata/core-properties' " w:xpath="/ns1:coreProperties[1]/ns0:title[1]" w:storeItemID="{6C3C8BC8-F283-45AE-878A-BAB7291924A1}"/>
            <w:text/>
          </w:sdtPr>
          <w:sdtEndPr/>
          <w:sdtContent>
            <w:p w14:paraId="3DE42EE9" w14:textId="7B1B7E6F" w:rsidR="00BE1DF9" w:rsidRPr="00472D1C" w:rsidRDefault="00BE1DF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36"/>
                  <w:szCs w:val="36"/>
                </w:rPr>
              </w:pPr>
              <w:r w:rsidRPr="00472D1C">
                <w:rPr>
                  <w:rFonts w:ascii="Arial" w:eastAsia="Times New Roman" w:hAnsi="Arial" w:cs="Arial"/>
                  <w:b/>
                  <w:bCs/>
                  <w:color w:val="50575B"/>
                  <w:sz w:val="36"/>
                  <w:szCs w:val="36"/>
                  <w:lang w:eastAsia="en-GB"/>
                </w:rPr>
                <w:t>Withholding or Withdrawing Life Support for Children</w:t>
              </w:r>
            </w:p>
          </w:sdtContent>
        </w:sdt>
        <w:p w14:paraId="746D44AC" w14:textId="5895A214" w:rsidR="00BE1DF9" w:rsidRDefault="006565BB">
          <w:pPr>
            <w:pStyle w:val="NoSpacing"/>
            <w:spacing w:before="48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0B93E1E4" wp14:editId="0C5E273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89E0A" w14:textId="7ABC59C3" w:rsidR="00BE1DF9" w:rsidRPr="00ED6096" w:rsidRDefault="006565BB" w:rsidP="00BE1DF9">
                                <w:pPr>
                                  <w:rPr>
                                    <w:b/>
                                  </w:rPr>
                                </w:pPr>
                                <w:r>
                                  <w:rPr>
                                    <w:b/>
                                  </w:rPr>
                                  <w:t>Created 9</w:t>
                                </w:r>
                                <w:r w:rsidRPr="006565BB">
                                  <w:rPr>
                                    <w:b/>
                                    <w:vertAlign w:val="superscript"/>
                                  </w:rPr>
                                  <w:t>th</w:t>
                                </w:r>
                                <w:r>
                                  <w:rPr>
                                    <w:b/>
                                    <w:vertAlign w:val="superscript"/>
                                  </w:rPr>
                                  <w:t xml:space="preserve"> </w:t>
                                </w:r>
                                <w:r>
                                  <w:rPr>
                                    <w:b/>
                                  </w:rPr>
                                  <w:t>September</w:t>
                                </w:r>
                                <w:r w:rsidR="00BE1DF9" w:rsidRPr="00ED6096">
                                  <w:rPr>
                                    <w:b/>
                                  </w:rPr>
                                  <w:t>, 2020</w:t>
                                </w:r>
                              </w:p>
                              <w:p w14:paraId="04A3B55C" w14:textId="22B2FA21" w:rsidR="00BE1DF9" w:rsidRPr="00ED6096" w:rsidRDefault="006565BB" w:rsidP="00BE1DF9">
                                <w:pPr>
                                  <w:rPr>
                                    <w:b/>
                                  </w:rPr>
                                </w:pPr>
                                <w:r>
                                  <w:rPr>
                                    <w:b/>
                                  </w:rPr>
                                  <w:t>To be reviewed on 9</w:t>
                                </w:r>
                                <w:r w:rsidRPr="006565BB">
                                  <w:rPr>
                                    <w:b/>
                                    <w:vertAlign w:val="superscript"/>
                                  </w:rPr>
                                  <w:t>th</w:t>
                                </w:r>
                                <w:r>
                                  <w:rPr>
                                    <w:b/>
                                  </w:rPr>
                                  <w:t xml:space="preserve"> December</w:t>
                                </w:r>
                                <w:r w:rsidR="00BE1DF9" w:rsidRPr="00ED6096">
                                  <w:rPr>
                                    <w:b/>
                                  </w:rPr>
                                  <w:t>, 2020</w:t>
                                </w:r>
                              </w:p>
                              <w:p w14:paraId="6C82D423" w14:textId="3B88ABAD" w:rsidR="00BE1DF9" w:rsidRDefault="00BE1DF9">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B93E1E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B089E0A" w14:textId="7ABC59C3" w:rsidR="00BE1DF9" w:rsidRPr="00ED6096" w:rsidRDefault="006565BB" w:rsidP="00BE1DF9">
                          <w:pPr>
                            <w:rPr>
                              <w:b/>
                            </w:rPr>
                          </w:pPr>
                          <w:r>
                            <w:rPr>
                              <w:b/>
                            </w:rPr>
                            <w:t>Created 9</w:t>
                          </w:r>
                          <w:r w:rsidRPr="006565BB">
                            <w:rPr>
                              <w:b/>
                              <w:vertAlign w:val="superscript"/>
                            </w:rPr>
                            <w:t>th</w:t>
                          </w:r>
                          <w:r>
                            <w:rPr>
                              <w:b/>
                              <w:vertAlign w:val="superscript"/>
                            </w:rPr>
                            <w:t xml:space="preserve"> </w:t>
                          </w:r>
                          <w:r>
                            <w:rPr>
                              <w:b/>
                            </w:rPr>
                            <w:t>September</w:t>
                          </w:r>
                          <w:r w:rsidR="00BE1DF9" w:rsidRPr="00ED6096">
                            <w:rPr>
                              <w:b/>
                            </w:rPr>
                            <w:t>, 2020</w:t>
                          </w:r>
                        </w:p>
                        <w:p w14:paraId="04A3B55C" w14:textId="22B2FA21" w:rsidR="00BE1DF9" w:rsidRPr="00ED6096" w:rsidRDefault="006565BB" w:rsidP="00BE1DF9">
                          <w:pPr>
                            <w:rPr>
                              <w:b/>
                            </w:rPr>
                          </w:pPr>
                          <w:r>
                            <w:rPr>
                              <w:b/>
                            </w:rPr>
                            <w:t>To be reviewed on 9</w:t>
                          </w:r>
                          <w:r w:rsidRPr="006565BB">
                            <w:rPr>
                              <w:b/>
                              <w:vertAlign w:val="superscript"/>
                            </w:rPr>
                            <w:t>th</w:t>
                          </w:r>
                          <w:r>
                            <w:rPr>
                              <w:b/>
                            </w:rPr>
                            <w:t xml:space="preserve"> December</w:t>
                          </w:r>
                          <w:r w:rsidR="00BE1DF9" w:rsidRPr="00ED6096">
                            <w:rPr>
                              <w:b/>
                            </w:rPr>
                            <w:t>, 2020</w:t>
                          </w:r>
                        </w:p>
                        <w:p w14:paraId="6C82D423" w14:textId="3B88ABAD" w:rsidR="00BE1DF9" w:rsidRDefault="00BE1DF9">
                          <w:pPr>
                            <w:pStyle w:val="NoSpacing"/>
                            <w:jc w:val="center"/>
                            <w:rPr>
                              <w:color w:val="5B9BD5" w:themeColor="accent1"/>
                            </w:rPr>
                          </w:pPr>
                        </w:p>
                      </w:txbxContent>
                    </v:textbox>
                    <w10:wrap anchorx="margin" anchory="page"/>
                  </v:shape>
                </w:pict>
              </mc:Fallback>
            </mc:AlternateContent>
          </w:r>
        </w:p>
        <w:p w14:paraId="52266008" w14:textId="77777777" w:rsidR="00513CFF" w:rsidRDefault="00513CFF">
          <w:pPr>
            <w:rPr>
              <w:rFonts w:ascii="Arial" w:eastAsia="Times New Roman" w:hAnsi="Arial" w:cs="Arial"/>
              <w:b/>
              <w:bCs/>
              <w:color w:val="50575B"/>
              <w:sz w:val="23"/>
              <w:szCs w:val="23"/>
              <w:lang w:eastAsia="en-GB"/>
            </w:rPr>
          </w:pPr>
        </w:p>
        <w:p w14:paraId="7C04366C" w14:textId="77777777" w:rsidR="00513CFF" w:rsidRDefault="00513CFF">
          <w:pPr>
            <w:rPr>
              <w:rFonts w:ascii="Arial" w:eastAsia="Times New Roman" w:hAnsi="Arial" w:cs="Arial"/>
              <w:b/>
              <w:bCs/>
              <w:color w:val="50575B"/>
              <w:sz w:val="23"/>
              <w:szCs w:val="23"/>
              <w:lang w:eastAsia="en-GB"/>
            </w:rPr>
          </w:pPr>
        </w:p>
        <w:p w14:paraId="0FF4E6D1" w14:textId="77777777" w:rsidR="00513CFF" w:rsidRDefault="00513CFF">
          <w:pPr>
            <w:rPr>
              <w:rFonts w:ascii="Arial" w:eastAsia="Times New Roman" w:hAnsi="Arial" w:cs="Arial"/>
              <w:b/>
              <w:bCs/>
              <w:color w:val="50575B"/>
              <w:sz w:val="23"/>
              <w:szCs w:val="23"/>
              <w:lang w:eastAsia="en-GB"/>
            </w:rPr>
          </w:pPr>
        </w:p>
        <w:p w14:paraId="75332274" w14:textId="77777777" w:rsidR="00513CFF" w:rsidRDefault="00513CFF">
          <w:pPr>
            <w:rPr>
              <w:rFonts w:ascii="Arial" w:eastAsia="Times New Roman" w:hAnsi="Arial" w:cs="Arial"/>
              <w:b/>
              <w:bCs/>
              <w:color w:val="50575B"/>
              <w:sz w:val="23"/>
              <w:szCs w:val="23"/>
              <w:lang w:eastAsia="en-GB"/>
            </w:rPr>
          </w:pPr>
        </w:p>
        <w:p w14:paraId="195FBF9F" w14:textId="77777777" w:rsidR="00513CFF" w:rsidRDefault="00513CFF">
          <w:pPr>
            <w:rPr>
              <w:rFonts w:ascii="Arial" w:eastAsia="Times New Roman" w:hAnsi="Arial" w:cs="Arial"/>
              <w:b/>
              <w:bCs/>
              <w:color w:val="50575B"/>
              <w:sz w:val="23"/>
              <w:szCs w:val="23"/>
              <w:lang w:eastAsia="en-GB"/>
            </w:rPr>
          </w:pPr>
        </w:p>
        <w:p w14:paraId="001F1D23" w14:textId="446A9FB3" w:rsidR="00513CFF" w:rsidRDefault="00513CFF">
          <w:pPr>
            <w:rPr>
              <w:rFonts w:ascii="Arial" w:eastAsia="Times New Roman" w:hAnsi="Arial" w:cs="Arial"/>
              <w:b/>
              <w:bCs/>
              <w:color w:val="50575B"/>
              <w:sz w:val="23"/>
              <w:szCs w:val="23"/>
              <w:lang w:eastAsia="en-GB"/>
            </w:rPr>
          </w:pPr>
        </w:p>
        <w:p w14:paraId="509D9E7B" w14:textId="77777777" w:rsidR="00513CFF" w:rsidRDefault="00513CFF">
          <w:pPr>
            <w:rPr>
              <w:rFonts w:ascii="Arial" w:eastAsia="Times New Roman" w:hAnsi="Arial" w:cs="Arial"/>
              <w:b/>
              <w:bCs/>
              <w:color w:val="50575B"/>
              <w:sz w:val="23"/>
              <w:szCs w:val="23"/>
              <w:lang w:eastAsia="en-GB"/>
            </w:rPr>
          </w:pPr>
        </w:p>
        <w:p w14:paraId="2444CB7C" w14:textId="77777777" w:rsidR="00513CFF" w:rsidRDefault="00513CFF">
          <w:pPr>
            <w:rPr>
              <w:rFonts w:ascii="Arial" w:eastAsia="Times New Roman" w:hAnsi="Arial" w:cs="Arial"/>
              <w:b/>
              <w:bCs/>
              <w:color w:val="50575B"/>
              <w:sz w:val="23"/>
              <w:szCs w:val="23"/>
              <w:lang w:eastAsia="en-GB"/>
            </w:rPr>
          </w:pPr>
        </w:p>
        <w:p w14:paraId="5643AC7E" w14:textId="77777777" w:rsidR="00513CFF" w:rsidRDefault="00513CFF">
          <w:pPr>
            <w:rPr>
              <w:rFonts w:ascii="Arial" w:eastAsia="Times New Roman" w:hAnsi="Arial" w:cs="Arial"/>
              <w:b/>
              <w:bCs/>
              <w:color w:val="50575B"/>
              <w:sz w:val="23"/>
              <w:szCs w:val="23"/>
              <w:lang w:eastAsia="en-GB"/>
            </w:rPr>
          </w:pPr>
        </w:p>
        <w:p w14:paraId="6F5F3ABD" w14:textId="0B73D1DF" w:rsidR="00BE1DF9" w:rsidRDefault="006565BB">
          <w:pPr>
            <w:rPr>
              <w:rFonts w:ascii="Arial" w:eastAsia="Times New Roman" w:hAnsi="Arial" w:cs="Arial"/>
              <w:b/>
              <w:bCs/>
              <w:color w:val="50575B"/>
              <w:sz w:val="23"/>
              <w:szCs w:val="23"/>
              <w:lang w:eastAsia="en-GB"/>
            </w:rPr>
          </w:pPr>
        </w:p>
      </w:sdtContent>
    </w:sdt>
    <w:p w14:paraId="2931672F" w14:textId="050A189F"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t>Withholding or Withdrawing Life Support for Children</w:t>
      </w:r>
    </w:p>
    <w:p w14:paraId="67502C8C"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lastRenderedPageBreak/>
        <w:t xml:space="preserve">1. </w:t>
      </w:r>
      <w:bookmarkStart w:id="0" w:name="intro"/>
      <w:bookmarkEnd w:id="0"/>
      <w:r w:rsidRPr="00EF0C6B">
        <w:rPr>
          <w:rFonts w:ascii="Arial" w:eastAsia="Times New Roman" w:hAnsi="Arial" w:cs="Arial"/>
          <w:b/>
          <w:bCs/>
          <w:color w:val="50575B"/>
          <w:sz w:val="23"/>
          <w:szCs w:val="23"/>
          <w:lang w:eastAsia="en-GB"/>
        </w:rPr>
        <w:t>Introduction</w:t>
      </w:r>
    </w:p>
    <w:p w14:paraId="09C9D2BA" w14:textId="562183E8"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This document is </w:t>
      </w:r>
      <w:r w:rsidR="00467206">
        <w:rPr>
          <w:rFonts w:ascii="Arial" w:eastAsia="Times New Roman" w:hAnsi="Arial" w:cs="Arial"/>
          <w:color w:val="5A5B5B"/>
          <w:sz w:val="18"/>
          <w:szCs w:val="18"/>
          <w:lang w:eastAsia="en-GB"/>
        </w:rPr>
        <w:t xml:space="preserve">a protocol which is </w:t>
      </w:r>
      <w:r w:rsidR="0085168C">
        <w:rPr>
          <w:rFonts w:ascii="Arial" w:eastAsia="Times New Roman" w:hAnsi="Arial" w:cs="Arial"/>
          <w:color w:val="5A5B5B"/>
          <w:sz w:val="18"/>
          <w:szCs w:val="18"/>
          <w:lang w:eastAsia="en-GB"/>
        </w:rPr>
        <w:t xml:space="preserve">adopted by </w:t>
      </w:r>
      <w:r>
        <w:rPr>
          <w:rFonts w:ascii="Arial" w:eastAsia="Times New Roman" w:hAnsi="Arial" w:cs="Arial"/>
          <w:color w:val="5A5B5B"/>
          <w:sz w:val="18"/>
          <w:szCs w:val="18"/>
          <w:lang w:eastAsia="en-GB"/>
        </w:rPr>
        <w:t>Herefordshire Council</w:t>
      </w:r>
      <w:r w:rsidRPr="00EF0C6B">
        <w:rPr>
          <w:rFonts w:ascii="Arial" w:eastAsia="Times New Roman" w:hAnsi="Arial" w:cs="Arial"/>
          <w:color w:val="5A5B5B"/>
          <w:sz w:val="18"/>
          <w:szCs w:val="18"/>
          <w:lang w:eastAsia="en-GB"/>
        </w:rPr>
        <w:t xml:space="preserve">. </w:t>
      </w:r>
    </w:p>
    <w:p w14:paraId="1EA5D136"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aim of this protocol is to provide practical guidance to social work practitioners when a child who is the subject of a statutory order made under section 31 </w:t>
      </w:r>
      <w:hyperlink r:id="rId11" w:tgtFrame="_blank" w:history="1">
        <w:r w:rsidRPr="00EF0C6B">
          <w:rPr>
            <w:rFonts w:ascii="Arial" w:eastAsia="Times New Roman" w:hAnsi="Arial" w:cs="Arial"/>
            <w:b/>
            <w:bCs/>
            <w:color w:val="017BBA"/>
            <w:sz w:val="18"/>
            <w:szCs w:val="18"/>
            <w:lang w:eastAsia="en-GB"/>
          </w:rPr>
          <w:t>Care Order</w:t>
        </w:r>
      </w:hyperlink>
      <w:r w:rsidRPr="00EF0C6B">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section </w:t>
      </w:r>
      <w:r w:rsidRPr="00EF0C6B">
        <w:rPr>
          <w:rFonts w:ascii="Arial" w:eastAsia="Times New Roman" w:hAnsi="Arial" w:cs="Arial"/>
          <w:color w:val="5A5B5B"/>
          <w:sz w:val="18"/>
          <w:szCs w:val="18"/>
          <w:lang w:eastAsia="en-GB"/>
        </w:rPr>
        <w:t xml:space="preserve">38 </w:t>
      </w:r>
      <w:hyperlink r:id="rId12" w:tgtFrame="_blank" w:history="1">
        <w:r w:rsidRPr="00EF0C6B">
          <w:rPr>
            <w:rFonts w:ascii="Arial" w:eastAsia="Times New Roman" w:hAnsi="Arial" w:cs="Arial"/>
            <w:b/>
            <w:bCs/>
            <w:color w:val="017BBA"/>
            <w:sz w:val="18"/>
            <w:szCs w:val="18"/>
            <w:lang w:eastAsia="en-GB"/>
          </w:rPr>
          <w:t>Interim Care Order</w:t>
        </w:r>
      </w:hyperlink>
      <w:r w:rsidRPr="00EF0C6B">
        <w:rPr>
          <w:rFonts w:ascii="Arial" w:eastAsia="Times New Roman" w:hAnsi="Arial" w:cs="Arial"/>
          <w:color w:val="5A5B5B"/>
          <w:sz w:val="18"/>
          <w:szCs w:val="18"/>
          <w:lang w:eastAsia="en-GB"/>
        </w:rPr>
        <w:t xml:space="preserve"> or </w:t>
      </w:r>
      <w:r>
        <w:rPr>
          <w:rFonts w:ascii="Arial" w:eastAsia="Times New Roman" w:hAnsi="Arial" w:cs="Arial"/>
          <w:color w:val="5A5B5B"/>
          <w:sz w:val="18"/>
          <w:szCs w:val="18"/>
          <w:lang w:eastAsia="en-GB"/>
        </w:rPr>
        <w:t xml:space="preserve">section </w:t>
      </w:r>
      <w:r w:rsidRPr="00EF0C6B">
        <w:rPr>
          <w:rFonts w:ascii="Arial" w:eastAsia="Times New Roman" w:hAnsi="Arial" w:cs="Arial"/>
          <w:color w:val="5A5B5B"/>
          <w:sz w:val="18"/>
          <w:szCs w:val="18"/>
          <w:lang w:eastAsia="en-GB"/>
        </w:rPr>
        <w:t xml:space="preserve">44 </w:t>
      </w:r>
      <w:hyperlink r:id="rId13" w:tgtFrame="_blank" w:history="1">
        <w:r w:rsidRPr="00EF0C6B">
          <w:rPr>
            <w:rFonts w:ascii="Arial" w:eastAsia="Times New Roman" w:hAnsi="Arial" w:cs="Arial"/>
            <w:b/>
            <w:bCs/>
            <w:color w:val="017BBA"/>
            <w:sz w:val="18"/>
            <w:szCs w:val="18"/>
            <w:lang w:eastAsia="en-GB"/>
          </w:rPr>
          <w:t>Emergency Protection Order</w:t>
        </w:r>
      </w:hyperlink>
      <w:r w:rsidRPr="00EF0C6B">
        <w:rPr>
          <w:rFonts w:ascii="Arial" w:eastAsia="Times New Roman" w:hAnsi="Arial" w:cs="Arial"/>
          <w:color w:val="5A5B5B"/>
          <w:sz w:val="18"/>
          <w:szCs w:val="18"/>
          <w:lang w:eastAsia="en-GB"/>
        </w:rPr>
        <w:t xml:space="preserve"> of the Children Act 1989 becomes the subject of a “Do Not Resuscitate (DNR)” status or </w:t>
      </w:r>
      <w:r w:rsidR="0085168C">
        <w:rPr>
          <w:rFonts w:ascii="Arial" w:eastAsia="Times New Roman" w:hAnsi="Arial" w:cs="Arial"/>
          <w:color w:val="5A5B5B"/>
          <w:sz w:val="18"/>
          <w:szCs w:val="18"/>
          <w:lang w:eastAsia="en-GB"/>
        </w:rPr>
        <w:t xml:space="preserve">if consideration is being given to </w:t>
      </w:r>
      <w:r w:rsidRPr="00EF0C6B">
        <w:rPr>
          <w:rFonts w:ascii="Arial" w:eastAsia="Times New Roman" w:hAnsi="Arial" w:cs="Arial"/>
          <w:color w:val="5A5B5B"/>
          <w:sz w:val="18"/>
          <w:szCs w:val="18"/>
          <w:lang w:eastAsia="en-GB"/>
        </w:rPr>
        <w:t>withholding or withdrawing life sustaining medical treatment.</w:t>
      </w:r>
    </w:p>
    <w:p w14:paraId="5A57BB7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This protocol also provides guidance in situations where a child is </w:t>
      </w:r>
      <w:hyperlink r:id="rId14" w:tgtFrame="_blank" w:history="1">
        <w:r w:rsidR="0085168C">
          <w:rPr>
            <w:rFonts w:ascii="Arial" w:eastAsia="Times New Roman" w:hAnsi="Arial" w:cs="Arial"/>
            <w:b/>
            <w:bCs/>
            <w:color w:val="017BBA"/>
            <w:sz w:val="18"/>
            <w:szCs w:val="18"/>
            <w:lang w:eastAsia="en-GB"/>
          </w:rPr>
          <w:t>a</w:t>
        </w:r>
        <w:r w:rsidRPr="00EF0C6B">
          <w:rPr>
            <w:rFonts w:ascii="Arial" w:eastAsia="Times New Roman" w:hAnsi="Arial" w:cs="Arial"/>
            <w:b/>
            <w:bCs/>
            <w:color w:val="017BBA"/>
            <w:sz w:val="18"/>
            <w:szCs w:val="18"/>
            <w:lang w:eastAsia="en-GB"/>
          </w:rPr>
          <w:t>ccommodated</w:t>
        </w:r>
      </w:hyperlink>
      <w:r w:rsidRPr="00EF0C6B">
        <w:rPr>
          <w:rFonts w:ascii="Arial" w:eastAsia="Times New Roman" w:hAnsi="Arial" w:cs="Arial"/>
          <w:color w:val="5A5B5B"/>
          <w:sz w:val="18"/>
          <w:szCs w:val="18"/>
          <w:lang w:eastAsia="en-GB"/>
        </w:rPr>
        <w:t xml:space="preserve"> for the purposes of section 20 of the Children Act 1989 or abandoned. A distinction must be made between children subject to an order and those who are not, as in the case of the latter, </w:t>
      </w:r>
      <w:r>
        <w:rPr>
          <w:rFonts w:ascii="Arial" w:eastAsia="Times New Roman" w:hAnsi="Arial" w:cs="Arial"/>
          <w:color w:val="5A5B5B"/>
          <w:sz w:val="18"/>
          <w:szCs w:val="18"/>
          <w:lang w:eastAsia="en-GB"/>
        </w:rPr>
        <w:t>Herefordshire Council’s</w:t>
      </w:r>
      <w:r w:rsidRPr="00EF0C6B">
        <w:rPr>
          <w:rFonts w:ascii="Arial" w:eastAsia="Times New Roman" w:hAnsi="Arial" w:cs="Arial"/>
          <w:color w:val="5A5B5B"/>
          <w:sz w:val="18"/>
          <w:szCs w:val="18"/>
          <w:lang w:eastAsia="en-GB"/>
        </w:rPr>
        <w:t xml:space="preserve"> Children’s Services do not share/hold </w:t>
      </w:r>
      <w:hyperlink r:id="rId15" w:tgtFrame="_blank" w:history="1">
        <w:r w:rsidRPr="00EF0C6B">
          <w:rPr>
            <w:rFonts w:ascii="Arial" w:eastAsia="Times New Roman" w:hAnsi="Arial" w:cs="Arial"/>
            <w:b/>
            <w:bCs/>
            <w:color w:val="017BBA"/>
            <w:sz w:val="18"/>
            <w:szCs w:val="18"/>
            <w:lang w:eastAsia="en-GB"/>
          </w:rPr>
          <w:t>Parental Responsibility</w:t>
        </w:r>
      </w:hyperlink>
      <w:r w:rsidRPr="00EF0C6B">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(unless PR has been delegated by agreement) </w:t>
      </w:r>
      <w:r w:rsidRPr="00EF0C6B">
        <w:rPr>
          <w:rFonts w:ascii="Arial" w:eastAsia="Times New Roman" w:hAnsi="Arial" w:cs="Arial"/>
          <w:color w:val="5A5B5B"/>
          <w:sz w:val="18"/>
          <w:szCs w:val="18"/>
          <w:lang w:eastAsia="en-GB"/>
        </w:rPr>
        <w:t xml:space="preserve">and therefore our powers and duties are limited. </w:t>
      </w:r>
    </w:p>
    <w:p w14:paraId="43CE900D" w14:textId="77777777" w:rsidR="00E3585C"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This protocol should be read in conjunction with the guiding principles set out in up to date relevant clinical guidance relied upon by health professionals</w:t>
      </w:r>
      <w:r w:rsidRPr="00E3585C">
        <w:rPr>
          <w:rFonts w:ascii="Arial" w:eastAsia="Times New Roman" w:hAnsi="Arial" w:cs="Arial"/>
          <w:color w:val="5A5B5B"/>
          <w:sz w:val="18"/>
          <w:szCs w:val="18"/>
          <w:lang w:eastAsia="en-GB"/>
        </w:rPr>
        <w:t>.</w:t>
      </w:r>
      <w:r w:rsidR="00E3585C" w:rsidRPr="00E3585C">
        <w:rPr>
          <w:rFonts w:ascii="Arial" w:eastAsia="Times New Roman" w:hAnsi="Arial" w:cs="Arial"/>
          <w:color w:val="5A5B5B"/>
          <w:sz w:val="18"/>
          <w:szCs w:val="18"/>
          <w:lang w:eastAsia="en-GB"/>
        </w:rPr>
        <w:t xml:space="preserve">  Please note that this guidance</w:t>
      </w:r>
      <w:r w:rsidR="00E3585C" w:rsidRPr="00E84034">
        <w:rPr>
          <w:rFonts w:ascii="Arial" w:hAnsi="Arial" w:cs="Arial"/>
          <w:sz w:val="18"/>
          <w:szCs w:val="18"/>
        </w:rPr>
        <w:t xml:space="preserve"> can be made the subject of future amendment and it should be ensured that the most up to date version is consulted.</w:t>
      </w:r>
      <w:r w:rsidRPr="00EF0C6B">
        <w:rPr>
          <w:rFonts w:ascii="Arial" w:eastAsia="Times New Roman" w:hAnsi="Arial" w:cs="Arial"/>
          <w:color w:val="5A5B5B"/>
          <w:sz w:val="18"/>
          <w:szCs w:val="18"/>
          <w:lang w:eastAsia="en-GB"/>
        </w:rPr>
        <w:t xml:space="preserve"> </w:t>
      </w:r>
    </w:p>
    <w:p w14:paraId="72BF9C91" w14:textId="2111D2BE"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The key current guidance is contained in the following documents:</w:t>
      </w:r>
    </w:p>
    <w:p w14:paraId="3BE66CCC" w14:textId="1354F21A" w:rsidR="00EF0C6B" w:rsidRPr="00EF0C6B" w:rsidRDefault="00EF0C6B" w:rsidP="00EF0C6B">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By the General Medical Council </w:t>
      </w:r>
      <w:r w:rsidRPr="00EF0C6B">
        <w:rPr>
          <w:rFonts w:ascii="Arial" w:eastAsia="Times New Roman" w:hAnsi="Arial" w:cs="Arial"/>
          <w:i/>
          <w:iCs/>
          <w:color w:val="5A5B5B"/>
          <w:sz w:val="18"/>
          <w:szCs w:val="18"/>
          <w:lang w:eastAsia="en-GB"/>
        </w:rPr>
        <w:t>“Withholding and withdrawing life-prolonging treatments: Good Practice in decision making”</w:t>
      </w:r>
      <w:r>
        <w:rPr>
          <w:rFonts w:ascii="Arial" w:eastAsia="Times New Roman" w:hAnsi="Arial" w:cs="Arial"/>
          <w:i/>
          <w:iCs/>
          <w:color w:val="5A5B5B"/>
          <w:sz w:val="18"/>
          <w:szCs w:val="18"/>
          <w:lang w:eastAsia="en-GB"/>
        </w:rPr>
        <w:t xml:space="preserve"> (2010</w:t>
      </w:r>
      <w:r w:rsidR="00E3585C">
        <w:rPr>
          <w:rStyle w:val="FootnoteReference"/>
          <w:rFonts w:ascii="Arial" w:eastAsia="Times New Roman" w:hAnsi="Arial" w:cs="Arial"/>
          <w:i/>
          <w:iCs/>
          <w:color w:val="5A5B5B"/>
          <w:sz w:val="18"/>
          <w:szCs w:val="18"/>
          <w:lang w:eastAsia="en-GB"/>
        </w:rPr>
        <w:footnoteReference w:id="1"/>
      </w:r>
      <w:r w:rsidRPr="00EF0C6B">
        <w:rPr>
          <w:rFonts w:ascii="Arial" w:eastAsia="Times New Roman" w:hAnsi="Arial" w:cs="Arial"/>
          <w:color w:val="5A5B5B"/>
          <w:sz w:val="18"/>
          <w:szCs w:val="18"/>
          <w:lang w:eastAsia="en-GB"/>
        </w:rPr>
        <w:t xml:space="preserve">; and </w:t>
      </w:r>
    </w:p>
    <w:p w14:paraId="11E8AD59" w14:textId="5AA1B834" w:rsidR="00EF0C6B" w:rsidRPr="00EF0C6B" w:rsidRDefault="00EF0C6B" w:rsidP="00430887">
      <w:pPr>
        <w:numPr>
          <w:ilvl w:val="0"/>
          <w:numId w:val="1"/>
        </w:numPr>
        <w:shd w:val="clear" w:color="auto" w:fill="FFFFFF"/>
        <w:spacing w:before="192" w:after="192" w:line="336" w:lineRule="auto"/>
        <w:rPr>
          <w:rFonts w:ascii="Arial" w:eastAsia="Times New Roman" w:hAnsi="Arial" w:cs="Arial"/>
          <w:i/>
          <w:iCs/>
          <w:color w:val="5A5B5B"/>
          <w:sz w:val="18"/>
          <w:szCs w:val="18"/>
          <w:lang w:val="en" w:eastAsia="en-GB"/>
        </w:rPr>
      </w:pPr>
      <w:r w:rsidRPr="00EF0C6B">
        <w:rPr>
          <w:rFonts w:ascii="Arial" w:eastAsia="Times New Roman" w:hAnsi="Arial" w:cs="Arial"/>
          <w:color w:val="5A5B5B"/>
          <w:sz w:val="18"/>
          <w:szCs w:val="18"/>
          <w:lang w:eastAsia="en-GB"/>
        </w:rPr>
        <w:t>By Royal College of Paediatrics and Child Health</w:t>
      </w:r>
      <w:r w:rsidRPr="00EF0C6B">
        <w:rPr>
          <w:rFonts w:ascii="Arial" w:eastAsia="Times New Roman" w:hAnsi="Arial" w:cs="Arial"/>
          <w:i/>
          <w:iCs/>
          <w:color w:val="5A5B5B"/>
          <w:sz w:val="18"/>
          <w:szCs w:val="18"/>
          <w:lang w:eastAsia="en-GB"/>
        </w:rPr>
        <w:t xml:space="preserve"> “</w:t>
      </w:r>
      <w:r w:rsidR="00430887" w:rsidRPr="00430887">
        <w:rPr>
          <w:rFonts w:ascii="Arial" w:eastAsia="Times New Roman" w:hAnsi="Arial" w:cs="Arial"/>
          <w:i/>
          <w:iCs/>
          <w:color w:val="5A5B5B"/>
          <w:sz w:val="18"/>
          <w:szCs w:val="18"/>
          <w:lang w:val="en" w:eastAsia="en-GB"/>
        </w:rPr>
        <w:t>Making decisions to limit treatment in life-limiting and life-threatening conditions in children: a framework for practice</w:t>
      </w:r>
      <w:r w:rsidRPr="00430887">
        <w:rPr>
          <w:rFonts w:ascii="Arial" w:eastAsia="Times New Roman" w:hAnsi="Arial" w:cs="Arial"/>
          <w:i/>
          <w:iCs/>
          <w:color w:val="5A5B5B"/>
          <w:sz w:val="18"/>
          <w:szCs w:val="18"/>
          <w:lang w:eastAsia="en-GB"/>
        </w:rPr>
        <w:t>”</w:t>
      </w:r>
      <w:r w:rsidR="00430887">
        <w:rPr>
          <w:rFonts w:ascii="Arial" w:eastAsia="Times New Roman" w:hAnsi="Arial" w:cs="Arial"/>
          <w:i/>
          <w:iCs/>
          <w:color w:val="5A5B5B"/>
          <w:sz w:val="18"/>
          <w:szCs w:val="18"/>
          <w:lang w:eastAsia="en-GB"/>
        </w:rPr>
        <w:t xml:space="preserve"> (</w:t>
      </w:r>
      <w:r w:rsidR="00E3585C">
        <w:rPr>
          <w:rFonts w:ascii="Arial" w:eastAsia="Times New Roman" w:hAnsi="Arial" w:cs="Arial"/>
          <w:i/>
          <w:iCs/>
          <w:color w:val="5A5B5B"/>
          <w:sz w:val="18"/>
          <w:szCs w:val="18"/>
          <w:lang w:eastAsia="en-GB"/>
        </w:rPr>
        <w:t>23 March 2015)</w:t>
      </w:r>
      <w:r w:rsidR="00E3585C">
        <w:rPr>
          <w:rStyle w:val="FootnoteReference"/>
          <w:rFonts w:ascii="Arial" w:eastAsia="Times New Roman" w:hAnsi="Arial" w:cs="Arial"/>
          <w:i/>
          <w:iCs/>
          <w:color w:val="5A5B5B"/>
          <w:sz w:val="18"/>
          <w:szCs w:val="18"/>
          <w:lang w:eastAsia="en-GB"/>
        </w:rPr>
        <w:footnoteReference w:id="2"/>
      </w:r>
      <w:r w:rsidRPr="00EF0C6B">
        <w:rPr>
          <w:rFonts w:ascii="Arial" w:eastAsia="Times New Roman" w:hAnsi="Arial" w:cs="Arial"/>
          <w:color w:val="5A5B5B"/>
          <w:sz w:val="18"/>
          <w:szCs w:val="18"/>
          <w:lang w:eastAsia="en-GB"/>
        </w:rPr>
        <w:t xml:space="preserve">. </w:t>
      </w:r>
    </w:p>
    <w:p w14:paraId="264EDDA4"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2. </w:t>
      </w:r>
      <w:bookmarkStart w:id="1" w:name="reasons_pr"/>
      <w:bookmarkEnd w:id="1"/>
      <w:r w:rsidR="0085168C">
        <w:rPr>
          <w:rFonts w:ascii="Arial" w:eastAsia="Times New Roman" w:hAnsi="Arial" w:cs="Arial"/>
          <w:b/>
          <w:bCs/>
          <w:color w:val="50575B"/>
          <w:sz w:val="23"/>
          <w:szCs w:val="23"/>
          <w:lang w:eastAsia="en-GB"/>
        </w:rPr>
        <w:t>The reasons why a protocol is n</w:t>
      </w:r>
      <w:r w:rsidRPr="00EF0C6B">
        <w:rPr>
          <w:rFonts w:ascii="Arial" w:eastAsia="Times New Roman" w:hAnsi="Arial" w:cs="Arial"/>
          <w:b/>
          <w:bCs/>
          <w:color w:val="50575B"/>
          <w:sz w:val="23"/>
          <w:szCs w:val="23"/>
          <w:lang w:eastAsia="en-GB"/>
        </w:rPr>
        <w:t>eeded</w:t>
      </w:r>
    </w:p>
    <w:p w14:paraId="3A9999CC"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Local Authority, in its role as a statutory parent, is involved in the decision making process when a child, who is</w:t>
      </w:r>
      <w:r w:rsidR="00430887">
        <w:rPr>
          <w:rFonts w:ascii="Arial" w:eastAsia="Times New Roman" w:hAnsi="Arial" w:cs="Arial"/>
          <w:color w:val="5A5B5B"/>
          <w:sz w:val="18"/>
          <w:szCs w:val="18"/>
          <w:lang w:eastAsia="en-GB"/>
        </w:rPr>
        <w:t xml:space="preserve"> the subject of an order (s31,</w:t>
      </w:r>
      <w:r w:rsidR="0085168C">
        <w:rPr>
          <w:rFonts w:ascii="Arial" w:eastAsia="Times New Roman" w:hAnsi="Arial" w:cs="Arial"/>
          <w:color w:val="5A5B5B"/>
          <w:sz w:val="18"/>
          <w:szCs w:val="18"/>
          <w:lang w:eastAsia="en-GB"/>
        </w:rPr>
        <w:t xml:space="preserve"> s38 or s44 CA1989 Act</w:t>
      </w:r>
      <w:r w:rsidR="00430887">
        <w:rPr>
          <w:rFonts w:ascii="Arial" w:eastAsia="Times New Roman" w:hAnsi="Arial" w:cs="Arial"/>
          <w:color w:val="5A5B5B"/>
          <w:sz w:val="18"/>
          <w:szCs w:val="18"/>
          <w:lang w:eastAsia="en-GB"/>
        </w:rPr>
        <w:t>) </w:t>
      </w:r>
      <w:r w:rsidRPr="00EF0C6B">
        <w:rPr>
          <w:rFonts w:ascii="Arial" w:eastAsia="Times New Roman" w:hAnsi="Arial" w:cs="Arial"/>
          <w:color w:val="5A5B5B"/>
          <w:sz w:val="18"/>
          <w:szCs w:val="18"/>
          <w:lang w:eastAsia="en-GB"/>
        </w:rPr>
        <w:t>requires medical treatment.</w:t>
      </w:r>
    </w:p>
    <w:p w14:paraId="31ADE9F2"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Social work practitioners are sometimes faced with dilemmas as to whether it is in the best interest of the child/patient to start or continue treatment. These dilemmas can arise in cases concerning the possible application of advanced techniques of life support. The application of such techniques can have the potential in some cases to be able to sustain life artificially, where there exists little or no hope of recovery. In other cases their application may have the effect of simply prolong</w:t>
      </w:r>
      <w:r w:rsidR="00430887">
        <w:rPr>
          <w:rFonts w:ascii="Arial" w:eastAsia="Times New Roman" w:hAnsi="Arial" w:cs="Arial"/>
          <w:color w:val="5A5B5B"/>
          <w:sz w:val="18"/>
          <w:szCs w:val="18"/>
          <w:lang w:eastAsia="en-GB"/>
        </w:rPr>
        <w:t>ing</w:t>
      </w:r>
      <w:r w:rsidRPr="00EF0C6B">
        <w:rPr>
          <w:rFonts w:ascii="Arial" w:eastAsia="Times New Roman" w:hAnsi="Arial" w:cs="Arial"/>
          <w:color w:val="5A5B5B"/>
          <w:sz w:val="18"/>
          <w:szCs w:val="18"/>
          <w:lang w:eastAsia="en-GB"/>
        </w:rPr>
        <w:t xml:space="preserve"> the </w:t>
      </w:r>
      <w:r w:rsidR="00430887">
        <w:rPr>
          <w:rFonts w:ascii="Arial" w:eastAsia="Times New Roman" w:hAnsi="Arial" w:cs="Arial"/>
          <w:color w:val="5A5B5B"/>
          <w:sz w:val="18"/>
          <w:szCs w:val="18"/>
          <w:lang w:eastAsia="en-GB"/>
        </w:rPr>
        <w:t xml:space="preserve">process of </w:t>
      </w:r>
      <w:r w:rsidRPr="00EF0C6B">
        <w:rPr>
          <w:rFonts w:ascii="Arial" w:eastAsia="Times New Roman" w:hAnsi="Arial" w:cs="Arial"/>
          <w:color w:val="5A5B5B"/>
          <w:sz w:val="18"/>
          <w:szCs w:val="18"/>
          <w:lang w:eastAsia="en-GB"/>
        </w:rPr>
        <w:t>dying and of causing unnecessary distress to the patient.</w:t>
      </w:r>
    </w:p>
    <w:p w14:paraId="77F4C3A6"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This protocol sets out the Local Authority’s decision-making process and establishes clear guidelines for social workers to follow when faced with such difficult decisions.   </w:t>
      </w:r>
    </w:p>
    <w:p w14:paraId="7715EA3E" w14:textId="4BB9017C" w:rsidR="00EF0C6B" w:rsidRPr="00EF0C6B" w:rsidRDefault="00EF0C6B" w:rsidP="0046720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This protocol is intended to assist </w:t>
      </w:r>
      <w:r w:rsidR="00430887">
        <w:rPr>
          <w:rFonts w:ascii="Arial" w:eastAsia="Times New Roman" w:hAnsi="Arial" w:cs="Arial"/>
          <w:color w:val="5A5B5B"/>
          <w:sz w:val="18"/>
          <w:szCs w:val="18"/>
          <w:lang w:eastAsia="en-GB"/>
        </w:rPr>
        <w:t>all</w:t>
      </w:r>
      <w:r w:rsidRPr="00EF0C6B">
        <w:rPr>
          <w:rFonts w:ascii="Arial" w:eastAsia="Times New Roman" w:hAnsi="Arial" w:cs="Arial"/>
          <w:color w:val="5A5B5B"/>
          <w:sz w:val="18"/>
          <w:szCs w:val="18"/>
          <w:lang w:eastAsia="en-GB"/>
        </w:rPr>
        <w:t xml:space="preserve"> social work teams</w:t>
      </w:r>
      <w:r w:rsidR="00430887">
        <w:rPr>
          <w:rFonts w:ascii="Arial" w:eastAsia="Times New Roman" w:hAnsi="Arial" w:cs="Arial"/>
          <w:color w:val="5A5B5B"/>
          <w:sz w:val="18"/>
          <w:szCs w:val="18"/>
          <w:lang w:eastAsia="en-GB"/>
        </w:rPr>
        <w:t>, where required across</w:t>
      </w:r>
      <w:r w:rsidRPr="00EF0C6B">
        <w:rPr>
          <w:rFonts w:ascii="Arial" w:eastAsia="Times New Roman" w:hAnsi="Arial" w:cs="Arial"/>
          <w:color w:val="5A5B5B"/>
          <w:sz w:val="18"/>
          <w:szCs w:val="18"/>
          <w:lang w:eastAsia="en-GB"/>
        </w:rPr>
        <w:t xml:space="preserve"> </w:t>
      </w:r>
      <w:r w:rsidR="00430887">
        <w:rPr>
          <w:rFonts w:ascii="Arial" w:eastAsia="Times New Roman" w:hAnsi="Arial" w:cs="Arial"/>
          <w:color w:val="5A5B5B"/>
          <w:sz w:val="18"/>
          <w:szCs w:val="18"/>
          <w:lang w:eastAsia="en-GB"/>
        </w:rPr>
        <w:t>Children’s Services.</w:t>
      </w:r>
    </w:p>
    <w:p w14:paraId="1EC8538C"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3. </w:t>
      </w:r>
      <w:bookmarkStart w:id="2" w:name="when_do"/>
      <w:bookmarkEnd w:id="2"/>
      <w:r w:rsidR="0085168C">
        <w:rPr>
          <w:rFonts w:ascii="Arial" w:eastAsia="Times New Roman" w:hAnsi="Arial" w:cs="Arial"/>
          <w:b/>
          <w:bCs/>
          <w:color w:val="50575B"/>
          <w:sz w:val="23"/>
          <w:szCs w:val="23"/>
          <w:lang w:eastAsia="en-GB"/>
        </w:rPr>
        <w:t>When does the issue a</w:t>
      </w:r>
      <w:r w:rsidRPr="00EF0C6B">
        <w:rPr>
          <w:rFonts w:ascii="Arial" w:eastAsia="Times New Roman" w:hAnsi="Arial" w:cs="Arial"/>
          <w:b/>
          <w:bCs/>
          <w:color w:val="50575B"/>
          <w:sz w:val="23"/>
          <w:szCs w:val="23"/>
          <w:lang w:eastAsia="en-GB"/>
        </w:rPr>
        <w:t>rise?</w:t>
      </w:r>
    </w:p>
    <w:p w14:paraId="0639E1A1"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Once a patient is admitted t</w:t>
      </w:r>
      <w:r w:rsidR="00430887">
        <w:rPr>
          <w:rFonts w:ascii="Arial" w:eastAsia="Times New Roman" w:hAnsi="Arial" w:cs="Arial"/>
          <w:color w:val="5A5B5B"/>
          <w:sz w:val="18"/>
          <w:szCs w:val="18"/>
          <w:lang w:eastAsia="en-GB"/>
        </w:rPr>
        <w:t>o hospital, the medical staff are</w:t>
      </w:r>
      <w:r w:rsidRPr="00EF0C6B">
        <w:rPr>
          <w:rFonts w:ascii="Arial" w:eastAsia="Times New Roman" w:hAnsi="Arial" w:cs="Arial"/>
          <w:color w:val="5A5B5B"/>
          <w:sz w:val="18"/>
          <w:szCs w:val="18"/>
          <w:lang w:eastAsia="en-GB"/>
        </w:rPr>
        <w:t xml:space="preserve"> under a positive duty at common law to care for the patient. A fundamental aspect of this positive duty of care is a duty to take such steps as are reasonable to keep the patient alive. </w:t>
      </w:r>
    </w:p>
    <w:p w14:paraId="759180B4"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However, the clinical team in c</w:t>
      </w:r>
      <w:r w:rsidR="0085168C">
        <w:rPr>
          <w:rFonts w:ascii="Arial" w:eastAsia="Times New Roman" w:hAnsi="Arial" w:cs="Arial"/>
          <w:color w:val="5A5B5B"/>
          <w:sz w:val="18"/>
          <w:szCs w:val="18"/>
          <w:lang w:eastAsia="en-GB"/>
        </w:rPr>
        <w:t>harge of the patient’s care has</w:t>
      </w:r>
      <w:r w:rsidRPr="00EF0C6B">
        <w:rPr>
          <w:rFonts w:ascii="Arial" w:eastAsia="Times New Roman" w:hAnsi="Arial" w:cs="Arial"/>
          <w:color w:val="5A5B5B"/>
          <w:sz w:val="18"/>
          <w:szCs w:val="18"/>
          <w:lang w:eastAsia="en-GB"/>
        </w:rPr>
        <w:t xml:space="preserve"> an ethical obligation to ensure that the benefits of a particular treatment outweigh any burdens or risks associated with the treatment. Therefore, there are certain circumstances that may absolve a doctors’ positive duty to keep the patient alive.</w:t>
      </w:r>
    </w:p>
    <w:p w14:paraId="6A03617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current guidance and case law suggest that, where it has been decided that a treatment is not in the best interests of the patient, there is no ethical or legal obligation for the treating clinicians to provide it. In such situations, there are two distinct treatment options that the hospital may need to consider: </w:t>
      </w:r>
    </w:p>
    <w:p w14:paraId="1EBEF79C" w14:textId="77777777" w:rsidR="000C3590" w:rsidRDefault="00EF0C6B" w:rsidP="000C3590">
      <w:pPr>
        <w:pStyle w:val="ListParagraph"/>
        <w:numPr>
          <w:ilvl w:val="0"/>
          <w:numId w:val="18"/>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C3590">
        <w:rPr>
          <w:rFonts w:ascii="Arial" w:eastAsia="Times New Roman" w:hAnsi="Arial" w:cs="Arial"/>
          <w:b/>
          <w:bCs/>
          <w:color w:val="666666"/>
          <w:sz w:val="18"/>
          <w:szCs w:val="18"/>
          <w:lang w:eastAsia="en-GB"/>
        </w:rPr>
        <w:t>Withholding or the withdrawal of life sustaining medical treatment</w:t>
      </w:r>
      <w:r w:rsidRPr="000C3590">
        <w:rPr>
          <w:rFonts w:ascii="Arial" w:eastAsia="Times New Roman" w:hAnsi="Arial" w:cs="Arial"/>
          <w:color w:val="5A5B5B"/>
          <w:sz w:val="18"/>
          <w:szCs w:val="18"/>
          <w:lang w:eastAsia="en-GB"/>
        </w:rPr>
        <w:t xml:space="preserve"> - this is where the hospital is proposing to transfer life-sustaining care to palliative care.</w:t>
      </w:r>
    </w:p>
    <w:p w14:paraId="1F2DEC4C" w14:textId="77777777" w:rsidR="00EF0C6B" w:rsidRPr="000C3590" w:rsidRDefault="00EF0C6B" w:rsidP="000C3590">
      <w:pPr>
        <w:pStyle w:val="ListParagraph"/>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C3590">
        <w:rPr>
          <w:rFonts w:ascii="Arial" w:eastAsia="Times New Roman" w:hAnsi="Arial" w:cs="Arial"/>
          <w:color w:val="5A5B5B"/>
          <w:sz w:val="18"/>
          <w:szCs w:val="18"/>
          <w:lang w:eastAsia="en-GB"/>
        </w:rPr>
        <w:t xml:space="preserve"> </w:t>
      </w:r>
    </w:p>
    <w:p w14:paraId="3FCEE42B" w14:textId="77777777" w:rsidR="00EF0C6B" w:rsidRPr="000C3590" w:rsidRDefault="00EF0C6B" w:rsidP="000C3590">
      <w:pPr>
        <w:pStyle w:val="ListParagraph"/>
        <w:numPr>
          <w:ilvl w:val="0"/>
          <w:numId w:val="18"/>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C3590">
        <w:rPr>
          <w:rFonts w:ascii="Arial" w:eastAsia="Times New Roman" w:hAnsi="Arial" w:cs="Arial"/>
          <w:b/>
          <w:bCs/>
          <w:color w:val="666666"/>
          <w:sz w:val="18"/>
          <w:szCs w:val="18"/>
          <w:lang w:eastAsia="en-GB"/>
        </w:rPr>
        <w:t>Do Not Resuscitate</w:t>
      </w:r>
      <w:r w:rsidRPr="000C3590">
        <w:rPr>
          <w:rFonts w:ascii="Arial" w:eastAsia="Times New Roman" w:hAnsi="Arial" w:cs="Arial"/>
          <w:color w:val="5A5B5B"/>
          <w:sz w:val="18"/>
          <w:szCs w:val="18"/>
          <w:lang w:eastAsia="en-GB"/>
        </w:rPr>
        <w:t xml:space="preserve"> - Cardiopulmonary resuscitation (CPR) is a process of restarting the heart and lungs of a patient. If a patient is the subject of a DNR status, the hospital will not attempt CPR and therefore there will be no further treatment. </w:t>
      </w:r>
    </w:p>
    <w:p w14:paraId="7F14272D" w14:textId="77777777" w:rsidR="000C3590" w:rsidRPr="000C3590" w:rsidRDefault="000C3590" w:rsidP="000C3590">
      <w:pPr>
        <w:pStyle w:val="ListParagraph"/>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432FD638" w14:textId="77777777"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t xml:space="preserve">3.1 </w:t>
      </w:r>
      <w:bookmarkStart w:id="3" w:name="withholding_medical"/>
      <w:bookmarkEnd w:id="3"/>
      <w:r w:rsidR="000C3590">
        <w:rPr>
          <w:rFonts w:ascii="Arial" w:eastAsia="Times New Roman" w:hAnsi="Arial" w:cs="Arial"/>
          <w:b/>
          <w:bCs/>
          <w:color w:val="50575B"/>
          <w:sz w:val="21"/>
          <w:szCs w:val="21"/>
          <w:lang w:eastAsia="en-GB"/>
        </w:rPr>
        <w:t>Withholding or the withdrawal of life sustaining medical t</w:t>
      </w:r>
      <w:r w:rsidRPr="00EF0C6B">
        <w:rPr>
          <w:rFonts w:ascii="Arial" w:eastAsia="Times New Roman" w:hAnsi="Arial" w:cs="Arial"/>
          <w:b/>
          <w:bCs/>
          <w:color w:val="50575B"/>
          <w:sz w:val="21"/>
          <w:szCs w:val="21"/>
          <w:lang w:eastAsia="en-GB"/>
        </w:rPr>
        <w:t>reatment</w:t>
      </w:r>
    </w:p>
    <w:p w14:paraId="1D39F957" w14:textId="4ED40972" w:rsidR="00EB0320" w:rsidRPr="002571E7" w:rsidRDefault="00EF0C6B" w:rsidP="002571E7">
      <w:pPr>
        <w:autoSpaceDE w:val="0"/>
        <w:autoSpaceDN w:val="0"/>
        <w:adjustRightInd w:val="0"/>
        <w:spacing w:after="0" w:line="360" w:lineRule="auto"/>
        <w:rPr>
          <w:rFonts w:ascii="Arial" w:eastAsia="Times New Roman" w:hAnsi="Arial" w:cs="Arial"/>
          <w:color w:val="767171" w:themeColor="background2" w:themeShade="80"/>
          <w:sz w:val="18"/>
          <w:szCs w:val="18"/>
          <w:u w:val="single"/>
          <w:lang w:eastAsia="en-GB"/>
        </w:rPr>
      </w:pPr>
      <w:r w:rsidRPr="00EF0C6B">
        <w:rPr>
          <w:rFonts w:ascii="Arial" w:eastAsia="Times New Roman" w:hAnsi="Arial" w:cs="Arial"/>
          <w:color w:val="767171" w:themeColor="background2" w:themeShade="80"/>
          <w:sz w:val="18"/>
          <w:szCs w:val="18"/>
          <w:lang w:eastAsia="en-GB"/>
        </w:rPr>
        <w:lastRenderedPageBreak/>
        <w:t xml:space="preserve">In 1997 the Royal College of Paediatrics and Child Health (RCPCH) produced a framework for practice in relation to </w:t>
      </w:r>
      <w:r w:rsidR="00770381" w:rsidRPr="002571E7">
        <w:rPr>
          <w:rFonts w:ascii="Arial" w:eastAsia="Times New Roman" w:hAnsi="Arial" w:cs="Arial"/>
          <w:color w:val="767171" w:themeColor="background2" w:themeShade="80"/>
          <w:sz w:val="18"/>
          <w:szCs w:val="18"/>
          <w:lang w:eastAsia="en-GB"/>
        </w:rPr>
        <w:t>withholding or withdrawing life-</w:t>
      </w:r>
      <w:r w:rsidRPr="00EF0C6B">
        <w:rPr>
          <w:rFonts w:ascii="Arial" w:eastAsia="Times New Roman" w:hAnsi="Arial" w:cs="Arial"/>
          <w:color w:val="767171" w:themeColor="background2" w:themeShade="80"/>
          <w:sz w:val="18"/>
          <w:szCs w:val="18"/>
          <w:lang w:eastAsia="en-GB"/>
        </w:rPr>
        <w:t>saving treatment in children. This was subsequently updated in May 2004</w:t>
      </w:r>
      <w:r w:rsidR="00EB0320" w:rsidRPr="002571E7">
        <w:rPr>
          <w:rFonts w:ascii="Arial" w:eastAsia="Times New Roman" w:hAnsi="Arial" w:cs="Arial"/>
          <w:color w:val="767171" w:themeColor="background2" w:themeShade="80"/>
          <w:sz w:val="18"/>
          <w:szCs w:val="18"/>
          <w:lang w:eastAsia="en-GB"/>
        </w:rPr>
        <w:t xml:space="preserve"> and it has again been updated more recently </w:t>
      </w:r>
      <w:r w:rsidR="00E3585C">
        <w:rPr>
          <w:rFonts w:ascii="Arial" w:eastAsia="Times New Roman" w:hAnsi="Arial" w:cs="Arial"/>
          <w:color w:val="767171" w:themeColor="background2" w:themeShade="80"/>
          <w:sz w:val="18"/>
          <w:szCs w:val="18"/>
          <w:lang w:eastAsia="en-GB"/>
        </w:rPr>
        <w:t>on 23 March</w:t>
      </w:r>
      <w:r w:rsidR="00EB0320" w:rsidRPr="002571E7">
        <w:rPr>
          <w:rFonts w:ascii="Arial" w:eastAsia="Times New Roman" w:hAnsi="Arial" w:cs="Arial"/>
          <w:color w:val="767171" w:themeColor="background2" w:themeShade="80"/>
          <w:sz w:val="18"/>
          <w:szCs w:val="18"/>
          <w:lang w:eastAsia="en-GB"/>
        </w:rPr>
        <w:t xml:space="preserve"> 201</w:t>
      </w:r>
      <w:r w:rsidR="00E3585C">
        <w:rPr>
          <w:rFonts w:ascii="Arial" w:eastAsia="Times New Roman" w:hAnsi="Arial" w:cs="Arial"/>
          <w:color w:val="767171" w:themeColor="background2" w:themeShade="80"/>
          <w:sz w:val="18"/>
          <w:szCs w:val="18"/>
          <w:lang w:eastAsia="en-GB"/>
        </w:rPr>
        <w:t>5</w:t>
      </w:r>
      <w:r w:rsidRPr="00EF0C6B">
        <w:rPr>
          <w:rFonts w:ascii="Arial" w:eastAsia="Times New Roman" w:hAnsi="Arial" w:cs="Arial"/>
          <w:color w:val="767171" w:themeColor="background2" w:themeShade="80"/>
          <w:sz w:val="18"/>
          <w:szCs w:val="18"/>
          <w:lang w:eastAsia="en-GB"/>
        </w:rPr>
        <w:t>. T</w:t>
      </w:r>
      <w:r w:rsidR="000C3590">
        <w:rPr>
          <w:rFonts w:ascii="Arial" w:eastAsia="Times New Roman" w:hAnsi="Arial" w:cs="Arial"/>
          <w:color w:val="767171" w:themeColor="background2" w:themeShade="80"/>
          <w:sz w:val="18"/>
          <w:szCs w:val="18"/>
          <w:lang w:eastAsia="en-GB"/>
        </w:rPr>
        <w:t xml:space="preserve">he framework reports that </w:t>
      </w:r>
      <w:r w:rsidR="00EB0320" w:rsidRPr="002571E7">
        <w:rPr>
          <w:rFonts w:ascii="Arial" w:hAnsi="Arial" w:cs="Arial"/>
          <w:color w:val="767171" w:themeColor="background2" w:themeShade="80"/>
          <w:sz w:val="18"/>
          <w:szCs w:val="18"/>
        </w:rPr>
        <w:t>there are three sets of circumstances when treatment limitation can be considered because it is no longer in the child’s best interests to continue, because treatments cannot provide overall benefit:</w:t>
      </w:r>
      <w:r w:rsidR="00EB0320" w:rsidRPr="002571E7">
        <w:rPr>
          <w:rFonts w:ascii="Arial" w:eastAsia="Times New Roman" w:hAnsi="Arial" w:cs="Arial"/>
          <w:color w:val="767171" w:themeColor="background2" w:themeShade="80"/>
          <w:sz w:val="18"/>
          <w:szCs w:val="18"/>
          <w:u w:val="single"/>
          <w:lang w:eastAsia="en-GB"/>
        </w:rPr>
        <w:t xml:space="preserve"> </w:t>
      </w:r>
    </w:p>
    <w:p w14:paraId="541F2DA9" w14:textId="77777777" w:rsidR="00EB0320" w:rsidRDefault="00EB0320" w:rsidP="00EB0320">
      <w:pPr>
        <w:autoSpaceDE w:val="0"/>
        <w:autoSpaceDN w:val="0"/>
        <w:adjustRightInd w:val="0"/>
        <w:spacing w:after="0" w:line="240" w:lineRule="auto"/>
        <w:rPr>
          <w:rFonts w:ascii="Arial" w:eastAsia="Times New Roman" w:hAnsi="Arial" w:cs="Arial"/>
          <w:color w:val="5A5B5B"/>
          <w:sz w:val="18"/>
          <w:szCs w:val="18"/>
          <w:u w:val="single"/>
          <w:lang w:eastAsia="en-GB"/>
        </w:rPr>
      </w:pPr>
    </w:p>
    <w:p w14:paraId="4B2788EE" w14:textId="77777777" w:rsidR="00EB0320" w:rsidRPr="000C3590" w:rsidRDefault="00EB0320" w:rsidP="000C3590">
      <w:pPr>
        <w:pStyle w:val="ListParagraph"/>
        <w:numPr>
          <w:ilvl w:val="0"/>
          <w:numId w:val="19"/>
        </w:numPr>
        <w:autoSpaceDE w:val="0"/>
        <w:autoSpaceDN w:val="0"/>
        <w:adjustRightInd w:val="0"/>
        <w:spacing w:after="0" w:line="240" w:lineRule="auto"/>
        <w:rPr>
          <w:rFonts w:ascii="AdvTTb20e5d60" w:hAnsi="AdvTTb20e5d60" w:cs="AdvTTb20e5d60"/>
          <w:b/>
          <w:sz w:val="21"/>
          <w:szCs w:val="21"/>
        </w:rPr>
      </w:pPr>
      <w:r w:rsidRPr="000C3590">
        <w:rPr>
          <w:rFonts w:ascii="Arial" w:eastAsia="Times New Roman" w:hAnsi="Arial" w:cs="Arial"/>
          <w:b/>
          <w:color w:val="5A5B5B"/>
          <w:sz w:val="21"/>
          <w:szCs w:val="21"/>
          <w:lang w:eastAsia="en-GB"/>
        </w:rPr>
        <w:t>When life is limited in quantity</w:t>
      </w:r>
    </w:p>
    <w:p w14:paraId="46BCF8D0" w14:textId="77777777" w:rsidR="00EB0320" w:rsidRDefault="00EB0320" w:rsidP="000C3590">
      <w:pPr>
        <w:shd w:val="clear" w:color="auto" w:fill="FFFFFF"/>
        <w:spacing w:before="100" w:beforeAutospacing="1" w:after="100" w:afterAutospacing="1" w:line="336" w:lineRule="auto"/>
        <w:ind w:left="360"/>
        <w:rPr>
          <w:rFonts w:ascii="Arial" w:eastAsia="Times New Roman" w:hAnsi="Arial" w:cs="Arial"/>
          <w:color w:val="5A5B5B"/>
          <w:sz w:val="18"/>
          <w:szCs w:val="18"/>
          <w:lang w:eastAsia="en-GB"/>
        </w:rPr>
      </w:pPr>
      <w:r w:rsidRPr="00EB0320">
        <w:rPr>
          <w:rFonts w:ascii="Arial" w:eastAsia="Times New Roman" w:hAnsi="Arial" w:cs="Arial"/>
          <w:color w:val="5A5B5B"/>
          <w:sz w:val="18"/>
          <w:szCs w:val="18"/>
          <w:lang w:eastAsia="en-GB"/>
        </w:rPr>
        <w:t>If treatment is unable or unlikely to prolong life significantly it may</w:t>
      </w:r>
      <w:r>
        <w:rPr>
          <w:rFonts w:ascii="Arial" w:eastAsia="Times New Roman" w:hAnsi="Arial" w:cs="Arial"/>
          <w:color w:val="5A5B5B"/>
          <w:sz w:val="18"/>
          <w:szCs w:val="18"/>
          <w:lang w:eastAsia="en-GB"/>
        </w:rPr>
        <w:t xml:space="preserve"> </w:t>
      </w:r>
      <w:r w:rsidRPr="00EB0320">
        <w:rPr>
          <w:rFonts w:ascii="Arial" w:eastAsia="Times New Roman" w:hAnsi="Arial" w:cs="Arial"/>
          <w:color w:val="5A5B5B"/>
          <w:sz w:val="18"/>
          <w:szCs w:val="18"/>
          <w:lang w:eastAsia="en-GB"/>
        </w:rPr>
        <w:t xml:space="preserve">not be in the child’s best interests to provide it. </w:t>
      </w:r>
    </w:p>
    <w:p w14:paraId="1DB1DACC" w14:textId="77777777" w:rsidR="00467206" w:rsidRDefault="00467206" w:rsidP="000C3590">
      <w:pPr>
        <w:shd w:val="clear" w:color="auto" w:fill="FFFFFF"/>
        <w:spacing w:before="100" w:beforeAutospacing="1" w:after="100" w:afterAutospacing="1" w:line="336" w:lineRule="auto"/>
        <w:ind w:firstLine="360"/>
        <w:rPr>
          <w:rFonts w:ascii="Arial" w:eastAsia="Times New Roman" w:hAnsi="Arial" w:cs="Arial"/>
          <w:color w:val="5A5B5B"/>
          <w:sz w:val="18"/>
          <w:szCs w:val="18"/>
          <w:lang w:eastAsia="en-GB"/>
        </w:rPr>
      </w:pPr>
    </w:p>
    <w:p w14:paraId="5AA2220C" w14:textId="6D457BF8" w:rsidR="00EB0320" w:rsidRPr="00EB0320" w:rsidRDefault="00EB0320" w:rsidP="000C3590">
      <w:pPr>
        <w:shd w:val="clear" w:color="auto" w:fill="FFFFFF"/>
        <w:spacing w:before="100" w:beforeAutospacing="1" w:after="100" w:afterAutospacing="1" w:line="336" w:lineRule="auto"/>
        <w:ind w:firstLine="360"/>
        <w:rPr>
          <w:rFonts w:ascii="Arial" w:eastAsia="Times New Roman" w:hAnsi="Arial" w:cs="Arial"/>
          <w:color w:val="5A5B5B"/>
          <w:sz w:val="18"/>
          <w:szCs w:val="18"/>
          <w:lang w:eastAsia="en-GB"/>
        </w:rPr>
      </w:pPr>
      <w:r w:rsidRPr="00EB0320">
        <w:rPr>
          <w:rFonts w:ascii="Arial" w:eastAsia="Times New Roman" w:hAnsi="Arial" w:cs="Arial"/>
          <w:color w:val="5A5B5B"/>
          <w:sz w:val="18"/>
          <w:szCs w:val="18"/>
          <w:lang w:eastAsia="en-GB"/>
        </w:rPr>
        <w:t>These comprise:</w:t>
      </w:r>
    </w:p>
    <w:p w14:paraId="19010213" w14:textId="77777777" w:rsidR="00EB0320" w:rsidRPr="00EB0320" w:rsidRDefault="00EB0320" w:rsidP="000C3590">
      <w:pPr>
        <w:shd w:val="clear" w:color="auto" w:fill="FFFFFF"/>
        <w:spacing w:before="100" w:beforeAutospacing="1" w:after="100" w:afterAutospacing="1" w:line="336" w:lineRule="auto"/>
        <w:ind w:firstLine="720"/>
        <w:rPr>
          <w:rFonts w:ascii="Arial" w:eastAsia="Times New Roman" w:hAnsi="Arial" w:cs="Arial"/>
          <w:color w:val="5A5B5B"/>
          <w:sz w:val="18"/>
          <w:szCs w:val="18"/>
          <w:lang w:eastAsia="en-GB"/>
        </w:rPr>
      </w:pPr>
      <w:r w:rsidRPr="00EB0320">
        <w:rPr>
          <w:rFonts w:ascii="Arial" w:eastAsia="Times New Roman" w:hAnsi="Arial" w:cs="Arial"/>
          <w:color w:val="5A5B5B"/>
          <w:sz w:val="18"/>
          <w:szCs w:val="18"/>
          <w:lang w:eastAsia="en-GB"/>
        </w:rPr>
        <w:t>A. Brain stem death</w:t>
      </w:r>
      <w:r w:rsidR="00D41E0B">
        <w:rPr>
          <w:rFonts w:ascii="Arial" w:eastAsia="Times New Roman" w:hAnsi="Arial" w:cs="Arial"/>
          <w:color w:val="5A5B5B"/>
          <w:sz w:val="18"/>
          <w:szCs w:val="18"/>
          <w:lang w:eastAsia="en-GB"/>
        </w:rPr>
        <w:t xml:space="preserve"> </w:t>
      </w:r>
      <w:r w:rsidR="00D41E0B" w:rsidRPr="00D41E0B">
        <w:rPr>
          <w:rFonts w:ascii="Arial" w:eastAsia="Times New Roman" w:hAnsi="Arial" w:cs="Arial"/>
          <w:color w:val="5A5B5B"/>
          <w:sz w:val="14"/>
          <w:szCs w:val="18"/>
          <w:lang w:eastAsia="en-GB"/>
        </w:rPr>
        <w:t>(1)</w:t>
      </w:r>
      <w:r w:rsidRPr="00EB0320">
        <w:rPr>
          <w:rFonts w:ascii="Arial" w:eastAsia="Times New Roman" w:hAnsi="Arial" w:cs="Arial"/>
          <w:color w:val="5A5B5B"/>
          <w:sz w:val="18"/>
          <w:szCs w:val="18"/>
          <w:lang w:eastAsia="en-GB"/>
        </w:rPr>
        <w:t>, as determined by agreed professional</w:t>
      </w:r>
      <w:r>
        <w:rPr>
          <w:rFonts w:ascii="Arial" w:eastAsia="Times New Roman" w:hAnsi="Arial" w:cs="Arial"/>
          <w:color w:val="5A5B5B"/>
          <w:sz w:val="18"/>
          <w:szCs w:val="18"/>
          <w:lang w:eastAsia="en-GB"/>
        </w:rPr>
        <w:t xml:space="preserve"> </w:t>
      </w:r>
      <w:r w:rsidRPr="00EB0320">
        <w:rPr>
          <w:rFonts w:ascii="Arial" w:eastAsia="Times New Roman" w:hAnsi="Arial" w:cs="Arial"/>
          <w:color w:val="5A5B5B"/>
          <w:sz w:val="18"/>
          <w:szCs w:val="18"/>
          <w:lang w:eastAsia="en-GB"/>
        </w:rPr>
        <w:t>criteria appropriately applied</w:t>
      </w:r>
    </w:p>
    <w:p w14:paraId="56B952F7" w14:textId="77777777" w:rsidR="00EB0320" w:rsidRPr="00EB0320" w:rsidRDefault="00EB0320" w:rsidP="000C3590">
      <w:pPr>
        <w:shd w:val="clear" w:color="auto" w:fill="FFFFFF"/>
        <w:spacing w:before="100" w:beforeAutospacing="1" w:after="100" w:afterAutospacing="1" w:line="336" w:lineRule="auto"/>
        <w:ind w:firstLine="720"/>
        <w:rPr>
          <w:rFonts w:ascii="Arial" w:eastAsia="Times New Roman" w:hAnsi="Arial" w:cs="Arial"/>
          <w:color w:val="5A5B5B"/>
          <w:sz w:val="18"/>
          <w:szCs w:val="18"/>
          <w:lang w:eastAsia="en-GB"/>
        </w:rPr>
      </w:pPr>
      <w:r w:rsidRPr="00EB0320">
        <w:rPr>
          <w:rFonts w:ascii="Arial" w:eastAsia="Times New Roman" w:hAnsi="Arial" w:cs="Arial"/>
          <w:color w:val="5A5B5B"/>
          <w:sz w:val="18"/>
          <w:szCs w:val="18"/>
          <w:lang w:eastAsia="en-GB"/>
        </w:rPr>
        <w:t>B. Imminent death, where physiological deterioration is occurring</w:t>
      </w:r>
      <w:r>
        <w:rPr>
          <w:rFonts w:ascii="Arial" w:eastAsia="Times New Roman" w:hAnsi="Arial" w:cs="Arial"/>
          <w:color w:val="5A5B5B"/>
          <w:sz w:val="18"/>
          <w:szCs w:val="18"/>
          <w:lang w:eastAsia="en-GB"/>
        </w:rPr>
        <w:t xml:space="preserve"> </w:t>
      </w:r>
      <w:r w:rsidRPr="00EB0320">
        <w:rPr>
          <w:rFonts w:ascii="Arial" w:eastAsia="Times New Roman" w:hAnsi="Arial" w:cs="Arial"/>
          <w:color w:val="5A5B5B"/>
          <w:sz w:val="18"/>
          <w:szCs w:val="18"/>
          <w:lang w:eastAsia="en-GB"/>
        </w:rPr>
        <w:t>irrespective of treatment</w:t>
      </w:r>
    </w:p>
    <w:p w14:paraId="1EB0B330" w14:textId="77777777" w:rsidR="00EF0C6B" w:rsidRDefault="00EB0320" w:rsidP="006A039C">
      <w:pPr>
        <w:shd w:val="clear" w:color="auto" w:fill="FFFFFF"/>
        <w:spacing w:before="100" w:beforeAutospacing="1" w:after="100" w:afterAutospacing="1" w:line="336" w:lineRule="auto"/>
        <w:ind w:left="720"/>
        <w:rPr>
          <w:rFonts w:ascii="Arial" w:eastAsia="Times New Roman" w:hAnsi="Arial" w:cs="Arial"/>
          <w:color w:val="5A5B5B"/>
          <w:sz w:val="18"/>
          <w:szCs w:val="18"/>
          <w:lang w:eastAsia="en-GB"/>
        </w:rPr>
      </w:pPr>
      <w:r w:rsidRPr="00EB0320">
        <w:rPr>
          <w:rFonts w:ascii="Arial" w:eastAsia="Times New Roman" w:hAnsi="Arial" w:cs="Arial"/>
          <w:color w:val="5A5B5B"/>
          <w:sz w:val="18"/>
          <w:szCs w:val="18"/>
          <w:lang w:eastAsia="en-GB"/>
        </w:rPr>
        <w:lastRenderedPageBreak/>
        <w:t>C. Inevitable death, where death is not immediately imminent</w:t>
      </w:r>
      <w:r>
        <w:rPr>
          <w:rFonts w:ascii="Arial" w:eastAsia="Times New Roman" w:hAnsi="Arial" w:cs="Arial"/>
          <w:color w:val="5A5B5B"/>
          <w:sz w:val="18"/>
          <w:szCs w:val="18"/>
          <w:lang w:eastAsia="en-GB"/>
        </w:rPr>
        <w:t xml:space="preserve"> </w:t>
      </w:r>
      <w:r w:rsidRPr="00EB0320">
        <w:rPr>
          <w:rFonts w:ascii="Arial" w:eastAsia="Times New Roman" w:hAnsi="Arial" w:cs="Arial"/>
          <w:color w:val="5A5B5B"/>
          <w:sz w:val="18"/>
          <w:szCs w:val="18"/>
          <w:lang w:eastAsia="en-GB"/>
        </w:rPr>
        <w:t xml:space="preserve">but will follow and where prolongation of </w:t>
      </w:r>
      <w:r w:rsidR="006A039C">
        <w:rPr>
          <w:rFonts w:ascii="Arial" w:eastAsia="Times New Roman" w:hAnsi="Arial" w:cs="Arial"/>
          <w:color w:val="5A5B5B"/>
          <w:sz w:val="18"/>
          <w:szCs w:val="18"/>
          <w:lang w:eastAsia="en-GB"/>
        </w:rPr>
        <w:t xml:space="preserve">   </w:t>
      </w:r>
      <w:r w:rsidRPr="00EB0320">
        <w:rPr>
          <w:rFonts w:ascii="Arial" w:eastAsia="Times New Roman" w:hAnsi="Arial" w:cs="Arial"/>
          <w:color w:val="5A5B5B"/>
          <w:sz w:val="18"/>
          <w:szCs w:val="18"/>
          <w:lang w:eastAsia="en-GB"/>
        </w:rPr>
        <w:t>life by LST</w:t>
      </w:r>
      <w:r>
        <w:rPr>
          <w:rFonts w:ascii="Arial" w:eastAsia="Times New Roman" w:hAnsi="Arial" w:cs="Arial"/>
          <w:color w:val="5A5B5B"/>
          <w:sz w:val="18"/>
          <w:szCs w:val="18"/>
          <w:lang w:eastAsia="en-GB"/>
        </w:rPr>
        <w:t xml:space="preserve"> </w:t>
      </w:r>
      <w:r w:rsidRPr="00EB0320">
        <w:rPr>
          <w:rFonts w:ascii="Arial" w:eastAsia="Times New Roman" w:hAnsi="Arial" w:cs="Arial"/>
          <w:color w:val="5A5B5B"/>
          <w:sz w:val="18"/>
          <w:szCs w:val="18"/>
          <w:lang w:eastAsia="en-GB"/>
        </w:rPr>
        <w:t xml:space="preserve">confers no overall benefit. </w:t>
      </w:r>
    </w:p>
    <w:p w14:paraId="7ECF058E" w14:textId="77777777" w:rsidR="000C3590" w:rsidRPr="00EF0C6B" w:rsidRDefault="000C3590" w:rsidP="000C3590">
      <w:pPr>
        <w:shd w:val="clear" w:color="auto" w:fill="FFFFFF"/>
        <w:spacing w:before="100" w:beforeAutospacing="1" w:after="100" w:afterAutospacing="1" w:line="336" w:lineRule="auto"/>
        <w:ind w:left="720"/>
        <w:rPr>
          <w:rFonts w:ascii="Arial" w:eastAsia="Times New Roman" w:hAnsi="Arial" w:cs="Arial"/>
          <w:color w:val="5A5B5B"/>
          <w:sz w:val="18"/>
          <w:szCs w:val="18"/>
          <w:lang w:eastAsia="en-GB"/>
        </w:rPr>
      </w:pPr>
    </w:p>
    <w:p w14:paraId="671520E1" w14:textId="77777777" w:rsidR="002571E7" w:rsidRPr="002571E7" w:rsidRDefault="000C3590" w:rsidP="0097347C">
      <w:pPr>
        <w:shd w:val="clear" w:color="auto" w:fill="FFFFFF"/>
        <w:spacing w:before="100" w:beforeAutospacing="1" w:after="100" w:afterAutospacing="1" w:line="336" w:lineRule="auto"/>
        <w:ind w:firstLine="720"/>
        <w:outlineLvl w:val="2"/>
        <w:rPr>
          <w:rFonts w:ascii="Arial" w:eastAsia="Times New Roman" w:hAnsi="Arial" w:cs="Arial"/>
          <w:b/>
          <w:bCs/>
          <w:color w:val="50575B"/>
          <w:sz w:val="18"/>
          <w:szCs w:val="18"/>
          <w:lang w:eastAsia="en-GB"/>
        </w:rPr>
      </w:pPr>
      <w:r>
        <w:rPr>
          <w:rFonts w:ascii="Arial" w:eastAsia="Times New Roman" w:hAnsi="Arial" w:cs="Arial"/>
          <w:b/>
          <w:bCs/>
          <w:color w:val="50575B"/>
          <w:sz w:val="21"/>
          <w:szCs w:val="21"/>
          <w:lang w:eastAsia="en-GB"/>
        </w:rPr>
        <w:t xml:space="preserve">2. </w:t>
      </w:r>
      <w:r w:rsidR="002571E7" w:rsidRPr="002571E7">
        <w:rPr>
          <w:rFonts w:ascii="Arial" w:eastAsia="Times New Roman" w:hAnsi="Arial" w:cs="Arial"/>
          <w:b/>
          <w:bCs/>
          <w:color w:val="50575B"/>
          <w:sz w:val="21"/>
          <w:szCs w:val="21"/>
          <w:lang w:eastAsia="en-GB"/>
        </w:rPr>
        <w:t xml:space="preserve"> When life is limited in quality</w:t>
      </w:r>
    </w:p>
    <w:p w14:paraId="309B412A" w14:textId="77777777" w:rsidR="002571E7" w:rsidRPr="002571E7"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2571E7">
        <w:rPr>
          <w:rFonts w:ascii="Arial" w:eastAsia="Times New Roman" w:hAnsi="Arial" w:cs="Arial"/>
          <w:bCs/>
          <w:color w:val="50575B"/>
          <w:sz w:val="18"/>
          <w:szCs w:val="18"/>
          <w:lang w:eastAsia="en-GB"/>
        </w:rPr>
        <w:t xml:space="preserve">This includes situations where treatment may be able to prolong life significantly but will not alleviate the burdens associated with illness or treatment itself. </w:t>
      </w:r>
    </w:p>
    <w:p w14:paraId="4F1FB189" w14:textId="77777777" w:rsidR="002571E7" w:rsidRPr="002571E7" w:rsidRDefault="002571E7" w:rsidP="0097347C">
      <w:pPr>
        <w:shd w:val="clear" w:color="auto" w:fill="FFFFFF"/>
        <w:spacing w:before="100" w:beforeAutospacing="1" w:after="100" w:afterAutospacing="1" w:line="336" w:lineRule="auto"/>
        <w:ind w:firstLine="720"/>
        <w:outlineLvl w:val="2"/>
        <w:rPr>
          <w:rFonts w:ascii="Arial" w:eastAsia="Times New Roman" w:hAnsi="Arial" w:cs="Arial"/>
          <w:bCs/>
          <w:color w:val="50575B"/>
          <w:sz w:val="18"/>
          <w:szCs w:val="18"/>
          <w:lang w:eastAsia="en-GB"/>
        </w:rPr>
      </w:pPr>
      <w:r w:rsidRPr="002571E7">
        <w:rPr>
          <w:rFonts w:ascii="Arial" w:eastAsia="Times New Roman" w:hAnsi="Arial" w:cs="Arial"/>
          <w:bCs/>
          <w:color w:val="50575B"/>
          <w:sz w:val="18"/>
          <w:szCs w:val="18"/>
          <w:lang w:eastAsia="en-GB"/>
        </w:rPr>
        <w:t>These comprise:</w:t>
      </w:r>
    </w:p>
    <w:p w14:paraId="0DEAC757" w14:textId="77777777" w:rsidR="002571E7" w:rsidRPr="002571E7"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2571E7">
        <w:rPr>
          <w:rFonts w:ascii="Arial" w:eastAsia="Times New Roman" w:hAnsi="Arial" w:cs="Arial"/>
          <w:bCs/>
          <w:color w:val="50575B"/>
          <w:sz w:val="18"/>
          <w:szCs w:val="18"/>
          <w:lang w:eastAsia="en-GB"/>
        </w:rPr>
        <w:t>A. Burdens of treatments, where the treatments themselves produce sufficient pain and suffering so as to outweigh any potential or actual benefits</w:t>
      </w:r>
    </w:p>
    <w:p w14:paraId="02EDFDAC" w14:textId="77777777" w:rsidR="002571E7" w:rsidRPr="002571E7"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2571E7">
        <w:rPr>
          <w:rFonts w:ascii="Arial" w:eastAsia="Times New Roman" w:hAnsi="Arial" w:cs="Arial"/>
          <w:bCs/>
          <w:color w:val="50575B"/>
          <w:sz w:val="18"/>
          <w:szCs w:val="18"/>
          <w:lang w:eastAsia="en-GB"/>
        </w:rPr>
        <w:t>B. Burdens of the child’s underlying condition. Here the severity and impact of the child’s underlying condition is in itself sufficient to produce such pain and distress as to overcome any potential or actual benefits in sustaining life</w:t>
      </w:r>
    </w:p>
    <w:p w14:paraId="7F295146" w14:textId="77777777" w:rsidR="002571E7" w:rsidRPr="002571E7"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2571E7">
        <w:rPr>
          <w:rFonts w:ascii="Arial" w:eastAsia="Times New Roman" w:hAnsi="Arial" w:cs="Arial"/>
          <w:bCs/>
          <w:color w:val="50575B"/>
          <w:sz w:val="18"/>
          <w:szCs w:val="18"/>
          <w:lang w:eastAsia="en-GB"/>
        </w:rPr>
        <w:t>C. Lack of ability to benefit; the severity of the child’s condition is such that it is difficult or impossible for them to derive benefit from continued life.</w:t>
      </w:r>
    </w:p>
    <w:p w14:paraId="6F1FE78F" w14:textId="77777777" w:rsidR="002571E7" w:rsidRPr="0097347C" w:rsidRDefault="0097347C" w:rsidP="0097347C">
      <w:pPr>
        <w:shd w:val="clear" w:color="auto" w:fill="FFFFFF"/>
        <w:spacing w:before="100" w:beforeAutospacing="1" w:after="100" w:afterAutospacing="1" w:line="336" w:lineRule="auto"/>
        <w:ind w:firstLine="720"/>
        <w:outlineLvl w:val="2"/>
        <w:rPr>
          <w:rFonts w:ascii="Arial" w:eastAsia="Times New Roman" w:hAnsi="Arial" w:cs="Arial"/>
          <w:bCs/>
          <w:color w:val="50575B"/>
          <w:sz w:val="21"/>
          <w:szCs w:val="21"/>
          <w:lang w:eastAsia="en-GB"/>
        </w:rPr>
      </w:pPr>
      <w:r w:rsidRPr="0097347C">
        <w:rPr>
          <w:rFonts w:ascii="Arial" w:eastAsia="Times New Roman" w:hAnsi="Arial" w:cs="Arial"/>
          <w:b/>
          <w:bCs/>
          <w:color w:val="50575B"/>
          <w:sz w:val="21"/>
          <w:szCs w:val="21"/>
          <w:lang w:eastAsia="en-GB"/>
        </w:rPr>
        <w:lastRenderedPageBreak/>
        <w:t xml:space="preserve">3. </w:t>
      </w:r>
      <w:r w:rsidR="002571E7" w:rsidRPr="0097347C">
        <w:rPr>
          <w:rFonts w:ascii="Arial" w:eastAsia="Times New Roman" w:hAnsi="Arial" w:cs="Arial"/>
          <w:b/>
          <w:bCs/>
          <w:color w:val="50575B"/>
          <w:sz w:val="21"/>
          <w:szCs w:val="21"/>
          <w:lang w:eastAsia="en-GB"/>
        </w:rPr>
        <w:t>Informed competent refusal of treatment</w:t>
      </w:r>
    </w:p>
    <w:p w14:paraId="360356E8" w14:textId="77777777" w:rsidR="002571E7" w:rsidRPr="00D50F19"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D50F19">
        <w:rPr>
          <w:rFonts w:ascii="Arial" w:eastAsia="Times New Roman" w:hAnsi="Arial" w:cs="Arial"/>
          <w:bCs/>
          <w:color w:val="50575B"/>
          <w:sz w:val="18"/>
          <w:szCs w:val="18"/>
          <w:lang w:eastAsia="en-GB"/>
        </w:rPr>
        <w:t>Adults, who have the capacity to make their own decisions, have the right to refuse LST and to have that refusal respected. So an older child with extensive experience of illness may repeatedly and competently consent to the withdrawal or withholding of LST. In these circumstances and where the child is supported by his or her parents and by the clinical team there is no ethical obligation to provide LST.</w:t>
      </w:r>
    </w:p>
    <w:p w14:paraId="3929C2CC" w14:textId="77777777" w:rsidR="002571E7" w:rsidRPr="00D50F19"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D50F19">
        <w:rPr>
          <w:rFonts w:ascii="Arial" w:eastAsia="Times New Roman" w:hAnsi="Arial" w:cs="Arial"/>
          <w:bCs/>
          <w:color w:val="50575B"/>
          <w:sz w:val="18"/>
          <w:szCs w:val="18"/>
          <w:lang w:eastAsia="en-GB"/>
        </w:rPr>
        <w:t>In situations other than those described, or where there is uncertainty about the nature of the child’s condition or its likely outcome, treatment should be continued until greater certainty is possible. The degree of certainty should be proportionate to the gravity of the decision to be taken. Adequate time must be allowed to collect evidence and this may entail obtaining second opinions from clinicians with appropriate skills, knowledge and expertise of the child’s condition.</w:t>
      </w:r>
    </w:p>
    <w:p w14:paraId="1222CEA6" w14:textId="77777777" w:rsidR="002571E7" w:rsidRPr="00D50F19"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D50F19">
        <w:rPr>
          <w:rFonts w:ascii="Arial" w:eastAsia="Times New Roman" w:hAnsi="Arial" w:cs="Arial"/>
          <w:bCs/>
          <w:color w:val="50575B"/>
          <w:sz w:val="18"/>
          <w:szCs w:val="18"/>
          <w:lang w:eastAsia="en-GB"/>
        </w:rPr>
        <w:t>Decisions to limit treatments—or what treatments should be</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given—should be made by clinical teams in partnership with, and</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with the agreement of, the parents and child (if appropriate).</w:t>
      </w:r>
    </w:p>
    <w:p w14:paraId="5C5E752B" w14:textId="77777777" w:rsidR="002571E7" w:rsidRPr="00D50F19"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D50F19">
        <w:rPr>
          <w:rFonts w:ascii="Arial" w:eastAsia="Times New Roman" w:hAnsi="Arial" w:cs="Arial"/>
          <w:bCs/>
          <w:color w:val="50575B"/>
          <w:sz w:val="18"/>
          <w:szCs w:val="18"/>
          <w:lang w:eastAsia="en-GB"/>
        </w:rPr>
        <w:t>They should be based on shared knowledge and mutual respect.</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Where possible they should be made in advance of acute events</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in the form of care plans and be available for all relevant parties.</w:t>
      </w:r>
    </w:p>
    <w:p w14:paraId="2EC1DBAC" w14:textId="77777777" w:rsidR="002571E7" w:rsidRPr="00D50F19" w:rsidRDefault="002571E7" w:rsidP="0097347C">
      <w:pPr>
        <w:shd w:val="clear" w:color="auto" w:fill="FFFFFF"/>
        <w:spacing w:before="100" w:beforeAutospacing="1" w:after="100" w:afterAutospacing="1" w:line="336" w:lineRule="auto"/>
        <w:ind w:left="720"/>
        <w:outlineLvl w:val="2"/>
        <w:rPr>
          <w:rFonts w:ascii="Arial" w:eastAsia="Times New Roman" w:hAnsi="Arial" w:cs="Arial"/>
          <w:bCs/>
          <w:color w:val="50575B"/>
          <w:sz w:val="18"/>
          <w:szCs w:val="18"/>
          <w:lang w:eastAsia="en-GB"/>
        </w:rPr>
      </w:pPr>
      <w:r w:rsidRPr="00D50F19">
        <w:rPr>
          <w:rFonts w:ascii="Arial" w:eastAsia="Times New Roman" w:hAnsi="Arial" w:cs="Arial"/>
          <w:bCs/>
          <w:color w:val="50575B"/>
          <w:sz w:val="18"/>
          <w:szCs w:val="18"/>
          <w:lang w:eastAsia="en-GB"/>
        </w:rPr>
        <w:lastRenderedPageBreak/>
        <w:t>A wide range of treatments may be withheld or withdrawn if</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it is in the child’s best interests to do so. They include cardiopulmonary</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resuscitation, clinically assisted nutrition and hydration</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as well as mechanical ventilation. Limitation of treatment</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agreements are increasingly used because of the greater range of</w:t>
      </w:r>
      <w:r w:rsidR="00D50F19" w:rsidRPr="00D50F19">
        <w:rPr>
          <w:rFonts w:ascii="Arial" w:eastAsia="Times New Roman" w:hAnsi="Arial" w:cs="Arial"/>
          <w:bCs/>
          <w:color w:val="50575B"/>
          <w:sz w:val="18"/>
          <w:szCs w:val="18"/>
          <w:lang w:eastAsia="en-GB"/>
        </w:rPr>
        <w:t xml:space="preserve"> </w:t>
      </w:r>
      <w:r w:rsidRPr="00D50F19">
        <w:rPr>
          <w:rFonts w:ascii="Arial" w:eastAsia="Times New Roman" w:hAnsi="Arial" w:cs="Arial"/>
          <w:bCs/>
          <w:color w:val="50575B"/>
          <w:sz w:val="18"/>
          <w:szCs w:val="18"/>
          <w:lang w:eastAsia="en-GB"/>
        </w:rPr>
        <w:t>options in decision making they offer.</w:t>
      </w:r>
    </w:p>
    <w:p w14:paraId="5E152249" w14:textId="09AABA59" w:rsidR="00EF0C6B" w:rsidRPr="006565B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6565BB">
        <w:rPr>
          <w:rFonts w:ascii="Arial" w:eastAsia="Times New Roman" w:hAnsi="Arial" w:cs="Arial"/>
          <w:b/>
          <w:bCs/>
          <w:color w:val="50575B"/>
          <w:sz w:val="21"/>
          <w:szCs w:val="21"/>
          <w:lang w:eastAsia="en-GB"/>
        </w:rPr>
        <w:t xml:space="preserve">3.2 </w:t>
      </w:r>
      <w:bookmarkStart w:id="4" w:name="dnr"/>
      <w:bookmarkEnd w:id="4"/>
      <w:r w:rsidRPr="006565BB">
        <w:rPr>
          <w:rFonts w:ascii="Arial" w:eastAsia="Times New Roman" w:hAnsi="Arial" w:cs="Arial"/>
          <w:b/>
          <w:bCs/>
          <w:color w:val="50575B"/>
          <w:sz w:val="21"/>
          <w:szCs w:val="21"/>
          <w:lang w:eastAsia="en-GB"/>
        </w:rPr>
        <w:t xml:space="preserve">Do Not Resuscitate (DNR) </w:t>
      </w:r>
      <w:r w:rsidR="00D41277" w:rsidRPr="006565BB">
        <w:rPr>
          <w:rFonts w:ascii="Arial" w:eastAsia="Times New Roman" w:hAnsi="Arial" w:cs="Arial"/>
          <w:b/>
          <w:bCs/>
          <w:color w:val="50575B"/>
          <w:sz w:val="21"/>
          <w:szCs w:val="21"/>
          <w:lang w:eastAsia="en-GB"/>
        </w:rPr>
        <w:t xml:space="preserve">/ </w:t>
      </w:r>
      <w:r w:rsidR="00416663" w:rsidRPr="006565BB">
        <w:rPr>
          <w:sz w:val="28"/>
          <w:szCs w:val="28"/>
        </w:rPr>
        <w:t>Do Not Attempt Cardiopulmonary Resuscitation (DNACPR)</w:t>
      </w:r>
    </w:p>
    <w:p w14:paraId="6BD12B53" w14:textId="77777777" w:rsidR="00EF0C6B" w:rsidRPr="006565BB" w:rsidRDefault="00EF0C6B" w:rsidP="00416663">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 xml:space="preserve">Where a patient is already seriously ill with a foreseeable risk of cardiopulmonary arrest, or a patient is in poor health and nearing the end of their life, a decision about whether to attempt CPR could arise. </w:t>
      </w:r>
    </w:p>
    <w:p w14:paraId="52780311" w14:textId="551A498B" w:rsidR="00EF0C6B" w:rsidRPr="006565BB" w:rsidRDefault="00EF0C6B" w:rsidP="00416663">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When considering the withholding or withdrawing of lif</w:t>
      </w:r>
      <w:r w:rsidR="00D50F19" w:rsidRPr="006565BB">
        <w:rPr>
          <w:rFonts w:ascii="Arial" w:eastAsia="Times New Roman" w:hAnsi="Arial" w:cs="Arial"/>
          <w:color w:val="5A5B5B"/>
          <w:sz w:val="18"/>
          <w:szCs w:val="18"/>
          <w:lang w:eastAsia="en-GB"/>
        </w:rPr>
        <w:t xml:space="preserve">e support, the issue facing </w:t>
      </w:r>
      <w:r w:rsidRPr="006565BB">
        <w:rPr>
          <w:rFonts w:ascii="Arial" w:eastAsia="Times New Roman" w:hAnsi="Arial" w:cs="Arial"/>
          <w:color w:val="5A5B5B"/>
          <w:sz w:val="18"/>
          <w:szCs w:val="18"/>
          <w:lang w:eastAsia="en-GB"/>
        </w:rPr>
        <w:t>Children’s Service</w:t>
      </w:r>
      <w:r w:rsidR="00D50F19" w:rsidRPr="006565BB">
        <w:rPr>
          <w:rFonts w:ascii="Arial" w:eastAsia="Times New Roman" w:hAnsi="Arial" w:cs="Arial"/>
          <w:color w:val="5A5B5B"/>
          <w:sz w:val="18"/>
          <w:szCs w:val="18"/>
          <w:lang w:eastAsia="en-GB"/>
        </w:rPr>
        <w:t xml:space="preserve">s </w:t>
      </w:r>
      <w:r w:rsidRPr="006565BB">
        <w:rPr>
          <w:rFonts w:ascii="Arial" w:eastAsia="Times New Roman" w:hAnsi="Arial" w:cs="Arial"/>
          <w:color w:val="5A5B5B"/>
          <w:sz w:val="18"/>
          <w:szCs w:val="18"/>
          <w:lang w:eastAsia="en-GB"/>
        </w:rPr>
        <w:t>is whether to endorse the change in the treatment plan from actual treatment towards palliative or terminal care needs. In circumstances where DNR</w:t>
      </w:r>
      <w:r w:rsidR="00445B55" w:rsidRPr="006565BB">
        <w:rPr>
          <w:rFonts w:ascii="Arial" w:eastAsia="Times New Roman" w:hAnsi="Arial" w:cs="Arial"/>
          <w:color w:val="5A5B5B"/>
          <w:sz w:val="18"/>
          <w:szCs w:val="18"/>
          <w:lang w:eastAsia="en-GB"/>
        </w:rPr>
        <w:t>/D</w:t>
      </w:r>
      <w:r w:rsidR="00416663" w:rsidRPr="006565BB">
        <w:rPr>
          <w:rFonts w:ascii="Arial" w:eastAsia="Times New Roman" w:hAnsi="Arial" w:cs="Arial"/>
          <w:color w:val="5A5B5B"/>
          <w:sz w:val="18"/>
          <w:szCs w:val="18"/>
          <w:lang w:eastAsia="en-GB"/>
        </w:rPr>
        <w:t>NACPR</w:t>
      </w:r>
      <w:r w:rsidRPr="006565BB">
        <w:rPr>
          <w:rFonts w:ascii="Arial" w:eastAsia="Times New Roman" w:hAnsi="Arial" w:cs="Arial"/>
          <w:color w:val="5A5B5B"/>
          <w:sz w:val="18"/>
          <w:szCs w:val="18"/>
          <w:lang w:eastAsia="en-GB"/>
        </w:rPr>
        <w:t xml:space="preserve"> arises, there </w:t>
      </w:r>
      <w:r w:rsidR="00416663" w:rsidRPr="006565BB">
        <w:rPr>
          <w:rFonts w:ascii="Arial" w:eastAsia="Times New Roman" w:hAnsi="Arial" w:cs="Arial"/>
          <w:color w:val="5A5B5B"/>
          <w:sz w:val="18"/>
          <w:szCs w:val="18"/>
          <w:lang w:eastAsia="en-GB"/>
        </w:rPr>
        <w:t>will be no</w:t>
      </w:r>
      <w:r w:rsidR="0097347C" w:rsidRPr="006565BB">
        <w:rPr>
          <w:rFonts w:ascii="Arial" w:eastAsia="Times New Roman" w:hAnsi="Arial" w:cs="Arial"/>
          <w:color w:val="5A5B5B"/>
          <w:sz w:val="18"/>
          <w:szCs w:val="18"/>
          <w:lang w:eastAsia="en-GB"/>
        </w:rPr>
        <w:t xml:space="preserve"> </w:t>
      </w:r>
      <w:r w:rsidR="00416663" w:rsidRPr="006565BB">
        <w:rPr>
          <w:rFonts w:ascii="Arial" w:eastAsia="Times New Roman" w:hAnsi="Arial" w:cs="Arial"/>
          <w:color w:val="5A5B5B"/>
          <w:sz w:val="18"/>
          <w:szCs w:val="18"/>
          <w:lang w:eastAsia="en-GB"/>
        </w:rPr>
        <w:t xml:space="preserve">life-saving </w:t>
      </w:r>
      <w:r w:rsidR="0097347C" w:rsidRPr="006565BB">
        <w:rPr>
          <w:rFonts w:ascii="Arial" w:eastAsia="Times New Roman" w:hAnsi="Arial" w:cs="Arial"/>
          <w:color w:val="5A5B5B"/>
          <w:sz w:val="18"/>
          <w:szCs w:val="18"/>
          <w:lang w:eastAsia="en-GB"/>
        </w:rPr>
        <w:t xml:space="preserve">treatment plan. As such </w:t>
      </w:r>
      <w:r w:rsidRPr="006565BB">
        <w:rPr>
          <w:rFonts w:ascii="Arial" w:eastAsia="Times New Roman" w:hAnsi="Arial" w:cs="Arial"/>
          <w:color w:val="5A5B5B"/>
          <w:sz w:val="18"/>
          <w:szCs w:val="18"/>
          <w:lang w:eastAsia="en-GB"/>
        </w:rPr>
        <w:t xml:space="preserve">Children’s Services </w:t>
      </w:r>
      <w:r w:rsidR="0097347C" w:rsidRPr="006565BB">
        <w:rPr>
          <w:rFonts w:ascii="Arial" w:eastAsia="Times New Roman" w:hAnsi="Arial" w:cs="Arial"/>
          <w:color w:val="5A5B5B"/>
          <w:sz w:val="18"/>
          <w:szCs w:val="18"/>
          <w:lang w:eastAsia="en-GB"/>
        </w:rPr>
        <w:t>have an involvement in</w:t>
      </w:r>
      <w:r w:rsidRPr="006565BB">
        <w:rPr>
          <w:rFonts w:ascii="Arial" w:eastAsia="Times New Roman" w:hAnsi="Arial" w:cs="Arial"/>
          <w:color w:val="5A5B5B"/>
          <w:sz w:val="18"/>
          <w:szCs w:val="18"/>
          <w:lang w:eastAsia="en-GB"/>
        </w:rPr>
        <w:t xml:space="preserve"> whether or not to endorse the hospital recommendations not to treat the patient.  </w:t>
      </w:r>
    </w:p>
    <w:p w14:paraId="5C26FEEE" w14:textId="38028EE8" w:rsidR="005F6E6F" w:rsidRPr="006565BB" w:rsidRDefault="005F6E6F" w:rsidP="00416663">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lastRenderedPageBreak/>
        <w:t xml:space="preserve">Children and Young People with </w:t>
      </w:r>
      <w:r w:rsidR="000E3F00" w:rsidRPr="006565BB">
        <w:rPr>
          <w:rFonts w:ascii="Arial" w:eastAsia="Times New Roman" w:hAnsi="Arial" w:cs="Arial"/>
          <w:color w:val="5A5B5B"/>
          <w:sz w:val="18"/>
          <w:szCs w:val="18"/>
          <w:lang w:eastAsia="en-GB"/>
        </w:rPr>
        <w:t>chronic life threatening/</w:t>
      </w:r>
      <w:r w:rsidRPr="006565BB">
        <w:rPr>
          <w:rFonts w:ascii="Arial" w:eastAsia="Times New Roman" w:hAnsi="Arial" w:cs="Arial"/>
          <w:color w:val="5A5B5B"/>
          <w:sz w:val="18"/>
          <w:szCs w:val="18"/>
          <w:lang w:eastAsia="en-GB"/>
        </w:rPr>
        <w:t xml:space="preserve">life limiting conditions may have a Child and Young Person’s Advance Care Plan (CYPACP). The CYPACP is a document that records the advance wishes of an infant, child or young person and/or those with parental responsibility for them. A CYPACP will include whether the cardiopulmonary resuscitation status has been discussed, and the outcome of that discussion should a cardiorespiratory arrest occur. </w:t>
      </w:r>
      <w:r w:rsidR="00416663" w:rsidRPr="006565BB">
        <w:rPr>
          <w:rFonts w:ascii="Arial" w:eastAsia="Times New Roman" w:hAnsi="Arial" w:cs="Arial"/>
          <w:color w:val="5A5B5B"/>
          <w:sz w:val="18"/>
          <w:szCs w:val="18"/>
          <w:lang w:eastAsia="en-GB"/>
        </w:rPr>
        <w:t xml:space="preserve">A child with a valid DNACPR decision in place should not have any attempt made to resuscitate them in the event of a cardiorespiratory arrest (excluding cardiorespiratory arrest due to rapidly reversible causes such as choking or anaphylaxis, or causes specific to the individual child as specified in the </w:t>
      </w:r>
      <w:r w:rsidR="00445B55" w:rsidRPr="006565BB">
        <w:rPr>
          <w:rFonts w:ascii="Arial" w:eastAsia="Times New Roman" w:hAnsi="Arial" w:cs="Arial"/>
          <w:color w:val="5A5B5B"/>
          <w:sz w:val="18"/>
          <w:szCs w:val="18"/>
          <w:lang w:eastAsia="en-GB"/>
        </w:rPr>
        <w:t>CYP</w:t>
      </w:r>
      <w:r w:rsidR="00416663" w:rsidRPr="006565BB">
        <w:rPr>
          <w:rFonts w:ascii="Arial" w:eastAsia="Times New Roman" w:hAnsi="Arial" w:cs="Arial"/>
          <w:color w:val="5A5B5B"/>
          <w:sz w:val="18"/>
          <w:szCs w:val="18"/>
          <w:lang w:eastAsia="en-GB"/>
        </w:rPr>
        <w:t>ACP). A DNACPR decision does NOT mean a withdrawal of care. Every attempt should always be made to make the child as comfortable as possible, and to fulfil the child’s and the family’s wishes. All children must be assumed to be for attempted resuscitation unless there is a valid, documented DNACPR decision in place. If there is any doubt about the validity or applicability of a DNACPR decision, then resuscitation should usually be initiated.</w:t>
      </w:r>
      <w:r w:rsidR="004944D2" w:rsidRPr="006565BB">
        <w:rPr>
          <w:rFonts w:ascii="Arial" w:eastAsia="Times New Roman" w:hAnsi="Arial" w:cs="Arial"/>
          <w:color w:val="5A5B5B"/>
          <w:sz w:val="18"/>
          <w:szCs w:val="18"/>
          <w:lang w:eastAsia="en-GB"/>
        </w:rPr>
        <w:t xml:space="preserve"> </w:t>
      </w:r>
    </w:p>
    <w:p w14:paraId="4A882656" w14:textId="67776592" w:rsidR="005F6E6F" w:rsidRPr="00EF0C6B" w:rsidRDefault="005F6E6F" w:rsidP="00416663">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 xml:space="preserve">The </w:t>
      </w:r>
      <w:proofErr w:type="spellStart"/>
      <w:r w:rsidRPr="006565BB">
        <w:rPr>
          <w:rFonts w:ascii="Arial" w:eastAsia="Times New Roman" w:hAnsi="Arial" w:cs="Arial"/>
          <w:color w:val="5A5B5B"/>
          <w:sz w:val="18"/>
          <w:szCs w:val="18"/>
          <w:lang w:eastAsia="en-GB"/>
        </w:rPr>
        <w:t>ReSPECT</w:t>
      </w:r>
      <w:proofErr w:type="spellEnd"/>
      <w:r w:rsidRPr="006565BB">
        <w:rPr>
          <w:rFonts w:ascii="Arial" w:eastAsia="Times New Roman" w:hAnsi="Arial" w:cs="Arial"/>
          <w:color w:val="5A5B5B"/>
          <w:sz w:val="18"/>
          <w:szCs w:val="18"/>
          <w:lang w:eastAsia="en-GB"/>
        </w:rPr>
        <w:t xml:space="preserve"> process creates personalised recommendations for a person’s clinical care and treatment in a future emergency in which they are unable to make or express choices.</w:t>
      </w:r>
      <w:r w:rsidR="000E17FB" w:rsidRPr="006565BB">
        <w:rPr>
          <w:rFonts w:ascii="Arial" w:eastAsia="Times New Roman" w:hAnsi="Arial" w:cs="Arial"/>
          <w:color w:val="5A5B5B"/>
          <w:sz w:val="18"/>
          <w:szCs w:val="18"/>
          <w:lang w:eastAsia="en-GB"/>
        </w:rPr>
        <w:t xml:space="preserve"> These recommendations are published in a </w:t>
      </w:r>
      <w:proofErr w:type="spellStart"/>
      <w:r w:rsidR="000E17FB" w:rsidRPr="006565BB">
        <w:rPr>
          <w:rFonts w:ascii="Arial" w:eastAsia="Times New Roman" w:hAnsi="Arial" w:cs="Arial"/>
          <w:color w:val="5A5B5B"/>
          <w:sz w:val="18"/>
          <w:szCs w:val="18"/>
          <w:lang w:eastAsia="en-GB"/>
        </w:rPr>
        <w:t>ReSPECT</w:t>
      </w:r>
      <w:proofErr w:type="spellEnd"/>
      <w:r w:rsidR="000E17FB" w:rsidRPr="006565BB">
        <w:rPr>
          <w:rFonts w:ascii="Arial" w:eastAsia="Times New Roman" w:hAnsi="Arial" w:cs="Arial"/>
          <w:color w:val="5A5B5B"/>
          <w:sz w:val="18"/>
          <w:szCs w:val="18"/>
          <w:lang w:eastAsia="en-GB"/>
        </w:rPr>
        <w:t xml:space="preserve"> plan that is endorsed by the child (if they have capacity) and their parent. The</w:t>
      </w:r>
      <w:r w:rsidRPr="006565BB">
        <w:rPr>
          <w:rFonts w:ascii="Arial" w:eastAsia="Times New Roman" w:hAnsi="Arial" w:cs="Arial"/>
          <w:color w:val="5A5B5B"/>
          <w:sz w:val="18"/>
          <w:szCs w:val="18"/>
          <w:lang w:eastAsia="en-GB"/>
        </w:rPr>
        <w:t xml:space="preserve"> CPR/DNACPR section is validated by the signature of a senior clinician and can be found in the </w:t>
      </w:r>
      <w:proofErr w:type="spellStart"/>
      <w:r w:rsidRPr="006565BB">
        <w:rPr>
          <w:rFonts w:ascii="Arial" w:eastAsia="Times New Roman" w:hAnsi="Arial" w:cs="Arial"/>
          <w:color w:val="5A5B5B"/>
          <w:sz w:val="18"/>
          <w:szCs w:val="18"/>
          <w:lang w:eastAsia="en-GB"/>
        </w:rPr>
        <w:t>ReSPECT</w:t>
      </w:r>
      <w:proofErr w:type="spellEnd"/>
      <w:r w:rsidRPr="006565BB">
        <w:rPr>
          <w:rFonts w:ascii="Arial" w:eastAsia="Times New Roman" w:hAnsi="Arial" w:cs="Arial"/>
          <w:color w:val="5A5B5B"/>
          <w:sz w:val="18"/>
          <w:szCs w:val="18"/>
          <w:lang w:eastAsia="en-GB"/>
        </w:rPr>
        <w:t xml:space="preserve"> form section 4 or on </w:t>
      </w:r>
      <w:r w:rsidRPr="006565BB">
        <w:rPr>
          <w:rFonts w:ascii="Arial" w:eastAsia="Times New Roman" w:hAnsi="Arial" w:cs="Arial"/>
          <w:color w:val="5A5B5B"/>
          <w:sz w:val="18"/>
          <w:szCs w:val="18"/>
          <w:lang w:eastAsia="en-GB"/>
        </w:rPr>
        <w:lastRenderedPageBreak/>
        <w:t>the final page of the CYPACP.</w:t>
      </w:r>
      <w:r w:rsidR="004944D2" w:rsidRPr="006565BB">
        <w:rPr>
          <w:rFonts w:ascii="Arial" w:eastAsia="Times New Roman" w:hAnsi="Arial" w:cs="Arial"/>
          <w:color w:val="5A5B5B"/>
          <w:sz w:val="18"/>
          <w:szCs w:val="18"/>
          <w:lang w:eastAsia="en-GB"/>
        </w:rPr>
        <w:t xml:space="preserve">  Unlike for adults, where the option is for CPR to be attempted or not to be attempted, for anyone under 18yrs of age, there is also the choice of ‘modified’ CPR –</w:t>
      </w:r>
      <w:r w:rsidR="008F29CC" w:rsidRPr="006565BB">
        <w:rPr>
          <w:rFonts w:ascii="Arial" w:eastAsia="Times New Roman" w:hAnsi="Arial" w:cs="Arial"/>
          <w:color w:val="5A5B5B"/>
          <w:sz w:val="18"/>
          <w:szCs w:val="18"/>
          <w:lang w:eastAsia="en-GB"/>
        </w:rPr>
        <w:t>The  Child’s CYPACP/</w:t>
      </w:r>
      <w:proofErr w:type="spellStart"/>
      <w:r w:rsidR="008F29CC" w:rsidRPr="006565BB">
        <w:rPr>
          <w:rFonts w:ascii="Arial" w:eastAsia="Times New Roman" w:hAnsi="Arial" w:cs="Arial"/>
          <w:color w:val="5A5B5B"/>
          <w:sz w:val="18"/>
          <w:szCs w:val="18"/>
          <w:lang w:eastAsia="en-GB"/>
        </w:rPr>
        <w:t>ReSPECT</w:t>
      </w:r>
      <w:proofErr w:type="spellEnd"/>
      <w:r w:rsidR="008F29CC" w:rsidRPr="006565BB">
        <w:rPr>
          <w:rFonts w:ascii="Arial" w:eastAsia="Times New Roman" w:hAnsi="Arial" w:cs="Arial"/>
          <w:color w:val="5A5B5B"/>
          <w:sz w:val="18"/>
          <w:szCs w:val="18"/>
          <w:lang w:eastAsia="en-GB"/>
        </w:rPr>
        <w:t xml:space="preserve"> </w:t>
      </w:r>
      <w:r w:rsidR="008F29CC" w:rsidRPr="006565BB">
        <w:rPr>
          <w:rFonts w:ascii="Arial" w:eastAsia="Times New Roman" w:hAnsi="Arial" w:cs="Arial"/>
          <w:color w:val="5A5B5B"/>
          <w:sz w:val="18"/>
          <w:szCs w:val="18"/>
          <w:u w:val="single"/>
          <w:lang w:eastAsia="en-GB"/>
        </w:rPr>
        <w:t>must</w:t>
      </w:r>
      <w:r w:rsidR="008F29CC" w:rsidRPr="006565BB">
        <w:rPr>
          <w:rFonts w:ascii="Arial" w:eastAsia="Times New Roman" w:hAnsi="Arial" w:cs="Arial"/>
          <w:color w:val="5A5B5B"/>
          <w:sz w:val="18"/>
          <w:szCs w:val="18"/>
          <w:lang w:eastAsia="en-GB"/>
        </w:rPr>
        <w:t xml:space="preserve"> be consulted and </w:t>
      </w:r>
      <w:r w:rsidR="004944D2" w:rsidRPr="006565BB">
        <w:rPr>
          <w:rFonts w:ascii="Arial" w:eastAsia="Times New Roman" w:hAnsi="Arial" w:cs="Arial"/>
          <w:color w:val="5A5B5B"/>
          <w:sz w:val="18"/>
          <w:szCs w:val="18"/>
          <w:lang w:eastAsia="en-GB"/>
        </w:rPr>
        <w:t xml:space="preserve"> wishes</w:t>
      </w:r>
      <w:r w:rsidR="008F29CC" w:rsidRPr="006565BB">
        <w:rPr>
          <w:rFonts w:ascii="Arial" w:eastAsia="Times New Roman" w:hAnsi="Arial" w:cs="Arial"/>
          <w:color w:val="5A5B5B"/>
          <w:sz w:val="18"/>
          <w:szCs w:val="18"/>
          <w:lang w:eastAsia="en-GB"/>
        </w:rPr>
        <w:t xml:space="preserve"> </w:t>
      </w:r>
      <w:r w:rsidR="004944D2" w:rsidRPr="006565BB">
        <w:rPr>
          <w:rFonts w:ascii="Arial" w:eastAsia="Times New Roman" w:hAnsi="Arial" w:cs="Arial"/>
          <w:color w:val="5A5B5B"/>
          <w:sz w:val="18"/>
          <w:szCs w:val="18"/>
          <w:lang w:eastAsia="en-GB"/>
        </w:rPr>
        <w:t>considered.</w:t>
      </w:r>
    </w:p>
    <w:p w14:paraId="611A7D03"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4. </w:t>
      </w:r>
      <w:bookmarkStart w:id="5" w:name="cons_req"/>
      <w:bookmarkEnd w:id="5"/>
      <w:r w:rsidR="0097347C">
        <w:rPr>
          <w:rFonts w:ascii="Arial" w:eastAsia="Times New Roman" w:hAnsi="Arial" w:cs="Arial"/>
          <w:b/>
          <w:bCs/>
          <w:color w:val="50575B"/>
          <w:sz w:val="23"/>
          <w:szCs w:val="23"/>
          <w:lang w:eastAsia="en-GB"/>
        </w:rPr>
        <w:t>Is consent r</w:t>
      </w:r>
      <w:r w:rsidRPr="00EF0C6B">
        <w:rPr>
          <w:rFonts w:ascii="Arial" w:eastAsia="Times New Roman" w:hAnsi="Arial" w:cs="Arial"/>
          <w:b/>
          <w:bCs/>
          <w:color w:val="50575B"/>
          <w:sz w:val="23"/>
          <w:szCs w:val="23"/>
          <w:lang w:eastAsia="en-GB"/>
        </w:rPr>
        <w:t>equired?</w:t>
      </w:r>
    </w:p>
    <w:p w14:paraId="503AD420" w14:textId="377B3C0C"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courts have accepted that where the withdrawal of life-sustaining treatment was in accordance with good medical practice and was appropriate in the clinical judgement of the doctors responsible for the patient’s care and best interests, it would be lawful to discontinue such treatment even though it would bring about the death of a patient</w:t>
      </w:r>
      <w:r w:rsidR="00AD46BD">
        <w:rPr>
          <w:rStyle w:val="FootnoteReference"/>
          <w:rFonts w:ascii="Arial" w:eastAsia="Times New Roman" w:hAnsi="Arial" w:cs="Arial"/>
          <w:color w:val="5A5B5B"/>
          <w:sz w:val="18"/>
          <w:szCs w:val="18"/>
          <w:lang w:eastAsia="en-GB"/>
        </w:rPr>
        <w:footnoteReference w:id="3"/>
      </w:r>
      <w:r w:rsidRPr="00EF0C6B">
        <w:rPr>
          <w:rFonts w:ascii="Arial" w:eastAsia="Times New Roman" w:hAnsi="Arial" w:cs="Arial"/>
          <w:color w:val="5A5B5B"/>
          <w:sz w:val="18"/>
          <w:szCs w:val="18"/>
          <w:lang w:eastAsia="en-GB"/>
        </w:rPr>
        <w:t xml:space="preserve"> . This is the minimum legal requirement. </w:t>
      </w:r>
    </w:p>
    <w:p w14:paraId="7BE8A903"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When withdrawal or DNR is an option that has been raised by the clinical team, the hospital must then consider whether “consent” is sought to authorise the proposed action. </w:t>
      </w:r>
    </w:p>
    <w:p w14:paraId="27A8CCAE" w14:textId="693E9589"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The guidance suggests that it is best practice to seek patient and/or parental consent in respect of a proposed treatment plan or non-treatment plan, and in the case of DNR, if the option is available</w:t>
      </w:r>
      <w:r w:rsidR="00AD46BD">
        <w:rPr>
          <w:rStyle w:val="FootnoteReference"/>
          <w:rFonts w:ascii="Arial" w:eastAsia="Times New Roman" w:hAnsi="Arial" w:cs="Arial"/>
          <w:color w:val="5A5B5B"/>
          <w:sz w:val="18"/>
          <w:szCs w:val="18"/>
          <w:lang w:eastAsia="en-GB"/>
        </w:rPr>
        <w:footnoteReference w:id="4"/>
      </w:r>
      <w:r w:rsidRPr="00EF0C6B">
        <w:rPr>
          <w:rFonts w:ascii="Arial" w:eastAsia="Times New Roman" w:hAnsi="Arial" w:cs="Arial"/>
          <w:color w:val="5A5B5B"/>
          <w:sz w:val="18"/>
          <w:szCs w:val="18"/>
          <w:lang w:eastAsia="en-GB"/>
        </w:rPr>
        <w:t>.</w:t>
      </w:r>
    </w:p>
    <w:p w14:paraId="11C0FAF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Usually in cases of doubt, the clinical team would seek the consent of the patient or those who have authority to consent on behalf of the patient.</w:t>
      </w:r>
    </w:p>
    <w:p w14:paraId="1AC353DA" w14:textId="77777777" w:rsidR="0053303D" w:rsidRDefault="0053303D"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14:paraId="65BE089B" w14:textId="77777777" w:rsidR="0053303D" w:rsidRDefault="0053303D"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14:paraId="3368A1B5" w14:textId="64387A70"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t xml:space="preserve">4.1 </w:t>
      </w:r>
      <w:bookmarkStart w:id="6" w:name="who_prov_cons"/>
      <w:bookmarkEnd w:id="6"/>
      <w:r w:rsidRPr="00EF0C6B">
        <w:rPr>
          <w:rFonts w:ascii="Arial" w:eastAsia="Times New Roman" w:hAnsi="Arial" w:cs="Arial"/>
          <w:b/>
          <w:bCs/>
          <w:color w:val="50575B"/>
          <w:sz w:val="21"/>
          <w:szCs w:val="21"/>
          <w:lang w:eastAsia="en-GB"/>
        </w:rPr>
        <w:t>Who Can Provide Consent?</w:t>
      </w:r>
    </w:p>
    <w:p w14:paraId="50107DA3" w14:textId="6FE79D23"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Once a child reaches the age of 16, they are presumed in law</w:t>
      </w:r>
      <w:r w:rsidR="002F0FF9">
        <w:rPr>
          <w:rStyle w:val="FootnoteReference"/>
          <w:rFonts w:ascii="Arial" w:eastAsia="Times New Roman" w:hAnsi="Arial" w:cs="Arial"/>
          <w:color w:val="5A5B5B"/>
          <w:sz w:val="18"/>
          <w:szCs w:val="18"/>
          <w:lang w:eastAsia="en-GB"/>
        </w:rPr>
        <w:footnoteReference w:id="5"/>
      </w:r>
      <w:r w:rsidRPr="00EF0C6B">
        <w:rPr>
          <w:rFonts w:ascii="Arial" w:eastAsia="Times New Roman" w:hAnsi="Arial" w:cs="Arial"/>
          <w:color w:val="5A5B5B"/>
          <w:sz w:val="18"/>
          <w:szCs w:val="18"/>
          <w:lang w:eastAsia="en-GB"/>
        </w:rPr>
        <w:t xml:space="preserve"> to be competent to give consent for themselves for their own surgical, medical or dental treatment, and any associated procedures, such as investigations, anaesthesia or nursing</w:t>
      </w:r>
      <w:r w:rsidR="002F0FF9">
        <w:rPr>
          <w:rStyle w:val="FootnoteReference"/>
          <w:rFonts w:ascii="Arial" w:eastAsia="Times New Roman" w:hAnsi="Arial" w:cs="Arial"/>
          <w:color w:val="5A5B5B"/>
          <w:sz w:val="18"/>
          <w:szCs w:val="18"/>
          <w:lang w:eastAsia="en-GB"/>
        </w:rPr>
        <w:footnoteReference w:id="6"/>
      </w:r>
      <w:r w:rsidRPr="00EF0C6B">
        <w:rPr>
          <w:rFonts w:ascii="Arial" w:eastAsia="Times New Roman" w:hAnsi="Arial" w:cs="Arial"/>
          <w:color w:val="5A5B5B"/>
          <w:sz w:val="14"/>
          <w:szCs w:val="14"/>
          <w:lang w:eastAsia="en-GB"/>
        </w:rPr>
        <w:t>)</w:t>
      </w:r>
      <w:r w:rsidRPr="00EF0C6B">
        <w:rPr>
          <w:rFonts w:ascii="Arial" w:eastAsia="Times New Roman" w:hAnsi="Arial" w:cs="Arial"/>
          <w:color w:val="5A5B5B"/>
          <w:sz w:val="18"/>
          <w:szCs w:val="18"/>
          <w:lang w:eastAsia="en-GB"/>
        </w:rPr>
        <w:t>. Therefore the child should be treated as an adult.</w:t>
      </w:r>
    </w:p>
    <w:p w14:paraId="23B0AABC" w14:textId="1280A810"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Children under the age of 16 can be considered competent to give valid consent to a particular intervention if they have “</w:t>
      </w:r>
      <w:r w:rsidRPr="00EF0C6B">
        <w:rPr>
          <w:rFonts w:ascii="Arial" w:eastAsia="Times New Roman" w:hAnsi="Arial" w:cs="Arial"/>
          <w:i/>
          <w:color w:val="5A5B5B"/>
          <w:sz w:val="18"/>
          <w:szCs w:val="18"/>
          <w:lang w:eastAsia="en-GB"/>
        </w:rPr>
        <w:t>sufficient understanding and intelligence to enable him or her to understand fully what is proposed</w:t>
      </w:r>
      <w:r w:rsidRPr="00EF0C6B">
        <w:rPr>
          <w:rFonts w:ascii="Arial" w:eastAsia="Times New Roman" w:hAnsi="Arial" w:cs="Arial"/>
          <w:color w:val="5A5B5B"/>
          <w:sz w:val="18"/>
          <w:szCs w:val="18"/>
          <w:lang w:eastAsia="en-GB"/>
        </w:rPr>
        <w:t xml:space="preserve">”, otherwise known as </w:t>
      </w:r>
      <w:proofErr w:type="spellStart"/>
      <w:r w:rsidRPr="00EF0C6B">
        <w:rPr>
          <w:rFonts w:ascii="Arial" w:eastAsia="Times New Roman" w:hAnsi="Arial" w:cs="Arial"/>
          <w:color w:val="5A5B5B"/>
          <w:sz w:val="18"/>
          <w:szCs w:val="18"/>
          <w:lang w:eastAsia="en-GB"/>
        </w:rPr>
        <w:t>Gillick</w:t>
      </w:r>
      <w:proofErr w:type="spellEnd"/>
      <w:r w:rsidRPr="00EF0C6B">
        <w:rPr>
          <w:rFonts w:ascii="Arial" w:eastAsia="Times New Roman" w:hAnsi="Arial" w:cs="Arial"/>
          <w:color w:val="5A5B5B"/>
          <w:sz w:val="18"/>
          <w:szCs w:val="18"/>
          <w:lang w:eastAsia="en-GB"/>
        </w:rPr>
        <w:t xml:space="preserve"> competence</w:t>
      </w:r>
      <w:r w:rsidR="002F0FF9">
        <w:rPr>
          <w:rStyle w:val="FootnoteReference"/>
          <w:rFonts w:ascii="Arial" w:eastAsia="Times New Roman" w:hAnsi="Arial" w:cs="Arial"/>
          <w:color w:val="5A5B5B"/>
          <w:sz w:val="18"/>
          <w:szCs w:val="18"/>
          <w:lang w:eastAsia="en-GB"/>
        </w:rPr>
        <w:footnoteReference w:id="7"/>
      </w:r>
      <w:r w:rsidRPr="00EF0C6B">
        <w:rPr>
          <w:rFonts w:ascii="Arial" w:eastAsia="Times New Roman" w:hAnsi="Arial" w:cs="Arial"/>
          <w:color w:val="5A5B5B"/>
          <w:sz w:val="18"/>
          <w:szCs w:val="18"/>
          <w:lang w:eastAsia="en-GB"/>
        </w:rPr>
        <w:t xml:space="preserve">. Subsequent court rulings have retreated from the original </w:t>
      </w:r>
      <w:proofErr w:type="spellStart"/>
      <w:r w:rsidRPr="00EF0C6B">
        <w:rPr>
          <w:rFonts w:ascii="Arial" w:eastAsia="Times New Roman" w:hAnsi="Arial" w:cs="Arial"/>
          <w:color w:val="5A5B5B"/>
          <w:sz w:val="18"/>
          <w:szCs w:val="18"/>
          <w:lang w:eastAsia="en-GB"/>
        </w:rPr>
        <w:t>Gillick</w:t>
      </w:r>
      <w:proofErr w:type="spellEnd"/>
      <w:r w:rsidRPr="00EF0C6B">
        <w:rPr>
          <w:rFonts w:ascii="Arial" w:eastAsia="Times New Roman" w:hAnsi="Arial" w:cs="Arial"/>
          <w:color w:val="5A5B5B"/>
          <w:sz w:val="18"/>
          <w:szCs w:val="18"/>
          <w:lang w:eastAsia="en-GB"/>
        </w:rPr>
        <w:t xml:space="preserve"> level of respect for the competent child’s views and have reaffirmed parents’ rights of consent as a necessary legal protection when doctors care for minors</w:t>
      </w:r>
      <w:r w:rsidR="002F0FF9">
        <w:rPr>
          <w:rStyle w:val="FootnoteReference"/>
          <w:rFonts w:ascii="Arial" w:eastAsia="Times New Roman" w:hAnsi="Arial" w:cs="Arial"/>
          <w:color w:val="5A5B5B"/>
          <w:sz w:val="18"/>
          <w:szCs w:val="18"/>
          <w:lang w:eastAsia="en-GB"/>
        </w:rPr>
        <w:footnoteReference w:id="8"/>
      </w:r>
    </w:p>
    <w:p w14:paraId="4B92C3F1"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 xml:space="preserve">If a child is aged 16/17 or under 16 and is not competent to consent for themselves; consent must be sought from a person/body with </w:t>
      </w:r>
      <w:hyperlink r:id="rId16" w:tgtFrame="_blank" w:history="1">
        <w:r w:rsidRPr="00EF0C6B">
          <w:rPr>
            <w:rFonts w:ascii="Arial" w:eastAsia="Times New Roman" w:hAnsi="Arial" w:cs="Arial"/>
            <w:b/>
            <w:bCs/>
            <w:color w:val="017BBA"/>
            <w:sz w:val="18"/>
            <w:szCs w:val="18"/>
            <w:lang w:eastAsia="en-GB"/>
          </w:rPr>
          <w:t>Parental Responsibility</w:t>
        </w:r>
      </w:hyperlink>
      <w:r w:rsidRPr="00EF0C6B">
        <w:rPr>
          <w:rFonts w:ascii="Arial" w:eastAsia="Times New Roman" w:hAnsi="Arial" w:cs="Arial"/>
          <w:color w:val="5A5B5B"/>
          <w:sz w:val="18"/>
          <w:szCs w:val="18"/>
          <w:lang w:eastAsia="en-GB"/>
        </w:rPr>
        <w:t xml:space="preserve">.  </w:t>
      </w:r>
    </w:p>
    <w:p w14:paraId="5873BFA1" w14:textId="6A2E1C71" w:rsidR="00D50F19"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Wherever possible consensus between the medical professionals, families and Local Authority should be achieved. In circumstances of dispute </w:t>
      </w:r>
      <w:r w:rsidR="003B44B0">
        <w:rPr>
          <w:rFonts w:ascii="Arial" w:eastAsia="Times New Roman" w:hAnsi="Arial" w:cs="Arial"/>
          <w:color w:val="5A5B5B"/>
          <w:sz w:val="18"/>
          <w:szCs w:val="18"/>
          <w:lang w:eastAsia="en-GB"/>
        </w:rPr>
        <w:t>between medical professionals or any holder of PR,</w:t>
      </w:r>
      <w:r w:rsidRPr="00EF0C6B">
        <w:rPr>
          <w:rFonts w:ascii="Arial" w:eastAsia="Times New Roman" w:hAnsi="Arial" w:cs="Arial"/>
          <w:color w:val="5A5B5B"/>
          <w:sz w:val="18"/>
          <w:szCs w:val="18"/>
          <w:lang w:eastAsia="en-GB"/>
        </w:rPr>
        <w:t xml:space="preserve"> it is clear from the guidance</w:t>
      </w:r>
      <w:r w:rsidR="002F0FF9">
        <w:rPr>
          <w:rStyle w:val="FootnoteReference"/>
          <w:rFonts w:ascii="Arial" w:eastAsia="Times New Roman" w:hAnsi="Arial" w:cs="Arial"/>
          <w:color w:val="5A5B5B"/>
          <w:sz w:val="18"/>
          <w:szCs w:val="18"/>
          <w:lang w:eastAsia="en-GB"/>
        </w:rPr>
        <w:footnoteReference w:id="9"/>
      </w:r>
      <w:r w:rsidRPr="00EF0C6B">
        <w:rPr>
          <w:rFonts w:ascii="Arial" w:eastAsia="Times New Roman" w:hAnsi="Arial" w:cs="Arial"/>
          <w:color w:val="5A5B5B"/>
          <w:sz w:val="18"/>
          <w:szCs w:val="18"/>
          <w:lang w:eastAsia="en-GB"/>
        </w:rPr>
        <w:t xml:space="preserve"> that it is essential to safeguard the child’s life in the interim.</w:t>
      </w:r>
    </w:p>
    <w:p w14:paraId="6D7F1E9C" w14:textId="4FF0674D" w:rsidR="003B44B0" w:rsidRDefault="003B44B0"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local authority must make an application to the High Court in the following circumstances:-</w:t>
      </w:r>
    </w:p>
    <w:p w14:paraId="248E066B" w14:textId="5420504F" w:rsidR="003B44B0" w:rsidRDefault="003B44B0" w:rsidP="00E84034">
      <w:pPr>
        <w:pStyle w:val="ListParagraph"/>
        <w:numPr>
          <w:ilvl w:val="0"/>
          <w:numId w:val="20"/>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there is no consensus between those who hold PR (including disagreement between holder of PR and the local authority) in relation to medical advice and proposed care plan in respect of treatment or otherwise</w:t>
      </w:r>
    </w:p>
    <w:p w14:paraId="682B503A" w14:textId="136E1982" w:rsidR="003B44B0" w:rsidRDefault="003B44B0" w:rsidP="00E84034">
      <w:pPr>
        <w:pStyle w:val="ListParagraph"/>
        <w:numPr>
          <w:ilvl w:val="0"/>
          <w:numId w:val="20"/>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there are doubts as to the ability of anyone with PR to give valid consent</w:t>
      </w:r>
    </w:p>
    <w:p w14:paraId="5C8DF0ED" w14:textId="6AD36608" w:rsidR="00FB6F3B" w:rsidRDefault="003B44B0" w:rsidP="0053303D">
      <w:pPr>
        <w:pStyle w:val="ListParagraph"/>
        <w:numPr>
          <w:ilvl w:val="0"/>
          <w:numId w:val="20"/>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someone with PR cannot be located</w:t>
      </w:r>
    </w:p>
    <w:p w14:paraId="4AFE23E3" w14:textId="474D6FE9" w:rsidR="0053303D" w:rsidRDefault="0053303D" w:rsidP="0053303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00CB0B59" w14:textId="6FE72ABA" w:rsidR="0053303D" w:rsidRDefault="0053303D" w:rsidP="0053303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125F0DEB" w14:textId="77777777" w:rsidR="0053303D" w:rsidRPr="0053303D" w:rsidRDefault="0053303D" w:rsidP="0053303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4578A790" w14:textId="77777777" w:rsidR="0053303D" w:rsidRDefault="0053303D"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p>
    <w:p w14:paraId="4C60AB9C" w14:textId="12042E80"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t xml:space="preserve">5. </w:t>
      </w:r>
      <w:bookmarkStart w:id="7" w:name="lr_la_parent"/>
      <w:bookmarkEnd w:id="7"/>
      <w:r w:rsidR="00FB6F3B">
        <w:rPr>
          <w:rFonts w:ascii="Arial" w:eastAsia="Times New Roman" w:hAnsi="Arial" w:cs="Arial"/>
          <w:b/>
          <w:bCs/>
          <w:color w:val="50575B"/>
          <w:sz w:val="23"/>
          <w:szCs w:val="23"/>
          <w:lang w:eastAsia="en-GB"/>
        </w:rPr>
        <w:t>Legal responsibilities of the local authority p</w:t>
      </w:r>
      <w:r w:rsidRPr="00EF0C6B">
        <w:rPr>
          <w:rFonts w:ascii="Arial" w:eastAsia="Times New Roman" w:hAnsi="Arial" w:cs="Arial"/>
          <w:b/>
          <w:bCs/>
          <w:color w:val="50575B"/>
          <w:sz w:val="23"/>
          <w:szCs w:val="23"/>
          <w:lang w:eastAsia="en-GB"/>
        </w:rPr>
        <w:t>arent </w:t>
      </w:r>
    </w:p>
    <w:p w14:paraId="33A44EA6" w14:textId="77777777"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t xml:space="preserve">General </w:t>
      </w:r>
    </w:p>
    <w:p w14:paraId="4169FB04"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Children Act 1989 provides an overall statutory framework for the provision of children’s welfare and services but makes no specific provision concerning withholding or withdrawing treatment. The bundle of parental rights and duties which is comprised in “parental responsibility” under the Act includes the right to consent to the giving or withholding of medical treatment</w:t>
      </w:r>
      <w:r w:rsidR="00FB6F3B">
        <w:rPr>
          <w:rFonts w:ascii="Arial" w:eastAsia="Times New Roman" w:hAnsi="Arial" w:cs="Arial"/>
          <w:color w:val="5A5B5B"/>
          <w:sz w:val="18"/>
          <w:szCs w:val="18"/>
          <w:lang w:eastAsia="en-GB"/>
        </w:rPr>
        <w:t xml:space="preserve"> (subject to the consent of other holders of PR)</w:t>
      </w:r>
      <w:r w:rsidRPr="00EF0C6B">
        <w:rPr>
          <w:rFonts w:ascii="Arial" w:eastAsia="Times New Roman" w:hAnsi="Arial" w:cs="Arial"/>
          <w:color w:val="5A5B5B"/>
          <w:sz w:val="18"/>
          <w:szCs w:val="18"/>
          <w:lang w:eastAsia="en-GB"/>
        </w:rPr>
        <w:t>. The Act does specifically provide that:</w:t>
      </w:r>
    </w:p>
    <w:p w14:paraId="19CF9196" w14:textId="07F82388" w:rsidR="00EF0C6B" w:rsidRPr="00EF0C6B" w:rsidRDefault="00EF0C6B" w:rsidP="00EF0C6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The child’s welfare is paramount</w:t>
      </w:r>
      <w:r w:rsidR="002F0FF9">
        <w:rPr>
          <w:rStyle w:val="FootnoteReference"/>
          <w:rFonts w:ascii="Arial" w:eastAsia="Times New Roman" w:hAnsi="Arial" w:cs="Arial"/>
          <w:color w:val="5A5B5B"/>
          <w:sz w:val="18"/>
          <w:szCs w:val="18"/>
          <w:lang w:eastAsia="en-GB"/>
        </w:rPr>
        <w:footnoteReference w:id="10"/>
      </w:r>
      <w:r w:rsidRPr="00EF0C6B">
        <w:rPr>
          <w:rFonts w:ascii="Arial" w:eastAsia="Times New Roman" w:hAnsi="Arial" w:cs="Arial"/>
          <w:color w:val="5A5B5B"/>
          <w:sz w:val="18"/>
          <w:szCs w:val="18"/>
          <w:lang w:eastAsia="en-GB"/>
        </w:rPr>
        <w:t xml:space="preserve">; </w:t>
      </w:r>
    </w:p>
    <w:p w14:paraId="4B10E5C2" w14:textId="70BE444C" w:rsidR="00EF0C6B" w:rsidRPr="00EF0C6B" w:rsidRDefault="00EF0C6B" w:rsidP="00EF0C6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Particular regard should be paid to the ascertainable wishes and feelings of the child</w:t>
      </w:r>
      <w:r w:rsidR="002F0FF9">
        <w:rPr>
          <w:rStyle w:val="FootnoteReference"/>
          <w:rFonts w:ascii="Arial" w:eastAsia="Times New Roman" w:hAnsi="Arial" w:cs="Arial"/>
          <w:color w:val="5A5B5B"/>
          <w:sz w:val="18"/>
          <w:szCs w:val="18"/>
          <w:lang w:eastAsia="en-GB"/>
        </w:rPr>
        <w:footnoteReference w:id="11"/>
      </w:r>
      <w:r w:rsidRPr="00EF0C6B">
        <w:rPr>
          <w:rFonts w:ascii="Arial" w:eastAsia="Times New Roman" w:hAnsi="Arial" w:cs="Arial"/>
          <w:color w:val="5A5B5B"/>
          <w:sz w:val="18"/>
          <w:szCs w:val="18"/>
          <w:lang w:eastAsia="en-GB"/>
        </w:rPr>
        <w:t>;</w:t>
      </w:r>
    </w:p>
    <w:p w14:paraId="624B1B24" w14:textId="77777777" w:rsidR="00EF0C6B" w:rsidRPr="00EF0C6B" w:rsidRDefault="00EF0C6B" w:rsidP="00EF0C6B">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Children of sufficient maturity and understanding may be allowed to refuse medical or psychiatric examination or other assessment (but only for the purpose of a Child Assessment Order (section 43 (8)) or an Emergency Protection Order (section 44 (7).) </w:t>
      </w:r>
    </w:p>
    <w:p w14:paraId="765D21D8" w14:textId="77777777" w:rsidR="00EF0C6B" w:rsidRPr="00EF0C6B" w:rsidRDefault="003A5F10"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Social workers</w:t>
      </w:r>
      <w:r w:rsidR="00EF0C6B" w:rsidRPr="00EF0C6B">
        <w:rPr>
          <w:rFonts w:ascii="Arial" w:eastAsia="Times New Roman" w:hAnsi="Arial" w:cs="Arial"/>
          <w:color w:val="5A5B5B"/>
          <w:sz w:val="18"/>
          <w:szCs w:val="18"/>
          <w:lang w:eastAsia="en-GB"/>
        </w:rPr>
        <w:t xml:space="preserve"> must bear in the mind the above principles at all times when considering the issue of DNR or the withdrawal / withholding of life support. </w:t>
      </w:r>
    </w:p>
    <w:p w14:paraId="6DE85FA4" w14:textId="35E3FB91"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A social worker</w:t>
      </w:r>
      <w:r w:rsidR="00A27273">
        <w:rPr>
          <w:rFonts w:ascii="Arial" w:eastAsia="Times New Roman" w:hAnsi="Arial" w:cs="Arial"/>
          <w:color w:val="5A5B5B"/>
          <w:sz w:val="18"/>
          <w:szCs w:val="18"/>
          <w:lang w:eastAsia="en-GB"/>
        </w:rPr>
        <w:t xml:space="preserve"> (and other local authority office</w:t>
      </w:r>
      <w:r w:rsidR="00BE3C22">
        <w:rPr>
          <w:rFonts w:ascii="Arial" w:eastAsia="Times New Roman" w:hAnsi="Arial" w:cs="Arial"/>
          <w:color w:val="5A5B5B"/>
          <w:sz w:val="18"/>
          <w:szCs w:val="18"/>
          <w:lang w:eastAsia="en-GB"/>
        </w:rPr>
        <w:t>r</w:t>
      </w:r>
      <w:r w:rsidR="00A27273">
        <w:rPr>
          <w:rFonts w:ascii="Arial" w:eastAsia="Times New Roman" w:hAnsi="Arial" w:cs="Arial"/>
          <w:color w:val="5A5B5B"/>
          <w:sz w:val="18"/>
          <w:szCs w:val="18"/>
          <w:lang w:eastAsia="en-GB"/>
        </w:rPr>
        <w:t>s – please see the scheme of delegation)</w:t>
      </w:r>
      <w:r w:rsidRPr="00EF0C6B">
        <w:rPr>
          <w:rFonts w:ascii="Arial" w:eastAsia="Times New Roman" w:hAnsi="Arial" w:cs="Arial"/>
          <w:color w:val="5A5B5B"/>
          <w:sz w:val="18"/>
          <w:szCs w:val="18"/>
          <w:lang w:eastAsia="en-GB"/>
        </w:rPr>
        <w:t xml:space="preserve"> will only become involved in decisions of a child/young person</w:t>
      </w:r>
      <w:r w:rsidR="003A5F10">
        <w:rPr>
          <w:rFonts w:ascii="Arial" w:eastAsia="Times New Roman" w:hAnsi="Arial" w:cs="Arial"/>
          <w:color w:val="5A5B5B"/>
          <w:sz w:val="18"/>
          <w:szCs w:val="18"/>
          <w:lang w:eastAsia="en-GB"/>
        </w:rPr>
        <w:t>’</w:t>
      </w:r>
      <w:r w:rsidRPr="00EF0C6B">
        <w:rPr>
          <w:rFonts w:ascii="Arial" w:eastAsia="Times New Roman" w:hAnsi="Arial" w:cs="Arial"/>
          <w:color w:val="5A5B5B"/>
          <w:sz w:val="18"/>
          <w:szCs w:val="18"/>
          <w:lang w:eastAsia="en-GB"/>
        </w:rPr>
        <w:t xml:space="preserve">s medical treatment if the child / young person is subject to the following:  </w:t>
      </w:r>
    </w:p>
    <w:p w14:paraId="06AA004E" w14:textId="77777777" w:rsidR="00EF0C6B" w:rsidRPr="00EF0C6B" w:rsidRDefault="00EF0C6B" w:rsidP="00EF0C6B">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An interim / full care order (section 31 and 38 of the Children Act 1989);</w:t>
      </w:r>
    </w:p>
    <w:p w14:paraId="42DA6F33" w14:textId="1434872E" w:rsidR="00EF0C6B" w:rsidRDefault="00EF0C6B" w:rsidP="00EF0C6B">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An emergency protection order (section 44 of the Children Act 1989).</w:t>
      </w:r>
    </w:p>
    <w:p w14:paraId="3E32B9E4" w14:textId="77777777" w:rsidR="00BE3C22" w:rsidRPr="00EF0C6B" w:rsidRDefault="00BE3C22" w:rsidP="00E84034">
      <w:pPr>
        <w:shd w:val="clear" w:color="auto" w:fill="FFFFFF"/>
        <w:spacing w:before="192" w:after="192" w:line="336" w:lineRule="auto"/>
        <w:rPr>
          <w:rFonts w:ascii="Arial" w:eastAsia="Times New Roman" w:hAnsi="Arial" w:cs="Arial"/>
          <w:color w:val="5A5B5B"/>
          <w:sz w:val="18"/>
          <w:szCs w:val="18"/>
          <w:lang w:eastAsia="en-GB"/>
        </w:rPr>
      </w:pPr>
    </w:p>
    <w:p w14:paraId="50E8E093" w14:textId="4E4EFC76"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t xml:space="preserve">5.1 </w:t>
      </w:r>
      <w:bookmarkStart w:id="8" w:name="full_care_order"/>
      <w:bookmarkEnd w:id="8"/>
      <w:r w:rsidRPr="00EF0C6B">
        <w:rPr>
          <w:rFonts w:ascii="Arial" w:eastAsia="Times New Roman" w:hAnsi="Arial" w:cs="Arial"/>
          <w:b/>
          <w:bCs/>
          <w:color w:val="50575B"/>
          <w:sz w:val="21"/>
          <w:szCs w:val="21"/>
          <w:lang w:eastAsia="en-GB"/>
        </w:rPr>
        <w:t>Full Care Orders</w:t>
      </w:r>
      <w:r w:rsidR="007C3EFB">
        <w:rPr>
          <w:rStyle w:val="FootnoteReference"/>
          <w:rFonts w:ascii="Arial" w:eastAsia="Times New Roman" w:hAnsi="Arial" w:cs="Arial"/>
          <w:b/>
          <w:bCs/>
          <w:color w:val="50575B"/>
          <w:sz w:val="21"/>
          <w:szCs w:val="21"/>
          <w:lang w:eastAsia="en-GB"/>
        </w:rPr>
        <w:footnoteReference w:id="12"/>
      </w:r>
    </w:p>
    <w:p w14:paraId="10FC5A92" w14:textId="48AB38EA" w:rsidR="00EF0C6B" w:rsidRDefault="00EF0C6B" w:rsidP="00E84034">
      <w:pPr>
        <w:shd w:val="clear" w:color="auto" w:fill="FFFFFF"/>
        <w:spacing w:before="100" w:beforeAutospacing="1" w:after="100" w:afterAutospacing="1" w:line="360"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If the local authority obtains a full care order, it</w:t>
      </w:r>
      <w:r w:rsidR="003A5F10">
        <w:rPr>
          <w:rFonts w:ascii="Arial" w:eastAsia="Times New Roman" w:hAnsi="Arial" w:cs="Arial"/>
          <w:color w:val="5A5B5B"/>
          <w:sz w:val="18"/>
          <w:szCs w:val="18"/>
          <w:lang w:eastAsia="en-GB"/>
        </w:rPr>
        <w:t xml:space="preserve"> gains Parental Responsibility </w:t>
      </w:r>
      <w:r w:rsidRPr="00EF0C6B">
        <w:rPr>
          <w:rFonts w:ascii="Arial" w:eastAsia="Times New Roman" w:hAnsi="Arial" w:cs="Arial"/>
          <w:color w:val="5A5B5B"/>
          <w:sz w:val="18"/>
          <w:szCs w:val="18"/>
          <w:lang w:eastAsia="en-GB"/>
        </w:rPr>
        <w:t xml:space="preserve">and by virtue of the order, it is empowered to give consent to </w:t>
      </w:r>
      <w:r w:rsidR="00AA290B">
        <w:rPr>
          <w:rFonts w:ascii="Arial" w:eastAsia="Times New Roman" w:hAnsi="Arial" w:cs="Arial"/>
          <w:color w:val="5A5B5B"/>
          <w:sz w:val="18"/>
          <w:szCs w:val="18"/>
          <w:lang w:eastAsia="en-GB"/>
        </w:rPr>
        <w:t xml:space="preserve">certain </w:t>
      </w:r>
      <w:r w:rsidRPr="00EF0C6B">
        <w:rPr>
          <w:rFonts w:ascii="Arial" w:eastAsia="Times New Roman" w:hAnsi="Arial" w:cs="Arial"/>
          <w:color w:val="5A5B5B"/>
          <w:sz w:val="18"/>
          <w:szCs w:val="18"/>
          <w:lang w:eastAsia="en-GB"/>
        </w:rPr>
        <w:t>medical treatment matters on behalf of a child.</w:t>
      </w:r>
      <w:r w:rsidR="00602F86">
        <w:rPr>
          <w:rFonts w:ascii="Arial" w:eastAsia="Times New Roman" w:hAnsi="Arial" w:cs="Arial"/>
          <w:color w:val="5A5B5B"/>
          <w:sz w:val="18"/>
          <w:szCs w:val="18"/>
          <w:lang w:eastAsia="en-GB"/>
        </w:rPr>
        <w:t xml:space="preserve"> </w:t>
      </w:r>
    </w:p>
    <w:p w14:paraId="398BD503" w14:textId="24D7D6B6" w:rsidR="00DD4383" w:rsidRDefault="00BE3C22" w:rsidP="00E84034">
      <w:pPr>
        <w:shd w:val="clear" w:color="auto" w:fill="FFFFFF"/>
        <w:spacing w:before="100" w:beforeAutospacing="1" w:after="100" w:afterAutospacing="1" w:line="360"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Whilst the local authority is given the power to consent to medical treatment, the local authority must also obtain consent from all other holders of PR to any medical treatment/intervention on behalf of the child.</w:t>
      </w:r>
      <w:r w:rsidR="00DD4383">
        <w:rPr>
          <w:rFonts w:ascii="Arial" w:eastAsia="Times New Roman" w:hAnsi="Arial" w:cs="Arial"/>
          <w:color w:val="5A5B5B"/>
          <w:sz w:val="18"/>
          <w:szCs w:val="18"/>
          <w:lang w:eastAsia="en-GB"/>
        </w:rPr>
        <w:t xml:space="preserve">  Due to the significance of withholding end of life treatment and the difficulty of assuring itself that any consent is fully informed consent, consideration must be given by the local authority to making an application to the High Court.</w:t>
      </w:r>
    </w:p>
    <w:p w14:paraId="0F77AC44" w14:textId="77777777" w:rsidR="0053303D" w:rsidRDefault="0053303D" w:rsidP="00E84034">
      <w:pPr>
        <w:spacing w:after="0" w:line="360" w:lineRule="auto"/>
        <w:rPr>
          <w:rFonts w:ascii="Arial" w:hAnsi="Arial" w:cs="Arial"/>
          <w:color w:val="595959" w:themeColor="text1" w:themeTint="A6"/>
          <w:sz w:val="18"/>
        </w:rPr>
      </w:pPr>
    </w:p>
    <w:p w14:paraId="11D19991" w14:textId="6DF29CD6" w:rsidR="004734B2" w:rsidRPr="0053303D" w:rsidRDefault="004734B2" w:rsidP="00E84034">
      <w:pPr>
        <w:spacing w:after="0" w:line="360" w:lineRule="auto"/>
        <w:rPr>
          <w:rFonts w:ascii="Arial" w:hAnsi="Arial" w:cs="Arial"/>
          <w:color w:val="595959" w:themeColor="text1" w:themeTint="A6"/>
          <w:sz w:val="18"/>
        </w:rPr>
      </w:pPr>
      <w:r w:rsidRPr="0053303D">
        <w:rPr>
          <w:rFonts w:ascii="Arial" w:hAnsi="Arial" w:cs="Arial"/>
          <w:color w:val="595959" w:themeColor="text1" w:themeTint="A6"/>
          <w:sz w:val="18"/>
        </w:rPr>
        <w:lastRenderedPageBreak/>
        <w:t xml:space="preserve">If the child is the subject of a full care order </w:t>
      </w:r>
      <w:r w:rsidR="00467206" w:rsidRPr="0053303D">
        <w:rPr>
          <w:rFonts w:ascii="Arial" w:hAnsi="Arial" w:cs="Arial"/>
          <w:color w:val="595959" w:themeColor="text1" w:themeTint="A6"/>
          <w:sz w:val="18"/>
        </w:rPr>
        <w:t>there should be an application to the High Court</w:t>
      </w:r>
      <w:r w:rsidRPr="0053303D">
        <w:rPr>
          <w:rFonts w:ascii="Arial" w:hAnsi="Arial" w:cs="Arial"/>
          <w:color w:val="595959" w:themeColor="text1" w:themeTint="A6"/>
          <w:sz w:val="18"/>
        </w:rPr>
        <w:t xml:space="preserve"> where:-</w:t>
      </w:r>
    </w:p>
    <w:p w14:paraId="309B3C79" w14:textId="77777777" w:rsidR="004734B2" w:rsidRPr="0053303D" w:rsidRDefault="004734B2" w:rsidP="00E84034">
      <w:pPr>
        <w:spacing w:after="0" w:line="360" w:lineRule="auto"/>
        <w:rPr>
          <w:rFonts w:ascii="Arial" w:hAnsi="Arial" w:cs="Arial"/>
          <w:i/>
          <w:iCs/>
          <w:color w:val="595959" w:themeColor="text1" w:themeTint="A6"/>
          <w:sz w:val="18"/>
        </w:rPr>
      </w:pPr>
    </w:p>
    <w:p w14:paraId="30FCFAE9" w14:textId="5E9140AD"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There is any conflicting medical advice as to what is in the best interests of the child;</w:t>
      </w:r>
    </w:p>
    <w:p w14:paraId="74328F10" w14:textId="77777777"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There is any disagreement between any person holding parental responsibility and the medical advisors.  The local authority must not rely on its PR to override the consent of any other parental responsibility holder unless there is in place a High Court order authorising the local authority to do so in the circumstances with which it is faced.</w:t>
      </w:r>
    </w:p>
    <w:p w14:paraId="52A75185" w14:textId="77777777"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There is any doubt as to the ability of any person holding Parental Responsibility to give a fully informed valid consent</w:t>
      </w:r>
    </w:p>
    <w:p w14:paraId="77EF4D21" w14:textId="77777777"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 xml:space="preserve">There is information to suggest that the child concerned had expressed a view regarding treatment which differed to that of those with parental responsibility </w:t>
      </w:r>
    </w:p>
    <w:p w14:paraId="326EE7D2" w14:textId="77777777"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The local authority believes based on the history and current circumstances that the people holding parental responsibility should not be informed or consulted about the issue</w:t>
      </w:r>
    </w:p>
    <w:p w14:paraId="63C02E71" w14:textId="77777777"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Where there is an inability for any reason to consult with those holding parental responsibility.</w:t>
      </w:r>
    </w:p>
    <w:p w14:paraId="5EC28602" w14:textId="77777777" w:rsidR="004734B2" w:rsidRPr="0053303D" w:rsidRDefault="004734B2" w:rsidP="00E84034">
      <w:pPr>
        <w:pStyle w:val="ListParagraph"/>
        <w:numPr>
          <w:ilvl w:val="2"/>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lastRenderedPageBreak/>
        <w:t xml:space="preserve">Where the day to day care of the child has been undertaken for an extended period of time by carers who do not hold PR for the child but who have expressed a different view on the proposed treatment to the local authority and other PR holders </w:t>
      </w:r>
    </w:p>
    <w:p w14:paraId="4CEB7ABA" w14:textId="77777777" w:rsidR="004734B2" w:rsidRPr="0053303D" w:rsidRDefault="004734B2" w:rsidP="00E84034">
      <w:pPr>
        <w:spacing w:after="0" w:line="360" w:lineRule="auto"/>
        <w:rPr>
          <w:color w:val="595959" w:themeColor="text1" w:themeTint="A6"/>
        </w:rPr>
      </w:pPr>
    </w:p>
    <w:p w14:paraId="679BD636" w14:textId="6794A785" w:rsidR="004734B2" w:rsidRPr="0053303D" w:rsidRDefault="004734B2" w:rsidP="00E84034">
      <w:p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 xml:space="preserve">If there is any doubt as to whether or not the matter should be referred to the court for the court to make the ultimate best interests decision then the best course of action would be to bring the matter before the Court.  </w:t>
      </w:r>
    </w:p>
    <w:p w14:paraId="5CB8239D" w14:textId="378DF75A" w:rsidR="00DD4383" w:rsidRPr="00E84034" w:rsidRDefault="00355CE1" w:rsidP="00E84034">
      <w:pPr>
        <w:shd w:val="clear" w:color="auto" w:fill="FFFFFF"/>
        <w:spacing w:before="100" w:beforeAutospacing="1" w:after="100" w:afterAutospacing="1" w:line="360" w:lineRule="auto"/>
        <w:rPr>
          <w:rFonts w:ascii="Arial" w:eastAsia="Times New Roman" w:hAnsi="Arial" w:cs="Arial"/>
          <w:b/>
          <w:color w:val="5A5B5B"/>
          <w:sz w:val="21"/>
          <w:szCs w:val="21"/>
          <w:u w:val="single"/>
          <w:lang w:eastAsia="en-GB"/>
        </w:rPr>
      </w:pPr>
      <w:r w:rsidRPr="00E84034">
        <w:rPr>
          <w:rFonts w:ascii="Arial" w:eastAsia="Times New Roman" w:hAnsi="Arial" w:cs="Arial"/>
          <w:b/>
          <w:color w:val="5A5B5B"/>
          <w:sz w:val="21"/>
          <w:szCs w:val="21"/>
          <w:u w:val="single"/>
          <w:lang w:eastAsia="en-GB"/>
        </w:rPr>
        <w:t xml:space="preserve">5.2 </w:t>
      </w:r>
      <w:r w:rsidR="00DD4383" w:rsidRPr="00E84034">
        <w:rPr>
          <w:rFonts w:ascii="Arial" w:eastAsia="Times New Roman" w:hAnsi="Arial" w:cs="Arial"/>
          <w:b/>
          <w:color w:val="5A5B5B"/>
          <w:sz w:val="21"/>
          <w:szCs w:val="21"/>
          <w:u w:val="single"/>
          <w:lang w:eastAsia="en-GB"/>
        </w:rPr>
        <w:t>Where court proceedings are ongoing</w:t>
      </w:r>
    </w:p>
    <w:p w14:paraId="1EC6D416" w14:textId="77777777" w:rsidR="00DD4383" w:rsidRPr="0053303D" w:rsidRDefault="00DD4383" w:rsidP="00E84034">
      <w:pPr>
        <w:spacing w:after="0" w:line="360" w:lineRule="auto"/>
        <w:rPr>
          <w:rFonts w:ascii="Arial" w:hAnsi="Arial" w:cs="Arial"/>
          <w:color w:val="595959" w:themeColor="text1" w:themeTint="A6"/>
          <w:sz w:val="18"/>
          <w:szCs w:val="18"/>
        </w:rPr>
      </w:pPr>
      <w:r w:rsidRPr="0053303D">
        <w:rPr>
          <w:rFonts w:ascii="Arial" w:hAnsi="Arial" w:cs="Arial"/>
          <w:color w:val="595959" w:themeColor="text1" w:themeTint="A6"/>
          <w:sz w:val="18"/>
          <w:szCs w:val="18"/>
        </w:rPr>
        <w:t xml:space="preserve">Where a child is already the subject of court proceedings pursuant to the Children Act 1989, and the local authority is considering a High Court application, the Court must as a minimum be informed of the evolving circumstances at the earliest possible opportunity. </w:t>
      </w:r>
    </w:p>
    <w:p w14:paraId="39D658ED" w14:textId="77777777" w:rsidR="00DD4383" w:rsidRPr="0053303D" w:rsidRDefault="00DD4383" w:rsidP="00E84034">
      <w:pPr>
        <w:spacing w:after="0" w:line="240" w:lineRule="auto"/>
        <w:rPr>
          <w:color w:val="595959" w:themeColor="text1" w:themeTint="A6"/>
        </w:rPr>
      </w:pPr>
    </w:p>
    <w:p w14:paraId="4F7706CC" w14:textId="56B17AC8" w:rsidR="00DD4383" w:rsidRPr="0053303D" w:rsidRDefault="00355CE1" w:rsidP="00E84034">
      <w:pPr>
        <w:spacing w:after="0" w:line="360" w:lineRule="auto"/>
        <w:rPr>
          <w:rFonts w:ascii="Arial" w:hAnsi="Arial" w:cs="Arial"/>
          <w:b/>
          <w:color w:val="595959" w:themeColor="text1" w:themeTint="A6"/>
          <w:sz w:val="21"/>
          <w:szCs w:val="21"/>
        </w:rPr>
      </w:pPr>
      <w:r w:rsidRPr="0053303D">
        <w:rPr>
          <w:rFonts w:ascii="Arial" w:hAnsi="Arial" w:cs="Arial"/>
          <w:b/>
          <w:color w:val="595959" w:themeColor="text1" w:themeTint="A6"/>
          <w:sz w:val="21"/>
          <w:szCs w:val="21"/>
        </w:rPr>
        <w:t xml:space="preserve">5.3 </w:t>
      </w:r>
      <w:r w:rsidR="00DD4383" w:rsidRPr="0053303D">
        <w:rPr>
          <w:rFonts w:ascii="Arial" w:hAnsi="Arial" w:cs="Arial"/>
          <w:b/>
          <w:color w:val="595959" w:themeColor="text1" w:themeTint="A6"/>
          <w:sz w:val="21"/>
          <w:szCs w:val="21"/>
        </w:rPr>
        <w:t>Interim Care Order</w:t>
      </w:r>
      <w:r w:rsidRPr="0053303D">
        <w:rPr>
          <w:rStyle w:val="FootnoteReference"/>
          <w:rFonts w:ascii="Arial" w:eastAsia="Times New Roman" w:hAnsi="Arial" w:cs="Arial"/>
          <w:b/>
          <w:bCs/>
          <w:color w:val="595959" w:themeColor="text1" w:themeTint="A6"/>
          <w:sz w:val="21"/>
          <w:szCs w:val="21"/>
          <w:lang w:eastAsia="en-GB"/>
        </w:rPr>
        <w:footnoteReference w:id="13"/>
      </w:r>
    </w:p>
    <w:p w14:paraId="029914D5" w14:textId="77777777" w:rsidR="00DD4383" w:rsidRPr="00E84034" w:rsidRDefault="00DD4383" w:rsidP="00E84034">
      <w:pPr>
        <w:spacing w:after="0" w:line="360" w:lineRule="auto"/>
        <w:rPr>
          <w:rFonts w:ascii="Arial" w:hAnsi="Arial" w:cs="Arial"/>
          <w:sz w:val="18"/>
          <w:szCs w:val="18"/>
        </w:rPr>
      </w:pPr>
    </w:p>
    <w:p w14:paraId="0872C200" w14:textId="77777777" w:rsidR="00DD4383" w:rsidRPr="0053303D" w:rsidRDefault="00DD4383" w:rsidP="00E84034">
      <w:pPr>
        <w:spacing w:after="0" w:line="360" w:lineRule="auto"/>
        <w:rPr>
          <w:rFonts w:ascii="Arial" w:hAnsi="Arial" w:cs="Arial"/>
          <w:color w:val="595959" w:themeColor="text1" w:themeTint="A6"/>
          <w:sz w:val="18"/>
          <w:szCs w:val="18"/>
        </w:rPr>
      </w:pPr>
      <w:r w:rsidRPr="0053303D">
        <w:rPr>
          <w:rFonts w:ascii="Arial" w:hAnsi="Arial" w:cs="Arial"/>
          <w:color w:val="595959" w:themeColor="text1" w:themeTint="A6"/>
          <w:sz w:val="18"/>
          <w:szCs w:val="18"/>
        </w:rPr>
        <w:t>The local authority should make an application to the High Court</w:t>
      </w:r>
    </w:p>
    <w:p w14:paraId="6190654E" w14:textId="77777777" w:rsidR="00355CE1" w:rsidRPr="0053303D" w:rsidRDefault="00355CE1" w:rsidP="00355CE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53303D">
        <w:rPr>
          <w:rFonts w:ascii="Arial" w:hAnsi="Arial" w:cs="Arial"/>
          <w:color w:val="595959" w:themeColor="text1" w:themeTint="A6"/>
          <w:sz w:val="18"/>
          <w:szCs w:val="18"/>
        </w:rPr>
        <w:t xml:space="preserve">This approach was endorsed in </w:t>
      </w:r>
      <w:r w:rsidRPr="0053303D">
        <w:rPr>
          <w:rFonts w:ascii="Arial" w:eastAsia="Times New Roman" w:hAnsi="Arial" w:cs="Arial"/>
          <w:color w:val="595959" w:themeColor="text1" w:themeTint="A6"/>
          <w:sz w:val="18"/>
          <w:szCs w:val="18"/>
          <w:lang w:eastAsia="en-GB"/>
        </w:rPr>
        <w:t>in the matter of Re K (A Minor)</w:t>
      </w:r>
      <w:r w:rsidRPr="0053303D">
        <w:rPr>
          <w:rStyle w:val="FootnoteReference"/>
          <w:rFonts w:ascii="Arial" w:eastAsia="Times New Roman" w:hAnsi="Arial" w:cs="Arial"/>
          <w:color w:val="595959" w:themeColor="text1" w:themeTint="A6"/>
          <w:sz w:val="18"/>
          <w:szCs w:val="18"/>
          <w:lang w:eastAsia="en-GB"/>
        </w:rPr>
        <w:footnoteReference w:id="14"/>
      </w:r>
      <w:r w:rsidRPr="0053303D">
        <w:rPr>
          <w:rFonts w:ascii="Arial" w:eastAsia="Times New Roman" w:hAnsi="Arial" w:cs="Arial"/>
          <w:color w:val="595959" w:themeColor="text1" w:themeTint="A6"/>
          <w:sz w:val="18"/>
          <w:szCs w:val="18"/>
          <w:lang w:eastAsia="en-GB"/>
        </w:rPr>
        <w:t xml:space="preserve">, where it was held that in the case of a seriously ill child who was the subject of an ICO, the parents were not legally able, without the agreement of the local authority, to make a decision to consent to the withdrawal of the treatment. In this case a declaration was sought and obtained from the High Court that the treatment should be withheld.  </w:t>
      </w:r>
    </w:p>
    <w:p w14:paraId="1F3F965C" w14:textId="5751D60D" w:rsidR="00DD4383" w:rsidRPr="0053303D" w:rsidRDefault="00DD4383" w:rsidP="00E84034">
      <w:pPr>
        <w:spacing w:after="0" w:line="360" w:lineRule="auto"/>
        <w:rPr>
          <w:rFonts w:ascii="Arial" w:hAnsi="Arial" w:cs="Arial"/>
          <w:color w:val="595959" w:themeColor="text1" w:themeTint="A6"/>
          <w:sz w:val="18"/>
          <w:szCs w:val="18"/>
        </w:rPr>
      </w:pPr>
    </w:p>
    <w:p w14:paraId="2376FC1D" w14:textId="13F5E675" w:rsidR="00DD4383" w:rsidRPr="00E84034" w:rsidRDefault="00355CE1" w:rsidP="00E84034">
      <w:pPr>
        <w:spacing w:after="0" w:line="360" w:lineRule="auto"/>
        <w:rPr>
          <w:rFonts w:ascii="Arial" w:hAnsi="Arial" w:cs="Arial"/>
          <w:b/>
          <w:sz w:val="21"/>
          <w:szCs w:val="21"/>
        </w:rPr>
      </w:pPr>
      <w:r w:rsidRPr="0053303D">
        <w:rPr>
          <w:rFonts w:ascii="Arial" w:hAnsi="Arial" w:cs="Arial"/>
          <w:b/>
          <w:color w:val="595959" w:themeColor="text1" w:themeTint="A6"/>
          <w:sz w:val="21"/>
          <w:szCs w:val="21"/>
        </w:rPr>
        <w:t xml:space="preserve">5.4 </w:t>
      </w:r>
      <w:r w:rsidR="00DD4383" w:rsidRPr="0053303D">
        <w:rPr>
          <w:rFonts w:ascii="Arial" w:hAnsi="Arial" w:cs="Arial"/>
          <w:b/>
          <w:color w:val="595959" w:themeColor="text1" w:themeTint="A6"/>
          <w:sz w:val="21"/>
          <w:szCs w:val="21"/>
        </w:rPr>
        <w:t>EPO</w:t>
      </w:r>
      <w:r w:rsidRPr="00355CE1">
        <w:rPr>
          <w:rStyle w:val="FootnoteReference"/>
          <w:rFonts w:ascii="Arial" w:eastAsia="Times New Roman" w:hAnsi="Arial" w:cs="Arial"/>
          <w:b/>
          <w:bCs/>
          <w:color w:val="50575B"/>
          <w:sz w:val="21"/>
          <w:szCs w:val="21"/>
          <w:lang w:eastAsia="en-GB"/>
        </w:rPr>
        <w:footnoteReference w:id="15"/>
      </w:r>
    </w:p>
    <w:p w14:paraId="6DC4410A" w14:textId="77777777" w:rsidR="00DD4383" w:rsidRPr="00E84034" w:rsidRDefault="00DD4383" w:rsidP="00E84034">
      <w:pPr>
        <w:spacing w:after="0" w:line="360" w:lineRule="auto"/>
        <w:rPr>
          <w:rFonts w:ascii="Arial" w:hAnsi="Arial" w:cs="Arial"/>
          <w:sz w:val="18"/>
          <w:szCs w:val="18"/>
        </w:rPr>
      </w:pPr>
    </w:p>
    <w:p w14:paraId="317DF9BD" w14:textId="77777777" w:rsidR="00DD4383" w:rsidRPr="00E84034" w:rsidRDefault="00DD4383" w:rsidP="00E84034">
      <w:pPr>
        <w:spacing w:after="0" w:line="360" w:lineRule="auto"/>
        <w:rPr>
          <w:rFonts w:ascii="Arial" w:hAnsi="Arial" w:cs="Arial"/>
          <w:sz w:val="18"/>
          <w:szCs w:val="18"/>
        </w:rPr>
      </w:pPr>
      <w:r w:rsidRPr="00E84034">
        <w:rPr>
          <w:rFonts w:ascii="Arial" w:hAnsi="Arial" w:cs="Arial"/>
          <w:sz w:val="18"/>
          <w:szCs w:val="18"/>
        </w:rPr>
        <w:t>The local authority should make an application to the High Court</w:t>
      </w:r>
    </w:p>
    <w:p w14:paraId="570DD193" w14:textId="77777777" w:rsidR="00DD4383" w:rsidRPr="00E84034" w:rsidRDefault="00DD4383" w:rsidP="00E84034">
      <w:pPr>
        <w:spacing w:after="0" w:line="360" w:lineRule="auto"/>
        <w:rPr>
          <w:rFonts w:ascii="Arial" w:hAnsi="Arial" w:cs="Arial"/>
          <w:sz w:val="18"/>
          <w:szCs w:val="18"/>
        </w:rPr>
      </w:pPr>
    </w:p>
    <w:p w14:paraId="57350017" w14:textId="6C1AFB7D" w:rsidR="00DD4383" w:rsidRPr="0053303D" w:rsidRDefault="00355CE1" w:rsidP="00E84034">
      <w:pPr>
        <w:spacing w:after="0" w:line="360" w:lineRule="auto"/>
        <w:rPr>
          <w:rFonts w:ascii="Arial" w:hAnsi="Arial" w:cs="Arial"/>
          <w:b/>
          <w:color w:val="595959" w:themeColor="text1" w:themeTint="A6"/>
          <w:sz w:val="21"/>
          <w:szCs w:val="21"/>
        </w:rPr>
      </w:pPr>
      <w:r w:rsidRPr="0053303D">
        <w:rPr>
          <w:rFonts w:ascii="Arial" w:hAnsi="Arial" w:cs="Arial"/>
          <w:b/>
          <w:color w:val="595959" w:themeColor="text1" w:themeTint="A6"/>
          <w:sz w:val="21"/>
          <w:szCs w:val="21"/>
        </w:rPr>
        <w:t xml:space="preserve">5.5 </w:t>
      </w:r>
      <w:r w:rsidR="00DD4383" w:rsidRPr="0053303D">
        <w:rPr>
          <w:rFonts w:ascii="Arial" w:hAnsi="Arial" w:cs="Arial"/>
          <w:b/>
          <w:color w:val="595959" w:themeColor="text1" w:themeTint="A6"/>
          <w:sz w:val="21"/>
          <w:szCs w:val="21"/>
        </w:rPr>
        <w:t>Ward of Court</w:t>
      </w:r>
    </w:p>
    <w:p w14:paraId="36847B04" w14:textId="614961AC" w:rsidR="00DD4383" w:rsidRPr="00E84034" w:rsidRDefault="00DD4383" w:rsidP="00E84034">
      <w:pPr>
        <w:spacing w:after="0" w:line="360" w:lineRule="auto"/>
        <w:rPr>
          <w:rFonts w:ascii="Arial" w:hAnsi="Arial" w:cs="Arial"/>
          <w:i/>
          <w:iCs/>
          <w:sz w:val="18"/>
          <w:szCs w:val="18"/>
        </w:rPr>
      </w:pPr>
      <w:r w:rsidRPr="00E84034">
        <w:rPr>
          <w:rFonts w:ascii="Arial" w:hAnsi="Arial" w:cs="Arial"/>
          <w:sz w:val="18"/>
          <w:szCs w:val="18"/>
        </w:rPr>
        <w:lastRenderedPageBreak/>
        <w:t xml:space="preserve"> </w:t>
      </w:r>
    </w:p>
    <w:p w14:paraId="4EE6542B" w14:textId="0D0E86E5" w:rsidR="00DD4383" w:rsidRPr="00E84034" w:rsidRDefault="00DD4383" w:rsidP="00E84034">
      <w:pPr>
        <w:spacing w:after="0" w:line="360" w:lineRule="auto"/>
        <w:rPr>
          <w:rFonts w:ascii="Arial" w:hAnsi="Arial" w:cs="Arial"/>
          <w:i/>
          <w:iCs/>
          <w:sz w:val="18"/>
          <w:szCs w:val="18"/>
        </w:rPr>
      </w:pPr>
      <w:r w:rsidRPr="00E84034">
        <w:rPr>
          <w:rFonts w:ascii="Arial" w:hAnsi="Arial" w:cs="Arial"/>
          <w:sz w:val="18"/>
          <w:szCs w:val="18"/>
        </w:rPr>
        <w:t>An application must be made to the High Court.</w:t>
      </w:r>
    </w:p>
    <w:p w14:paraId="333D237C" w14:textId="21BA02EF"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6. </w:t>
      </w:r>
      <w:bookmarkStart w:id="9" w:name="hosp_resp"/>
      <w:bookmarkEnd w:id="9"/>
      <w:r w:rsidRPr="00EF0C6B">
        <w:rPr>
          <w:rFonts w:ascii="Arial" w:eastAsia="Times New Roman" w:hAnsi="Arial" w:cs="Arial"/>
          <w:b/>
          <w:bCs/>
          <w:color w:val="50575B"/>
          <w:sz w:val="23"/>
          <w:szCs w:val="23"/>
          <w:lang w:eastAsia="en-GB"/>
        </w:rPr>
        <w:t>Hospital’s Responsibilities</w:t>
      </w:r>
    </w:p>
    <w:p w14:paraId="4B870EE2"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If a child or young person </w:t>
      </w:r>
      <w:r w:rsidR="003A5F10">
        <w:rPr>
          <w:rFonts w:ascii="Arial" w:eastAsia="Times New Roman" w:hAnsi="Arial" w:cs="Arial"/>
          <w:color w:val="5A5B5B"/>
          <w:sz w:val="18"/>
          <w:szCs w:val="18"/>
          <w:lang w:eastAsia="en-GB"/>
        </w:rPr>
        <w:t xml:space="preserve">who is subject to an ICO or Final Care Order </w:t>
      </w:r>
      <w:r w:rsidRPr="00EF0C6B">
        <w:rPr>
          <w:rFonts w:ascii="Arial" w:eastAsia="Times New Roman" w:hAnsi="Arial" w:cs="Arial"/>
          <w:color w:val="5A5B5B"/>
          <w:sz w:val="18"/>
          <w:szCs w:val="18"/>
          <w:lang w:eastAsia="en-GB"/>
        </w:rPr>
        <w:t xml:space="preserve">is admitted into hospital with a life threatening condition, this protocol should be observed. </w:t>
      </w:r>
    </w:p>
    <w:p w14:paraId="1752CED8" w14:textId="1EE72479" w:rsidR="00EF0C6B" w:rsidRPr="006565B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 xml:space="preserve">In the cases of a planned withdrawal of CPR or withholding </w:t>
      </w:r>
      <w:r w:rsidR="006D0C27" w:rsidRPr="006565BB">
        <w:rPr>
          <w:rFonts w:ascii="Arial" w:eastAsia="Times New Roman" w:hAnsi="Arial" w:cs="Arial"/>
          <w:color w:val="5A5B5B"/>
          <w:sz w:val="18"/>
          <w:szCs w:val="18"/>
          <w:lang w:eastAsia="en-GB"/>
        </w:rPr>
        <w:t xml:space="preserve">life supporting treatments </w:t>
      </w:r>
      <w:r w:rsidRPr="006565BB">
        <w:rPr>
          <w:rFonts w:ascii="Arial" w:eastAsia="Times New Roman" w:hAnsi="Arial" w:cs="Arial"/>
          <w:color w:val="5A5B5B"/>
          <w:sz w:val="18"/>
          <w:szCs w:val="18"/>
          <w:lang w:eastAsia="en-GB"/>
        </w:rPr>
        <w:t>or withdrawing artificial nutrition and hydration</w:t>
      </w:r>
      <w:r w:rsidR="00710E71" w:rsidRPr="006565BB">
        <w:rPr>
          <w:rFonts w:ascii="Arial" w:eastAsia="Times New Roman" w:hAnsi="Arial" w:cs="Arial"/>
          <w:color w:val="5A5B5B"/>
          <w:sz w:val="18"/>
          <w:szCs w:val="18"/>
          <w:lang w:eastAsia="en-GB"/>
        </w:rPr>
        <w:t xml:space="preserve"> </w:t>
      </w:r>
      <w:r w:rsidRPr="006565BB">
        <w:rPr>
          <w:rFonts w:ascii="Arial" w:eastAsia="Times New Roman" w:hAnsi="Arial" w:cs="Arial"/>
          <w:color w:val="5A5B5B"/>
          <w:sz w:val="18"/>
          <w:szCs w:val="18"/>
          <w:lang w:eastAsia="en-GB"/>
        </w:rPr>
        <w:t xml:space="preserve">the hospital will ensure:  </w:t>
      </w:r>
    </w:p>
    <w:p w14:paraId="5DC9DB7E" w14:textId="77777777" w:rsidR="006D0C27" w:rsidRPr="006565BB" w:rsidRDefault="00EF0C6B" w:rsidP="00EF0C6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That an appropriate and clear plan is identified for the child;</w:t>
      </w:r>
      <w:r w:rsidR="006D0C27" w:rsidRPr="006565BB">
        <w:rPr>
          <w:rFonts w:ascii="Arial" w:eastAsia="Times New Roman" w:hAnsi="Arial" w:cs="Arial"/>
          <w:color w:val="5A5B5B"/>
          <w:sz w:val="18"/>
          <w:szCs w:val="18"/>
          <w:lang w:eastAsia="en-GB"/>
        </w:rPr>
        <w:t xml:space="preserve"> </w:t>
      </w:r>
    </w:p>
    <w:p w14:paraId="5ED5E6AB" w14:textId="255C840D" w:rsidR="00EF0C6B" w:rsidRPr="006565BB" w:rsidRDefault="006D0C27" w:rsidP="00EF0C6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 xml:space="preserve">This must be recorded in the hospital notes and consistent with the CYPACP+ </w:t>
      </w:r>
      <w:proofErr w:type="spellStart"/>
      <w:r w:rsidRPr="006565BB">
        <w:rPr>
          <w:rFonts w:ascii="Arial" w:eastAsia="Times New Roman" w:hAnsi="Arial" w:cs="Arial"/>
          <w:color w:val="5A5B5B"/>
          <w:sz w:val="18"/>
          <w:szCs w:val="18"/>
          <w:lang w:eastAsia="en-GB"/>
        </w:rPr>
        <w:t>ReSPECT</w:t>
      </w:r>
      <w:proofErr w:type="spellEnd"/>
      <w:r w:rsidRPr="006565BB">
        <w:rPr>
          <w:rFonts w:ascii="Arial" w:eastAsia="Times New Roman" w:hAnsi="Arial" w:cs="Arial"/>
          <w:color w:val="5A5B5B"/>
          <w:sz w:val="18"/>
          <w:szCs w:val="18"/>
          <w:lang w:eastAsia="en-GB"/>
        </w:rPr>
        <w:t xml:space="preserve"> plan</w:t>
      </w:r>
    </w:p>
    <w:p w14:paraId="4EFF22C9" w14:textId="77777777" w:rsidR="00EF0C6B" w:rsidRPr="00EF0C6B" w:rsidRDefault="003A5F10" w:rsidP="00EF0C6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That this is communicated</w:t>
      </w:r>
      <w:r w:rsidR="00EF0C6B" w:rsidRPr="006565BB">
        <w:rPr>
          <w:rFonts w:ascii="Arial" w:eastAsia="Times New Roman" w:hAnsi="Arial" w:cs="Arial"/>
          <w:color w:val="5A5B5B"/>
          <w:sz w:val="18"/>
          <w:szCs w:val="18"/>
          <w:lang w:eastAsia="en-GB"/>
        </w:rPr>
        <w:t xml:space="preserve"> to the social workers at the first available opportunity to  enable them to</w:t>
      </w:r>
      <w:r w:rsidR="00EF0C6B" w:rsidRPr="00EF0C6B">
        <w:rPr>
          <w:rFonts w:ascii="Arial" w:eastAsia="Times New Roman" w:hAnsi="Arial" w:cs="Arial"/>
          <w:color w:val="5A5B5B"/>
          <w:sz w:val="18"/>
          <w:szCs w:val="18"/>
          <w:lang w:eastAsia="en-GB"/>
        </w:rPr>
        <w:t xml:space="preserve"> determine the </w:t>
      </w:r>
      <w:r w:rsidR="008744F4">
        <w:rPr>
          <w:rFonts w:ascii="Arial" w:eastAsia="Times New Roman" w:hAnsi="Arial" w:cs="Arial"/>
          <w:color w:val="5A5B5B"/>
          <w:sz w:val="18"/>
          <w:szCs w:val="18"/>
          <w:lang w:eastAsia="en-GB"/>
        </w:rPr>
        <w:t>Children</w:t>
      </w:r>
      <w:r w:rsidR="00EF0C6B" w:rsidRPr="00EF0C6B">
        <w:rPr>
          <w:rFonts w:ascii="Arial" w:eastAsia="Times New Roman" w:hAnsi="Arial" w:cs="Arial"/>
          <w:color w:val="5A5B5B"/>
          <w:sz w:val="18"/>
          <w:szCs w:val="18"/>
          <w:lang w:eastAsia="en-GB"/>
        </w:rPr>
        <w:t>’s</w:t>
      </w:r>
      <w:r w:rsidR="008744F4">
        <w:rPr>
          <w:rFonts w:ascii="Arial" w:eastAsia="Times New Roman" w:hAnsi="Arial" w:cs="Arial"/>
          <w:color w:val="5A5B5B"/>
          <w:sz w:val="18"/>
          <w:szCs w:val="18"/>
          <w:lang w:eastAsia="en-GB"/>
        </w:rPr>
        <w:t xml:space="preserve"> Services</w:t>
      </w:r>
      <w:r w:rsidR="00EF0C6B" w:rsidRPr="00EF0C6B">
        <w:rPr>
          <w:rFonts w:ascii="Arial" w:eastAsia="Times New Roman" w:hAnsi="Arial" w:cs="Arial"/>
          <w:color w:val="5A5B5B"/>
          <w:sz w:val="18"/>
          <w:szCs w:val="18"/>
          <w:lang w:eastAsia="en-GB"/>
        </w:rPr>
        <w:t xml:space="preserve"> formal position with the benefit of its own advice as necessary;</w:t>
      </w:r>
    </w:p>
    <w:p w14:paraId="2CE64BBE" w14:textId="77777777" w:rsidR="00EF0C6B" w:rsidRPr="00EF0C6B" w:rsidRDefault="00EF0C6B" w:rsidP="00EF0C6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That every possible option has been considered with a view to sustaining life;</w:t>
      </w:r>
    </w:p>
    <w:p w14:paraId="19F47FE2" w14:textId="77777777" w:rsidR="00EF0C6B" w:rsidRPr="00EF0C6B" w:rsidRDefault="00EF0C6B" w:rsidP="00EF0C6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That there exists good co-operation and communication between children’s services, hospitals, children and their families to facilitate collaborative decision making at a difficult and sensitive time;</w:t>
      </w:r>
    </w:p>
    <w:p w14:paraId="53DABBFF" w14:textId="77777777" w:rsidR="00EF0C6B" w:rsidRPr="00EF0C6B" w:rsidRDefault="00EF0C6B" w:rsidP="00EF0C6B">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That it will improve and develop an appropriate support service to children and their families.</w:t>
      </w:r>
    </w:p>
    <w:p w14:paraId="096AF6A3"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7. </w:t>
      </w:r>
      <w:bookmarkStart w:id="10" w:name="procedure"/>
      <w:bookmarkEnd w:id="10"/>
      <w:r w:rsidRPr="00EF0C6B">
        <w:rPr>
          <w:rFonts w:ascii="Arial" w:eastAsia="Times New Roman" w:hAnsi="Arial" w:cs="Arial"/>
          <w:b/>
          <w:bCs/>
          <w:color w:val="50575B"/>
          <w:sz w:val="23"/>
          <w:szCs w:val="23"/>
          <w:lang w:eastAsia="en-GB"/>
        </w:rPr>
        <w:t>The Procedure</w:t>
      </w:r>
    </w:p>
    <w:p w14:paraId="67848C40" w14:textId="77777777"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t xml:space="preserve">7.1 </w:t>
      </w:r>
      <w:bookmarkStart w:id="11" w:name="thr"/>
      <w:bookmarkEnd w:id="11"/>
      <w:r w:rsidRPr="00EF0C6B">
        <w:rPr>
          <w:rFonts w:ascii="Arial" w:eastAsia="Times New Roman" w:hAnsi="Arial" w:cs="Arial"/>
          <w:b/>
          <w:bCs/>
          <w:color w:val="50575B"/>
          <w:sz w:val="21"/>
          <w:szCs w:val="21"/>
          <w:lang w:eastAsia="en-GB"/>
        </w:rPr>
        <w:t>The Hospital’s Role</w:t>
      </w:r>
    </w:p>
    <w:p w14:paraId="63056690" w14:textId="77777777" w:rsidR="00EF0C6B" w:rsidRPr="00EF0C6B" w:rsidRDefault="00EF0C6B" w:rsidP="00EF0C6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EF0C6B">
        <w:rPr>
          <w:rFonts w:ascii="Arial" w:eastAsia="Times New Roman" w:hAnsi="Arial" w:cs="Arial"/>
          <w:b/>
          <w:bCs/>
          <w:color w:val="50575B"/>
          <w:sz w:val="19"/>
          <w:szCs w:val="19"/>
          <w:lang w:eastAsia="en-GB"/>
        </w:rPr>
        <w:t xml:space="preserve">Stage 1: Relevant Persons to be notified  </w:t>
      </w:r>
    </w:p>
    <w:p w14:paraId="613C910E"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Once the clinical team/leading doctor has formed a view that a child who is in statutory care should be the subject of a DNR status and/or the issue of withholding or withdrawing life support</w:t>
      </w:r>
      <w:r w:rsidR="00AC0F48">
        <w:rPr>
          <w:rFonts w:ascii="Arial" w:eastAsia="Times New Roman" w:hAnsi="Arial" w:cs="Arial"/>
          <w:color w:val="5A5B5B"/>
          <w:sz w:val="18"/>
          <w:szCs w:val="18"/>
          <w:lang w:eastAsia="en-GB"/>
        </w:rPr>
        <w:t xml:space="preserve"> has arisen,</w:t>
      </w:r>
      <w:r w:rsidRPr="00EF0C6B">
        <w:rPr>
          <w:rFonts w:ascii="Arial" w:eastAsia="Times New Roman" w:hAnsi="Arial" w:cs="Arial"/>
          <w:color w:val="5A5B5B"/>
          <w:sz w:val="18"/>
          <w:szCs w:val="18"/>
          <w:lang w:eastAsia="en-GB"/>
        </w:rPr>
        <w:t xml:space="preserve"> written notification of this must be circulated to the Children</w:t>
      </w:r>
      <w:r w:rsidR="008744F4">
        <w:rPr>
          <w:rFonts w:ascii="Arial" w:eastAsia="Times New Roman" w:hAnsi="Arial" w:cs="Arial"/>
          <w:color w:val="5A5B5B"/>
          <w:sz w:val="18"/>
          <w:szCs w:val="18"/>
          <w:lang w:eastAsia="en-GB"/>
        </w:rPr>
        <w:t>’s</w:t>
      </w:r>
      <w:r w:rsidRPr="00EF0C6B">
        <w:rPr>
          <w:rFonts w:ascii="Arial" w:eastAsia="Times New Roman" w:hAnsi="Arial" w:cs="Arial"/>
          <w:color w:val="5A5B5B"/>
          <w:sz w:val="18"/>
          <w:szCs w:val="18"/>
          <w:lang w:eastAsia="en-GB"/>
        </w:rPr>
        <w:t xml:space="preserve"> Services relevant Team Manager. The notification must set out the following: </w:t>
      </w:r>
    </w:p>
    <w:p w14:paraId="6B95B1C1" w14:textId="77777777" w:rsidR="00EF0C6B" w:rsidRPr="00EF0C6B" w:rsidRDefault="00EF0C6B" w:rsidP="00EF0C6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clinical recommendations of the leading clinician and or team in respect of the child; </w:t>
      </w:r>
    </w:p>
    <w:p w14:paraId="68D139FD" w14:textId="77777777" w:rsidR="00EF0C6B" w:rsidRPr="00EF0C6B" w:rsidRDefault="00EF0C6B" w:rsidP="00EF0C6B">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 xml:space="preserve">Whether </w:t>
      </w:r>
      <w:r w:rsidR="008744F4">
        <w:rPr>
          <w:rFonts w:ascii="Arial" w:eastAsia="Times New Roman" w:hAnsi="Arial" w:cs="Arial"/>
          <w:color w:val="5A5B5B"/>
          <w:sz w:val="18"/>
          <w:szCs w:val="18"/>
          <w:lang w:eastAsia="en-GB"/>
        </w:rPr>
        <w:t>parental consent to the action </w:t>
      </w:r>
      <w:r w:rsidRPr="00EF0C6B">
        <w:rPr>
          <w:rFonts w:ascii="Arial" w:eastAsia="Times New Roman" w:hAnsi="Arial" w:cs="Arial"/>
          <w:color w:val="5A5B5B"/>
          <w:sz w:val="18"/>
          <w:szCs w:val="18"/>
          <w:lang w:eastAsia="en-GB"/>
        </w:rPr>
        <w:t xml:space="preserve">is perceived to be required or not, and if not the clinical guidance which is relied upon to justify that conclusion. </w:t>
      </w:r>
    </w:p>
    <w:p w14:paraId="4B612275" w14:textId="77777777" w:rsidR="0053303D" w:rsidRDefault="0053303D" w:rsidP="00EF0C6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p>
    <w:p w14:paraId="3DAA88EF" w14:textId="158C8899" w:rsidR="00EF0C6B" w:rsidRPr="00EF0C6B" w:rsidRDefault="00EF0C6B" w:rsidP="00EF0C6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EF0C6B">
        <w:rPr>
          <w:rFonts w:ascii="Arial" w:eastAsia="Times New Roman" w:hAnsi="Arial" w:cs="Arial"/>
          <w:b/>
          <w:bCs/>
          <w:color w:val="50575B"/>
          <w:sz w:val="19"/>
          <w:szCs w:val="19"/>
          <w:lang w:eastAsia="en-GB"/>
        </w:rPr>
        <w:t>Stage 2: The Planning Meeting</w:t>
      </w:r>
    </w:p>
    <w:p w14:paraId="5254137D"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A Planning meeting must called by the hospital to discuss the hospital’s view as soon as possible after the notification has been given. </w:t>
      </w:r>
    </w:p>
    <w:p w14:paraId="7E7C7401" w14:textId="62369E50"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Present at the meeting should be</w:t>
      </w:r>
      <w:r w:rsidR="008744F4">
        <w:rPr>
          <w:rFonts w:ascii="Arial" w:eastAsia="Times New Roman" w:hAnsi="Arial" w:cs="Arial"/>
          <w:color w:val="5A5B5B"/>
          <w:sz w:val="18"/>
          <w:szCs w:val="18"/>
          <w:lang w:eastAsia="en-GB"/>
        </w:rPr>
        <w:t xml:space="preserve"> the Children’s Services</w:t>
      </w:r>
      <w:r w:rsidRPr="00EF0C6B">
        <w:rPr>
          <w:rFonts w:ascii="Arial" w:eastAsia="Times New Roman" w:hAnsi="Arial" w:cs="Arial"/>
          <w:color w:val="5A5B5B"/>
          <w:sz w:val="18"/>
          <w:szCs w:val="18"/>
          <w:lang w:eastAsia="en-GB"/>
        </w:rPr>
        <w:t xml:space="preserve"> </w:t>
      </w:r>
      <w:r w:rsidR="008744F4">
        <w:rPr>
          <w:rFonts w:ascii="Arial" w:eastAsia="Times New Roman" w:hAnsi="Arial" w:cs="Arial"/>
          <w:color w:val="5A5B5B"/>
          <w:sz w:val="18"/>
          <w:szCs w:val="18"/>
          <w:lang w:eastAsia="en-GB"/>
        </w:rPr>
        <w:t>T</w:t>
      </w:r>
      <w:r w:rsidRPr="00EF0C6B">
        <w:rPr>
          <w:rFonts w:ascii="Arial" w:eastAsia="Times New Roman" w:hAnsi="Arial" w:cs="Arial"/>
          <w:color w:val="5A5B5B"/>
          <w:sz w:val="18"/>
          <w:szCs w:val="18"/>
          <w:lang w:eastAsia="en-GB"/>
        </w:rPr>
        <w:t xml:space="preserve">eam </w:t>
      </w:r>
      <w:r w:rsidR="008744F4">
        <w:rPr>
          <w:rFonts w:ascii="Arial" w:eastAsia="Times New Roman" w:hAnsi="Arial" w:cs="Arial"/>
          <w:color w:val="5A5B5B"/>
          <w:sz w:val="18"/>
          <w:szCs w:val="18"/>
          <w:lang w:eastAsia="en-GB"/>
        </w:rPr>
        <w:t>Manager and social worker,</w:t>
      </w:r>
      <w:r w:rsidRPr="00EF0C6B">
        <w:rPr>
          <w:rFonts w:ascii="Arial" w:eastAsia="Times New Roman" w:hAnsi="Arial" w:cs="Arial"/>
          <w:color w:val="5A5B5B"/>
          <w:sz w:val="18"/>
          <w:szCs w:val="18"/>
          <w:lang w:eastAsia="en-GB"/>
        </w:rPr>
        <w:t xml:space="preserve"> any parent or guardian</w:t>
      </w:r>
      <w:r w:rsidR="008A143C">
        <w:rPr>
          <w:rFonts w:ascii="Arial" w:eastAsia="Times New Roman" w:hAnsi="Arial" w:cs="Arial"/>
          <w:color w:val="5A5B5B"/>
          <w:sz w:val="18"/>
          <w:szCs w:val="18"/>
          <w:lang w:eastAsia="en-GB"/>
        </w:rPr>
        <w:t xml:space="preserve"> (any holder of PR)</w:t>
      </w:r>
      <w:r w:rsidRPr="00EF0C6B">
        <w:rPr>
          <w:rFonts w:ascii="Arial" w:eastAsia="Times New Roman" w:hAnsi="Arial" w:cs="Arial"/>
          <w:color w:val="5A5B5B"/>
          <w:sz w:val="18"/>
          <w:szCs w:val="18"/>
          <w:lang w:eastAsia="en-GB"/>
        </w:rPr>
        <w:t xml:space="preserve"> and the relevant treating clinicians.   </w:t>
      </w:r>
    </w:p>
    <w:p w14:paraId="077B432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At the Planning Meeting, the leading treating Consultant must circulate a written report clearly setting out their recommendations and the proposed care plan. The care plan must set out the proposed timescale and process for any change in the health care plan. Under no circumstance</w:t>
      </w:r>
      <w:r w:rsidR="00AC0F48">
        <w:rPr>
          <w:rFonts w:ascii="Arial" w:eastAsia="Times New Roman" w:hAnsi="Arial" w:cs="Arial"/>
          <w:color w:val="5A5B5B"/>
          <w:sz w:val="18"/>
          <w:szCs w:val="18"/>
          <w:lang w:eastAsia="en-GB"/>
        </w:rPr>
        <w:t>s</w:t>
      </w:r>
      <w:r w:rsidRPr="00EF0C6B">
        <w:rPr>
          <w:rFonts w:ascii="Arial" w:eastAsia="Times New Roman" w:hAnsi="Arial" w:cs="Arial"/>
          <w:color w:val="5A5B5B"/>
          <w:sz w:val="18"/>
          <w:szCs w:val="18"/>
          <w:lang w:eastAsia="en-GB"/>
        </w:rPr>
        <w:t xml:space="preserve"> must the process / timescale be rushed and </w:t>
      </w:r>
      <w:r w:rsidR="008744F4">
        <w:rPr>
          <w:rFonts w:ascii="Arial" w:eastAsia="Times New Roman" w:hAnsi="Arial" w:cs="Arial"/>
          <w:color w:val="5A5B5B"/>
          <w:sz w:val="18"/>
          <w:szCs w:val="18"/>
          <w:lang w:eastAsia="en-GB"/>
        </w:rPr>
        <w:t>it should take</w:t>
      </w:r>
      <w:r w:rsidRPr="00EF0C6B">
        <w:rPr>
          <w:rFonts w:ascii="Arial" w:eastAsia="Times New Roman" w:hAnsi="Arial" w:cs="Arial"/>
          <w:color w:val="5A5B5B"/>
          <w:sz w:val="18"/>
          <w:szCs w:val="18"/>
          <w:lang w:eastAsia="en-GB"/>
        </w:rPr>
        <w:t xml:space="preserve"> into accoun</w:t>
      </w:r>
      <w:r w:rsidR="008744F4">
        <w:rPr>
          <w:rFonts w:ascii="Arial" w:eastAsia="Times New Roman" w:hAnsi="Arial" w:cs="Arial"/>
          <w:color w:val="5A5B5B"/>
          <w:sz w:val="18"/>
          <w:szCs w:val="18"/>
          <w:lang w:eastAsia="en-GB"/>
        </w:rPr>
        <w:t xml:space="preserve">t sufficient time to enable </w:t>
      </w:r>
      <w:r w:rsidRPr="00EF0C6B">
        <w:rPr>
          <w:rFonts w:ascii="Arial" w:eastAsia="Times New Roman" w:hAnsi="Arial" w:cs="Arial"/>
          <w:color w:val="5A5B5B"/>
          <w:sz w:val="18"/>
          <w:szCs w:val="18"/>
          <w:lang w:eastAsia="en-GB"/>
        </w:rPr>
        <w:t>Children’s Services and/or parents</w:t>
      </w:r>
      <w:r w:rsidR="00AC0F48">
        <w:rPr>
          <w:rFonts w:ascii="Arial" w:eastAsia="Times New Roman" w:hAnsi="Arial" w:cs="Arial"/>
          <w:color w:val="5A5B5B"/>
          <w:sz w:val="18"/>
          <w:szCs w:val="18"/>
          <w:lang w:eastAsia="en-GB"/>
        </w:rPr>
        <w:t>/those</w:t>
      </w:r>
      <w:r w:rsidRPr="00EF0C6B">
        <w:rPr>
          <w:rFonts w:ascii="Arial" w:eastAsia="Times New Roman" w:hAnsi="Arial" w:cs="Arial"/>
          <w:color w:val="5A5B5B"/>
          <w:sz w:val="18"/>
          <w:szCs w:val="18"/>
          <w:lang w:eastAsia="en-GB"/>
        </w:rPr>
        <w:t xml:space="preserve"> with parental responsibility to reflect on the recommendations and to communicate any relevant views to the hospital with the benefit, where necessary, of professional advice.</w:t>
      </w:r>
    </w:p>
    <w:p w14:paraId="1ECBDB27" w14:textId="77777777"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lastRenderedPageBreak/>
        <w:t xml:space="preserve">7.2 </w:t>
      </w:r>
      <w:bookmarkStart w:id="12" w:name="csa_role"/>
      <w:bookmarkEnd w:id="12"/>
      <w:r w:rsidR="008744F4">
        <w:rPr>
          <w:rFonts w:ascii="Arial" w:eastAsia="Times New Roman" w:hAnsi="Arial" w:cs="Arial"/>
          <w:b/>
          <w:bCs/>
          <w:color w:val="50575B"/>
          <w:sz w:val="21"/>
          <w:szCs w:val="21"/>
          <w:lang w:eastAsia="en-GB"/>
        </w:rPr>
        <w:t xml:space="preserve">Children’s Services </w:t>
      </w:r>
      <w:r w:rsidRPr="00EF0C6B">
        <w:rPr>
          <w:rFonts w:ascii="Arial" w:eastAsia="Times New Roman" w:hAnsi="Arial" w:cs="Arial"/>
          <w:b/>
          <w:bCs/>
          <w:color w:val="50575B"/>
          <w:sz w:val="21"/>
          <w:szCs w:val="21"/>
          <w:lang w:eastAsia="en-GB"/>
        </w:rPr>
        <w:t>Role</w:t>
      </w:r>
    </w:p>
    <w:p w14:paraId="0DA3328D"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Once</w:t>
      </w:r>
      <w:r w:rsidR="008744F4">
        <w:rPr>
          <w:rFonts w:ascii="Arial" w:eastAsia="Times New Roman" w:hAnsi="Arial" w:cs="Arial"/>
          <w:color w:val="5A5B5B"/>
          <w:sz w:val="18"/>
          <w:szCs w:val="18"/>
          <w:lang w:eastAsia="en-GB"/>
        </w:rPr>
        <w:t xml:space="preserve"> the social worker </w:t>
      </w:r>
      <w:r w:rsidRPr="00EF0C6B">
        <w:rPr>
          <w:rFonts w:ascii="Arial" w:eastAsia="Times New Roman" w:hAnsi="Arial" w:cs="Arial"/>
          <w:color w:val="5A5B5B"/>
          <w:sz w:val="18"/>
          <w:szCs w:val="18"/>
          <w:lang w:eastAsia="en-GB"/>
        </w:rPr>
        <w:t xml:space="preserve">is informed by the hospital staff that DNR / Withholding / Withdrawing Life Support is being considered, the following procedure is to be applied: </w:t>
      </w:r>
    </w:p>
    <w:p w14:paraId="48D6F45C" w14:textId="77777777" w:rsidR="00EF0C6B" w:rsidRPr="00EF0C6B" w:rsidRDefault="00EF0C6B"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following people are to be notified immediately: </w:t>
      </w:r>
    </w:p>
    <w:p w14:paraId="79693C8B" w14:textId="77777777" w:rsidR="00EF0C6B" w:rsidRDefault="008744F4"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Director of</w:t>
      </w:r>
      <w:r w:rsidR="00EF0C6B" w:rsidRPr="00EF0C6B">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Children’s </w:t>
      </w:r>
      <w:r w:rsidR="00EF0C6B" w:rsidRPr="00EF0C6B">
        <w:rPr>
          <w:rFonts w:ascii="Arial" w:eastAsia="Times New Roman" w:hAnsi="Arial" w:cs="Arial"/>
          <w:color w:val="5A5B5B"/>
          <w:sz w:val="18"/>
          <w:szCs w:val="18"/>
          <w:lang w:eastAsia="en-GB"/>
        </w:rPr>
        <w:t xml:space="preserve">Services </w:t>
      </w:r>
      <w:r>
        <w:rPr>
          <w:rFonts w:ascii="Arial" w:eastAsia="Times New Roman" w:hAnsi="Arial" w:cs="Arial"/>
          <w:color w:val="5A5B5B"/>
          <w:sz w:val="18"/>
          <w:szCs w:val="18"/>
          <w:lang w:eastAsia="en-GB"/>
        </w:rPr>
        <w:t>–</w:t>
      </w:r>
      <w:r w:rsidR="00EF0C6B" w:rsidRPr="00EF0C6B">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w:t>
      </w:r>
      <w:r w:rsidR="00EF0C6B" w:rsidRPr="00EF0C6B">
        <w:rPr>
          <w:rFonts w:ascii="Arial" w:eastAsia="Times New Roman" w:hAnsi="Arial" w:cs="Arial"/>
          <w:color w:val="5A5B5B"/>
          <w:sz w:val="18"/>
          <w:szCs w:val="18"/>
          <w:lang w:eastAsia="en-GB"/>
        </w:rPr>
        <w:t>Social Care lead</w:t>
      </w:r>
      <w:r>
        <w:rPr>
          <w:rFonts w:ascii="Arial" w:eastAsia="Times New Roman" w:hAnsi="Arial" w:cs="Arial"/>
          <w:color w:val="5A5B5B"/>
          <w:sz w:val="18"/>
          <w:szCs w:val="18"/>
          <w:lang w:eastAsia="en-GB"/>
        </w:rPr>
        <w:t>)</w:t>
      </w:r>
      <w:r w:rsidR="00EF0C6B" w:rsidRPr="00EF0C6B">
        <w:rPr>
          <w:rFonts w:ascii="Arial" w:eastAsia="Times New Roman" w:hAnsi="Arial" w:cs="Arial"/>
          <w:color w:val="5A5B5B"/>
          <w:sz w:val="18"/>
          <w:szCs w:val="18"/>
          <w:lang w:eastAsia="en-GB"/>
        </w:rPr>
        <w:t xml:space="preserve">;   </w:t>
      </w:r>
    </w:p>
    <w:p w14:paraId="55449981" w14:textId="77777777" w:rsidR="008744F4" w:rsidRPr="00EF0C6B" w:rsidRDefault="008744F4"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 of Children’s Services</w:t>
      </w:r>
    </w:p>
    <w:p w14:paraId="43C1D131" w14:textId="77777777" w:rsidR="00EF0C6B" w:rsidRPr="00EF0C6B" w:rsidRDefault="00EF0C6B"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identified legal advisor from Legal Services</w:t>
      </w:r>
      <w:r w:rsidR="008744F4">
        <w:rPr>
          <w:rFonts w:ascii="Arial" w:eastAsia="Times New Roman" w:hAnsi="Arial" w:cs="Arial"/>
          <w:color w:val="5A5B5B"/>
          <w:sz w:val="18"/>
          <w:szCs w:val="18"/>
          <w:lang w:eastAsia="en-GB"/>
        </w:rPr>
        <w:t xml:space="preserve"> and Head of Childcare legal team</w:t>
      </w:r>
      <w:r w:rsidRPr="00EF0C6B">
        <w:rPr>
          <w:rFonts w:ascii="Arial" w:eastAsia="Times New Roman" w:hAnsi="Arial" w:cs="Arial"/>
          <w:color w:val="5A5B5B"/>
          <w:sz w:val="18"/>
          <w:szCs w:val="18"/>
          <w:lang w:eastAsia="en-GB"/>
        </w:rPr>
        <w:t xml:space="preserve">; </w:t>
      </w:r>
    </w:p>
    <w:p w14:paraId="7D830AC8" w14:textId="77777777" w:rsidR="00EF0C6B" w:rsidRPr="00EF0C6B" w:rsidRDefault="0046279D"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social worker’s team manager</w:t>
      </w:r>
      <w:r w:rsidR="00EF0C6B" w:rsidRPr="00EF0C6B">
        <w:rPr>
          <w:rFonts w:ascii="Arial" w:eastAsia="Times New Roman" w:hAnsi="Arial" w:cs="Arial"/>
          <w:color w:val="5A5B5B"/>
          <w:sz w:val="18"/>
          <w:szCs w:val="18"/>
          <w:lang w:eastAsia="en-GB"/>
        </w:rPr>
        <w:t>.</w:t>
      </w:r>
    </w:p>
    <w:p w14:paraId="27418D86" w14:textId="77777777" w:rsidR="00EF0C6B" w:rsidRPr="00EF0C6B" w:rsidRDefault="0046279D"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Social workers</w:t>
      </w:r>
      <w:r w:rsidR="00EF0C6B" w:rsidRPr="00EF0C6B">
        <w:rPr>
          <w:rFonts w:ascii="Arial" w:eastAsia="Times New Roman" w:hAnsi="Arial" w:cs="Arial"/>
          <w:color w:val="5A5B5B"/>
          <w:sz w:val="18"/>
          <w:szCs w:val="18"/>
          <w:lang w:eastAsia="en-GB"/>
        </w:rPr>
        <w:t xml:space="preserve"> should ensure that written notification is obtained from the leading clinician and </w:t>
      </w:r>
      <w:r w:rsidR="00AC0F48">
        <w:rPr>
          <w:rFonts w:ascii="Arial" w:eastAsia="Times New Roman" w:hAnsi="Arial" w:cs="Arial"/>
          <w:color w:val="5A5B5B"/>
          <w:sz w:val="18"/>
          <w:szCs w:val="18"/>
          <w:lang w:eastAsia="en-GB"/>
        </w:rPr>
        <w:t xml:space="preserve">they should </w:t>
      </w:r>
      <w:r w:rsidR="00EF0C6B" w:rsidRPr="00EF0C6B">
        <w:rPr>
          <w:rFonts w:ascii="Arial" w:eastAsia="Times New Roman" w:hAnsi="Arial" w:cs="Arial"/>
          <w:color w:val="5A5B5B"/>
          <w:sz w:val="18"/>
          <w:szCs w:val="18"/>
          <w:lang w:eastAsia="en-GB"/>
        </w:rPr>
        <w:t xml:space="preserve">forward this to the relevant people identified above; </w:t>
      </w:r>
    </w:p>
    <w:p w14:paraId="18DF12B1" w14:textId="5689D580" w:rsidR="00EF0C6B" w:rsidRPr="00E84034" w:rsidRDefault="00EF0C6B" w:rsidP="00E84034">
      <w:pPr>
        <w:numPr>
          <w:ilvl w:val="0"/>
          <w:numId w:val="8"/>
        </w:numPr>
        <w:shd w:val="clear" w:color="auto" w:fill="FFFFFF"/>
        <w:spacing w:before="192" w:after="192" w:line="360" w:lineRule="auto"/>
        <w:rPr>
          <w:rFonts w:ascii="Arial" w:eastAsia="Times New Roman" w:hAnsi="Arial" w:cs="Arial"/>
          <w:color w:val="5A5B5B"/>
          <w:sz w:val="14"/>
          <w:szCs w:val="18"/>
          <w:lang w:eastAsia="en-GB"/>
        </w:rPr>
      </w:pPr>
      <w:r w:rsidRPr="00EF0C6B">
        <w:rPr>
          <w:rFonts w:ascii="Arial" w:eastAsia="Times New Roman" w:hAnsi="Arial" w:cs="Arial"/>
          <w:color w:val="5A5B5B"/>
          <w:sz w:val="18"/>
          <w:szCs w:val="18"/>
          <w:lang w:eastAsia="en-GB"/>
        </w:rPr>
        <w:t xml:space="preserve">Contact should be made with the parents and any other individuals who hold parental responsibility in order to ensure </w:t>
      </w:r>
      <w:r w:rsidR="008A143C">
        <w:rPr>
          <w:rFonts w:ascii="Arial" w:eastAsia="Times New Roman" w:hAnsi="Arial" w:cs="Arial"/>
          <w:color w:val="5A5B5B"/>
          <w:sz w:val="18"/>
          <w:szCs w:val="18"/>
          <w:lang w:eastAsia="en-GB"/>
        </w:rPr>
        <w:t xml:space="preserve">that they attend the Planning Meeting (as discussed at 6) in order to ensure </w:t>
      </w:r>
      <w:r w:rsidRPr="00EF0C6B">
        <w:rPr>
          <w:rFonts w:ascii="Arial" w:eastAsia="Times New Roman" w:hAnsi="Arial" w:cs="Arial"/>
          <w:color w:val="5A5B5B"/>
          <w:sz w:val="18"/>
          <w:szCs w:val="18"/>
          <w:lang w:eastAsia="en-GB"/>
        </w:rPr>
        <w:t xml:space="preserve">that </w:t>
      </w:r>
      <w:r w:rsidR="0046279D">
        <w:rPr>
          <w:rFonts w:ascii="Arial" w:eastAsia="Times New Roman" w:hAnsi="Arial" w:cs="Arial"/>
          <w:color w:val="5A5B5B"/>
          <w:sz w:val="18"/>
          <w:szCs w:val="18"/>
          <w:lang w:eastAsia="en-GB"/>
        </w:rPr>
        <w:t xml:space="preserve">they </w:t>
      </w:r>
      <w:r w:rsidRPr="00EF0C6B">
        <w:rPr>
          <w:rFonts w:ascii="Arial" w:eastAsia="Times New Roman" w:hAnsi="Arial" w:cs="Arial"/>
          <w:color w:val="5A5B5B"/>
          <w:sz w:val="18"/>
          <w:szCs w:val="18"/>
          <w:lang w:eastAsia="en-GB"/>
        </w:rPr>
        <w:t>are fully aware of the proposed decision of the hospital and in order</w:t>
      </w:r>
      <w:r w:rsidR="00AC0F48">
        <w:rPr>
          <w:rFonts w:ascii="Arial" w:eastAsia="Times New Roman" w:hAnsi="Arial" w:cs="Arial"/>
          <w:color w:val="5A5B5B"/>
          <w:sz w:val="18"/>
          <w:szCs w:val="18"/>
          <w:lang w:eastAsia="en-GB"/>
        </w:rPr>
        <w:t xml:space="preserve"> to obtain their consent</w:t>
      </w:r>
      <w:r w:rsidRPr="00EF0C6B">
        <w:rPr>
          <w:rFonts w:ascii="Arial" w:eastAsia="Times New Roman" w:hAnsi="Arial" w:cs="Arial"/>
          <w:color w:val="5A5B5B"/>
          <w:sz w:val="18"/>
          <w:szCs w:val="18"/>
          <w:lang w:eastAsia="en-GB"/>
        </w:rPr>
        <w:t xml:space="preserve">. It should be established </w:t>
      </w:r>
      <w:r w:rsidRPr="00EF0C6B">
        <w:rPr>
          <w:rFonts w:ascii="Arial" w:eastAsia="Times New Roman" w:hAnsi="Arial" w:cs="Arial"/>
          <w:color w:val="5A5B5B"/>
          <w:sz w:val="18"/>
          <w:szCs w:val="18"/>
          <w:lang w:eastAsia="en-GB"/>
        </w:rPr>
        <w:lastRenderedPageBreak/>
        <w:t>whether there is a need for interpreting services, communicators</w:t>
      </w:r>
      <w:r w:rsidR="0046279D">
        <w:rPr>
          <w:rFonts w:ascii="Arial" w:eastAsia="Times New Roman" w:hAnsi="Arial" w:cs="Arial"/>
          <w:color w:val="5A5B5B"/>
          <w:sz w:val="18"/>
          <w:szCs w:val="18"/>
          <w:lang w:eastAsia="en-GB"/>
        </w:rPr>
        <w:t>/advocates</w:t>
      </w:r>
      <w:r w:rsidRPr="00EF0C6B">
        <w:rPr>
          <w:rFonts w:ascii="Arial" w:eastAsia="Times New Roman" w:hAnsi="Arial" w:cs="Arial"/>
          <w:color w:val="5A5B5B"/>
          <w:sz w:val="18"/>
          <w:szCs w:val="18"/>
          <w:lang w:eastAsia="en-GB"/>
        </w:rPr>
        <w:t xml:space="preserve"> or signers at the </w:t>
      </w:r>
      <w:r w:rsidR="008A143C">
        <w:rPr>
          <w:rFonts w:ascii="Arial" w:eastAsia="Times New Roman" w:hAnsi="Arial" w:cs="Arial"/>
          <w:color w:val="5A5B5B"/>
          <w:sz w:val="18"/>
          <w:szCs w:val="18"/>
          <w:lang w:eastAsia="en-GB"/>
        </w:rPr>
        <w:t>Planning M</w:t>
      </w:r>
      <w:r w:rsidRPr="00EF0C6B">
        <w:rPr>
          <w:rFonts w:ascii="Arial" w:eastAsia="Times New Roman" w:hAnsi="Arial" w:cs="Arial"/>
          <w:color w:val="5A5B5B"/>
          <w:sz w:val="18"/>
          <w:szCs w:val="18"/>
          <w:lang w:eastAsia="en-GB"/>
        </w:rPr>
        <w:t>eeting;</w:t>
      </w:r>
    </w:p>
    <w:p w14:paraId="0D055772" w14:textId="7F7135E5" w:rsidR="008A143C" w:rsidRPr="0053303D" w:rsidRDefault="008A143C" w:rsidP="0053303D">
      <w:pPr>
        <w:pStyle w:val="ListParagraph"/>
        <w:numPr>
          <w:ilvl w:val="0"/>
          <w:numId w:val="21"/>
        </w:numPr>
        <w:spacing w:after="0" w:line="360" w:lineRule="auto"/>
        <w:rPr>
          <w:rFonts w:ascii="Arial" w:hAnsi="Arial" w:cs="Arial"/>
          <w:i/>
          <w:iCs/>
          <w:color w:val="595959" w:themeColor="text1" w:themeTint="A6"/>
          <w:sz w:val="18"/>
        </w:rPr>
      </w:pPr>
      <w:r w:rsidRPr="0053303D">
        <w:rPr>
          <w:rFonts w:ascii="Arial" w:hAnsi="Arial" w:cs="Arial"/>
          <w:color w:val="595959" w:themeColor="text1" w:themeTint="A6"/>
          <w:sz w:val="18"/>
        </w:rPr>
        <w:t>At the Planning Meeting,</w:t>
      </w:r>
      <w:r w:rsidR="00BA0EEA" w:rsidRPr="0053303D">
        <w:rPr>
          <w:rFonts w:ascii="Arial" w:hAnsi="Arial" w:cs="Arial"/>
          <w:color w:val="595959" w:themeColor="text1" w:themeTint="A6"/>
          <w:sz w:val="18"/>
        </w:rPr>
        <w:t xml:space="preserve"> any consent that is given should be recorded in writing.</w:t>
      </w:r>
      <w:r w:rsidRPr="0053303D">
        <w:rPr>
          <w:rFonts w:ascii="Arial" w:hAnsi="Arial" w:cs="Arial"/>
          <w:color w:val="595959" w:themeColor="text1" w:themeTint="A6"/>
          <w:sz w:val="18"/>
        </w:rPr>
        <w:t xml:space="preserve"> </w:t>
      </w:r>
      <w:r w:rsidR="00BA0EEA" w:rsidRPr="0053303D">
        <w:rPr>
          <w:rFonts w:ascii="Arial" w:hAnsi="Arial" w:cs="Arial"/>
          <w:color w:val="595959" w:themeColor="text1" w:themeTint="A6"/>
          <w:sz w:val="18"/>
        </w:rPr>
        <w:t>E</w:t>
      </w:r>
      <w:r w:rsidRPr="0053303D">
        <w:rPr>
          <w:rFonts w:ascii="Arial" w:hAnsi="Arial" w:cs="Arial"/>
          <w:color w:val="595959" w:themeColor="text1" w:themeTint="A6"/>
          <w:sz w:val="18"/>
        </w:rPr>
        <w:t xml:space="preserve">ven in cases where the local authority holds PR, all other PR holders and medical advisors agree with the proposed course of treatment, there should be discussion as to whether or not it would be appropriate to take the matter to court.  There should be a clearly noted discussion of the fact that a referral to the High Court was an option which the local authority would undertake if any person holding parental responsibility wished for that route to be taken and that any person holding parental responsibility is made aware of this option.  Whilst consensus has benefits, attempts to achieve it should not result in any person with parental responsibility feeling under pressure to agree or feeling that they have no other course of action available to them.  </w:t>
      </w:r>
    </w:p>
    <w:p w14:paraId="40DCCEF1" w14:textId="77777777" w:rsidR="00EF0C6B" w:rsidRPr="00EF0C6B" w:rsidRDefault="00EF0C6B"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Medical professionals may have previously discussed the recommendations, and social workers need to be clear about th</w:t>
      </w:r>
      <w:r w:rsidR="0046279D">
        <w:rPr>
          <w:rFonts w:ascii="Arial" w:eastAsia="Times New Roman" w:hAnsi="Arial" w:cs="Arial"/>
          <w:color w:val="5A5B5B"/>
          <w:sz w:val="18"/>
          <w:szCs w:val="18"/>
          <w:lang w:eastAsia="en-GB"/>
        </w:rPr>
        <w:t xml:space="preserve">e nature of any meetings and </w:t>
      </w:r>
      <w:r w:rsidRPr="00EF0C6B">
        <w:rPr>
          <w:rFonts w:ascii="Arial" w:eastAsia="Times New Roman" w:hAnsi="Arial" w:cs="Arial"/>
          <w:color w:val="5A5B5B"/>
          <w:sz w:val="18"/>
          <w:szCs w:val="18"/>
          <w:lang w:eastAsia="en-GB"/>
        </w:rPr>
        <w:t>ensure all the relevant medical professionals will attend;</w:t>
      </w:r>
    </w:p>
    <w:p w14:paraId="71FBC7B1" w14:textId="57715440" w:rsidR="00EF0C6B" w:rsidRDefault="00EF0C6B"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Bo</w:t>
      </w:r>
      <w:r w:rsidR="0046279D">
        <w:rPr>
          <w:rFonts w:ascii="Arial" w:eastAsia="Times New Roman" w:hAnsi="Arial" w:cs="Arial"/>
          <w:color w:val="5A5B5B"/>
          <w:sz w:val="18"/>
          <w:szCs w:val="18"/>
          <w:lang w:eastAsia="en-GB"/>
        </w:rPr>
        <w:t xml:space="preserve">th the social worker </w:t>
      </w:r>
      <w:r w:rsidRPr="00EF0C6B">
        <w:rPr>
          <w:rFonts w:ascii="Arial" w:eastAsia="Times New Roman" w:hAnsi="Arial" w:cs="Arial"/>
          <w:color w:val="5A5B5B"/>
          <w:sz w:val="18"/>
          <w:szCs w:val="18"/>
          <w:lang w:eastAsia="en-GB"/>
        </w:rPr>
        <w:t xml:space="preserve">and team manager must attend the </w:t>
      </w:r>
      <w:r w:rsidR="00BA0EEA">
        <w:rPr>
          <w:rFonts w:ascii="Arial" w:eastAsia="Times New Roman" w:hAnsi="Arial" w:cs="Arial"/>
          <w:color w:val="5A5B5B"/>
          <w:sz w:val="18"/>
          <w:szCs w:val="18"/>
          <w:lang w:eastAsia="en-GB"/>
        </w:rPr>
        <w:t>Planning</w:t>
      </w:r>
      <w:r w:rsidRPr="00EF0C6B">
        <w:rPr>
          <w:rFonts w:ascii="Arial" w:eastAsia="Times New Roman" w:hAnsi="Arial" w:cs="Arial"/>
          <w:color w:val="5A5B5B"/>
          <w:sz w:val="18"/>
          <w:szCs w:val="18"/>
          <w:lang w:eastAsia="en-GB"/>
        </w:rPr>
        <w:t xml:space="preserve"> </w:t>
      </w:r>
      <w:r w:rsidR="00BA0EEA">
        <w:rPr>
          <w:rFonts w:ascii="Arial" w:eastAsia="Times New Roman" w:hAnsi="Arial" w:cs="Arial"/>
          <w:color w:val="5A5B5B"/>
          <w:sz w:val="18"/>
          <w:szCs w:val="18"/>
          <w:lang w:eastAsia="en-GB"/>
        </w:rPr>
        <w:t>M</w:t>
      </w:r>
      <w:r w:rsidR="00BA0EEA" w:rsidRPr="00EF0C6B">
        <w:rPr>
          <w:rFonts w:ascii="Arial" w:eastAsia="Times New Roman" w:hAnsi="Arial" w:cs="Arial"/>
          <w:color w:val="5A5B5B"/>
          <w:sz w:val="18"/>
          <w:szCs w:val="18"/>
          <w:lang w:eastAsia="en-GB"/>
        </w:rPr>
        <w:t xml:space="preserve">eeting </w:t>
      </w:r>
      <w:r w:rsidRPr="00EF0C6B">
        <w:rPr>
          <w:rFonts w:ascii="Arial" w:eastAsia="Times New Roman" w:hAnsi="Arial" w:cs="Arial"/>
          <w:color w:val="5A5B5B"/>
          <w:sz w:val="18"/>
          <w:szCs w:val="18"/>
          <w:lang w:eastAsia="en-GB"/>
        </w:rPr>
        <w:t>arranged by the hospital;</w:t>
      </w:r>
    </w:p>
    <w:p w14:paraId="155AA5E8" w14:textId="2A571D54" w:rsidR="008A143C" w:rsidRPr="00EF0C6B" w:rsidRDefault="008A143C"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A</w:t>
      </w:r>
      <w:r w:rsidR="00BA0EEA">
        <w:rPr>
          <w:rFonts w:ascii="Arial" w:eastAsia="Times New Roman" w:hAnsi="Arial" w:cs="Arial"/>
          <w:color w:val="5A5B5B"/>
          <w:sz w:val="18"/>
          <w:szCs w:val="18"/>
          <w:lang w:eastAsia="en-GB"/>
        </w:rPr>
        <w:t>ll</w:t>
      </w:r>
      <w:r>
        <w:rPr>
          <w:rFonts w:ascii="Arial" w:eastAsia="Times New Roman" w:hAnsi="Arial" w:cs="Arial"/>
          <w:color w:val="5A5B5B"/>
          <w:sz w:val="18"/>
          <w:szCs w:val="18"/>
          <w:lang w:eastAsia="en-GB"/>
        </w:rPr>
        <w:t xml:space="preserve"> holder</w:t>
      </w:r>
      <w:r w:rsidR="00BA0EEA">
        <w:rPr>
          <w:rFonts w:ascii="Arial" w:eastAsia="Times New Roman" w:hAnsi="Arial" w:cs="Arial"/>
          <w:color w:val="5A5B5B"/>
          <w:sz w:val="18"/>
          <w:szCs w:val="18"/>
          <w:lang w:eastAsia="en-GB"/>
        </w:rPr>
        <w:t>s</w:t>
      </w:r>
      <w:r>
        <w:rPr>
          <w:rFonts w:ascii="Arial" w:eastAsia="Times New Roman" w:hAnsi="Arial" w:cs="Arial"/>
          <w:color w:val="5A5B5B"/>
          <w:sz w:val="18"/>
          <w:szCs w:val="18"/>
          <w:lang w:eastAsia="en-GB"/>
        </w:rPr>
        <w:t xml:space="preserve"> of PR should be invited to the </w:t>
      </w:r>
      <w:r w:rsidR="00BA0EEA">
        <w:rPr>
          <w:rFonts w:ascii="Arial" w:eastAsia="Times New Roman" w:hAnsi="Arial" w:cs="Arial"/>
          <w:color w:val="5A5B5B"/>
          <w:sz w:val="18"/>
          <w:szCs w:val="18"/>
          <w:lang w:eastAsia="en-GB"/>
        </w:rPr>
        <w:t>Planning</w:t>
      </w:r>
      <w:r>
        <w:rPr>
          <w:rFonts w:ascii="Arial" w:eastAsia="Times New Roman" w:hAnsi="Arial" w:cs="Arial"/>
          <w:color w:val="5A5B5B"/>
          <w:sz w:val="18"/>
          <w:szCs w:val="18"/>
          <w:lang w:eastAsia="en-GB"/>
        </w:rPr>
        <w:t xml:space="preserve"> </w:t>
      </w:r>
      <w:r w:rsidR="00BA0EEA">
        <w:rPr>
          <w:rFonts w:ascii="Arial" w:eastAsia="Times New Roman" w:hAnsi="Arial" w:cs="Arial"/>
          <w:color w:val="5A5B5B"/>
          <w:sz w:val="18"/>
          <w:szCs w:val="18"/>
          <w:lang w:eastAsia="en-GB"/>
        </w:rPr>
        <w:t>M</w:t>
      </w:r>
      <w:r>
        <w:rPr>
          <w:rFonts w:ascii="Arial" w:eastAsia="Times New Roman" w:hAnsi="Arial" w:cs="Arial"/>
          <w:color w:val="5A5B5B"/>
          <w:sz w:val="18"/>
          <w:szCs w:val="18"/>
          <w:lang w:eastAsia="en-GB"/>
        </w:rPr>
        <w:t>eeting to ensure they fully understand the hospital’s treatment plan;</w:t>
      </w:r>
    </w:p>
    <w:p w14:paraId="6328D0D4" w14:textId="111AE407" w:rsidR="00EF0C6B" w:rsidRPr="00EF0C6B" w:rsidRDefault="00EF0C6B"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Following the </w:t>
      </w:r>
      <w:r w:rsidR="00BA0EEA">
        <w:rPr>
          <w:rFonts w:ascii="Arial" w:eastAsia="Times New Roman" w:hAnsi="Arial" w:cs="Arial"/>
          <w:color w:val="5A5B5B"/>
          <w:sz w:val="18"/>
          <w:szCs w:val="18"/>
          <w:lang w:eastAsia="en-GB"/>
        </w:rPr>
        <w:t>Planning</w:t>
      </w:r>
      <w:r w:rsidR="00BA0EEA" w:rsidRPr="00EF0C6B">
        <w:rPr>
          <w:rFonts w:ascii="Arial" w:eastAsia="Times New Roman" w:hAnsi="Arial" w:cs="Arial"/>
          <w:color w:val="5A5B5B"/>
          <w:sz w:val="18"/>
          <w:szCs w:val="18"/>
          <w:lang w:eastAsia="en-GB"/>
        </w:rPr>
        <w:t xml:space="preserve"> </w:t>
      </w:r>
      <w:r w:rsidR="00BA0EEA">
        <w:rPr>
          <w:rFonts w:ascii="Arial" w:eastAsia="Times New Roman" w:hAnsi="Arial" w:cs="Arial"/>
          <w:color w:val="5A5B5B"/>
          <w:sz w:val="18"/>
          <w:szCs w:val="18"/>
          <w:lang w:eastAsia="en-GB"/>
        </w:rPr>
        <w:t>M</w:t>
      </w:r>
      <w:r w:rsidR="00BA0EEA" w:rsidRPr="00EF0C6B">
        <w:rPr>
          <w:rFonts w:ascii="Arial" w:eastAsia="Times New Roman" w:hAnsi="Arial" w:cs="Arial"/>
          <w:color w:val="5A5B5B"/>
          <w:sz w:val="18"/>
          <w:szCs w:val="18"/>
          <w:lang w:eastAsia="en-GB"/>
        </w:rPr>
        <w:t>eeting</w:t>
      </w:r>
      <w:r w:rsidRPr="00EF0C6B">
        <w:rPr>
          <w:rFonts w:ascii="Arial" w:eastAsia="Times New Roman" w:hAnsi="Arial" w:cs="Arial"/>
          <w:color w:val="5A5B5B"/>
          <w:sz w:val="18"/>
          <w:szCs w:val="18"/>
          <w:lang w:eastAsia="en-GB"/>
        </w:rPr>
        <w:t xml:space="preserve">, it is the </w:t>
      </w:r>
      <w:r w:rsidR="0046279D">
        <w:rPr>
          <w:rFonts w:ascii="Arial" w:eastAsia="Times New Roman" w:hAnsi="Arial" w:cs="Arial"/>
          <w:color w:val="5A5B5B"/>
          <w:sz w:val="18"/>
          <w:szCs w:val="18"/>
          <w:lang w:eastAsia="en-GB"/>
        </w:rPr>
        <w:t>social worker</w:t>
      </w:r>
      <w:r w:rsidRPr="00EF0C6B">
        <w:rPr>
          <w:rFonts w:ascii="Arial" w:eastAsia="Times New Roman" w:hAnsi="Arial" w:cs="Arial"/>
          <w:color w:val="5A5B5B"/>
          <w:sz w:val="18"/>
          <w:szCs w:val="18"/>
          <w:lang w:eastAsia="en-GB"/>
        </w:rPr>
        <w:t>’s responsibility to update the identified legal adviser of the outcome of the meeting and any other subsequent meeting and arrange a Legal Planning Meeting</w:t>
      </w:r>
      <w:r w:rsidR="00AC0F48">
        <w:rPr>
          <w:rFonts w:ascii="Arial" w:eastAsia="Times New Roman" w:hAnsi="Arial" w:cs="Arial"/>
          <w:color w:val="5A5B5B"/>
          <w:sz w:val="18"/>
          <w:szCs w:val="18"/>
          <w:lang w:eastAsia="en-GB"/>
        </w:rPr>
        <w:t xml:space="preserve"> should be made</w:t>
      </w:r>
      <w:r w:rsidRPr="00EF0C6B">
        <w:rPr>
          <w:rFonts w:ascii="Arial" w:eastAsia="Times New Roman" w:hAnsi="Arial" w:cs="Arial"/>
          <w:color w:val="5A5B5B"/>
          <w:sz w:val="18"/>
          <w:szCs w:val="18"/>
          <w:lang w:eastAsia="en-GB"/>
        </w:rPr>
        <w:t xml:space="preserve"> as soon as possible thereafter, as necessary;</w:t>
      </w:r>
    </w:p>
    <w:p w14:paraId="2FE034DA" w14:textId="77777777" w:rsidR="00EF0C6B" w:rsidRPr="00EF0C6B" w:rsidRDefault="00EF0C6B" w:rsidP="00EF0C6B">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If consent remains an issue of dispute following the Planning Meeting, the following persons are to be notified as necessary: </w:t>
      </w:r>
    </w:p>
    <w:p w14:paraId="47584EE2" w14:textId="77777777" w:rsidR="00EF0C6B" w:rsidRPr="00EF0C6B" w:rsidRDefault="00EF0C6B"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Director of Children’s Services;</w:t>
      </w:r>
    </w:p>
    <w:p w14:paraId="21D71D14" w14:textId="77777777" w:rsidR="00EF0C6B" w:rsidRPr="00EF0C6B" w:rsidRDefault="00EF0C6B"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Cabinet Member for Children’s Services (to be n</w:t>
      </w:r>
      <w:r w:rsidR="0046279D">
        <w:rPr>
          <w:rFonts w:ascii="Arial" w:eastAsia="Times New Roman" w:hAnsi="Arial" w:cs="Arial"/>
          <w:color w:val="5A5B5B"/>
          <w:sz w:val="18"/>
          <w:szCs w:val="18"/>
          <w:lang w:eastAsia="en-GB"/>
        </w:rPr>
        <w:t>otified by the Director)</w:t>
      </w:r>
      <w:r w:rsidRPr="00EF0C6B">
        <w:rPr>
          <w:rFonts w:ascii="Arial" w:eastAsia="Times New Roman" w:hAnsi="Arial" w:cs="Arial"/>
          <w:color w:val="5A5B5B"/>
          <w:sz w:val="18"/>
          <w:szCs w:val="18"/>
          <w:lang w:eastAsia="en-GB"/>
        </w:rPr>
        <w:t>;</w:t>
      </w:r>
    </w:p>
    <w:p w14:paraId="54834E19" w14:textId="3EB39697" w:rsidR="00EF0C6B" w:rsidRDefault="00EF0C6B"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Chief Executive (t</w:t>
      </w:r>
      <w:r w:rsidR="0046279D">
        <w:rPr>
          <w:rFonts w:ascii="Arial" w:eastAsia="Times New Roman" w:hAnsi="Arial" w:cs="Arial"/>
          <w:color w:val="5A5B5B"/>
          <w:sz w:val="18"/>
          <w:szCs w:val="18"/>
          <w:lang w:eastAsia="en-GB"/>
        </w:rPr>
        <w:t>o be notified by the Director</w:t>
      </w:r>
      <w:r w:rsidRPr="00EF0C6B">
        <w:rPr>
          <w:rFonts w:ascii="Arial" w:eastAsia="Times New Roman" w:hAnsi="Arial" w:cs="Arial"/>
          <w:color w:val="5A5B5B"/>
          <w:sz w:val="18"/>
          <w:szCs w:val="18"/>
          <w:lang w:eastAsia="en-GB"/>
        </w:rPr>
        <w:t>).</w:t>
      </w:r>
    </w:p>
    <w:p w14:paraId="0AA4F2A1" w14:textId="174272E5" w:rsidR="008A143C" w:rsidRPr="00EF0C6B" w:rsidRDefault="008A143C" w:rsidP="00EF0C6B">
      <w:pPr>
        <w:numPr>
          <w:ilvl w:val="1"/>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legal department</w:t>
      </w:r>
    </w:p>
    <w:p w14:paraId="54B5387F" w14:textId="70B9EA37" w:rsidR="005C0CD6" w:rsidRDefault="00EF0C6B" w:rsidP="0053303D">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Social workers should ensure that case recordings are updated as soon as possible and accurately reflect any discussions held with parents, carers, children and the medical professionals. </w:t>
      </w:r>
    </w:p>
    <w:p w14:paraId="275B3180" w14:textId="77777777" w:rsidR="0053303D" w:rsidRPr="0053303D" w:rsidRDefault="0053303D" w:rsidP="0053303D">
      <w:pPr>
        <w:shd w:val="clear" w:color="auto" w:fill="FFFFFF"/>
        <w:spacing w:before="192" w:after="192" w:line="336" w:lineRule="auto"/>
        <w:ind w:left="720"/>
        <w:rPr>
          <w:rFonts w:ascii="Arial" w:eastAsia="Times New Roman" w:hAnsi="Arial" w:cs="Arial"/>
          <w:color w:val="5A5B5B"/>
          <w:sz w:val="18"/>
          <w:szCs w:val="18"/>
          <w:lang w:eastAsia="en-GB"/>
        </w:rPr>
      </w:pPr>
    </w:p>
    <w:p w14:paraId="661F1244" w14:textId="7D417F15"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lastRenderedPageBreak/>
        <w:t xml:space="preserve">7.4 </w:t>
      </w:r>
      <w:bookmarkStart w:id="13" w:name="where_req"/>
      <w:bookmarkEnd w:id="13"/>
      <w:r w:rsidR="00693D8C">
        <w:rPr>
          <w:rFonts w:ascii="Arial" w:eastAsia="Times New Roman" w:hAnsi="Arial" w:cs="Arial"/>
          <w:b/>
          <w:bCs/>
          <w:color w:val="50575B"/>
          <w:sz w:val="21"/>
          <w:szCs w:val="21"/>
          <w:lang w:eastAsia="en-GB"/>
        </w:rPr>
        <w:t>Disputes</w:t>
      </w:r>
    </w:p>
    <w:p w14:paraId="510C97FD" w14:textId="77777777" w:rsidR="00EF0C6B" w:rsidRPr="00BB29EB" w:rsidRDefault="00693D8C" w:rsidP="00EF0C6B">
      <w:pPr>
        <w:shd w:val="clear" w:color="auto" w:fill="FFFFFF"/>
        <w:spacing w:before="100" w:beforeAutospacing="1" w:after="100" w:afterAutospacing="1" w:line="336" w:lineRule="auto"/>
        <w:outlineLvl w:val="3"/>
        <w:rPr>
          <w:rFonts w:ascii="Arial" w:eastAsia="Times New Roman" w:hAnsi="Arial" w:cs="Arial"/>
          <w:b/>
          <w:bCs/>
          <w:color w:val="50575B"/>
          <w:sz w:val="21"/>
          <w:szCs w:val="21"/>
          <w:lang w:eastAsia="en-GB"/>
        </w:rPr>
      </w:pPr>
      <w:r w:rsidRPr="00BB29EB">
        <w:rPr>
          <w:rFonts w:ascii="Arial" w:eastAsia="Times New Roman" w:hAnsi="Arial" w:cs="Arial"/>
          <w:b/>
          <w:bCs/>
          <w:color w:val="50575B"/>
          <w:sz w:val="21"/>
          <w:szCs w:val="21"/>
          <w:lang w:eastAsia="en-GB"/>
        </w:rPr>
        <w:t>7.4.</w:t>
      </w:r>
      <w:r w:rsidR="00EF0C6B" w:rsidRPr="00BB29EB">
        <w:rPr>
          <w:rFonts w:ascii="Arial" w:eastAsia="Times New Roman" w:hAnsi="Arial" w:cs="Arial"/>
          <w:b/>
          <w:bCs/>
          <w:color w:val="50575B"/>
          <w:sz w:val="21"/>
          <w:szCs w:val="21"/>
          <w:lang w:eastAsia="en-GB"/>
        </w:rPr>
        <w:t xml:space="preserve"> Disputes between th</w:t>
      </w:r>
      <w:r w:rsidRPr="00BB29EB">
        <w:rPr>
          <w:rFonts w:ascii="Arial" w:eastAsia="Times New Roman" w:hAnsi="Arial" w:cs="Arial"/>
          <w:b/>
          <w:bCs/>
          <w:color w:val="50575B"/>
          <w:sz w:val="21"/>
          <w:szCs w:val="21"/>
          <w:lang w:eastAsia="en-GB"/>
        </w:rPr>
        <w:t xml:space="preserve">e medical practitioners and Children’s Services </w:t>
      </w:r>
    </w:p>
    <w:p w14:paraId="6B2FA43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When withdrawal</w:t>
      </w:r>
      <w:r w:rsidR="00BB29EB">
        <w:rPr>
          <w:rFonts w:ascii="Arial" w:eastAsia="Times New Roman" w:hAnsi="Arial" w:cs="Arial"/>
          <w:color w:val="5A5B5B"/>
          <w:sz w:val="18"/>
          <w:szCs w:val="18"/>
          <w:lang w:eastAsia="en-GB"/>
        </w:rPr>
        <w:t xml:space="preserve"> of medical treatment or DNR</w:t>
      </w:r>
      <w:r w:rsidRPr="00EF0C6B">
        <w:rPr>
          <w:rFonts w:ascii="Arial" w:eastAsia="Times New Roman" w:hAnsi="Arial" w:cs="Arial"/>
          <w:color w:val="5A5B5B"/>
          <w:sz w:val="18"/>
          <w:szCs w:val="18"/>
          <w:lang w:eastAsia="en-GB"/>
        </w:rPr>
        <w:t xml:space="preserve"> is an option that has been raised by the medical team and consent to carry out such treatment is required, section 7 and 8 of the protocol will apply. </w:t>
      </w:r>
    </w:p>
    <w:p w14:paraId="1DBBD3FC" w14:textId="78EED39C"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In accordance with paragraph 76 of the GMC guidance, if </w:t>
      </w:r>
      <w:r w:rsidR="00904872">
        <w:rPr>
          <w:rFonts w:ascii="Arial" w:eastAsia="Times New Roman" w:hAnsi="Arial" w:cs="Arial"/>
          <w:color w:val="5A5B5B"/>
          <w:sz w:val="18"/>
          <w:szCs w:val="18"/>
          <w:lang w:eastAsia="en-GB"/>
        </w:rPr>
        <w:t>any</w:t>
      </w:r>
      <w:r w:rsidRPr="00EF0C6B">
        <w:rPr>
          <w:rFonts w:ascii="Arial" w:eastAsia="Times New Roman" w:hAnsi="Arial" w:cs="Arial"/>
          <w:color w:val="5A5B5B"/>
          <w:sz w:val="18"/>
          <w:szCs w:val="18"/>
          <w:lang w:eastAsia="en-GB"/>
        </w:rPr>
        <w:t xml:space="preserve"> holder of parental responsibility is not willing to authorise treatment, the medical practitioner is bound by the refusal unless his responsible hospital trust obtains a ruling from the court. </w:t>
      </w:r>
    </w:p>
    <w:p w14:paraId="49C023B8"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In respect of children who are the subject of an interim or final care order, the hospital trust should only accept a decision whether to administer the withdrawal or withholding of life sustaining treatment or </w:t>
      </w:r>
      <w:r w:rsidR="00693D8C">
        <w:rPr>
          <w:rFonts w:ascii="Arial" w:eastAsia="Times New Roman" w:hAnsi="Arial" w:cs="Arial"/>
          <w:color w:val="5A5B5B"/>
          <w:sz w:val="18"/>
          <w:szCs w:val="18"/>
          <w:lang w:eastAsia="en-GB"/>
        </w:rPr>
        <w:t>endorse a DNR status from a non-</w:t>
      </w:r>
      <w:r w:rsidRPr="00EF0C6B">
        <w:rPr>
          <w:rFonts w:ascii="Arial" w:eastAsia="Times New Roman" w:hAnsi="Arial" w:cs="Arial"/>
          <w:color w:val="5A5B5B"/>
          <w:sz w:val="18"/>
          <w:szCs w:val="18"/>
          <w:lang w:eastAsia="en-GB"/>
        </w:rPr>
        <w:t>statutory or statutory</w:t>
      </w:r>
      <w:r w:rsidR="00693D8C">
        <w:rPr>
          <w:rFonts w:ascii="Arial" w:eastAsia="Times New Roman" w:hAnsi="Arial" w:cs="Arial"/>
          <w:color w:val="5A5B5B"/>
          <w:sz w:val="18"/>
          <w:szCs w:val="18"/>
          <w:lang w:eastAsia="en-GB"/>
        </w:rPr>
        <w:t xml:space="preserve"> Chief Officer on behalf of Children’s Services</w:t>
      </w:r>
      <w:r w:rsidRPr="00EF0C6B">
        <w:rPr>
          <w:rFonts w:ascii="Arial" w:eastAsia="Times New Roman" w:hAnsi="Arial" w:cs="Arial"/>
          <w:color w:val="5A5B5B"/>
          <w:sz w:val="18"/>
          <w:szCs w:val="18"/>
          <w:lang w:eastAsia="en-GB"/>
        </w:rPr>
        <w:t>, being:</w:t>
      </w:r>
    </w:p>
    <w:p w14:paraId="6B271405" w14:textId="77777777" w:rsidR="00EF0C6B" w:rsidRPr="00EF0C6B" w:rsidRDefault="00EF0C6B" w:rsidP="00EF0C6B">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Director of Children’s Services;</w:t>
      </w:r>
    </w:p>
    <w:p w14:paraId="5537FD46" w14:textId="77777777" w:rsidR="00EF0C6B" w:rsidRDefault="00EF0C6B" w:rsidP="00EF0C6B">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Chief Executive. </w:t>
      </w:r>
    </w:p>
    <w:p w14:paraId="5FFC5133" w14:textId="77777777" w:rsidR="00693D8C" w:rsidRDefault="00693D8C" w:rsidP="00693D8C">
      <w:pPr>
        <w:shd w:val="clear" w:color="auto" w:fill="FFFFFF"/>
        <w:spacing w:before="192" w:after="192" w:line="336" w:lineRule="auto"/>
        <w:rPr>
          <w:rFonts w:ascii="Arial" w:eastAsia="Times New Roman" w:hAnsi="Arial" w:cs="Arial"/>
          <w:color w:val="5A5B5B"/>
          <w:sz w:val="18"/>
          <w:szCs w:val="18"/>
          <w:u w:val="single"/>
          <w:lang w:eastAsia="en-GB"/>
        </w:rPr>
      </w:pPr>
      <w:r w:rsidRPr="00BB29EB">
        <w:rPr>
          <w:rFonts w:ascii="Arial" w:eastAsia="Times New Roman" w:hAnsi="Arial" w:cs="Arial"/>
          <w:color w:val="5A5B5B"/>
          <w:sz w:val="18"/>
          <w:szCs w:val="18"/>
          <w:u w:val="single"/>
          <w:lang w:eastAsia="en-GB"/>
        </w:rPr>
        <w:lastRenderedPageBreak/>
        <w:t xml:space="preserve">It is the responsibility of the Local Authority to obtain consent from </w:t>
      </w:r>
      <w:r w:rsidR="00904872">
        <w:rPr>
          <w:rFonts w:ascii="Arial" w:eastAsia="Times New Roman" w:hAnsi="Arial" w:cs="Arial"/>
          <w:color w:val="5A5B5B"/>
          <w:sz w:val="18"/>
          <w:szCs w:val="18"/>
          <w:u w:val="single"/>
          <w:lang w:eastAsia="en-GB"/>
        </w:rPr>
        <w:t xml:space="preserve">all </w:t>
      </w:r>
      <w:r w:rsidRPr="00BB29EB">
        <w:rPr>
          <w:rFonts w:ascii="Arial" w:eastAsia="Times New Roman" w:hAnsi="Arial" w:cs="Arial"/>
          <w:color w:val="5A5B5B"/>
          <w:sz w:val="18"/>
          <w:szCs w:val="18"/>
          <w:u w:val="single"/>
          <w:lang w:eastAsia="en-GB"/>
        </w:rPr>
        <w:t>those with PR, if a consensus cannot be reached then the local authority</w:t>
      </w:r>
      <w:r w:rsidR="00BB29EB" w:rsidRPr="00BB29EB">
        <w:rPr>
          <w:rFonts w:ascii="Arial" w:eastAsia="Times New Roman" w:hAnsi="Arial" w:cs="Arial"/>
          <w:color w:val="5A5B5B"/>
          <w:sz w:val="18"/>
          <w:szCs w:val="18"/>
          <w:u w:val="single"/>
          <w:lang w:eastAsia="en-GB"/>
        </w:rPr>
        <w:t xml:space="preserve"> is required</w:t>
      </w:r>
      <w:r w:rsidRPr="00BB29EB">
        <w:rPr>
          <w:rFonts w:ascii="Arial" w:eastAsia="Times New Roman" w:hAnsi="Arial" w:cs="Arial"/>
          <w:color w:val="5A5B5B"/>
          <w:sz w:val="18"/>
          <w:szCs w:val="18"/>
          <w:u w:val="single"/>
          <w:lang w:eastAsia="en-GB"/>
        </w:rPr>
        <w:t xml:space="preserve"> to seek a declaration from the High Court in respect of the decision.</w:t>
      </w:r>
    </w:p>
    <w:p w14:paraId="6DC40B82" w14:textId="4FAA8C00" w:rsidR="00BB29EB" w:rsidRPr="00BB29EB" w:rsidRDefault="00BB29EB" w:rsidP="00693D8C">
      <w:pPr>
        <w:shd w:val="clear" w:color="auto" w:fill="FFFFFF"/>
        <w:spacing w:before="192" w:after="192" w:line="336" w:lineRule="auto"/>
        <w:rPr>
          <w:rFonts w:ascii="Arial" w:eastAsia="Times New Roman" w:hAnsi="Arial" w:cs="Arial"/>
          <w:color w:val="5A5B5B"/>
          <w:sz w:val="18"/>
          <w:szCs w:val="18"/>
          <w:u w:val="single"/>
          <w:lang w:eastAsia="en-GB"/>
        </w:rPr>
      </w:pPr>
      <w:r>
        <w:rPr>
          <w:rFonts w:ascii="Arial" w:eastAsia="Times New Roman" w:hAnsi="Arial" w:cs="Arial"/>
          <w:color w:val="5A5B5B"/>
          <w:sz w:val="18"/>
          <w:szCs w:val="18"/>
          <w:u w:val="single"/>
          <w:lang w:eastAsia="en-GB"/>
        </w:rPr>
        <w:t>Even when those with PR appear to be consenting to the decision,</w:t>
      </w:r>
      <w:r w:rsidR="00725D15">
        <w:rPr>
          <w:rFonts w:ascii="Arial" w:eastAsia="Times New Roman" w:hAnsi="Arial" w:cs="Arial"/>
          <w:color w:val="5A5B5B"/>
          <w:sz w:val="18"/>
          <w:szCs w:val="18"/>
          <w:u w:val="single"/>
          <w:lang w:eastAsia="en-GB"/>
        </w:rPr>
        <w:t xml:space="preserve"> a record should be made by the local authority that they offered the Holders of PR the opportunity to take the matter to court, and such an offer should be recorded in writing.</w:t>
      </w:r>
      <w:r>
        <w:rPr>
          <w:rFonts w:ascii="Arial" w:eastAsia="Times New Roman" w:hAnsi="Arial" w:cs="Arial"/>
          <w:color w:val="5A5B5B"/>
          <w:sz w:val="18"/>
          <w:szCs w:val="18"/>
          <w:u w:val="single"/>
          <w:lang w:eastAsia="en-GB"/>
        </w:rPr>
        <w:t xml:space="preserve"> </w:t>
      </w:r>
      <w:r w:rsidR="00725D15">
        <w:rPr>
          <w:rFonts w:ascii="Arial" w:eastAsia="Times New Roman" w:hAnsi="Arial" w:cs="Arial"/>
          <w:color w:val="5A5B5B"/>
          <w:sz w:val="18"/>
          <w:szCs w:val="18"/>
          <w:u w:val="single"/>
          <w:lang w:eastAsia="en-GB"/>
        </w:rPr>
        <w:t xml:space="preserve">If </w:t>
      </w:r>
      <w:r>
        <w:rPr>
          <w:rFonts w:ascii="Arial" w:eastAsia="Times New Roman" w:hAnsi="Arial" w:cs="Arial"/>
          <w:color w:val="5A5B5B"/>
          <w:sz w:val="18"/>
          <w:szCs w:val="18"/>
          <w:u w:val="single"/>
          <w:lang w:eastAsia="en-GB"/>
        </w:rPr>
        <w:t>there is any query whatsoever about whether they have given fully informed consent, the local authority is required to seek a declaration from the High Court in respect of the decision.</w:t>
      </w:r>
    </w:p>
    <w:p w14:paraId="14FA6F58" w14:textId="77777777" w:rsidR="00EF0C6B" w:rsidRPr="00EF0C6B" w:rsidRDefault="00EF0C6B" w:rsidP="00EF0C6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EF0C6B">
        <w:rPr>
          <w:rFonts w:ascii="Arial" w:eastAsia="Times New Roman" w:hAnsi="Arial" w:cs="Arial"/>
          <w:b/>
          <w:bCs/>
          <w:color w:val="50575B"/>
          <w:sz w:val="19"/>
          <w:szCs w:val="19"/>
          <w:lang w:eastAsia="en-GB"/>
        </w:rPr>
        <w:t xml:space="preserve">7.4.2 Disputes between </w:t>
      </w:r>
      <w:r w:rsidR="00693D8C">
        <w:rPr>
          <w:rFonts w:ascii="Arial" w:eastAsia="Times New Roman" w:hAnsi="Arial" w:cs="Arial"/>
          <w:b/>
          <w:bCs/>
          <w:color w:val="50575B"/>
          <w:sz w:val="19"/>
          <w:szCs w:val="19"/>
          <w:lang w:eastAsia="en-GB"/>
        </w:rPr>
        <w:t xml:space="preserve">Children’s Services and </w:t>
      </w:r>
      <w:r w:rsidRPr="00EF0C6B">
        <w:rPr>
          <w:rFonts w:ascii="Arial" w:eastAsia="Times New Roman" w:hAnsi="Arial" w:cs="Arial"/>
          <w:b/>
          <w:bCs/>
          <w:color w:val="50575B"/>
          <w:sz w:val="19"/>
          <w:szCs w:val="19"/>
          <w:lang w:eastAsia="en-GB"/>
        </w:rPr>
        <w:t xml:space="preserve">parent /guardian </w:t>
      </w:r>
    </w:p>
    <w:p w14:paraId="668E32D9"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This situation arises when parental consent is required but the local authority and those with PR fail to achieve a consensus. </w:t>
      </w:r>
    </w:p>
    <w:p w14:paraId="78418B4A" w14:textId="77777777" w:rsidR="00693D8C" w:rsidRPr="00EF0C6B" w:rsidRDefault="00693D8C"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such consensus cannot be achieved, the legal team must be informed and an application must be made to the High Court for a declaration in respect of this decision.</w:t>
      </w:r>
    </w:p>
    <w:p w14:paraId="05899BA2"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Once practitioners have complied with section 7.1 - 7.2 of this protocol, the following procedure should be applied;</w:t>
      </w:r>
    </w:p>
    <w:p w14:paraId="0B24522C" w14:textId="77777777" w:rsidR="00EF0C6B" w:rsidRPr="00EF0C6B" w:rsidRDefault="00EF0C6B" w:rsidP="00EF0C6B">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The team manager must forward the written report / recommendation of the treating / leading clinician to t</w:t>
      </w:r>
      <w:r>
        <w:rPr>
          <w:rFonts w:ascii="Arial" w:eastAsia="Times New Roman" w:hAnsi="Arial" w:cs="Arial"/>
          <w:color w:val="5A5B5B"/>
          <w:sz w:val="18"/>
          <w:szCs w:val="18"/>
          <w:lang w:eastAsia="en-GB"/>
        </w:rPr>
        <w:t xml:space="preserve">he </w:t>
      </w:r>
      <w:r w:rsidR="00693D8C">
        <w:rPr>
          <w:rFonts w:ascii="Arial" w:eastAsia="Times New Roman" w:hAnsi="Arial" w:cs="Arial"/>
          <w:color w:val="5A5B5B"/>
          <w:sz w:val="18"/>
          <w:szCs w:val="18"/>
          <w:lang w:eastAsia="en-GB"/>
        </w:rPr>
        <w:t>Lead Consultant</w:t>
      </w:r>
      <w:r>
        <w:rPr>
          <w:rFonts w:ascii="Arial" w:eastAsia="Times New Roman" w:hAnsi="Arial" w:cs="Arial"/>
          <w:color w:val="5A5B5B"/>
          <w:sz w:val="18"/>
          <w:szCs w:val="18"/>
          <w:lang w:eastAsia="en-GB"/>
        </w:rPr>
        <w:t xml:space="preserve"> Paediatric</w:t>
      </w:r>
      <w:r w:rsidR="003A4DB2">
        <w:rPr>
          <w:rFonts w:ascii="Arial" w:eastAsia="Times New Roman" w:hAnsi="Arial" w:cs="Arial"/>
          <w:color w:val="5A5B5B"/>
          <w:sz w:val="18"/>
          <w:szCs w:val="18"/>
          <w:lang w:eastAsia="en-GB"/>
        </w:rPr>
        <w:t>ian for the relevant treating hospital</w:t>
      </w:r>
      <w:r w:rsidRPr="00EF0C6B">
        <w:rPr>
          <w:rFonts w:ascii="Arial" w:eastAsia="Times New Roman" w:hAnsi="Arial" w:cs="Arial"/>
          <w:color w:val="5A5B5B"/>
          <w:sz w:val="18"/>
          <w:szCs w:val="18"/>
          <w:lang w:eastAsia="en-GB"/>
        </w:rPr>
        <w:t xml:space="preserve">; </w:t>
      </w:r>
    </w:p>
    <w:p w14:paraId="0B711DEE" w14:textId="77777777" w:rsidR="00EF0C6B" w:rsidRPr="00EF0C6B" w:rsidRDefault="00EF0C6B" w:rsidP="00EF0C6B">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w:t>
      </w:r>
      <w:r w:rsidR="00693D8C">
        <w:rPr>
          <w:rFonts w:ascii="Arial" w:eastAsia="Times New Roman" w:hAnsi="Arial" w:cs="Arial"/>
          <w:color w:val="5A5B5B"/>
          <w:sz w:val="18"/>
          <w:szCs w:val="18"/>
          <w:lang w:eastAsia="en-GB"/>
        </w:rPr>
        <w:t>Lead Consultant</w:t>
      </w:r>
      <w:r w:rsidRPr="00EF0C6B">
        <w:rPr>
          <w:rFonts w:ascii="Arial" w:eastAsia="Times New Roman" w:hAnsi="Arial" w:cs="Arial"/>
          <w:color w:val="5A5B5B"/>
          <w:sz w:val="18"/>
          <w:szCs w:val="18"/>
          <w:lang w:eastAsia="en-GB"/>
        </w:rPr>
        <w:t xml:space="preserve"> Paediatrician to consider the report and provide her recommendation in respect of the proposed treatment. This report is to be forwarded to the social worker and team manager: </w:t>
      </w:r>
    </w:p>
    <w:p w14:paraId="0D95F2EE" w14:textId="77777777" w:rsidR="00EF0C6B" w:rsidRPr="00EF0C6B" w:rsidRDefault="00EF0C6B" w:rsidP="00EF0C6B">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Once the </w:t>
      </w:r>
      <w:r w:rsidR="00693D8C">
        <w:rPr>
          <w:rFonts w:ascii="Arial" w:eastAsia="Times New Roman" w:hAnsi="Arial" w:cs="Arial"/>
          <w:color w:val="5A5B5B"/>
          <w:sz w:val="18"/>
          <w:szCs w:val="18"/>
          <w:lang w:eastAsia="en-GB"/>
        </w:rPr>
        <w:t>social worker</w:t>
      </w:r>
      <w:r w:rsidRPr="00EF0C6B">
        <w:rPr>
          <w:rFonts w:ascii="Arial" w:eastAsia="Times New Roman" w:hAnsi="Arial" w:cs="Arial"/>
          <w:color w:val="5A5B5B"/>
          <w:sz w:val="18"/>
          <w:szCs w:val="18"/>
          <w:lang w:eastAsia="en-GB"/>
        </w:rPr>
        <w:t xml:space="preserve"> and team manager are in receipt of the report from the </w:t>
      </w:r>
      <w:r w:rsidR="00693D8C">
        <w:rPr>
          <w:rFonts w:ascii="Arial" w:eastAsia="Times New Roman" w:hAnsi="Arial" w:cs="Arial"/>
          <w:color w:val="5A5B5B"/>
          <w:sz w:val="18"/>
          <w:szCs w:val="18"/>
          <w:lang w:eastAsia="en-GB"/>
        </w:rPr>
        <w:t>Lead Consultant</w:t>
      </w:r>
      <w:r w:rsidRPr="00EF0C6B">
        <w:rPr>
          <w:rFonts w:ascii="Arial" w:eastAsia="Times New Roman" w:hAnsi="Arial" w:cs="Arial"/>
          <w:color w:val="5A5B5B"/>
          <w:sz w:val="18"/>
          <w:szCs w:val="18"/>
          <w:lang w:eastAsia="en-GB"/>
        </w:rPr>
        <w:t xml:space="preserve"> Paediatrician they must forward this to the following persons: </w:t>
      </w:r>
    </w:p>
    <w:p w14:paraId="4C95422B" w14:textId="77777777" w:rsidR="00EF0C6B" w:rsidRPr="00EF0C6B" w:rsidRDefault="00693D8C" w:rsidP="00EF0C6B">
      <w:pPr>
        <w:numPr>
          <w:ilvl w:val="1"/>
          <w:numId w:val="1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Director of Children’s Services</w:t>
      </w:r>
    </w:p>
    <w:p w14:paraId="15183DD2" w14:textId="77777777" w:rsidR="00EF0C6B" w:rsidRPr="00EF0C6B" w:rsidRDefault="00EF0C6B" w:rsidP="00EF0C6B">
      <w:pPr>
        <w:numPr>
          <w:ilvl w:val="1"/>
          <w:numId w:val="11"/>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identified legal advisor</w:t>
      </w:r>
      <w:r w:rsidR="00693D8C">
        <w:rPr>
          <w:rFonts w:ascii="Arial" w:eastAsia="Times New Roman" w:hAnsi="Arial" w:cs="Arial"/>
          <w:color w:val="5A5B5B"/>
          <w:sz w:val="18"/>
          <w:szCs w:val="18"/>
          <w:lang w:eastAsia="en-GB"/>
        </w:rPr>
        <w:t xml:space="preserve"> and Head of the Childcare legal team</w:t>
      </w:r>
      <w:r w:rsidRPr="00EF0C6B">
        <w:rPr>
          <w:rFonts w:ascii="Arial" w:eastAsia="Times New Roman" w:hAnsi="Arial" w:cs="Arial"/>
          <w:color w:val="5A5B5B"/>
          <w:sz w:val="18"/>
          <w:szCs w:val="18"/>
          <w:lang w:eastAsia="en-GB"/>
        </w:rPr>
        <w:t>;</w:t>
      </w:r>
    </w:p>
    <w:p w14:paraId="5E085EBB"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In matters where parental consent is sought and the child is under an interim or final care order, the hospital trust should only accept a decision whether to administer the withdrawal or withholding of life sustaining treatment or endorse a DNR status from: </w:t>
      </w:r>
    </w:p>
    <w:p w14:paraId="022703AE" w14:textId="77777777" w:rsidR="00EF0C6B" w:rsidRPr="00EF0C6B" w:rsidRDefault="00EF0C6B" w:rsidP="00EF0C6B">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Director of Children’s Services;</w:t>
      </w:r>
    </w:p>
    <w:p w14:paraId="2DC4D239" w14:textId="77777777" w:rsidR="00EF0C6B" w:rsidRDefault="00EF0C6B" w:rsidP="00EF0C6B">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Chief Executive.</w:t>
      </w:r>
    </w:p>
    <w:p w14:paraId="72C1AE65" w14:textId="77777777" w:rsidR="00693D8C" w:rsidRPr="0053303D" w:rsidRDefault="00446E31" w:rsidP="00693D8C">
      <w:pPr>
        <w:shd w:val="clear" w:color="auto" w:fill="FFFFFF"/>
        <w:spacing w:before="192" w:after="192" w:line="336" w:lineRule="auto"/>
        <w:rPr>
          <w:rFonts w:ascii="Arial" w:eastAsia="Times New Roman" w:hAnsi="Arial" w:cs="Arial"/>
          <w:color w:val="5A5B5B"/>
          <w:sz w:val="18"/>
          <w:szCs w:val="18"/>
          <w:lang w:eastAsia="en-GB"/>
        </w:rPr>
      </w:pPr>
      <w:r w:rsidRPr="0053303D">
        <w:rPr>
          <w:rFonts w:ascii="Arial" w:eastAsia="Times New Roman" w:hAnsi="Arial" w:cs="Arial"/>
          <w:color w:val="5A5B5B"/>
          <w:sz w:val="18"/>
          <w:szCs w:val="18"/>
          <w:lang w:eastAsia="en-GB"/>
        </w:rPr>
        <w:lastRenderedPageBreak/>
        <w:t>Before communicating this decision, t</w:t>
      </w:r>
      <w:r w:rsidR="00693D8C" w:rsidRPr="0053303D">
        <w:rPr>
          <w:rFonts w:ascii="Arial" w:eastAsia="Times New Roman" w:hAnsi="Arial" w:cs="Arial"/>
          <w:color w:val="5A5B5B"/>
          <w:sz w:val="18"/>
          <w:szCs w:val="18"/>
          <w:lang w:eastAsia="en-GB"/>
        </w:rPr>
        <w:t>he local authority in these circumstances should have reached a consensus in respect of the decision with the holders of PR</w:t>
      </w:r>
      <w:r w:rsidR="003A4DB2" w:rsidRPr="0053303D">
        <w:rPr>
          <w:rFonts w:ascii="Arial" w:eastAsia="Times New Roman" w:hAnsi="Arial" w:cs="Arial"/>
          <w:color w:val="5A5B5B"/>
          <w:sz w:val="18"/>
          <w:szCs w:val="18"/>
          <w:lang w:eastAsia="en-GB"/>
        </w:rPr>
        <w:t xml:space="preserve"> (if there is any doubt as to whether full informed consent has been given then an application should be made to the High Court for a declaration)</w:t>
      </w:r>
      <w:r w:rsidR="00693D8C" w:rsidRPr="0053303D">
        <w:rPr>
          <w:rFonts w:ascii="Arial" w:eastAsia="Times New Roman" w:hAnsi="Arial" w:cs="Arial"/>
          <w:color w:val="5A5B5B"/>
          <w:sz w:val="18"/>
          <w:szCs w:val="18"/>
          <w:lang w:eastAsia="en-GB"/>
        </w:rPr>
        <w:t xml:space="preserve">, and if no </w:t>
      </w:r>
      <w:r w:rsidRPr="0053303D">
        <w:rPr>
          <w:rFonts w:ascii="Arial" w:eastAsia="Times New Roman" w:hAnsi="Arial" w:cs="Arial"/>
          <w:color w:val="5A5B5B"/>
          <w:sz w:val="18"/>
          <w:szCs w:val="18"/>
          <w:lang w:eastAsia="en-GB"/>
        </w:rPr>
        <w:t>consensus has been achieved,</w:t>
      </w:r>
      <w:r w:rsidR="00693D8C" w:rsidRPr="0053303D">
        <w:rPr>
          <w:rFonts w:ascii="Arial" w:eastAsia="Times New Roman" w:hAnsi="Arial" w:cs="Arial"/>
          <w:color w:val="5A5B5B"/>
          <w:sz w:val="18"/>
          <w:szCs w:val="18"/>
          <w:lang w:eastAsia="en-GB"/>
        </w:rPr>
        <w:t xml:space="preserve"> an application for a declaration from the High Court regarding this decision needs to be obtained prior to this decision being communicated to the </w:t>
      </w:r>
      <w:r w:rsidRPr="0053303D">
        <w:rPr>
          <w:rFonts w:ascii="Arial" w:eastAsia="Times New Roman" w:hAnsi="Arial" w:cs="Arial"/>
          <w:color w:val="5A5B5B"/>
          <w:sz w:val="18"/>
          <w:szCs w:val="18"/>
          <w:lang w:eastAsia="en-GB"/>
        </w:rPr>
        <w:t>hospital trust.</w:t>
      </w:r>
    </w:p>
    <w:p w14:paraId="0B4C59CC"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hospital must act in accordance with </w:t>
      </w:r>
      <w:r w:rsidR="00446E31">
        <w:rPr>
          <w:rFonts w:ascii="Arial" w:eastAsia="Times New Roman" w:hAnsi="Arial" w:cs="Arial"/>
          <w:color w:val="5A5B5B"/>
          <w:sz w:val="18"/>
          <w:szCs w:val="18"/>
          <w:lang w:eastAsia="en-GB"/>
        </w:rPr>
        <w:t>the written notification of Children’s Services</w:t>
      </w:r>
      <w:r w:rsidRPr="00EF0C6B">
        <w:rPr>
          <w:rFonts w:ascii="Arial" w:eastAsia="Times New Roman" w:hAnsi="Arial" w:cs="Arial"/>
          <w:color w:val="5A5B5B"/>
          <w:sz w:val="18"/>
          <w:szCs w:val="18"/>
          <w:lang w:eastAsia="en-GB"/>
        </w:rPr>
        <w:t>.</w:t>
      </w:r>
    </w:p>
    <w:p w14:paraId="0B1D9964" w14:textId="77777777" w:rsidR="00EF0C6B" w:rsidRPr="00EF0C6B" w:rsidRDefault="00EF0C6B" w:rsidP="003A4DB2">
      <w:pPr>
        <w:shd w:val="clear" w:color="auto" w:fill="FFFFFF"/>
        <w:spacing w:before="100" w:beforeAutospacing="1" w:after="100" w:afterAutospacing="1" w:line="336" w:lineRule="auto"/>
        <w:rPr>
          <w:rFonts w:ascii="Arial" w:eastAsia="Times New Roman" w:hAnsi="Arial" w:cs="Arial"/>
          <w:b/>
          <w:bCs/>
          <w:color w:val="50575B"/>
          <w:sz w:val="19"/>
          <w:szCs w:val="19"/>
          <w:lang w:eastAsia="en-GB"/>
        </w:rPr>
      </w:pPr>
      <w:r w:rsidRPr="00EF0C6B">
        <w:rPr>
          <w:rFonts w:ascii="Arial" w:eastAsia="Times New Roman" w:hAnsi="Arial" w:cs="Arial"/>
          <w:b/>
          <w:bCs/>
          <w:color w:val="50575B"/>
          <w:sz w:val="19"/>
          <w:szCs w:val="19"/>
          <w:lang w:eastAsia="en-GB"/>
        </w:rPr>
        <w:t>7.4.3 Dispute between the local authority and the parents in respect of a child subject to an Emergency Protection Order</w:t>
      </w:r>
    </w:p>
    <w:p w14:paraId="0992403D"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If the chil</w:t>
      </w:r>
      <w:r w:rsidR="00BB4210">
        <w:rPr>
          <w:rFonts w:ascii="Arial" w:eastAsia="Times New Roman" w:hAnsi="Arial" w:cs="Arial"/>
          <w:color w:val="5A5B5B"/>
          <w:sz w:val="18"/>
          <w:szCs w:val="18"/>
          <w:lang w:eastAsia="en-GB"/>
        </w:rPr>
        <w:t>d is subject to an EPO as with ICOs and Final Care Orders,</w:t>
      </w:r>
      <w:r w:rsidRPr="00EF0C6B">
        <w:rPr>
          <w:rFonts w:ascii="Arial" w:eastAsia="Times New Roman" w:hAnsi="Arial" w:cs="Arial"/>
          <w:color w:val="5A5B5B"/>
          <w:sz w:val="18"/>
          <w:szCs w:val="18"/>
          <w:lang w:eastAsia="en-GB"/>
        </w:rPr>
        <w:t xml:space="preserve"> declaration from the court under section 100 of the Children Act 1989</w:t>
      </w:r>
      <w:r w:rsidR="003A4DB2">
        <w:rPr>
          <w:rFonts w:ascii="Arial" w:eastAsia="Times New Roman" w:hAnsi="Arial" w:cs="Arial"/>
          <w:color w:val="5A5B5B"/>
          <w:sz w:val="18"/>
          <w:szCs w:val="18"/>
          <w:lang w:eastAsia="en-GB"/>
        </w:rPr>
        <w:t xml:space="preserve"> is required</w:t>
      </w:r>
      <w:r w:rsidRPr="00EF0C6B">
        <w:rPr>
          <w:rFonts w:ascii="Arial" w:eastAsia="Times New Roman" w:hAnsi="Arial" w:cs="Arial"/>
          <w:color w:val="5A5B5B"/>
          <w:sz w:val="18"/>
          <w:szCs w:val="18"/>
          <w:lang w:eastAsia="en-GB"/>
        </w:rPr>
        <w:t xml:space="preserve">.  </w:t>
      </w:r>
      <w:r w:rsidR="00BB4210">
        <w:rPr>
          <w:rFonts w:ascii="Arial" w:eastAsia="Times New Roman" w:hAnsi="Arial" w:cs="Arial"/>
          <w:color w:val="5A5B5B"/>
          <w:sz w:val="18"/>
          <w:szCs w:val="18"/>
          <w:lang w:eastAsia="en-GB"/>
        </w:rPr>
        <w:t>Again</w:t>
      </w:r>
      <w:r w:rsidRPr="00EF0C6B">
        <w:rPr>
          <w:rFonts w:ascii="Arial" w:eastAsia="Times New Roman" w:hAnsi="Arial" w:cs="Arial"/>
          <w:color w:val="5A5B5B"/>
          <w:sz w:val="18"/>
          <w:szCs w:val="18"/>
          <w:lang w:eastAsia="en-GB"/>
        </w:rPr>
        <w:t>, the</w:t>
      </w:r>
      <w:r w:rsidR="00BB4210">
        <w:rPr>
          <w:rFonts w:ascii="Arial" w:eastAsia="Times New Roman" w:hAnsi="Arial" w:cs="Arial"/>
          <w:color w:val="5A5B5B"/>
          <w:sz w:val="18"/>
          <w:szCs w:val="18"/>
          <w:lang w:eastAsia="en-GB"/>
        </w:rPr>
        <w:t xml:space="preserve"> onus is on the</w:t>
      </w:r>
      <w:r w:rsidRPr="00EF0C6B">
        <w:rPr>
          <w:rFonts w:ascii="Arial" w:eastAsia="Times New Roman" w:hAnsi="Arial" w:cs="Arial"/>
          <w:color w:val="5A5B5B"/>
          <w:sz w:val="18"/>
          <w:szCs w:val="18"/>
          <w:lang w:eastAsia="en-GB"/>
        </w:rPr>
        <w:t xml:space="preserve"> local authority </w:t>
      </w:r>
      <w:r w:rsidR="00BB4210">
        <w:rPr>
          <w:rFonts w:ascii="Arial" w:eastAsia="Times New Roman" w:hAnsi="Arial" w:cs="Arial"/>
          <w:color w:val="5A5B5B"/>
          <w:sz w:val="18"/>
          <w:szCs w:val="18"/>
          <w:lang w:eastAsia="en-GB"/>
        </w:rPr>
        <w:t>to</w:t>
      </w:r>
      <w:r w:rsidRPr="00EF0C6B">
        <w:rPr>
          <w:rFonts w:ascii="Arial" w:eastAsia="Times New Roman" w:hAnsi="Arial" w:cs="Arial"/>
          <w:color w:val="5A5B5B"/>
          <w:sz w:val="18"/>
          <w:szCs w:val="18"/>
          <w:lang w:eastAsia="en-GB"/>
        </w:rPr>
        <w:t xml:space="preserve"> make the application. </w:t>
      </w:r>
    </w:p>
    <w:p w14:paraId="4AB70C65" w14:textId="77777777" w:rsidR="00EF0C6B" w:rsidRPr="00EF0C6B" w:rsidRDefault="00EF0C6B" w:rsidP="00EF0C6B">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EF0C6B">
        <w:rPr>
          <w:rFonts w:ascii="Arial" w:eastAsia="Times New Roman" w:hAnsi="Arial" w:cs="Arial"/>
          <w:b/>
          <w:bCs/>
          <w:color w:val="50575B"/>
          <w:sz w:val="19"/>
          <w:szCs w:val="19"/>
          <w:lang w:eastAsia="en-GB"/>
        </w:rPr>
        <w:t>7.4.4 Dispute between the local authority and children aged 16 - 17 or “</w:t>
      </w:r>
      <w:proofErr w:type="spellStart"/>
      <w:r w:rsidRPr="00EF0C6B">
        <w:rPr>
          <w:rFonts w:ascii="Arial" w:eastAsia="Times New Roman" w:hAnsi="Arial" w:cs="Arial"/>
          <w:b/>
          <w:bCs/>
          <w:color w:val="50575B"/>
          <w:sz w:val="19"/>
          <w:szCs w:val="19"/>
          <w:lang w:eastAsia="en-GB"/>
        </w:rPr>
        <w:t>Gillick</w:t>
      </w:r>
      <w:proofErr w:type="spellEnd"/>
      <w:r w:rsidRPr="00EF0C6B">
        <w:rPr>
          <w:rFonts w:ascii="Arial" w:eastAsia="Times New Roman" w:hAnsi="Arial" w:cs="Arial"/>
          <w:b/>
          <w:bCs/>
          <w:color w:val="50575B"/>
          <w:sz w:val="19"/>
          <w:szCs w:val="19"/>
          <w:lang w:eastAsia="en-GB"/>
        </w:rPr>
        <w:t>” competent</w:t>
      </w:r>
    </w:p>
    <w:p w14:paraId="6B636D49"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wishes of a child, who has the capacity to decide whether to consent or refuse a proposed treatment should nor</w:t>
      </w:r>
      <w:r w:rsidR="00BB4210">
        <w:rPr>
          <w:rFonts w:ascii="Arial" w:eastAsia="Times New Roman" w:hAnsi="Arial" w:cs="Arial"/>
          <w:color w:val="5A5B5B"/>
          <w:sz w:val="18"/>
          <w:szCs w:val="18"/>
          <w:lang w:eastAsia="en-GB"/>
        </w:rPr>
        <w:t xml:space="preserve">mally be respected, however if </w:t>
      </w:r>
      <w:r w:rsidRPr="00EF0C6B">
        <w:rPr>
          <w:rFonts w:ascii="Arial" w:eastAsia="Times New Roman" w:hAnsi="Arial" w:cs="Arial"/>
          <w:color w:val="5A5B5B"/>
          <w:sz w:val="18"/>
          <w:szCs w:val="18"/>
          <w:lang w:eastAsia="en-GB"/>
        </w:rPr>
        <w:t>Children</w:t>
      </w:r>
      <w:r w:rsidR="00BB4210">
        <w:rPr>
          <w:rFonts w:ascii="Arial" w:eastAsia="Times New Roman" w:hAnsi="Arial" w:cs="Arial"/>
          <w:color w:val="5A5B5B"/>
          <w:sz w:val="18"/>
          <w:szCs w:val="18"/>
          <w:lang w:eastAsia="en-GB"/>
        </w:rPr>
        <w:t>’s Services</w:t>
      </w:r>
      <w:r w:rsidRPr="00EF0C6B">
        <w:rPr>
          <w:rFonts w:ascii="Arial" w:eastAsia="Times New Roman" w:hAnsi="Arial" w:cs="Arial"/>
          <w:color w:val="5A5B5B"/>
          <w:sz w:val="18"/>
          <w:szCs w:val="18"/>
          <w:lang w:eastAsia="en-GB"/>
        </w:rPr>
        <w:t xml:space="preserve"> in its statutory care authority role disagrees with the child, legal advice</w:t>
      </w:r>
      <w:r w:rsidR="00BB4210">
        <w:rPr>
          <w:rFonts w:ascii="Arial" w:eastAsia="Times New Roman" w:hAnsi="Arial" w:cs="Arial"/>
          <w:color w:val="5A5B5B"/>
          <w:sz w:val="18"/>
          <w:szCs w:val="18"/>
          <w:lang w:eastAsia="en-GB"/>
        </w:rPr>
        <w:t xml:space="preserve"> should be sought</w:t>
      </w:r>
      <w:r w:rsidRPr="00EF0C6B">
        <w:rPr>
          <w:rFonts w:ascii="Arial" w:eastAsia="Times New Roman" w:hAnsi="Arial" w:cs="Arial"/>
          <w:color w:val="5A5B5B"/>
          <w:sz w:val="18"/>
          <w:szCs w:val="18"/>
          <w:lang w:eastAsia="en-GB"/>
        </w:rPr>
        <w:t xml:space="preserve"> immediately. </w:t>
      </w:r>
    </w:p>
    <w:p w14:paraId="60646741"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lastRenderedPageBreak/>
        <w:t xml:space="preserve">9. </w:t>
      </w:r>
      <w:bookmarkStart w:id="14" w:name="s20_ab"/>
      <w:bookmarkEnd w:id="14"/>
      <w:r w:rsidRPr="00EF0C6B">
        <w:rPr>
          <w:rFonts w:ascii="Arial" w:eastAsia="Times New Roman" w:hAnsi="Arial" w:cs="Arial"/>
          <w:b/>
          <w:bCs/>
          <w:color w:val="50575B"/>
          <w:sz w:val="23"/>
          <w:szCs w:val="23"/>
          <w:lang w:eastAsia="en-GB"/>
        </w:rPr>
        <w:t>Section 20 / Abandoned Children</w:t>
      </w:r>
    </w:p>
    <w:p w14:paraId="06DA0B73"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This protocol focuses upon children who are the subject of a care order. However social workers </w:t>
      </w:r>
      <w:r w:rsidR="00BB4210">
        <w:rPr>
          <w:rFonts w:ascii="Arial" w:eastAsia="Times New Roman" w:hAnsi="Arial" w:cs="Arial"/>
          <w:color w:val="5A5B5B"/>
          <w:sz w:val="18"/>
          <w:szCs w:val="18"/>
          <w:lang w:eastAsia="en-GB"/>
        </w:rPr>
        <w:t>may find</w:t>
      </w:r>
      <w:r w:rsidRPr="00EF0C6B">
        <w:rPr>
          <w:rFonts w:ascii="Arial" w:eastAsia="Times New Roman" w:hAnsi="Arial" w:cs="Arial"/>
          <w:color w:val="5A5B5B"/>
          <w:sz w:val="18"/>
          <w:szCs w:val="18"/>
          <w:lang w:eastAsia="en-GB"/>
        </w:rPr>
        <w:t xml:space="preserve"> themselves in situations where abandoned child/</w:t>
      </w:r>
      <w:proofErr w:type="spellStart"/>
      <w:r w:rsidRPr="00EF0C6B">
        <w:rPr>
          <w:rFonts w:ascii="Arial" w:eastAsia="Times New Roman" w:hAnsi="Arial" w:cs="Arial"/>
          <w:color w:val="5A5B5B"/>
          <w:sz w:val="18"/>
          <w:szCs w:val="18"/>
          <w:lang w:eastAsia="en-GB"/>
        </w:rPr>
        <w:t>ren</w:t>
      </w:r>
      <w:proofErr w:type="spellEnd"/>
      <w:r w:rsidRPr="00EF0C6B">
        <w:rPr>
          <w:rFonts w:ascii="Arial" w:eastAsia="Times New Roman" w:hAnsi="Arial" w:cs="Arial"/>
          <w:color w:val="5A5B5B"/>
          <w:sz w:val="18"/>
          <w:szCs w:val="18"/>
          <w:lang w:eastAsia="en-GB"/>
        </w:rPr>
        <w:t xml:space="preserve"> are admitted into hospital with life threatening conditions. </w:t>
      </w:r>
      <w:r w:rsidR="00BB4210">
        <w:rPr>
          <w:rFonts w:ascii="Arial" w:eastAsia="Times New Roman" w:hAnsi="Arial" w:cs="Arial"/>
          <w:color w:val="5A5B5B"/>
          <w:sz w:val="18"/>
          <w:szCs w:val="18"/>
          <w:lang w:eastAsia="en-GB"/>
        </w:rPr>
        <w:t>For example,</w:t>
      </w:r>
      <w:r w:rsidRPr="00EF0C6B">
        <w:rPr>
          <w:rFonts w:ascii="Arial" w:eastAsia="Times New Roman" w:hAnsi="Arial" w:cs="Arial"/>
          <w:color w:val="5A5B5B"/>
          <w:sz w:val="18"/>
          <w:szCs w:val="18"/>
          <w:lang w:eastAsia="en-GB"/>
        </w:rPr>
        <w:t xml:space="preserve"> when a child is born with multiple disabilities and is left in the hospital with staff.</w:t>
      </w:r>
    </w:p>
    <w:p w14:paraId="75F5DE4A" w14:textId="035F8201" w:rsidR="00BB4210" w:rsidRDefault="00EF0C6B" w:rsidP="00BB4210">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Children’s Services responsibility for abandoned children is limited to section 17</w:t>
      </w:r>
      <w:r w:rsidR="00725D15">
        <w:rPr>
          <w:rStyle w:val="FootnoteReference"/>
          <w:rFonts w:ascii="Arial" w:eastAsia="Times New Roman" w:hAnsi="Arial" w:cs="Arial"/>
          <w:color w:val="5A5B5B"/>
          <w:sz w:val="18"/>
          <w:szCs w:val="18"/>
          <w:lang w:eastAsia="en-GB"/>
        </w:rPr>
        <w:footnoteReference w:id="16"/>
      </w:r>
      <w:r w:rsidRPr="00EF0C6B">
        <w:rPr>
          <w:rFonts w:ascii="Arial" w:eastAsia="Times New Roman" w:hAnsi="Arial" w:cs="Arial"/>
          <w:color w:val="5A5B5B"/>
          <w:sz w:val="14"/>
          <w:szCs w:val="14"/>
          <w:lang w:eastAsia="en-GB"/>
        </w:rPr>
        <w:t>)</w:t>
      </w:r>
      <w:r w:rsidRPr="00EF0C6B">
        <w:rPr>
          <w:rFonts w:ascii="Arial" w:eastAsia="Times New Roman" w:hAnsi="Arial" w:cs="Arial"/>
          <w:color w:val="5A5B5B"/>
          <w:sz w:val="18"/>
          <w:szCs w:val="18"/>
          <w:lang w:eastAsia="en-GB"/>
        </w:rPr>
        <w:t xml:space="preserve"> and 20</w:t>
      </w:r>
      <w:r w:rsidR="00725D15">
        <w:rPr>
          <w:rStyle w:val="FootnoteReference"/>
          <w:rFonts w:ascii="Arial" w:eastAsia="Times New Roman" w:hAnsi="Arial" w:cs="Arial"/>
          <w:color w:val="5A5B5B"/>
          <w:sz w:val="18"/>
          <w:szCs w:val="18"/>
          <w:lang w:eastAsia="en-GB"/>
        </w:rPr>
        <w:footnoteReference w:id="17"/>
      </w:r>
      <w:r w:rsidRPr="00EF0C6B">
        <w:rPr>
          <w:rFonts w:ascii="Arial" w:eastAsia="Times New Roman" w:hAnsi="Arial" w:cs="Arial"/>
          <w:color w:val="5A5B5B"/>
          <w:sz w:val="14"/>
          <w:szCs w:val="14"/>
          <w:lang w:eastAsia="en-GB"/>
        </w:rPr>
        <w:t xml:space="preserve"> </w:t>
      </w:r>
      <w:r w:rsidRPr="00EF0C6B">
        <w:rPr>
          <w:rFonts w:ascii="Arial" w:eastAsia="Times New Roman" w:hAnsi="Arial" w:cs="Arial"/>
          <w:color w:val="5A5B5B"/>
          <w:sz w:val="18"/>
          <w:szCs w:val="18"/>
          <w:lang w:eastAsia="en-GB"/>
        </w:rPr>
        <w:t xml:space="preserve"> of the Children Act 1989 and therefore it does not acquire parental responsibility without obtaining a care order or emergency protection order. </w:t>
      </w:r>
      <w:r w:rsidR="00BB4210">
        <w:rPr>
          <w:rFonts w:ascii="Arial" w:eastAsia="Times New Roman" w:hAnsi="Arial" w:cs="Arial"/>
          <w:color w:val="5A5B5B"/>
          <w:sz w:val="18"/>
          <w:szCs w:val="18"/>
          <w:lang w:eastAsia="en-GB"/>
        </w:rPr>
        <w:t xml:space="preserve">Therefore, </w:t>
      </w:r>
      <w:r w:rsidRPr="00EF0C6B">
        <w:rPr>
          <w:rFonts w:ascii="Arial" w:eastAsia="Times New Roman" w:hAnsi="Arial" w:cs="Arial"/>
          <w:color w:val="5A5B5B"/>
          <w:sz w:val="18"/>
          <w:szCs w:val="18"/>
          <w:lang w:eastAsia="en-GB"/>
        </w:rPr>
        <w:t>if the hospital is considering the possibility of administering the withdrawal or withholding of life sustaining treatme</w:t>
      </w:r>
      <w:r w:rsidR="00BB4210">
        <w:rPr>
          <w:rFonts w:ascii="Arial" w:eastAsia="Times New Roman" w:hAnsi="Arial" w:cs="Arial"/>
          <w:color w:val="5A5B5B"/>
          <w:sz w:val="18"/>
          <w:szCs w:val="18"/>
          <w:lang w:eastAsia="en-GB"/>
        </w:rPr>
        <w:t xml:space="preserve">nt or DNR, it is vital that Children’s Services </w:t>
      </w:r>
      <w:r w:rsidRPr="00EF0C6B">
        <w:rPr>
          <w:rFonts w:ascii="Arial" w:eastAsia="Times New Roman" w:hAnsi="Arial" w:cs="Arial"/>
          <w:color w:val="5A5B5B"/>
          <w:sz w:val="18"/>
          <w:szCs w:val="18"/>
          <w:lang w:eastAsia="en-GB"/>
        </w:rPr>
        <w:t>use</w:t>
      </w:r>
      <w:r w:rsidR="00BB4210">
        <w:rPr>
          <w:rFonts w:ascii="Arial" w:eastAsia="Times New Roman" w:hAnsi="Arial" w:cs="Arial"/>
          <w:color w:val="5A5B5B"/>
          <w:sz w:val="18"/>
          <w:szCs w:val="18"/>
          <w:lang w:eastAsia="en-GB"/>
        </w:rPr>
        <w:t>s its</w:t>
      </w:r>
      <w:r w:rsidRPr="00EF0C6B">
        <w:rPr>
          <w:rFonts w:ascii="Arial" w:eastAsia="Times New Roman" w:hAnsi="Arial" w:cs="Arial"/>
          <w:color w:val="5A5B5B"/>
          <w:sz w:val="18"/>
          <w:szCs w:val="18"/>
          <w:lang w:eastAsia="en-GB"/>
        </w:rPr>
        <w:t xml:space="preserve"> best endeavours to contact the parents. </w:t>
      </w:r>
    </w:p>
    <w:p w14:paraId="745DC0D4" w14:textId="76042905" w:rsidR="00EF0C6B" w:rsidRPr="006565BB" w:rsidRDefault="00BB4210" w:rsidP="00BB4210">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Until a parent is contacted to discuss their consent, a</w:t>
      </w:r>
      <w:r w:rsidR="00EF0C6B" w:rsidRPr="00EF0C6B">
        <w:rPr>
          <w:rFonts w:ascii="Arial" w:eastAsia="Times New Roman" w:hAnsi="Arial" w:cs="Arial"/>
          <w:color w:val="5A5B5B"/>
          <w:sz w:val="18"/>
          <w:szCs w:val="18"/>
          <w:lang w:eastAsia="en-GB"/>
        </w:rPr>
        <w:t xml:space="preserve"> medical practitioner should continue to treat the child </w:t>
      </w:r>
      <w:r w:rsidR="00EF0C6B" w:rsidRPr="006565BB">
        <w:rPr>
          <w:rFonts w:ascii="Arial" w:eastAsia="Times New Roman" w:hAnsi="Arial" w:cs="Arial"/>
          <w:color w:val="5A5B5B"/>
          <w:sz w:val="18"/>
          <w:szCs w:val="18"/>
          <w:lang w:eastAsia="en-GB"/>
        </w:rPr>
        <w:t xml:space="preserve">provided it is limited to that treatment which is reasonably required either to save the child’s life, or to prevent deterioration in the child’s health.  </w:t>
      </w:r>
      <w:r w:rsidR="006D0C27" w:rsidRPr="006565BB">
        <w:rPr>
          <w:rFonts w:ascii="Arial" w:eastAsia="Times New Roman" w:hAnsi="Arial" w:cs="Arial"/>
          <w:color w:val="5A5B5B"/>
          <w:sz w:val="18"/>
          <w:szCs w:val="18"/>
          <w:lang w:eastAsia="en-GB"/>
        </w:rPr>
        <w:t xml:space="preserve">However, for any child/young person with an agreed CYPACP+ </w:t>
      </w:r>
      <w:proofErr w:type="spellStart"/>
      <w:r w:rsidR="006D0C27" w:rsidRPr="006565BB">
        <w:rPr>
          <w:rFonts w:ascii="Arial" w:eastAsia="Times New Roman" w:hAnsi="Arial" w:cs="Arial"/>
          <w:color w:val="5A5B5B"/>
          <w:sz w:val="18"/>
          <w:szCs w:val="18"/>
          <w:lang w:eastAsia="en-GB"/>
        </w:rPr>
        <w:t>ReSPECT</w:t>
      </w:r>
      <w:proofErr w:type="spellEnd"/>
      <w:r w:rsidR="006D0C27" w:rsidRPr="006565BB">
        <w:rPr>
          <w:rFonts w:ascii="Arial" w:eastAsia="Times New Roman" w:hAnsi="Arial" w:cs="Arial"/>
          <w:color w:val="5A5B5B"/>
          <w:sz w:val="18"/>
          <w:szCs w:val="18"/>
          <w:lang w:eastAsia="en-GB"/>
        </w:rPr>
        <w:t xml:space="preserve"> </w:t>
      </w:r>
      <w:r w:rsidR="006D0C27" w:rsidRPr="006565BB">
        <w:rPr>
          <w:rFonts w:ascii="Arial" w:eastAsia="Times New Roman" w:hAnsi="Arial" w:cs="Arial"/>
          <w:color w:val="5A5B5B"/>
          <w:sz w:val="18"/>
          <w:szCs w:val="18"/>
          <w:lang w:eastAsia="en-GB"/>
        </w:rPr>
        <w:lastRenderedPageBreak/>
        <w:t>in place this should be followed even when the parent or legal guardian is NOT present at the time of the child’s acute deterioration or collapse (CYPACP Policy 11.4)</w:t>
      </w:r>
    </w:p>
    <w:p w14:paraId="4BBB8046" w14:textId="77777777" w:rsidR="00BB4210" w:rsidRPr="00EF0C6B" w:rsidRDefault="00BB4210" w:rsidP="00BB4210">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If a parent does not provide consent, it will be the hospital in this instance who make the application for a</w:t>
      </w:r>
      <w:r>
        <w:rPr>
          <w:rFonts w:ascii="Arial" w:eastAsia="Times New Roman" w:hAnsi="Arial" w:cs="Arial"/>
          <w:color w:val="5A5B5B"/>
          <w:sz w:val="18"/>
          <w:szCs w:val="18"/>
          <w:lang w:eastAsia="en-GB"/>
        </w:rPr>
        <w:t xml:space="preserve"> declaration from the High Court as the local authority would not share PR in these circumstances.  The local authority would need to ensure that it is made clear to the hospital that it does not share PR and therefore it is not able to provide consent.</w:t>
      </w:r>
    </w:p>
    <w:p w14:paraId="7334CFA0"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10. </w:t>
      </w:r>
      <w:bookmarkStart w:id="15" w:name="removal_organs"/>
      <w:bookmarkEnd w:id="15"/>
      <w:r w:rsidRPr="00EF0C6B">
        <w:rPr>
          <w:rFonts w:ascii="Arial" w:eastAsia="Times New Roman" w:hAnsi="Arial" w:cs="Arial"/>
          <w:b/>
          <w:bCs/>
          <w:color w:val="50575B"/>
          <w:sz w:val="23"/>
          <w:szCs w:val="23"/>
          <w:lang w:eastAsia="en-GB"/>
        </w:rPr>
        <w:t>Removal, Storage and Use of Human Organs</w:t>
      </w:r>
    </w:p>
    <w:p w14:paraId="4C0E10EE" w14:textId="41242951"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issues of transplant and / or organ donation is addressed in the Human Tissue Act 2004. Under section 1 of the Act, it is lawful to store, use and remove human organs of a deceased person and use it for a purpose specified within the Act provided “appropriate consent” is obtained. The schedule of the Act is annexed to this </w:t>
      </w:r>
      <w:r w:rsidRPr="006565BB">
        <w:rPr>
          <w:rFonts w:ascii="Arial" w:eastAsia="Times New Roman" w:hAnsi="Arial" w:cs="Arial"/>
          <w:color w:val="5A5B5B"/>
          <w:sz w:val="18"/>
          <w:szCs w:val="18"/>
          <w:lang w:eastAsia="en-GB"/>
        </w:rPr>
        <w:t xml:space="preserve">protocol for ease of reference. </w:t>
      </w:r>
      <w:r w:rsidR="00257111" w:rsidRPr="006565BB">
        <w:rPr>
          <w:rFonts w:ascii="Arial" w:eastAsia="Times New Roman" w:hAnsi="Arial" w:cs="Arial"/>
          <w:color w:val="5A5B5B"/>
          <w:sz w:val="18"/>
          <w:szCs w:val="18"/>
          <w:lang w:eastAsia="en-GB"/>
        </w:rPr>
        <w:t>Within the CYPACP the child or young person and their carer/parent have the opportunity to express their wishes in regards to organ and tissue donation.</w:t>
      </w:r>
    </w:p>
    <w:p w14:paraId="52AC5233"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Under section 2 of the 2004 Act, “appropriate consent” under section 1 of the Act in relation to the body of a person who is a child or has died as a child is defined as:</w:t>
      </w:r>
    </w:p>
    <w:p w14:paraId="37DA6344" w14:textId="77777777" w:rsidR="00EF0C6B" w:rsidRPr="00EF0C6B" w:rsidRDefault="00EF0C6B" w:rsidP="00EF0C6B">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Where the child is alive, “appropriate consent” means the consent of the child (section 2 (2)); OR </w:t>
      </w:r>
    </w:p>
    <w:p w14:paraId="501F0164" w14:textId="77777777" w:rsidR="00EF0C6B" w:rsidRPr="00EF0C6B" w:rsidRDefault="00EF0C6B" w:rsidP="00EF0C6B">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Where the child is alive, but does not have the capacity to consent (either by virtue of being a minor or otherwise) or fails to consider the issue, if s/he are competent, “appropriate consent” means the consent of a person who has parental responsibility for him (section 2 (3)).</w:t>
      </w:r>
    </w:p>
    <w:p w14:paraId="5085436D"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If a child has died and the issue of organ removal arises, then section 7 of the 2004 Act will apply:</w:t>
      </w:r>
    </w:p>
    <w:p w14:paraId="23788E3B" w14:textId="77777777" w:rsidR="00EF0C6B" w:rsidRPr="00EF0C6B" w:rsidRDefault="00EF0C6B" w:rsidP="00EF0C6B">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“Appropriate consent” means the consent of the child, if it was in force immediately before he died (section 7 (a)); OR </w:t>
      </w:r>
    </w:p>
    <w:p w14:paraId="62F53AE8" w14:textId="77777777" w:rsidR="00EF0C6B" w:rsidRPr="00EF0C6B" w:rsidRDefault="00EF0C6B" w:rsidP="00EF0C6B">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If no consent is in force, the consent of a person who had parental responsibility for him immediately before her died section 7 (b) (</w:t>
      </w:r>
      <w:proofErr w:type="spellStart"/>
      <w:r w:rsidRPr="00EF0C6B">
        <w:rPr>
          <w:rFonts w:ascii="Arial" w:eastAsia="Times New Roman" w:hAnsi="Arial" w:cs="Arial"/>
          <w:color w:val="5A5B5B"/>
          <w:sz w:val="18"/>
          <w:szCs w:val="18"/>
          <w:lang w:eastAsia="en-GB"/>
        </w:rPr>
        <w:t>i</w:t>
      </w:r>
      <w:proofErr w:type="spellEnd"/>
      <w:r w:rsidRPr="00EF0C6B">
        <w:rPr>
          <w:rFonts w:ascii="Arial" w:eastAsia="Times New Roman" w:hAnsi="Arial" w:cs="Arial"/>
          <w:color w:val="5A5B5B"/>
          <w:sz w:val="18"/>
          <w:szCs w:val="18"/>
          <w:lang w:eastAsia="en-GB"/>
        </w:rPr>
        <w:t xml:space="preserve">)”. </w:t>
      </w:r>
    </w:p>
    <w:p w14:paraId="74E1CF70"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Therefore, if the child is subject to a </w:t>
      </w:r>
      <w:r w:rsidR="00BB4210">
        <w:rPr>
          <w:rFonts w:ascii="Arial" w:eastAsia="Times New Roman" w:hAnsi="Arial" w:cs="Arial"/>
          <w:color w:val="5A5B5B"/>
          <w:sz w:val="18"/>
          <w:szCs w:val="18"/>
          <w:lang w:eastAsia="en-GB"/>
        </w:rPr>
        <w:t>care order, Children’s Services</w:t>
      </w:r>
      <w:r w:rsidRPr="00EF0C6B">
        <w:rPr>
          <w:rFonts w:ascii="Arial" w:eastAsia="Times New Roman" w:hAnsi="Arial" w:cs="Arial"/>
          <w:color w:val="5A5B5B"/>
          <w:sz w:val="18"/>
          <w:szCs w:val="18"/>
          <w:lang w:eastAsia="en-GB"/>
        </w:rPr>
        <w:t xml:space="preserve"> must provide the consent on behalf of the child</w:t>
      </w:r>
      <w:r w:rsidR="00BB4210">
        <w:rPr>
          <w:rFonts w:ascii="Arial" w:eastAsia="Times New Roman" w:hAnsi="Arial" w:cs="Arial"/>
          <w:color w:val="5A5B5B"/>
          <w:sz w:val="18"/>
          <w:szCs w:val="18"/>
          <w:lang w:eastAsia="en-GB"/>
        </w:rPr>
        <w:t>.  Consent should however be obtained from</w:t>
      </w:r>
      <w:r w:rsidRPr="00EF0C6B">
        <w:rPr>
          <w:rFonts w:ascii="Arial" w:eastAsia="Times New Roman" w:hAnsi="Arial" w:cs="Arial"/>
          <w:color w:val="5A5B5B"/>
          <w:sz w:val="18"/>
          <w:szCs w:val="18"/>
          <w:lang w:eastAsia="en-GB"/>
        </w:rPr>
        <w:t xml:space="preserve"> </w:t>
      </w:r>
      <w:r w:rsidR="00BB4210">
        <w:rPr>
          <w:rFonts w:ascii="Arial" w:eastAsia="Times New Roman" w:hAnsi="Arial" w:cs="Arial"/>
          <w:color w:val="5A5B5B"/>
          <w:sz w:val="18"/>
          <w:szCs w:val="18"/>
          <w:lang w:eastAsia="en-GB"/>
        </w:rPr>
        <w:t>the other holders of PR.</w:t>
      </w:r>
      <w:r w:rsidR="00D95C90">
        <w:rPr>
          <w:rFonts w:ascii="Arial" w:eastAsia="Times New Roman" w:hAnsi="Arial" w:cs="Arial"/>
          <w:color w:val="5A5B5B"/>
          <w:sz w:val="18"/>
          <w:szCs w:val="18"/>
          <w:lang w:eastAsia="en-GB"/>
        </w:rPr>
        <w:t xml:space="preserve">  If no consensus is reached then the Children’s Services department can make this decision as it is not possible to seek a declaration from the High </w:t>
      </w:r>
      <w:r w:rsidR="00D95C90">
        <w:rPr>
          <w:rFonts w:ascii="Arial" w:eastAsia="Times New Roman" w:hAnsi="Arial" w:cs="Arial"/>
          <w:color w:val="5A5B5B"/>
          <w:sz w:val="18"/>
          <w:szCs w:val="18"/>
          <w:lang w:eastAsia="en-GB"/>
        </w:rPr>
        <w:lastRenderedPageBreak/>
        <w:t>Court in respect of a child who has deceased.</w:t>
      </w:r>
      <w:r w:rsidR="00BB4210">
        <w:rPr>
          <w:rFonts w:ascii="Arial" w:eastAsia="Times New Roman" w:hAnsi="Arial" w:cs="Arial"/>
          <w:color w:val="5A5B5B"/>
          <w:sz w:val="18"/>
          <w:szCs w:val="18"/>
          <w:lang w:eastAsia="en-GB"/>
        </w:rPr>
        <w:t xml:space="preserve"> Social workers </w:t>
      </w:r>
      <w:r w:rsidRPr="00EF0C6B">
        <w:rPr>
          <w:rFonts w:ascii="Arial" w:eastAsia="Times New Roman" w:hAnsi="Arial" w:cs="Arial"/>
          <w:color w:val="5A5B5B"/>
          <w:sz w:val="18"/>
          <w:szCs w:val="18"/>
          <w:lang w:eastAsia="en-GB"/>
        </w:rPr>
        <w:t>must ensure that the consent forms, if agreed</w:t>
      </w:r>
      <w:r w:rsidR="00D95C90">
        <w:rPr>
          <w:rFonts w:ascii="Arial" w:eastAsia="Times New Roman" w:hAnsi="Arial" w:cs="Arial"/>
          <w:color w:val="5A5B5B"/>
          <w:sz w:val="18"/>
          <w:szCs w:val="18"/>
          <w:lang w:eastAsia="en-GB"/>
        </w:rPr>
        <w:t>,</w:t>
      </w:r>
      <w:r w:rsidRPr="00EF0C6B">
        <w:rPr>
          <w:rFonts w:ascii="Arial" w:eastAsia="Times New Roman" w:hAnsi="Arial" w:cs="Arial"/>
          <w:color w:val="5A5B5B"/>
          <w:sz w:val="18"/>
          <w:szCs w:val="18"/>
          <w:lang w:eastAsia="en-GB"/>
        </w:rPr>
        <w:t xml:space="preserve"> are signed by a Chief Officer on behalf of </w:t>
      </w:r>
      <w:r w:rsidR="00D95C90">
        <w:rPr>
          <w:rFonts w:ascii="Arial" w:eastAsia="Times New Roman" w:hAnsi="Arial" w:cs="Arial"/>
          <w:color w:val="5A5B5B"/>
          <w:sz w:val="18"/>
          <w:szCs w:val="18"/>
          <w:lang w:eastAsia="en-GB"/>
        </w:rPr>
        <w:t>Children’s Services</w:t>
      </w:r>
      <w:r w:rsidRPr="00EF0C6B">
        <w:rPr>
          <w:rFonts w:ascii="Arial" w:eastAsia="Times New Roman" w:hAnsi="Arial" w:cs="Arial"/>
          <w:color w:val="5A5B5B"/>
          <w:sz w:val="18"/>
          <w:szCs w:val="18"/>
          <w:lang w:eastAsia="en-GB"/>
        </w:rPr>
        <w:t>, being one of:</w:t>
      </w:r>
    </w:p>
    <w:p w14:paraId="15DFF0E1" w14:textId="77777777" w:rsidR="00EF0C6B" w:rsidRPr="00EF0C6B" w:rsidRDefault="00EF0C6B" w:rsidP="00EF0C6B">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Director of Children’s Services;</w:t>
      </w:r>
    </w:p>
    <w:p w14:paraId="4B289E83" w14:textId="77777777" w:rsidR="00EF0C6B" w:rsidRPr="00EF0C6B" w:rsidRDefault="00EF0C6B" w:rsidP="00EF0C6B">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The Chief Executive.</w:t>
      </w:r>
    </w:p>
    <w:p w14:paraId="7055D8F6" w14:textId="77777777" w:rsidR="00EF0C6B" w:rsidRPr="00EF0C6B" w:rsidRDefault="00EF0C6B" w:rsidP="00EF0C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F0C6B">
        <w:rPr>
          <w:rFonts w:ascii="Arial" w:eastAsia="Times New Roman" w:hAnsi="Arial" w:cs="Arial"/>
          <w:b/>
          <w:bCs/>
          <w:color w:val="50575B"/>
          <w:sz w:val="23"/>
          <w:szCs w:val="23"/>
          <w:lang w:eastAsia="en-GB"/>
        </w:rPr>
        <w:br/>
        <w:t xml:space="preserve">11. </w:t>
      </w:r>
      <w:bookmarkStart w:id="16" w:name="pro_death_co"/>
      <w:bookmarkEnd w:id="16"/>
      <w:r w:rsidRPr="00EF0C6B">
        <w:rPr>
          <w:rFonts w:ascii="Arial" w:eastAsia="Times New Roman" w:hAnsi="Arial" w:cs="Arial"/>
          <w:b/>
          <w:bCs/>
          <w:color w:val="50575B"/>
          <w:sz w:val="23"/>
          <w:szCs w:val="23"/>
          <w:lang w:eastAsia="en-GB"/>
        </w:rPr>
        <w:t>Procedures Following the Death of a Child Subject to a Care Order</w:t>
      </w:r>
    </w:p>
    <w:p w14:paraId="28713940" w14:textId="00A2B2A6"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It has been held that the effect of a care order (and thus parental responsibility held by a local authority) ceases on the death of a child</w:t>
      </w:r>
      <w:r w:rsidR="00725D15">
        <w:rPr>
          <w:rStyle w:val="FootnoteReference"/>
          <w:rFonts w:ascii="Arial" w:eastAsia="Times New Roman" w:hAnsi="Arial" w:cs="Arial"/>
          <w:color w:val="5A5B5B"/>
          <w:sz w:val="18"/>
          <w:szCs w:val="18"/>
          <w:lang w:eastAsia="en-GB"/>
        </w:rPr>
        <w:footnoteReference w:id="18"/>
      </w:r>
      <w:r w:rsidRPr="00EF0C6B">
        <w:rPr>
          <w:rFonts w:ascii="Arial" w:eastAsia="Times New Roman" w:hAnsi="Arial" w:cs="Arial"/>
          <w:color w:val="5A5B5B"/>
          <w:sz w:val="18"/>
          <w:szCs w:val="18"/>
          <w:lang w:eastAsia="en-GB"/>
        </w:rPr>
        <w:t>. Nevertheless the social worker must complete the following before proceeding to close the relevant files:</w:t>
      </w:r>
    </w:p>
    <w:p w14:paraId="1AAE04AC"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Complete an OFSTED Serious Incident Form and send a copy to The Director of </w:t>
      </w:r>
      <w:r w:rsidR="00D95C90">
        <w:rPr>
          <w:rFonts w:ascii="Arial" w:eastAsia="Times New Roman" w:hAnsi="Arial" w:cs="Arial"/>
          <w:color w:val="5A5B5B"/>
          <w:sz w:val="18"/>
          <w:szCs w:val="18"/>
          <w:lang w:eastAsia="en-GB"/>
        </w:rPr>
        <w:t>Children’s Services and the H</w:t>
      </w:r>
      <w:r w:rsidRPr="00EF0C6B">
        <w:rPr>
          <w:rFonts w:ascii="Arial" w:eastAsia="Times New Roman" w:hAnsi="Arial" w:cs="Arial"/>
          <w:color w:val="5A5B5B"/>
          <w:sz w:val="18"/>
          <w:szCs w:val="18"/>
          <w:lang w:eastAsia="en-GB"/>
        </w:rPr>
        <w:t>ead of Commissioning Services and OFSTED;</w:t>
      </w:r>
    </w:p>
    <w:p w14:paraId="20F60BB5" w14:textId="5A91461A"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Notify the Secretary of S</w:t>
      </w:r>
      <w:r w:rsidR="00D95C90">
        <w:rPr>
          <w:rFonts w:ascii="Arial" w:eastAsia="Times New Roman" w:hAnsi="Arial" w:cs="Arial"/>
          <w:color w:val="5A5B5B"/>
          <w:sz w:val="18"/>
          <w:szCs w:val="18"/>
          <w:lang w:eastAsia="en-GB"/>
        </w:rPr>
        <w:t>t</w:t>
      </w:r>
      <w:r w:rsidRPr="00EF0C6B">
        <w:rPr>
          <w:rFonts w:ascii="Arial" w:eastAsia="Times New Roman" w:hAnsi="Arial" w:cs="Arial"/>
          <w:color w:val="5A5B5B"/>
          <w:sz w:val="18"/>
          <w:szCs w:val="18"/>
          <w:lang w:eastAsia="en-GB"/>
        </w:rPr>
        <w:t>ate and the Commission for Social Care Inspection</w:t>
      </w:r>
      <w:r w:rsidR="00725D15">
        <w:rPr>
          <w:rStyle w:val="FootnoteReference"/>
          <w:rFonts w:ascii="Arial" w:eastAsia="Times New Roman" w:hAnsi="Arial" w:cs="Arial"/>
          <w:color w:val="5A5B5B"/>
          <w:sz w:val="18"/>
          <w:szCs w:val="18"/>
          <w:lang w:eastAsia="en-GB"/>
        </w:rPr>
        <w:footnoteReference w:id="19"/>
      </w:r>
    </w:p>
    <w:p w14:paraId="1A2BF4B3" w14:textId="77777777" w:rsidR="00EF0C6B" w:rsidRPr="00EF0C6B" w:rsidRDefault="00D95C90"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Inform</w:t>
      </w:r>
      <w:r w:rsidR="00EF0C6B" w:rsidRPr="00EF0C6B">
        <w:rPr>
          <w:rFonts w:ascii="Arial" w:eastAsia="Times New Roman" w:hAnsi="Arial" w:cs="Arial"/>
          <w:color w:val="5A5B5B"/>
          <w:sz w:val="18"/>
          <w:szCs w:val="18"/>
          <w:lang w:eastAsia="en-GB"/>
        </w:rPr>
        <w:t xml:space="preserve"> the </w:t>
      </w:r>
      <w:r>
        <w:rPr>
          <w:rFonts w:ascii="Arial" w:eastAsia="Times New Roman" w:hAnsi="Arial" w:cs="Arial"/>
          <w:color w:val="5A5B5B"/>
          <w:sz w:val="18"/>
          <w:szCs w:val="18"/>
          <w:lang w:eastAsia="en-GB"/>
        </w:rPr>
        <w:t>Safeguarding Children Partnership</w:t>
      </w:r>
      <w:r w:rsidR="00EF0C6B" w:rsidRPr="00EF0C6B">
        <w:rPr>
          <w:rFonts w:ascii="Arial" w:eastAsia="Times New Roman" w:hAnsi="Arial" w:cs="Arial"/>
          <w:color w:val="5A5B5B"/>
          <w:sz w:val="18"/>
          <w:szCs w:val="18"/>
          <w:lang w:eastAsia="en-GB"/>
        </w:rPr>
        <w:t>;</w:t>
      </w:r>
    </w:p>
    <w:p w14:paraId="2357379E"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Notify the corporate parenting team;</w:t>
      </w:r>
    </w:p>
    <w:p w14:paraId="63FD71E7"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Notify the local PCT</w:t>
      </w:r>
      <w:r w:rsidRPr="00EF0C6B">
        <w:rPr>
          <w:rFonts w:ascii="Arial" w:eastAsia="Times New Roman" w:hAnsi="Arial" w:cs="Arial"/>
          <w:color w:val="5A5B5B"/>
          <w:sz w:val="18"/>
          <w:szCs w:val="18"/>
          <w:lang w:eastAsia="en-GB"/>
        </w:rPr>
        <w:t>;</w:t>
      </w:r>
    </w:p>
    <w:p w14:paraId="0D078C07"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Complete an Event Form;</w:t>
      </w:r>
    </w:p>
    <w:p w14:paraId="7593AB9A"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Notify care agencies if support services have been in place;</w:t>
      </w:r>
    </w:p>
    <w:p w14:paraId="3D2B2297"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Notify the </w:t>
      </w:r>
      <w:r>
        <w:rPr>
          <w:rFonts w:ascii="Arial" w:eastAsia="Times New Roman" w:hAnsi="Arial" w:cs="Arial"/>
          <w:color w:val="5A5B5B"/>
          <w:sz w:val="18"/>
          <w:szCs w:val="18"/>
          <w:lang w:eastAsia="en-GB"/>
        </w:rPr>
        <w:t>Herefordshire Council</w:t>
      </w:r>
      <w:r w:rsidRPr="00EF0C6B">
        <w:rPr>
          <w:rFonts w:ascii="Arial" w:eastAsia="Times New Roman" w:hAnsi="Arial" w:cs="Arial"/>
          <w:color w:val="5A5B5B"/>
          <w:sz w:val="18"/>
          <w:szCs w:val="18"/>
          <w:lang w:eastAsia="en-GB"/>
        </w:rPr>
        <w:t xml:space="preserve"> Business and Finance Manager;  </w:t>
      </w:r>
    </w:p>
    <w:p w14:paraId="3ADAC735" w14:textId="77777777" w:rsidR="00EF0C6B" w:rsidRPr="00EF0C6B" w:rsidRDefault="00576E42"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N</w:t>
      </w:r>
      <w:r w:rsidR="00EF0C6B" w:rsidRPr="00EF0C6B">
        <w:rPr>
          <w:rFonts w:ascii="Arial" w:eastAsia="Times New Roman" w:hAnsi="Arial" w:cs="Arial"/>
          <w:color w:val="5A5B5B"/>
          <w:sz w:val="18"/>
          <w:szCs w:val="18"/>
          <w:lang w:eastAsia="en-GB"/>
        </w:rPr>
        <w:t>otify benefits agency when appropriate if a child is in receipt of benefits e.g. Disability Living Allowance;</w:t>
      </w:r>
    </w:p>
    <w:p w14:paraId="7619199D"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Notify the Child Health Department;</w:t>
      </w:r>
    </w:p>
    <w:p w14:paraId="3BF88250" w14:textId="77777777" w:rsidR="00EF0C6B" w:rsidRPr="00EF0C6B" w:rsidRDefault="00EF0C6B" w:rsidP="00EF0C6B">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Ensure that the date of death is recorded on computer system and case file. </w:t>
      </w:r>
    </w:p>
    <w:p w14:paraId="47AC0EA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 xml:space="preserve">Workers </w:t>
      </w:r>
      <w:r w:rsidRPr="00EF0C6B">
        <w:rPr>
          <w:rFonts w:ascii="Arial" w:eastAsia="Times New Roman" w:hAnsi="Arial" w:cs="Arial"/>
          <w:b/>
          <w:bCs/>
          <w:color w:val="666666"/>
          <w:sz w:val="18"/>
          <w:szCs w:val="18"/>
          <w:lang w:eastAsia="en-GB"/>
        </w:rPr>
        <w:t xml:space="preserve">must </w:t>
      </w:r>
      <w:r w:rsidRPr="00EF0C6B">
        <w:rPr>
          <w:rFonts w:ascii="Arial" w:eastAsia="Times New Roman" w:hAnsi="Arial" w:cs="Arial"/>
          <w:color w:val="5A5B5B"/>
          <w:sz w:val="18"/>
          <w:szCs w:val="18"/>
          <w:lang w:eastAsia="en-GB"/>
        </w:rPr>
        <w:t xml:space="preserve">obtain a copy of the Death Certificate.  It is usual for the parents to register the death. </w:t>
      </w:r>
    </w:p>
    <w:p w14:paraId="2EBB0379" w14:textId="77777777" w:rsidR="00EF0C6B" w:rsidRPr="00EF0C6B" w:rsidRDefault="00EF0C6B" w:rsidP="00EF0C6B">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0C6B">
        <w:rPr>
          <w:rFonts w:ascii="Arial" w:eastAsia="Times New Roman" w:hAnsi="Arial" w:cs="Arial"/>
          <w:b/>
          <w:bCs/>
          <w:color w:val="50575B"/>
          <w:sz w:val="21"/>
          <w:szCs w:val="21"/>
          <w:lang w:eastAsia="en-GB"/>
        </w:rPr>
        <w:t xml:space="preserve">Funeral Arrangements </w:t>
      </w:r>
    </w:p>
    <w:p w14:paraId="5780F486"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right to arrange the disposal of the remains of a child vests exclusively in the parents. </w:t>
      </w:r>
    </w:p>
    <w:p w14:paraId="0931A208"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Funeral arrangements for a Looked After Child is dealt with in paragraph 20 of Schedule 2 to the Children Act 1989 as follows:- </w:t>
      </w:r>
    </w:p>
    <w:p w14:paraId="5021CF38" w14:textId="77777777" w:rsidR="00EF0C6B" w:rsidRPr="00EF0C6B" w:rsidRDefault="00EF0C6B" w:rsidP="00EF0C6B">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local authority may, </w:t>
      </w:r>
      <w:r w:rsidRPr="00EF0C6B">
        <w:rPr>
          <w:rFonts w:ascii="Arial" w:eastAsia="Times New Roman" w:hAnsi="Arial" w:cs="Arial"/>
          <w:b/>
          <w:bCs/>
          <w:color w:val="666666"/>
          <w:sz w:val="18"/>
          <w:szCs w:val="18"/>
          <w:lang w:eastAsia="en-GB"/>
        </w:rPr>
        <w:t>with the consent</w:t>
      </w:r>
      <w:r w:rsidRPr="00EF0C6B">
        <w:rPr>
          <w:rFonts w:ascii="Arial" w:eastAsia="Times New Roman" w:hAnsi="Arial" w:cs="Arial"/>
          <w:color w:val="5A5B5B"/>
          <w:sz w:val="18"/>
          <w:szCs w:val="18"/>
          <w:lang w:eastAsia="en-GB"/>
        </w:rPr>
        <w:t xml:space="preserve"> (so far as it is reasonably practicable to obtain it) of every person who has parental responsibility for the child, arrange for the child’s body to be buried or cremated. In relation to a child who </w:t>
      </w:r>
      <w:r w:rsidR="00D95C90">
        <w:rPr>
          <w:rFonts w:ascii="Arial" w:eastAsia="Times New Roman" w:hAnsi="Arial" w:cs="Arial"/>
          <w:color w:val="5A5B5B"/>
          <w:sz w:val="18"/>
          <w:szCs w:val="18"/>
          <w:lang w:eastAsia="en-GB"/>
        </w:rPr>
        <w:t>was under the age of 16 when he</w:t>
      </w:r>
      <w:r w:rsidRPr="00EF0C6B">
        <w:rPr>
          <w:rFonts w:ascii="Arial" w:eastAsia="Times New Roman" w:hAnsi="Arial" w:cs="Arial"/>
          <w:color w:val="5A5B5B"/>
          <w:sz w:val="18"/>
          <w:szCs w:val="18"/>
          <w:lang w:eastAsia="en-GB"/>
        </w:rPr>
        <w:t xml:space="preserve"> died, the local authority may recover from the parent of the child any expense incurred by them;</w:t>
      </w:r>
    </w:p>
    <w:p w14:paraId="3C1767AB" w14:textId="77777777" w:rsidR="00EF0C6B" w:rsidRPr="00EF0C6B" w:rsidRDefault="00EF0C6B" w:rsidP="00EF0C6B">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local authority may make payments to any person who has parental responsibility for the child, or any relative, friend or other person connected with the child, in respect of travelling, subsistence or other expenses incurred by the person in attending the child’s funeral, subject to (a) it appears to the authority that the person concerned could not otherwise attend the child’s funeral without financial hardship and (b) the circumstances warrant the making of the payments. </w:t>
      </w:r>
    </w:p>
    <w:p w14:paraId="68F0DA2B"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lastRenderedPageBreak/>
        <w:t xml:space="preserve">Following the death of a child, the social worker should discuss the funeral arrangements with the parents/guardians and establish whether they wish to organise the funeral. Social worker should also establish whether the child has an estate. </w:t>
      </w:r>
    </w:p>
    <w:p w14:paraId="7AEE95A9"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If the parent is unwilling or unable to arrange the funeral and has no other financial means, and the child has no estate, the local authority can apply for funding to support the funeral arrangements.  The </w:t>
      </w:r>
      <w:r w:rsidR="00D95C90">
        <w:rPr>
          <w:rFonts w:ascii="Arial" w:eastAsia="Times New Roman" w:hAnsi="Arial" w:cs="Arial"/>
          <w:color w:val="5A5B5B"/>
          <w:sz w:val="18"/>
          <w:szCs w:val="18"/>
          <w:lang w:eastAsia="en-GB"/>
        </w:rPr>
        <w:t xml:space="preserve">social </w:t>
      </w:r>
      <w:r w:rsidRPr="00EF0C6B">
        <w:rPr>
          <w:rFonts w:ascii="Arial" w:eastAsia="Times New Roman" w:hAnsi="Arial" w:cs="Arial"/>
          <w:color w:val="5A5B5B"/>
          <w:sz w:val="18"/>
          <w:szCs w:val="18"/>
          <w:lang w:eastAsia="en-GB"/>
        </w:rPr>
        <w:t xml:space="preserve">worker must ensure that they contact </w:t>
      </w:r>
      <w:r w:rsidR="00ED0F7A">
        <w:rPr>
          <w:rFonts w:ascii="Arial" w:eastAsia="Times New Roman" w:hAnsi="Arial" w:cs="Arial"/>
          <w:color w:val="5A5B5B"/>
          <w:sz w:val="18"/>
          <w:szCs w:val="18"/>
          <w:lang w:eastAsia="en-GB"/>
        </w:rPr>
        <w:t>legal services</w:t>
      </w:r>
      <w:r w:rsidRPr="00EF0C6B">
        <w:rPr>
          <w:rFonts w:ascii="Arial" w:eastAsia="Times New Roman" w:hAnsi="Arial" w:cs="Arial"/>
          <w:color w:val="5A5B5B"/>
          <w:sz w:val="18"/>
          <w:szCs w:val="18"/>
          <w:lang w:eastAsia="en-GB"/>
        </w:rPr>
        <w:t xml:space="preserve"> for advice. Under </w:t>
      </w:r>
      <w:r w:rsidRPr="00EF0C6B">
        <w:rPr>
          <w:rFonts w:ascii="Arial" w:eastAsia="Times New Roman" w:hAnsi="Arial" w:cs="Arial"/>
          <w:b/>
          <w:bCs/>
          <w:color w:val="666666"/>
          <w:sz w:val="18"/>
          <w:szCs w:val="18"/>
          <w:lang w:eastAsia="en-GB"/>
        </w:rPr>
        <w:t>no circumstances</w:t>
      </w:r>
      <w:r w:rsidRPr="00EF0C6B">
        <w:rPr>
          <w:rFonts w:ascii="Arial" w:eastAsia="Times New Roman" w:hAnsi="Arial" w:cs="Arial"/>
          <w:color w:val="5A5B5B"/>
          <w:sz w:val="18"/>
          <w:szCs w:val="18"/>
          <w:lang w:eastAsia="en-GB"/>
        </w:rPr>
        <w:t xml:space="preserve"> do </w:t>
      </w:r>
      <w:r w:rsidR="00D95C90">
        <w:rPr>
          <w:rFonts w:ascii="Arial" w:eastAsia="Times New Roman" w:hAnsi="Arial" w:cs="Arial"/>
          <w:color w:val="5A5B5B"/>
          <w:sz w:val="18"/>
          <w:szCs w:val="18"/>
          <w:lang w:eastAsia="en-GB"/>
        </w:rPr>
        <w:t xml:space="preserve">social </w:t>
      </w:r>
      <w:r w:rsidRPr="00EF0C6B">
        <w:rPr>
          <w:rFonts w:ascii="Arial" w:eastAsia="Times New Roman" w:hAnsi="Arial" w:cs="Arial"/>
          <w:color w:val="5A5B5B"/>
          <w:sz w:val="18"/>
          <w:szCs w:val="18"/>
          <w:lang w:eastAsia="en-GB"/>
        </w:rPr>
        <w:t xml:space="preserve">workers arrange a funeral without seeking advice and guidance.  </w:t>
      </w:r>
    </w:p>
    <w:p w14:paraId="2DF05FC5"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If a child does have an estate this goes directly to the parent who can use this finance to pay for the child’s funeral as the family will not be eligible to apply for a death grant.</w:t>
      </w:r>
    </w:p>
    <w:p w14:paraId="7996C747" w14:textId="77777777" w:rsidR="00EF0C6B" w:rsidRPr="00EF0C6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allocated </w:t>
      </w:r>
      <w:r w:rsidR="00D95C90">
        <w:rPr>
          <w:rFonts w:ascii="Arial" w:eastAsia="Times New Roman" w:hAnsi="Arial" w:cs="Arial"/>
          <w:color w:val="5A5B5B"/>
          <w:sz w:val="18"/>
          <w:szCs w:val="18"/>
          <w:lang w:eastAsia="en-GB"/>
        </w:rPr>
        <w:t xml:space="preserve">social </w:t>
      </w:r>
      <w:r w:rsidRPr="00EF0C6B">
        <w:rPr>
          <w:rFonts w:ascii="Arial" w:eastAsia="Times New Roman" w:hAnsi="Arial" w:cs="Arial"/>
          <w:color w:val="5A5B5B"/>
          <w:sz w:val="18"/>
          <w:szCs w:val="18"/>
          <w:lang w:eastAsia="en-GB"/>
        </w:rPr>
        <w:t>worker will remain in contact with the family until the funeral has taken place.</w:t>
      </w:r>
    </w:p>
    <w:p w14:paraId="2867F045" w14:textId="3E1550A0" w:rsidR="00EF0C6B" w:rsidRPr="006565BB" w:rsidRDefault="00EF0C6B"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F0C6B">
        <w:rPr>
          <w:rFonts w:ascii="Arial" w:eastAsia="Times New Roman" w:hAnsi="Arial" w:cs="Arial"/>
          <w:color w:val="5A5B5B"/>
          <w:sz w:val="18"/>
          <w:szCs w:val="18"/>
          <w:lang w:eastAsia="en-GB"/>
        </w:rPr>
        <w:t xml:space="preserve">The allocated </w:t>
      </w:r>
      <w:r w:rsidR="00D95C90">
        <w:rPr>
          <w:rFonts w:ascii="Arial" w:eastAsia="Times New Roman" w:hAnsi="Arial" w:cs="Arial"/>
          <w:color w:val="5A5B5B"/>
          <w:sz w:val="18"/>
          <w:szCs w:val="18"/>
          <w:lang w:eastAsia="en-GB"/>
        </w:rPr>
        <w:t xml:space="preserve">social </w:t>
      </w:r>
      <w:r w:rsidRPr="00EF0C6B">
        <w:rPr>
          <w:rFonts w:ascii="Arial" w:eastAsia="Times New Roman" w:hAnsi="Arial" w:cs="Arial"/>
          <w:color w:val="5A5B5B"/>
          <w:sz w:val="18"/>
          <w:szCs w:val="18"/>
          <w:lang w:eastAsia="en-GB"/>
        </w:rPr>
        <w:t xml:space="preserve">worker will ensure that appropriate counselling and support services are offered, to the </w:t>
      </w:r>
      <w:r w:rsidRPr="006565BB">
        <w:rPr>
          <w:rFonts w:ascii="Arial" w:eastAsia="Times New Roman" w:hAnsi="Arial" w:cs="Arial"/>
          <w:color w:val="5A5B5B"/>
          <w:sz w:val="18"/>
          <w:szCs w:val="18"/>
          <w:lang w:eastAsia="en-GB"/>
        </w:rPr>
        <w:t>family should they require post funeral support.</w:t>
      </w:r>
    </w:p>
    <w:p w14:paraId="52C2E456" w14:textId="618F1C1D" w:rsidR="00610079" w:rsidRPr="00EF0C6B" w:rsidRDefault="00610079" w:rsidP="00EF0C6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565BB">
        <w:rPr>
          <w:rFonts w:ascii="Arial" w:eastAsia="Times New Roman" w:hAnsi="Arial" w:cs="Arial"/>
          <w:color w:val="5A5B5B"/>
          <w:sz w:val="18"/>
          <w:szCs w:val="18"/>
          <w:lang w:eastAsia="en-GB"/>
        </w:rPr>
        <w:t xml:space="preserve">If CYPACP in place, consideration should be given to any wishes re </w:t>
      </w:r>
      <w:r w:rsidR="00F4036B" w:rsidRPr="006565BB">
        <w:rPr>
          <w:rFonts w:ascii="Arial" w:eastAsia="Times New Roman" w:hAnsi="Arial" w:cs="Arial"/>
          <w:color w:val="5A5B5B"/>
          <w:sz w:val="18"/>
          <w:szCs w:val="18"/>
          <w:lang w:eastAsia="en-GB"/>
        </w:rPr>
        <w:t>place of rest/</w:t>
      </w:r>
      <w:r w:rsidRPr="006565BB">
        <w:rPr>
          <w:rFonts w:ascii="Arial" w:eastAsia="Times New Roman" w:hAnsi="Arial" w:cs="Arial"/>
          <w:color w:val="5A5B5B"/>
          <w:sz w:val="18"/>
          <w:szCs w:val="18"/>
          <w:lang w:eastAsia="en-GB"/>
        </w:rPr>
        <w:t>funeral preferences/possessions agreed prior to C/YP death</w:t>
      </w:r>
      <w:bookmarkStart w:id="17" w:name="_GoBack"/>
      <w:bookmarkEnd w:id="17"/>
    </w:p>
    <w:p w14:paraId="7FEE9907" w14:textId="3E1C081C" w:rsidR="00D83C4B" w:rsidRDefault="00D83C4B"/>
    <w:p w14:paraId="1230E48B" w14:textId="319414CC" w:rsidR="00F4756D" w:rsidRPr="00472D1C" w:rsidRDefault="00F4756D">
      <w:pPr>
        <w:rPr>
          <w:b/>
        </w:rPr>
      </w:pPr>
    </w:p>
    <w:sectPr w:rsidR="00F4756D" w:rsidRPr="00472D1C" w:rsidSect="00472D1C">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B154" w14:textId="77777777" w:rsidR="00EF7EAA" w:rsidRDefault="00EF7EAA" w:rsidP="00E3585C">
      <w:pPr>
        <w:spacing w:after="0" w:line="240" w:lineRule="auto"/>
      </w:pPr>
      <w:r>
        <w:separator/>
      </w:r>
    </w:p>
  </w:endnote>
  <w:endnote w:type="continuationSeparator" w:id="0">
    <w:p w14:paraId="2490C8C8" w14:textId="77777777" w:rsidR="00EF7EAA" w:rsidRDefault="00EF7EAA" w:rsidP="00E3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b20e5d6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301919"/>
      <w:docPartObj>
        <w:docPartGallery w:val="Page Numbers (Bottom of Page)"/>
        <w:docPartUnique/>
      </w:docPartObj>
    </w:sdtPr>
    <w:sdtEndPr>
      <w:rPr>
        <w:color w:val="7F7F7F" w:themeColor="background1" w:themeShade="7F"/>
        <w:spacing w:val="60"/>
      </w:rPr>
    </w:sdtEndPr>
    <w:sdtContent>
      <w:p w14:paraId="6618D550" w14:textId="745D9DE5" w:rsidR="00467206" w:rsidRDefault="004672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65BB">
          <w:rPr>
            <w:noProof/>
          </w:rPr>
          <w:t>15</w:t>
        </w:r>
        <w:r>
          <w:rPr>
            <w:noProof/>
          </w:rPr>
          <w:fldChar w:fldCharType="end"/>
        </w:r>
        <w:r>
          <w:t xml:space="preserve"> | </w:t>
        </w:r>
        <w:r>
          <w:rPr>
            <w:color w:val="7F7F7F" w:themeColor="background1" w:themeShade="7F"/>
            <w:spacing w:val="60"/>
          </w:rPr>
          <w:t>Page</w:t>
        </w:r>
      </w:p>
    </w:sdtContent>
  </w:sdt>
  <w:p w14:paraId="31D6142A" w14:textId="77777777" w:rsidR="00DD4383" w:rsidRDefault="00DD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766C" w14:textId="77777777" w:rsidR="00EF7EAA" w:rsidRDefault="00EF7EAA" w:rsidP="00E3585C">
      <w:pPr>
        <w:spacing w:after="0" w:line="240" w:lineRule="auto"/>
      </w:pPr>
      <w:r>
        <w:separator/>
      </w:r>
    </w:p>
  </w:footnote>
  <w:footnote w:type="continuationSeparator" w:id="0">
    <w:p w14:paraId="03E5563E" w14:textId="77777777" w:rsidR="00EF7EAA" w:rsidRDefault="00EF7EAA" w:rsidP="00E3585C">
      <w:pPr>
        <w:spacing w:after="0" w:line="240" w:lineRule="auto"/>
      </w:pPr>
      <w:r>
        <w:continuationSeparator/>
      </w:r>
    </w:p>
  </w:footnote>
  <w:footnote w:id="1">
    <w:p w14:paraId="651459DE" w14:textId="6A2ADF32" w:rsidR="00DD4383" w:rsidRPr="00E84034" w:rsidRDefault="00DD4383" w:rsidP="00E84034">
      <w:pPr>
        <w:autoSpaceDE w:val="0"/>
        <w:autoSpaceDN w:val="0"/>
        <w:adjustRightInd w:val="0"/>
        <w:spacing w:after="0" w:line="240" w:lineRule="auto"/>
        <w:rPr>
          <w:rFonts w:cstheme="minorHAnsi"/>
          <w:i/>
        </w:rPr>
      </w:pPr>
      <w:r>
        <w:rPr>
          <w:rStyle w:val="FootnoteReference"/>
        </w:rPr>
        <w:footnoteRef/>
      </w:r>
      <w:r>
        <w:t xml:space="preserve"> </w:t>
      </w:r>
      <w:r w:rsidRPr="00E84034">
        <w:rPr>
          <w:rFonts w:cstheme="minorHAnsi"/>
          <w:b/>
          <w:bCs/>
          <w:i/>
          <w:sz w:val="20"/>
          <w:szCs w:val="20"/>
        </w:rPr>
        <w:t>The General Medical Council</w:t>
      </w:r>
      <w:r w:rsidRPr="00E84034">
        <w:rPr>
          <w:rFonts w:cstheme="minorHAnsi"/>
          <w:i/>
          <w:sz w:val="20"/>
          <w:szCs w:val="20"/>
        </w:rPr>
        <w:t>. Treatm</w:t>
      </w:r>
      <w:r w:rsidRPr="00AD46BD">
        <w:rPr>
          <w:rFonts w:cstheme="minorHAnsi"/>
          <w:i/>
          <w:sz w:val="20"/>
          <w:szCs w:val="20"/>
        </w:rPr>
        <w:t>ent and care towards the end of</w:t>
      </w:r>
      <w:r>
        <w:rPr>
          <w:rFonts w:cstheme="minorHAnsi"/>
          <w:i/>
          <w:sz w:val="20"/>
          <w:szCs w:val="20"/>
        </w:rPr>
        <w:t xml:space="preserve"> </w:t>
      </w:r>
      <w:r w:rsidRPr="00E84034">
        <w:rPr>
          <w:rFonts w:cstheme="minorHAnsi"/>
          <w:i/>
          <w:sz w:val="20"/>
          <w:szCs w:val="20"/>
        </w:rPr>
        <w:t>life: good practice in deci</w:t>
      </w:r>
      <w:r w:rsidRPr="00AD46BD">
        <w:rPr>
          <w:rFonts w:cstheme="minorHAnsi"/>
          <w:i/>
          <w:sz w:val="20"/>
          <w:szCs w:val="20"/>
        </w:rPr>
        <w:t>sion making. GMC, London; 2010.</w:t>
      </w:r>
      <w:r>
        <w:rPr>
          <w:rFonts w:cstheme="minorHAnsi"/>
          <w:i/>
          <w:sz w:val="20"/>
          <w:szCs w:val="20"/>
        </w:rPr>
        <w:t xml:space="preserve"> </w:t>
      </w:r>
      <w:r w:rsidRPr="00E84034">
        <w:rPr>
          <w:rFonts w:cstheme="minorHAnsi"/>
          <w:i/>
          <w:sz w:val="20"/>
          <w:szCs w:val="20"/>
        </w:rPr>
        <w:t>http://www.gmc-uk.org/guidance/ethical_guidance/6858.asp Accessed</w:t>
      </w:r>
      <w:r>
        <w:rPr>
          <w:rFonts w:cstheme="minorHAnsi"/>
          <w:i/>
          <w:sz w:val="20"/>
          <w:szCs w:val="20"/>
        </w:rPr>
        <w:t xml:space="preserve"> May 2020</w:t>
      </w:r>
    </w:p>
  </w:footnote>
  <w:footnote w:id="2">
    <w:p w14:paraId="505854F3" w14:textId="32A67469" w:rsidR="00DD4383" w:rsidRDefault="00DD4383">
      <w:pPr>
        <w:pStyle w:val="FootnoteText"/>
      </w:pPr>
      <w:r>
        <w:rPr>
          <w:rStyle w:val="FootnoteReference"/>
        </w:rPr>
        <w:footnoteRef/>
      </w:r>
      <w:r>
        <w:t xml:space="preserve"> </w:t>
      </w:r>
      <w:proofErr w:type="spellStart"/>
      <w:r w:rsidRPr="003857A8">
        <w:rPr>
          <w:i/>
          <w:iCs/>
        </w:rPr>
        <w:t>Larcher</w:t>
      </w:r>
      <w:proofErr w:type="spellEnd"/>
      <w:r w:rsidRPr="003857A8">
        <w:rPr>
          <w:i/>
          <w:iCs/>
        </w:rPr>
        <w:t xml:space="preserve"> V Craig, Craig F, </w:t>
      </w:r>
      <w:proofErr w:type="spellStart"/>
      <w:r w:rsidRPr="003857A8">
        <w:rPr>
          <w:i/>
          <w:iCs/>
        </w:rPr>
        <w:t>Bhogal</w:t>
      </w:r>
      <w:proofErr w:type="spellEnd"/>
      <w:r w:rsidRPr="003857A8">
        <w:rPr>
          <w:i/>
          <w:iCs/>
        </w:rPr>
        <w:t xml:space="preserve"> K, et al. Arch Dis Child 2015 :100 (</w:t>
      </w:r>
      <w:proofErr w:type="spellStart"/>
      <w:r w:rsidRPr="003857A8">
        <w:rPr>
          <w:i/>
          <w:iCs/>
        </w:rPr>
        <w:t>suppl</w:t>
      </w:r>
      <w:proofErr w:type="spellEnd"/>
      <w:r w:rsidRPr="003857A8">
        <w:rPr>
          <w:i/>
          <w:iCs/>
        </w:rPr>
        <w:t xml:space="preserve"> 2) s1-s23</w:t>
      </w:r>
    </w:p>
  </w:footnote>
  <w:footnote w:id="3">
    <w:p w14:paraId="00490472" w14:textId="0EC264F5" w:rsidR="00DD4383" w:rsidRPr="0053303D" w:rsidRDefault="00DD4383" w:rsidP="0053303D">
      <w:pPr>
        <w:shd w:val="clear" w:color="auto" w:fill="FFFFFF"/>
        <w:spacing w:before="100" w:beforeAutospacing="1" w:after="100" w:afterAutospacing="1" w:line="336" w:lineRule="auto"/>
        <w:rPr>
          <w:rFonts w:ascii="Arial" w:eastAsia="Times New Roman" w:hAnsi="Arial" w:cs="Arial"/>
          <w:color w:val="5A5B5B"/>
          <w:sz w:val="14"/>
          <w:szCs w:val="14"/>
          <w:lang w:eastAsia="en-GB"/>
        </w:rPr>
      </w:pPr>
      <w:r>
        <w:rPr>
          <w:rStyle w:val="FootnoteReference"/>
        </w:rPr>
        <w:footnoteRef/>
      </w:r>
      <w:r>
        <w:t xml:space="preserve"> </w:t>
      </w:r>
      <w:r w:rsidRPr="00EF0C6B">
        <w:rPr>
          <w:rFonts w:ascii="Arial" w:eastAsia="Times New Roman" w:hAnsi="Arial" w:cs="Arial"/>
          <w:color w:val="5A5B5B"/>
          <w:sz w:val="14"/>
          <w:szCs w:val="14"/>
          <w:lang w:eastAsia="en-GB"/>
        </w:rPr>
        <w:t>Airedale National Health Service Trust v Bland (1993) Re J (1991) Fam 33 AND Re c (1998) 384</w:t>
      </w:r>
    </w:p>
  </w:footnote>
  <w:footnote w:id="4">
    <w:p w14:paraId="1F201083" w14:textId="7B6A2144"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 xml:space="preserve">GMC </w:t>
      </w:r>
      <w:proofErr w:type="spellStart"/>
      <w:r w:rsidRPr="00EF0C6B">
        <w:rPr>
          <w:rFonts w:ascii="Arial" w:eastAsia="Times New Roman" w:hAnsi="Arial" w:cs="Arial"/>
          <w:color w:val="5A5B5B"/>
          <w:sz w:val="14"/>
          <w:szCs w:val="14"/>
          <w:lang w:eastAsia="en-GB"/>
        </w:rPr>
        <w:t>Gudiance</w:t>
      </w:r>
      <w:proofErr w:type="spellEnd"/>
      <w:r w:rsidRPr="00EF0C6B">
        <w:rPr>
          <w:rFonts w:ascii="Arial" w:eastAsia="Times New Roman" w:hAnsi="Arial" w:cs="Arial"/>
          <w:color w:val="5A5B5B"/>
          <w:sz w:val="14"/>
          <w:szCs w:val="14"/>
          <w:lang w:eastAsia="en-GB"/>
        </w:rPr>
        <w:t xml:space="preserve"> - August 2002</w:t>
      </w:r>
    </w:p>
  </w:footnote>
  <w:footnote w:id="5">
    <w:p w14:paraId="7365D24B" w14:textId="11C89158" w:rsidR="00DD4383" w:rsidRDefault="00DD4383" w:rsidP="00981F26">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Family Law Reform Act 1969</w:t>
      </w:r>
    </w:p>
  </w:footnote>
  <w:footnote w:id="6">
    <w:p w14:paraId="446D290D" w14:textId="2B625632" w:rsidR="00DD4383" w:rsidRPr="0053303D" w:rsidRDefault="00DD4383" w:rsidP="00981F26">
      <w:pPr>
        <w:shd w:val="clear" w:color="auto" w:fill="FFFFFF"/>
        <w:spacing w:before="100" w:beforeAutospacing="1" w:after="100" w:afterAutospacing="1" w:line="240" w:lineRule="auto"/>
        <w:rPr>
          <w:rFonts w:ascii="Arial" w:eastAsia="Times New Roman" w:hAnsi="Arial" w:cs="Arial"/>
          <w:color w:val="5A5B5B"/>
          <w:sz w:val="14"/>
          <w:szCs w:val="14"/>
          <w:lang w:eastAsia="en-GB"/>
        </w:rPr>
      </w:pPr>
      <w:r>
        <w:rPr>
          <w:rStyle w:val="FootnoteReference"/>
        </w:rPr>
        <w:footnoteRef/>
      </w:r>
      <w:r>
        <w:t xml:space="preserve"> </w:t>
      </w:r>
      <w:r w:rsidRPr="00EF0C6B">
        <w:rPr>
          <w:rFonts w:ascii="Arial" w:eastAsia="Times New Roman" w:hAnsi="Arial" w:cs="Arial"/>
          <w:color w:val="5A5B5B"/>
          <w:sz w:val="14"/>
          <w:szCs w:val="14"/>
          <w:lang w:eastAsia="en-GB"/>
        </w:rPr>
        <w:t xml:space="preserve">Section 8 of the Family Law Reform Act 1969 as amended. </w:t>
      </w:r>
    </w:p>
  </w:footnote>
  <w:footnote w:id="7">
    <w:p w14:paraId="6AE8DB4A" w14:textId="27B6EBA4" w:rsidR="00DD4383" w:rsidRPr="0053303D" w:rsidRDefault="00DD4383" w:rsidP="00981F26">
      <w:pPr>
        <w:shd w:val="clear" w:color="auto" w:fill="FFFFFF"/>
        <w:spacing w:before="100" w:beforeAutospacing="1" w:after="100" w:afterAutospacing="1" w:line="240" w:lineRule="auto"/>
        <w:rPr>
          <w:rFonts w:ascii="Arial" w:eastAsia="Times New Roman" w:hAnsi="Arial" w:cs="Arial"/>
          <w:color w:val="5A5B5B"/>
          <w:sz w:val="14"/>
          <w:szCs w:val="14"/>
          <w:lang w:eastAsia="en-GB"/>
        </w:rPr>
      </w:pPr>
      <w:r>
        <w:rPr>
          <w:rStyle w:val="FootnoteReference"/>
        </w:rPr>
        <w:footnoteRef/>
      </w:r>
      <w:r>
        <w:t xml:space="preserve"> </w:t>
      </w:r>
      <w:proofErr w:type="spellStart"/>
      <w:r w:rsidRPr="00EF0C6B">
        <w:rPr>
          <w:rFonts w:ascii="Arial" w:eastAsia="Times New Roman" w:hAnsi="Arial" w:cs="Arial"/>
          <w:color w:val="5A5B5B"/>
          <w:sz w:val="14"/>
          <w:szCs w:val="14"/>
          <w:lang w:eastAsia="en-GB"/>
        </w:rPr>
        <w:t>Gillick</w:t>
      </w:r>
      <w:proofErr w:type="spellEnd"/>
      <w:r w:rsidRPr="00EF0C6B">
        <w:rPr>
          <w:rFonts w:ascii="Arial" w:eastAsia="Times New Roman" w:hAnsi="Arial" w:cs="Arial"/>
          <w:color w:val="5A5B5B"/>
          <w:sz w:val="14"/>
          <w:szCs w:val="14"/>
          <w:lang w:eastAsia="en-GB"/>
        </w:rPr>
        <w:t xml:space="preserve"> v West Norfolk &amp; </w:t>
      </w:r>
      <w:proofErr w:type="spellStart"/>
      <w:r w:rsidRPr="00EF0C6B">
        <w:rPr>
          <w:rFonts w:ascii="Arial" w:eastAsia="Times New Roman" w:hAnsi="Arial" w:cs="Arial"/>
          <w:color w:val="5A5B5B"/>
          <w:sz w:val="14"/>
          <w:szCs w:val="14"/>
          <w:lang w:eastAsia="en-GB"/>
        </w:rPr>
        <w:t>Wisbech</w:t>
      </w:r>
      <w:proofErr w:type="spellEnd"/>
      <w:r w:rsidRPr="00EF0C6B">
        <w:rPr>
          <w:rFonts w:ascii="Arial" w:eastAsia="Times New Roman" w:hAnsi="Arial" w:cs="Arial"/>
          <w:color w:val="5A5B5B"/>
          <w:sz w:val="14"/>
          <w:szCs w:val="14"/>
          <w:lang w:eastAsia="en-GB"/>
        </w:rPr>
        <w:t xml:space="preserve"> HA in 1986</w:t>
      </w:r>
    </w:p>
  </w:footnote>
  <w:footnote w:id="8">
    <w:p w14:paraId="1F648A63" w14:textId="392A6D54" w:rsidR="00DD4383" w:rsidRPr="00E84034" w:rsidRDefault="00DD4383" w:rsidP="00981F26">
      <w:pPr>
        <w:pStyle w:val="FootnoteText"/>
        <w:rPr>
          <w:rFonts w:ascii="Arial" w:hAnsi="Arial" w:cs="Arial"/>
          <w:sz w:val="14"/>
          <w:szCs w:val="18"/>
        </w:rPr>
      </w:pPr>
      <w:r w:rsidRPr="002F0FF9">
        <w:rPr>
          <w:rStyle w:val="FootnoteReference"/>
        </w:rPr>
        <w:footnoteRef/>
      </w:r>
      <w:r w:rsidRPr="002F0FF9">
        <w:t xml:space="preserve"> </w:t>
      </w:r>
      <w:r w:rsidRPr="002F0FF9">
        <w:rPr>
          <w:rFonts w:ascii="Arial" w:eastAsia="Times New Roman" w:hAnsi="Arial" w:cs="Arial"/>
          <w:color w:val="5A5B5B"/>
          <w:sz w:val="14"/>
          <w:szCs w:val="14"/>
          <w:lang w:eastAsia="en-GB"/>
        </w:rPr>
        <w:t>Re R (1991) 4 All ER 177, 185 Re W (1992) 4 All ER, 633</w:t>
      </w:r>
    </w:p>
  </w:footnote>
  <w:footnote w:id="9">
    <w:p w14:paraId="289C23DA" w14:textId="17901264" w:rsidR="00DD4383" w:rsidRPr="00E84034" w:rsidRDefault="00DD4383" w:rsidP="00981F26">
      <w:pPr>
        <w:autoSpaceDE w:val="0"/>
        <w:autoSpaceDN w:val="0"/>
        <w:adjustRightInd w:val="0"/>
        <w:spacing w:after="0" w:line="240" w:lineRule="auto"/>
        <w:rPr>
          <w:rFonts w:ascii="Arial" w:hAnsi="Arial" w:cs="Arial"/>
          <w:i/>
          <w:sz w:val="16"/>
          <w:szCs w:val="18"/>
        </w:rPr>
      </w:pPr>
      <w:r w:rsidRPr="00E84034">
        <w:rPr>
          <w:rStyle w:val="FootnoteReference"/>
          <w:rFonts w:ascii="Arial" w:hAnsi="Arial" w:cs="Arial"/>
          <w:sz w:val="16"/>
          <w:szCs w:val="18"/>
        </w:rPr>
        <w:footnoteRef/>
      </w:r>
      <w:r w:rsidRPr="00E84034">
        <w:rPr>
          <w:rFonts w:ascii="Arial" w:hAnsi="Arial" w:cs="Arial"/>
          <w:sz w:val="14"/>
          <w:szCs w:val="18"/>
        </w:rPr>
        <w:t xml:space="preserve"> </w:t>
      </w:r>
      <w:r w:rsidRPr="00E84034">
        <w:rPr>
          <w:rFonts w:ascii="Arial" w:hAnsi="Arial" w:cs="Arial"/>
          <w:b/>
          <w:bCs/>
          <w:i/>
          <w:sz w:val="14"/>
          <w:szCs w:val="18"/>
        </w:rPr>
        <w:t>The General Medical Council</w:t>
      </w:r>
      <w:r w:rsidRPr="00E84034">
        <w:rPr>
          <w:rFonts w:ascii="Arial" w:hAnsi="Arial" w:cs="Arial"/>
          <w:i/>
          <w:sz w:val="14"/>
          <w:szCs w:val="18"/>
        </w:rPr>
        <w:t xml:space="preserve">. Treatment and care towards the end of life: good practice in decision making. GMC, London; 2010. http://www.gmc-uk.org/guidance/ethical_guidance/6858.asp Accessed May 2020 and </w:t>
      </w:r>
      <w:r w:rsidRPr="00E84034">
        <w:rPr>
          <w:rFonts w:ascii="Arial" w:eastAsia="Times New Roman" w:hAnsi="Arial" w:cs="Arial"/>
          <w:color w:val="5A5B5B"/>
          <w:sz w:val="14"/>
          <w:szCs w:val="18"/>
          <w:lang w:eastAsia="en-GB"/>
        </w:rPr>
        <w:t>Royal College of Paediatrics and Child Health</w:t>
      </w:r>
      <w:r w:rsidRPr="00E84034">
        <w:rPr>
          <w:rFonts w:ascii="Arial" w:eastAsia="Times New Roman" w:hAnsi="Arial" w:cs="Arial"/>
          <w:i/>
          <w:iCs/>
          <w:color w:val="5A5B5B"/>
          <w:sz w:val="14"/>
          <w:szCs w:val="18"/>
          <w:lang w:eastAsia="en-GB"/>
        </w:rPr>
        <w:t xml:space="preserve"> “</w:t>
      </w:r>
      <w:r w:rsidRPr="00E84034">
        <w:rPr>
          <w:rFonts w:ascii="Arial" w:eastAsia="Times New Roman" w:hAnsi="Arial" w:cs="Arial"/>
          <w:i/>
          <w:iCs/>
          <w:color w:val="5A5B5B"/>
          <w:sz w:val="14"/>
          <w:szCs w:val="18"/>
          <w:lang w:val="en" w:eastAsia="en-GB"/>
        </w:rPr>
        <w:t>Making decisions to limit treatment in life-limiting and life-threatening conditions in children: a framework for practice</w:t>
      </w:r>
      <w:r w:rsidRPr="00E84034">
        <w:rPr>
          <w:rFonts w:ascii="Arial" w:eastAsia="Times New Roman" w:hAnsi="Arial" w:cs="Arial"/>
          <w:i/>
          <w:iCs/>
          <w:color w:val="5A5B5B"/>
          <w:sz w:val="14"/>
          <w:szCs w:val="18"/>
          <w:lang w:eastAsia="en-GB"/>
        </w:rPr>
        <w:t>”</w:t>
      </w:r>
      <w:proofErr w:type="spellStart"/>
      <w:r w:rsidRPr="00E84034">
        <w:rPr>
          <w:rFonts w:ascii="Arial" w:hAnsi="Arial" w:cs="Arial"/>
          <w:i/>
          <w:iCs/>
          <w:sz w:val="14"/>
          <w:szCs w:val="18"/>
        </w:rPr>
        <w:t>Larcher</w:t>
      </w:r>
      <w:proofErr w:type="spellEnd"/>
      <w:r w:rsidRPr="00E84034">
        <w:rPr>
          <w:rFonts w:ascii="Arial" w:hAnsi="Arial" w:cs="Arial"/>
          <w:i/>
          <w:iCs/>
          <w:sz w:val="14"/>
          <w:szCs w:val="18"/>
        </w:rPr>
        <w:t xml:space="preserve"> V Craig, Craig F, </w:t>
      </w:r>
      <w:proofErr w:type="spellStart"/>
      <w:r w:rsidRPr="00E84034">
        <w:rPr>
          <w:rFonts w:ascii="Arial" w:hAnsi="Arial" w:cs="Arial"/>
          <w:i/>
          <w:iCs/>
          <w:sz w:val="14"/>
          <w:szCs w:val="18"/>
        </w:rPr>
        <w:t>Bhogal</w:t>
      </w:r>
      <w:proofErr w:type="spellEnd"/>
      <w:r w:rsidRPr="00E84034">
        <w:rPr>
          <w:rFonts w:ascii="Arial" w:hAnsi="Arial" w:cs="Arial"/>
          <w:i/>
          <w:iCs/>
          <w:sz w:val="14"/>
          <w:szCs w:val="18"/>
        </w:rPr>
        <w:t xml:space="preserve"> K, et al. Arch Dis Child 2015 :100 (</w:t>
      </w:r>
      <w:proofErr w:type="spellStart"/>
      <w:r w:rsidRPr="00E84034">
        <w:rPr>
          <w:rFonts w:ascii="Arial" w:hAnsi="Arial" w:cs="Arial"/>
          <w:i/>
          <w:iCs/>
          <w:sz w:val="14"/>
          <w:szCs w:val="18"/>
        </w:rPr>
        <w:t>suppl</w:t>
      </w:r>
      <w:proofErr w:type="spellEnd"/>
      <w:r w:rsidRPr="00E84034">
        <w:rPr>
          <w:rFonts w:ascii="Arial" w:hAnsi="Arial" w:cs="Arial"/>
          <w:i/>
          <w:iCs/>
          <w:sz w:val="14"/>
          <w:szCs w:val="18"/>
        </w:rPr>
        <w:t xml:space="preserve"> 2) s1-s23</w:t>
      </w:r>
    </w:p>
  </w:footnote>
  <w:footnote w:id="10">
    <w:p w14:paraId="3D2C071C" w14:textId="7833744A"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Children Act 1989 section 1</w:t>
      </w:r>
    </w:p>
  </w:footnote>
  <w:footnote w:id="11">
    <w:p w14:paraId="6EB6AE46" w14:textId="40D1C094"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Children Act s 1 (3)(a)</w:t>
      </w:r>
    </w:p>
  </w:footnote>
  <w:footnote w:id="12">
    <w:p w14:paraId="13B1747D" w14:textId="7CE9F627"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section 31 of the Children Act 1989</w:t>
      </w:r>
    </w:p>
  </w:footnote>
  <w:footnote w:id="13">
    <w:p w14:paraId="5EE0506D" w14:textId="77777777" w:rsidR="00355CE1" w:rsidRDefault="00355CE1" w:rsidP="00355CE1">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Section 38 of the Children Act 1989</w:t>
      </w:r>
    </w:p>
  </w:footnote>
  <w:footnote w:id="14">
    <w:p w14:paraId="7B8B5C84" w14:textId="77777777" w:rsidR="00355CE1" w:rsidRDefault="00355CE1" w:rsidP="00355CE1">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 xml:space="preserve"> (2006) EWHC 1007 (Fam)</w:t>
      </w:r>
    </w:p>
  </w:footnote>
  <w:footnote w:id="15">
    <w:p w14:paraId="7C83AE8A" w14:textId="77777777" w:rsidR="00355CE1" w:rsidRDefault="00355CE1" w:rsidP="00355CE1">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Section 44 of the Children Act 1989</w:t>
      </w:r>
    </w:p>
  </w:footnote>
  <w:footnote w:id="16">
    <w:p w14:paraId="4727C1E7" w14:textId="49CC3AF0"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It shall be the responsibility of the local authority to safeguard and promote the welfare of the child within their area who is in need.</w:t>
      </w:r>
    </w:p>
  </w:footnote>
  <w:footnote w:id="17">
    <w:p w14:paraId="57D80756" w14:textId="3C064314"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The duty to provide accommodation.</w:t>
      </w:r>
    </w:p>
  </w:footnote>
  <w:footnote w:id="18">
    <w:p w14:paraId="5B219DC5" w14:textId="27360EEF"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R v Gwynedd County Council ex parte B (1992) 3 All ER 317, (1991) 2FLR</w:t>
      </w:r>
    </w:p>
  </w:footnote>
  <w:footnote w:id="19">
    <w:p w14:paraId="47E0C16B" w14:textId="4AA22BB1" w:rsidR="00DD4383" w:rsidRDefault="00DD4383">
      <w:pPr>
        <w:pStyle w:val="FootnoteText"/>
      </w:pPr>
      <w:r>
        <w:rPr>
          <w:rStyle w:val="FootnoteReference"/>
        </w:rPr>
        <w:footnoteRef/>
      </w:r>
      <w:r>
        <w:t xml:space="preserve"> </w:t>
      </w:r>
      <w:r w:rsidRPr="00EF0C6B">
        <w:rPr>
          <w:rFonts w:ascii="Arial" w:eastAsia="Times New Roman" w:hAnsi="Arial" w:cs="Arial"/>
          <w:color w:val="5A5B5B"/>
          <w:sz w:val="14"/>
          <w:szCs w:val="14"/>
          <w:lang w:eastAsia="en-GB"/>
        </w:rPr>
        <w:t>Children Act 1989, Schedule 2, para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6B9B" w14:textId="445CEF50" w:rsidR="00DB5B6D" w:rsidRDefault="00DB5B6D" w:rsidP="00467206">
    <w:pPr>
      <w:pStyle w:val="Header"/>
      <w:jc w:val="center"/>
    </w:pPr>
    <w:r w:rsidRPr="00D8167F">
      <w:rPr>
        <w:noProof/>
        <w:lang w:eastAsia="en-GB"/>
      </w:rPr>
      <w:drawing>
        <wp:inline distT="0" distB="0" distL="0" distR="0" wp14:anchorId="568A721B" wp14:editId="184859FE">
          <wp:extent cx="2219325" cy="704850"/>
          <wp:effectExtent l="0" t="0" r="0" b="0"/>
          <wp:docPr id="1605" name="Picture 160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prarchive/nwinwood/Desktop/FINAL LOGO ARTWORK NOV 2008/JADU logo/herefordshire_logo_2017_printblack-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a:noFill/>
                  </a:ln>
                </pic:spPr>
              </pic:pic>
            </a:graphicData>
          </a:graphic>
        </wp:inline>
      </w:drawing>
    </w:r>
    <w:r w:rsidR="0026776E">
      <w:rPr>
        <w:noProof/>
        <w:lang w:eastAsia="en-GB"/>
      </w:rPr>
      <w:drawing>
        <wp:inline distT="0" distB="0" distL="0" distR="0" wp14:anchorId="3C55AB40" wp14:editId="3D979243">
          <wp:extent cx="1104900" cy="466725"/>
          <wp:effectExtent l="0" t="0" r="0" b="9525"/>
          <wp:docPr id="5" name="Picture 5" descr="cid:image001.png@01D63D91.9332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d:image001.png@01D63D91.9332A3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p w14:paraId="6E67A5C4" w14:textId="77777777" w:rsidR="00DB5B6D" w:rsidRDefault="00DB5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0AD"/>
    <w:multiLevelType w:val="multilevel"/>
    <w:tmpl w:val="067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D7944"/>
    <w:multiLevelType w:val="multilevel"/>
    <w:tmpl w:val="ED965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4CF9"/>
    <w:multiLevelType w:val="multilevel"/>
    <w:tmpl w:val="64A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33D49"/>
    <w:multiLevelType w:val="multilevel"/>
    <w:tmpl w:val="8E5CF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911E7"/>
    <w:multiLevelType w:val="multilevel"/>
    <w:tmpl w:val="F93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87AAD"/>
    <w:multiLevelType w:val="multilevel"/>
    <w:tmpl w:val="3ED2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744A4"/>
    <w:multiLevelType w:val="hybridMultilevel"/>
    <w:tmpl w:val="30D00C68"/>
    <w:lvl w:ilvl="0" w:tplc="0BB45E4E">
      <w:start w:val="1"/>
      <w:numFmt w:val="decimal"/>
      <w:lvlText w:val="%1."/>
      <w:lvlJc w:val="left"/>
      <w:pPr>
        <w:ind w:left="720" w:hanging="360"/>
      </w:pPr>
      <w:rPr>
        <w:rFonts w:hint="default"/>
        <w:b/>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843A9"/>
    <w:multiLevelType w:val="hybridMultilevel"/>
    <w:tmpl w:val="BDFA9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54176"/>
    <w:multiLevelType w:val="multilevel"/>
    <w:tmpl w:val="016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95143"/>
    <w:multiLevelType w:val="multilevel"/>
    <w:tmpl w:val="5AC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8688C"/>
    <w:multiLevelType w:val="hybridMultilevel"/>
    <w:tmpl w:val="4C28199E"/>
    <w:lvl w:ilvl="0" w:tplc="CC7890EC">
      <w:start w:val="1"/>
      <w:numFmt w:val="decimal"/>
      <w:lvlText w:val="%1."/>
      <w:lvlJc w:val="left"/>
      <w:pPr>
        <w:ind w:left="360" w:hanging="360"/>
      </w:pPr>
      <w:rPr>
        <w:rFonts w:ascii="Arial" w:eastAsia="Times New Roman" w:hAnsi="Arial" w:cs="Arial" w:hint="default"/>
        <w:color w:val="5A5B5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BB4AE7"/>
    <w:multiLevelType w:val="multilevel"/>
    <w:tmpl w:val="ADF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D5959"/>
    <w:multiLevelType w:val="multilevel"/>
    <w:tmpl w:val="E0B6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5414C"/>
    <w:multiLevelType w:val="multilevel"/>
    <w:tmpl w:val="625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B76D1"/>
    <w:multiLevelType w:val="multilevel"/>
    <w:tmpl w:val="19EE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378F8"/>
    <w:multiLevelType w:val="multilevel"/>
    <w:tmpl w:val="0C241D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752D2A"/>
    <w:multiLevelType w:val="multilevel"/>
    <w:tmpl w:val="ACA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306B5"/>
    <w:multiLevelType w:val="multilevel"/>
    <w:tmpl w:val="133E79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0C35A4"/>
    <w:multiLevelType w:val="multilevel"/>
    <w:tmpl w:val="210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91DA2"/>
    <w:multiLevelType w:val="multilevel"/>
    <w:tmpl w:val="FE7A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336CD"/>
    <w:multiLevelType w:val="hybridMultilevel"/>
    <w:tmpl w:val="F2A2D1C8"/>
    <w:lvl w:ilvl="0" w:tplc="66A06B48">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8CA86A5C">
      <w:start w:val="1"/>
      <w:numFmt w:val="lowerRoman"/>
      <w:lvlText w:val="%3."/>
      <w:lvlJc w:val="right"/>
      <w:pPr>
        <w:ind w:left="605" w:hanging="180"/>
      </w:pPr>
      <w:rPr>
        <w:rFonts w:asciiTheme="minorHAnsi" w:eastAsiaTheme="minorHAnsi" w:hAnsiTheme="minorHAns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1"/>
  </w:num>
  <w:num w:numId="5">
    <w:abstractNumId w:val="1"/>
  </w:num>
  <w:num w:numId="6">
    <w:abstractNumId w:val="9"/>
  </w:num>
  <w:num w:numId="7">
    <w:abstractNumId w:val="0"/>
  </w:num>
  <w:num w:numId="8">
    <w:abstractNumId w:val="15"/>
  </w:num>
  <w:num w:numId="9">
    <w:abstractNumId w:val="3"/>
  </w:num>
  <w:num w:numId="10">
    <w:abstractNumId w:val="16"/>
  </w:num>
  <w:num w:numId="11">
    <w:abstractNumId w:val="17"/>
  </w:num>
  <w:num w:numId="12">
    <w:abstractNumId w:val="14"/>
  </w:num>
  <w:num w:numId="13">
    <w:abstractNumId w:val="12"/>
  </w:num>
  <w:num w:numId="14">
    <w:abstractNumId w:val="19"/>
  </w:num>
  <w:num w:numId="15">
    <w:abstractNumId w:val="5"/>
  </w:num>
  <w:num w:numId="16">
    <w:abstractNumId w:val="13"/>
  </w:num>
  <w:num w:numId="17">
    <w:abstractNumId w:val="8"/>
  </w:num>
  <w:num w:numId="18">
    <w:abstractNumId w:val="6"/>
  </w:num>
  <w:num w:numId="19">
    <w:abstractNumId w:val="10"/>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6B"/>
    <w:rsid w:val="000454A1"/>
    <w:rsid w:val="000C3590"/>
    <w:rsid w:val="000E17FB"/>
    <w:rsid w:val="000E3F00"/>
    <w:rsid w:val="00257111"/>
    <w:rsid w:val="002571E7"/>
    <w:rsid w:val="0026776E"/>
    <w:rsid w:val="00275F04"/>
    <w:rsid w:val="0029230A"/>
    <w:rsid w:val="002F0FF9"/>
    <w:rsid w:val="00345C5E"/>
    <w:rsid w:val="00355CE1"/>
    <w:rsid w:val="003A4DB2"/>
    <w:rsid w:val="003A5F10"/>
    <w:rsid w:val="003B44B0"/>
    <w:rsid w:val="00416663"/>
    <w:rsid w:val="00430887"/>
    <w:rsid w:val="00445B55"/>
    <w:rsid w:val="00446E31"/>
    <w:rsid w:val="0046279D"/>
    <w:rsid w:val="00467206"/>
    <w:rsid w:val="00472D1C"/>
    <w:rsid w:val="004734B2"/>
    <w:rsid w:val="004944D2"/>
    <w:rsid w:val="00513CFF"/>
    <w:rsid w:val="0053303D"/>
    <w:rsid w:val="00562043"/>
    <w:rsid w:val="00576E42"/>
    <w:rsid w:val="005C0CD6"/>
    <w:rsid w:val="005F542C"/>
    <w:rsid w:val="005F6E6F"/>
    <w:rsid w:val="00602F86"/>
    <w:rsid w:val="00610079"/>
    <w:rsid w:val="006565BB"/>
    <w:rsid w:val="0066474E"/>
    <w:rsid w:val="00693D8C"/>
    <w:rsid w:val="006A039C"/>
    <w:rsid w:val="006D0C27"/>
    <w:rsid w:val="00710E71"/>
    <w:rsid w:val="00725D15"/>
    <w:rsid w:val="00770381"/>
    <w:rsid w:val="007C3EFB"/>
    <w:rsid w:val="007F77DE"/>
    <w:rsid w:val="0085168C"/>
    <w:rsid w:val="0085234B"/>
    <w:rsid w:val="008744F4"/>
    <w:rsid w:val="0089070C"/>
    <w:rsid w:val="008A143C"/>
    <w:rsid w:val="008C45A7"/>
    <w:rsid w:val="008F29CC"/>
    <w:rsid w:val="00904872"/>
    <w:rsid w:val="0093470D"/>
    <w:rsid w:val="0097347C"/>
    <w:rsid w:val="00981F26"/>
    <w:rsid w:val="009A10B0"/>
    <w:rsid w:val="00A27273"/>
    <w:rsid w:val="00AA290B"/>
    <w:rsid w:val="00AC0F48"/>
    <w:rsid w:val="00AC7318"/>
    <w:rsid w:val="00AD46BD"/>
    <w:rsid w:val="00BA0EEA"/>
    <w:rsid w:val="00BB29EB"/>
    <w:rsid w:val="00BB4210"/>
    <w:rsid w:val="00BC2B8A"/>
    <w:rsid w:val="00BE1DF9"/>
    <w:rsid w:val="00BE3C22"/>
    <w:rsid w:val="00C777EF"/>
    <w:rsid w:val="00CA5E35"/>
    <w:rsid w:val="00D35C30"/>
    <w:rsid w:val="00D41277"/>
    <w:rsid w:val="00D41E0B"/>
    <w:rsid w:val="00D50F19"/>
    <w:rsid w:val="00D83C4B"/>
    <w:rsid w:val="00D95C90"/>
    <w:rsid w:val="00DB1E48"/>
    <w:rsid w:val="00DB5B6D"/>
    <w:rsid w:val="00DD4383"/>
    <w:rsid w:val="00E27E8A"/>
    <w:rsid w:val="00E3585C"/>
    <w:rsid w:val="00E709BC"/>
    <w:rsid w:val="00E82DE5"/>
    <w:rsid w:val="00E84034"/>
    <w:rsid w:val="00EB0320"/>
    <w:rsid w:val="00ED0F7A"/>
    <w:rsid w:val="00EF0C6B"/>
    <w:rsid w:val="00EF7EAA"/>
    <w:rsid w:val="00F4036B"/>
    <w:rsid w:val="00F458E7"/>
    <w:rsid w:val="00F4756D"/>
    <w:rsid w:val="00F624EE"/>
    <w:rsid w:val="00F85C1B"/>
    <w:rsid w:val="00FB1770"/>
    <w:rsid w:val="00FB6F3B"/>
    <w:rsid w:val="00FC7174"/>
    <w:rsid w:val="00FD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FB98F2"/>
  <w15:chartTrackingRefBased/>
  <w15:docId w15:val="{9680AB64-9891-49E3-B376-11CD2BB3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0C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0C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F0C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C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C6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F0C6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F0C6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EF0C6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italic">
    <w:name w:val="italic"/>
    <w:basedOn w:val="Normal"/>
    <w:rsid w:val="00EF0C6B"/>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tofollow">
    <w:name w:val="to_follow"/>
    <w:basedOn w:val="Normal"/>
    <w:rsid w:val="00EF0C6B"/>
    <w:pPr>
      <w:spacing w:before="100" w:beforeAutospacing="1" w:after="100" w:afterAutospacing="1" w:line="336" w:lineRule="auto"/>
    </w:pPr>
    <w:rPr>
      <w:rFonts w:ascii="Times New Roman" w:eastAsia="Times New Roman" w:hAnsi="Times New Roman" w:cs="Times New Roman"/>
      <w:color w:val="808080"/>
      <w:sz w:val="24"/>
      <w:szCs w:val="24"/>
      <w:lang w:eastAsia="en-GB"/>
    </w:rPr>
  </w:style>
  <w:style w:type="paragraph" w:customStyle="1" w:styleId="tinytext">
    <w:name w:val="tiny_text"/>
    <w:basedOn w:val="Normal"/>
    <w:rsid w:val="00EF0C6B"/>
    <w:pPr>
      <w:spacing w:before="100" w:beforeAutospacing="1" w:after="100" w:afterAutospacing="1" w:line="336" w:lineRule="auto"/>
    </w:pPr>
    <w:rPr>
      <w:rFonts w:ascii="Times New Roman" w:eastAsia="Times New Roman" w:hAnsi="Times New Roman" w:cs="Times New Roman"/>
      <w:sz w:val="14"/>
      <w:szCs w:val="14"/>
      <w:lang w:eastAsia="en-GB"/>
    </w:rPr>
  </w:style>
  <w:style w:type="character" w:customStyle="1" w:styleId="italic1">
    <w:name w:val="italic1"/>
    <w:basedOn w:val="DefaultParagraphFont"/>
    <w:rsid w:val="00EF0C6B"/>
    <w:rPr>
      <w:i/>
      <w:iCs/>
    </w:rPr>
  </w:style>
  <w:style w:type="character" w:customStyle="1" w:styleId="bold1">
    <w:name w:val="bold1"/>
    <w:basedOn w:val="DefaultParagraphFont"/>
    <w:rsid w:val="00EF0C6B"/>
    <w:rPr>
      <w:b/>
      <w:bCs/>
      <w:color w:val="666666"/>
    </w:rPr>
  </w:style>
  <w:style w:type="character" w:customStyle="1" w:styleId="tinytext1">
    <w:name w:val="tiny_text1"/>
    <w:basedOn w:val="DefaultParagraphFont"/>
    <w:rsid w:val="00EF0C6B"/>
    <w:rPr>
      <w:sz w:val="14"/>
      <w:szCs w:val="14"/>
    </w:rPr>
  </w:style>
  <w:style w:type="character" w:styleId="CommentReference">
    <w:name w:val="annotation reference"/>
    <w:basedOn w:val="DefaultParagraphFont"/>
    <w:uiPriority w:val="99"/>
    <w:semiHidden/>
    <w:unhideWhenUsed/>
    <w:rsid w:val="008744F4"/>
    <w:rPr>
      <w:sz w:val="16"/>
      <w:szCs w:val="16"/>
    </w:rPr>
  </w:style>
  <w:style w:type="paragraph" w:styleId="CommentText">
    <w:name w:val="annotation text"/>
    <w:basedOn w:val="Normal"/>
    <w:link w:val="CommentTextChar"/>
    <w:uiPriority w:val="99"/>
    <w:semiHidden/>
    <w:unhideWhenUsed/>
    <w:rsid w:val="008744F4"/>
    <w:pPr>
      <w:spacing w:line="240" w:lineRule="auto"/>
    </w:pPr>
    <w:rPr>
      <w:sz w:val="20"/>
      <w:szCs w:val="20"/>
    </w:rPr>
  </w:style>
  <w:style w:type="character" w:customStyle="1" w:styleId="CommentTextChar">
    <w:name w:val="Comment Text Char"/>
    <w:basedOn w:val="DefaultParagraphFont"/>
    <w:link w:val="CommentText"/>
    <w:uiPriority w:val="99"/>
    <w:semiHidden/>
    <w:rsid w:val="008744F4"/>
    <w:rPr>
      <w:sz w:val="20"/>
      <w:szCs w:val="20"/>
    </w:rPr>
  </w:style>
  <w:style w:type="paragraph" w:styleId="CommentSubject">
    <w:name w:val="annotation subject"/>
    <w:basedOn w:val="CommentText"/>
    <w:next w:val="CommentText"/>
    <w:link w:val="CommentSubjectChar"/>
    <w:uiPriority w:val="99"/>
    <w:semiHidden/>
    <w:unhideWhenUsed/>
    <w:rsid w:val="008744F4"/>
    <w:rPr>
      <w:b/>
      <w:bCs/>
    </w:rPr>
  </w:style>
  <w:style w:type="character" w:customStyle="1" w:styleId="CommentSubjectChar">
    <w:name w:val="Comment Subject Char"/>
    <w:basedOn w:val="CommentTextChar"/>
    <w:link w:val="CommentSubject"/>
    <w:uiPriority w:val="99"/>
    <w:semiHidden/>
    <w:rsid w:val="008744F4"/>
    <w:rPr>
      <w:b/>
      <w:bCs/>
      <w:sz w:val="20"/>
      <w:szCs w:val="20"/>
    </w:rPr>
  </w:style>
  <w:style w:type="paragraph" w:styleId="BalloonText">
    <w:name w:val="Balloon Text"/>
    <w:basedOn w:val="Normal"/>
    <w:link w:val="BalloonTextChar"/>
    <w:uiPriority w:val="99"/>
    <w:semiHidden/>
    <w:unhideWhenUsed/>
    <w:rsid w:val="0087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F4"/>
    <w:rPr>
      <w:rFonts w:ascii="Segoe UI" w:hAnsi="Segoe UI" w:cs="Segoe UI"/>
      <w:sz w:val="18"/>
      <w:szCs w:val="18"/>
    </w:rPr>
  </w:style>
  <w:style w:type="paragraph" w:styleId="ListParagraph">
    <w:name w:val="List Paragraph"/>
    <w:basedOn w:val="Normal"/>
    <w:uiPriority w:val="34"/>
    <w:qFormat/>
    <w:rsid w:val="000C3590"/>
    <w:pPr>
      <w:ind w:left="720"/>
      <w:contextualSpacing/>
    </w:pPr>
  </w:style>
  <w:style w:type="paragraph" w:styleId="FootnoteText">
    <w:name w:val="footnote text"/>
    <w:basedOn w:val="Normal"/>
    <w:link w:val="FootnoteTextChar"/>
    <w:uiPriority w:val="99"/>
    <w:semiHidden/>
    <w:unhideWhenUsed/>
    <w:rsid w:val="00E35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5C"/>
    <w:rPr>
      <w:sz w:val="20"/>
      <w:szCs w:val="20"/>
    </w:rPr>
  </w:style>
  <w:style w:type="character" w:styleId="FootnoteReference">
    <w:name w:val="footnote reference"/>
    <w:basedOn w:val="DefaultParagraphFont"/>
    <w:uiPriority w:val="99"/>
    <w:semiHidden/>
    <w:unhideWhenUsed/>
    <w:rsid w:val="00E3585C"/>
    <w:rPr>
      <w:vertAlign w:val="superscript"/>
    </w:rPr>
  </w:style>
  <w:style w:type="character" w:customStyle="1" w:styleId="nlmpublisher-name">
    <w:name w:val="nlm_publisher-name"/>
    <w:basedOn w:val="DefaultParagraphFont"/>
    <w:rsid w:val="00E3585C"/>
  </w:style>
  <w:style w:type="character" w:customStyle="1" w:styleId="nlmpublisher-loc">
    <w:name w:val="nlm_publisher-loc"/>
    <w:basedOn w:val="DefaultParagraphFont"/>
    <w:rsid w:val="00E3585C"/>
  </w:style>
  <w:style w:type="character" w:customStyle="1" w:styleId="nlmyear">
    <w:name w:val="nlm_year"/>
    <w:basedOn w:val="DefaultParagraphFont"/>
    <w:rsid w:val="00E3585C"/>
  </w:style>
  <w:style w:type="paragraph" w:styleId="Header">
    <w:name w:val="header"/>
    <w:basedOn w:val="Normal"/>
    <w:link w:val="HeaderChar"/>
    <w:uiPriority w:val="99"/>
    <w:unhideWhenUsed/>
    <w:rsid w:val="00AD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BD"/>
  </w:style>
  <w:style w:type="paragraph" w:styleId="Footer">
    <w:name w:val="footer"/>
    <w:basedOn w:val="Normal"/>
    <w:link w:val="FooterChar"/>
    <w:uiPriority w:val="99"/>
    <w:unhideWhenUsed/>
    <w:rsid w:val="00AD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BD"/>
  </w:style>
  <w:style w:type="paragraph" w:styleId="NoSpacing">
    <w:name w:val="No Spacing"/>
    <w:link w:val="NoSpacingChar"/>
    <w:uiPriority w:val="1"/>
    <w:qFormat/>
    <w:rsid w:val="00BE1D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1DF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5541">
      <w:bodyDiv w:val="1"/>
      <w:marLeft w:val="0"/>
      <w:marRight w:val="0"/>
      <w:marTop w:val="0"/>
      <w:marBottom w:val="0"/>
      <w:divBdr>
        <w:top w:val="none" w:sz="0" w:space="0" w:color="auto"/>
        <w:left w:val="none" w:sz="0" w:space="0" w:color="auto"/>
        <w:bottom w:val="none" w:sz="0" w:space="0" w:color="auto"/>
        <w:right w:val="none" w:sz="0" w:space="0" w:color="auto"/>
      </w:divBdr>
      <w:divsChild>
        <w:div w:id="2097053577">
          <w:marLeft w:val="0"/>
          <w:marRight w:val="0"/>
          <w:marTop w:val="0"/>
          <w:marBottom w:val="0"/>
          <w:divBdr>
            <w:top w:val="none" w:sz="0" w:space="0" w:color="auto"/>
            <w:left w:val="none" w:sz="0" w:space="0" w:color="auto"/>
            <w:bottom w:val="none" w:sz="0" w:space="0" w:color="auto"/>
            <w:right w:val="none" w:sz="0" w:space="0" w:color="auto"/>
          </w:divBdr>
          <w:divsChild>
            <w:div w:id="1141776643">
              <w:marLeft w:val="0"/>
              <w:marRight w:val="0"/>
              <w:marTop w:val="0"/>
              <w:marBottom w:val="0"/>
              <w:divBdr>
                <w:top w:val="none" w:sz="0" w:space="0" w:color="auto"/>
                <w:left w:val="none" w:sz="0" w:space="0" w:color="auto"/>
                <w:bottom w:val="none" w:sz="0" w:space="0" w:color="auto"/>
                <w:right w:val="none" w:sz="0" w:space="0" w:color="auto"/>
              </w:divBdr>
              <w:divsChild>
                <w:div w:id="1458332614">
                  <w:marLeft w:val="0"/>
                  <w:marRight w:val="0"/>
                  <w:marTop w:val="0"/>
                  <w:marBottom w:val="0"/>
                  <w:divBdr>
                    <w:top w:val="none" w:sz="0" w:space="0" w:color="auto"/>
                    <w:left w:val="none" w:sz="0" w:space="0" w:color="auto"/>
                    <w:bottom w:val="none" w:sz="0" w:space="0" w:color="auto"/>
                    <w:right w:val="none" w:sz="0" w:space="0" w:color="auto"/>
                  </w:divBdr>
                  <w:divsChild>
                    <w:div w:id="794493033">
                      <w:marLeft w:val="0"/>
                      <w:marRight w:val="0"/>
                      <w:marTop w:val="0"/>
                      <w:marBottom w:val="0"/>
                      <w:divBdr>
                        <w:top w:val="none" w:sz="0" w:space="0" w:color="auto"/>
                        <w:left w:val="none" w:sz="0" w:space="0" w:color="auto"/>
                        <w:bottom w:val="none" w:sz="0" w:space="0" w:color="auto"/>
                        <w:right w:val="none" w:sz="0" w:space="0" w:color="auto"/>
                      </w:divBdr>
                      <w:divsChild>
                        <w:div w:id="1036930898">
                          <w:marLeft w:val="0"/>
                          <w:marRight w:val="0"/>
                          <w:marTop w:val="0"/>
                          <w:marBottom w:val="0"/>
                          <w:divBdr>
                            <w:top w:val="none" w:sz="0" w:space="0" w:color="auto"/>
                            <w:left w:val="none" w:sz="0" w:space="0" w:color="auto"/>
                            <w:bottom w:val="none" w:sz="0" w:space="0" w:color="auto"/>
                            <w:right w:val="none" w:sz="0" w:space="0" w:color="auto"/>
                          </w:divBdr>
                          <w:divsChild>
                            <w:div w:id="697390745">
                              <w:marLeft w:val="0"/>
                              <w:marRight w:val="0"/>
                              <w:marTop w:val="0"/>
                              <w:marBottom w:val="0"/>
                              <w:divBdr>
                                <w:top w:val="none" w:sz="0" w:space="0" w:color="auto"/>
                                <w:left w:val="none" w:sz="0" w:space="0" w:color="auto"/>
                                <w:bottom w:val="none" w:sz="0" w:space="0" w:color="auto"/>
                                <w:right w:val="none" w:sz="0" w:space="0" w:color="auto"/>
                              </w:divBdr>
                              <w:divsChild>
                                <w:div w:id="1945453323">
                                  <w:marLeft w:val="0"/>
                                  <w:marRight w:val="0"/>
                                  <w:marTop w:val="0"/>
                                  <w:marBottom w:val="0"/>
                                  <w:divBdr>
                                    <w:top w:val="none" w:sz="0" w:space="0" w:color="auto"/>
                                    <w:left w:val="none" w:sz="0" w:space="0" w:color="auto"/>
                                    <w:bottom w:val="none" w:sz="0" w:space="0" w:color="auto"/>
                                    <w:right w:val="none" w:sz="0" w:space="0" w:color="auto"/>
                                  </w:divBdr>
                                  <w:divsChild>
                                    <w:div w:id="649478035">
                                      <w:marLeft w:val="0"/>
                                      <w:marRight w:val="0"/>
                                      <w:marTop w:val="0"/>
                                      <w:marBottom w:val="0"/>
                                      <w:divBdr>
                                        <w:top w:val="none" w:sz="0" w:space="0" w:color="auto"/>
                                        <w:left w:val="none" w:sz="0" w:space="0" w:color="auto"/>
                                        <w:bottom w:val="none" w:sz="0" w:space="0" w:color="auto"/>
                                        <w:right w:val="none" w:sz="0" w:space="0" w:color="auto"/>
                                      </w:divBdr>
                                      <w:divsChild>
                                        <w:div w:id="1597791276">
                                          <w:marLeft w:val="0"/>
                                          <w:marRight w:val="0"/>
                                          <w:marTop w:val="0"/>
                                          <w:marBottom w:val="0"/>
                                          <w:divBdr>
                                            <w:top w:val="none" w:sz="0" w:space="0" w:color="auto"/>
                                            <w:left w:val="none" w:sz="0" w:space="0" w:color="auto"/>
                                            <w:bottom w:val="none" w:sz="0" w:space="0" w:color="auto"/>
                                            <w:right w:val="none" w:sz="0" w:space="0" w:color="auto"/>
                                          </w:divBdr>
                                          <w:divsChild>
                                            <w:div w:id="2079479656">
                                              <w:marLeft w:val="0"/>
                                              <w:marRight w:val="0"/>
                                              <w:marTop w:val="0"/>
                                              <w:marBottom w:val="0"/>
                                              <w:divBdr>
                                                <w:top w:val="none" w:sz="0" w:space="0" w:color="auto"/>
                                                <w:left w:val="none" w:sz="0" w:space="0" w:color="auto"/>
                                                <w:bottom w:val="none" w:sz="0" w:space="0" w:color="auto"/>
                                                <w:right w:val="none" w:sz="0" w:space="0" w:color="auto"/>
                                              </w:divBdr>
                                              <w:divsChild>
                                                <w:div w:id="771706495">
                                                  <w:marLeft w:val="0"/>
                                                  <w:marRight w:val="0"/>
                                                  <w:marTop w:val="0"/>
                                                  <w:marBottom w:val="0"/>
                                                  <w:divBdr>
                                                    <w:top w:val="none" w:sz="0" w:space="0" w:color="auto"/>
                                                    <w:left w:val="none" w:sz="0" w:space="0" w:color="auto"/>
                                                    <w:bottom w:val="none" w:sz="0" w:space="0" w:color="auto"/>
                                                    <w:right w:val="none" w:sz="0" w:space="0" w:color="auto"/>
                                                  </w:divBdr>
                                                  <w:divsChild>
                                                    <w:div w:id="2090535037">
                                                      <w:marLeft w:val="0"/>
                                                      <w:marRight w:val="0"/>
                                                      <w:marTop w:val="0"/>
                                                      <w:marBottom w:val="0"/>
                                                      <w:divBdr>
                                                        <w:top w:val="none" w:sz="0" w:space="0" w:color="auto"/>
                                                        <w:left w:val="none" w:sz="0" w:space="0" w:color="auto"/>
                                                        <w:bottom w:val="none" w:sz="0" w:space="0" w:color="auto"/>
                                                        <w:right w:val="none" w:sz="0" w:space="0" w:color="auto"/>
                                                      </w:divBdr>
                                                      <w:divsChild>
                                                        <w:div w:id="687873333">
                                                          <w:marLeft w:val="0"/>
                                                          <w:marRight w:val="0"/>
                                                          <w:marTop w:val="0"/>
                                                          <w:marBottom w:val="0"/>
                                                          <w:divBdr>
                                                            <w:top w:val="none" w:sz="0" w:space="0" w:color="auto"/>
                                                            <w:left w:val="none" w:sz="0" w:space="0" w:color="auto"/>
                                                            <w:bottom w:val="none" w:sz="0" w:space="0" w:color="auto"/>
                                                            <w:right w:val="none" w:sz="0" w:space="0" w:color="auto"/>
                                                          </w:divBdr>
                                                          <w:divsChild>
                                                            <w:div w:id="1712261535">
                                                              <w:marLeft w:val="0"/>
                                                              <w:marRight w:val="0"/>
                                                              <w:marTop w:val="0"/>
                                                              <w:marBottom w:val="0"/>
                                                              <w:divBdr>
                                                                <w:top w:val="none" w:sz="0" w:space="0" w:color="auto"/>
                                                                <w:left w:val="none" w:sz="0" w:space="0" w:color="auto"/>
                                                                <w:bottom w:val="none" w:sz="0" w:space="0" w:color="auto"/>
                                                                <w:right w:val="none" w:sz="0" w:space="0" w:color="auto"/>
                                                              </w:divBdr>
                                                              <w:divsChild>
                                                                <w:div w:id="518398814">
                                                                  <w:marLeft w:val="0"/>
                                                                  <w:marRight w:val="0"/>
                                                                  <w:marTop w:val="0"/>
                                                                  <w:marBottom w:val="0"/>
                                                                  <w:divBdr>
                                                                    <w:top w:val="none" w:sz="0" w:space="0" w:color="auto"/>
                                                                    <w:left w:val="none" w:sz="0" w:space="0" w:color="auto"/>
                                                                    <w:bottom w:val="none" w:sz="0" w:space="0" w:color="auto"/>
                                                                    <w:right w:val="none" w:sz="0" w:space="0" w:color="auto"/>
                                                                  </w:divBdr>
                                                                  <w:divsChild>
                                                                    <w:div w:id="1895122169">
                                                                      <w:marLeft w:val="0"/>
                                                                      <w:marRight w:val="0"/>
                                                                      <w:marTop w:val="0"/>
                                                                      <w:marBottom w:val="0"/>
                                                                      <w:divBdr>
                                                                        <w:top w:val="none" w:sz="0" w:space="0" w:color="auto"/>
                                                                        <w:left w:val="none" w:sz="0" w:space="0" w:color="auto"/>
                                                                        <w:bottom w:val="none" w:sz="0" w:space="0" w:color="auto"/>
                                                                        <w:right w:val="none" w:sz="0" w:space="0" w:color="auto"/>
                                                                      </w:divBdr>
                                                                      <w:divsChild>
                                                                        <w:div w:id="6938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350836">
      <w:bodyDiv w:val="1"/>
      <w:marLeft w:val="0"/>
      <w:marRight w:val="0"/>
      <w:marTop w:val="0"/>
      <w:marBottom w:val="0"/>
      <w:divBdr>
        <w:top w:val="none" w:sz="0" w:space="0" w:color="auto"/>
        <w:left w:val="none" w:sz="0" w:space="0" w:color="auto"/>
        <w:bottom w:val="none" w:sz="0" w:space="0" w:color="auto"/>
        <w:right w:val="none" w:sz="0" w:space="0" w:color="auto"/>
      </w:divBdr>
      <w:divsChild>
        <w:div w:id="398019181">
          <w:marLeft w:val="0"/>
          <w:marRight w:val="0"/>
          <w:marTop w:val="75"/>
          <w:marBottom w:val="0"/>
          <w:divBdr>
            <w:top w:val="none" w:sz="0" w:space="0" w:color="auto"/>
            <w:left w:val="none" w:sz="0" w:space="0" w:color="auto"/>
            <w:bottom w:val="none" w:sz="0" w:space="0" w:color="auto"/>
            <w:right w:val="none" w:sz="0" w:space="0" w:color="auto"/>
          </w:divBdr>
          <w:divsChild>
            <w:div w:id="1639920391">
              <w:marLeft w:val="0"/>
              <w:marRight w:val="0"/>
              <w:marTop w:val="0"/>
              <w:marBottom w:val="0"/>
              <w:divBdr>
                <w:top w:val="single" w:sz="6" w:space="8" w:color="CCCCCC"/>
                <w:left w:val="single" w:sz="6" w:space="11" w:color="CCCCCC"/>
                <w:bottom w:val="single" w:sz="18" w:space="19" w:color="999999"/>
                <w:right w:val="single" w:sz="18" w:space="8" w:color="999999"/>
              </w:divBdr>
              <w:divsChild>
                <w:div w:id="345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xresources.proceduresonline.com/nat_key/keywords/emerge_prot_order.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ixresources.proceduresonline.com/nat_key/keywords/interim_care_orde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ixresources.proceduresonline.com/nat_key/keywords/parental_respon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care_order.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parental_respons.html" TargetMode="External"/><Relationship Id="rId10" Type="http://schemas.openxmlformats.org/officeDocument/2006/relationships/image" Target="cid:image001.png@01D63D91.9332A3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ixresources.proceduresonline.com/nat_key/keywords/accommodated.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3D91.9332A390"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BEE0CE8FC4244B0879E361025D78B"/>
        <w:category>
          <w:name w:val="General"/>
          <w:gallery w:val="placeholder"/>
        </w:category>
        <w:types>
          <w:type w:val="bbPlcHdr"/>
        </w:types>
        <w:behaviors>
          <w:behavior w:val="content"/>
        </w:behaviors>
        <w:guid w:val="{F9A7F3D3-73D0-4342-B168-275FD85117DE}"/>
      </w:docPartPr>
      <w:docPartBody>
        <w:p w:rsidR="0086350E" w:rsidRDefault="00281D96" w:rsidP="00281D96">
          <w:pPr>
            <w:pStyle w:val="C13BEE0CE8FC4244B0879E361025D78B"/>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b20e5d60">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96"/>
    <w:rsid w:val="00277E48"/>
    <w:rsid w:val="00281D96"/>
    <w:rsid w:val="004548B6"/>
    <w:rsid w:val="00462981"/>
    <w:rsid w:val="004B0210"/>
    <w:rsid w:val="00530EEE"/>
    <w:rsid w:val="0060249C"/>
    <w:rsid w:val="0086350E"/>
    <w:rsid w:val="008B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BEE0CE8FC4244B0879E361025D78B">
    <w:name w:val="C13BEE0CE8FC4244B0879E361025D78B"/>
    <w:rsid w:val="00281D96"/>
  </w:style>
  <w:style w:type="paragraph" w:customStyle="1" w:styleId="B2934DB221C940C09EA1AC3D7B557BDC">
    <w:name w:val="B2934DB221C940C09EA1AC3D7B557BDC"/>
    <w:rsid w:val="00281D96"/>
  </w:style>
  <w:style w:type="paragraph" w:customStyle="1" w:styleId="C40BF9DA66A6421699330149779A7F81">
    <w:name w:val="C40BF9DA66A6421699330149779A7F81"/>
    <w:rsid w:val="00454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4F40-A7CB-4F25-8503-A6B2D81C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5328</Words>
  <Characters>30370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Withholding or Withdrawing Life Support for Children</vt:lpstr>
    </vt:vector>
  </TitlesOfParts>
  <Company>Hoople Ltd</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Withholding or Withdrawing Life Support for Children</dc:title>
  <dc:subject/>
  <dc:creator>Burgess, Tess</dc:creator>
  <cp:keywords/>
  <dc:description/>
  <cp:lastModifiedBy>Gaffey, Kimberley</cp:lastModifiedBy>
  <cp:revision>2</cp:revision>
  <dcterms:created xsi:type="dcterms:W3CDTF">2020-09-08T15:24:00Z</dcterms:created>
  <dcterms:modified xsi:type="dcterms:W3CDTF">2020-09-08T15:24:00Z</dcterms:modified>
</cp:coreProperties>
</file>