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1C" w:rsidRPr="00E34981" w:rsidRDefault="009F721C" w:rsidP="009F721C">
      <w:pPr>
        <w:jc w:val="center"/>
        <w:rPr>
          <w:rFonts w:ascii="Calibri" w:hAnsi="Calibri" w:cs="Calibri"/>
          <w:b/>
          <w:color w:val="000000" w:themeColor="text1"/>
          <w:sz w:val="28"/>
        </w:rPr>
      </w:pPr>
    </w:p>
    <w:tbl>
      <w:tblPr>
        <w:tblStyle w:val="TableGrid"/>
        <w:tblW w:w="11058" w:type="dxa"/>
        <w:tblInd w:w="-998" w:type="dxa"/>
        <w:tblLook w:val="04A0" w:firstRow="1" w:lastRow="0" w:firstColumn="1" w:lastColumn="0" w:noHBand="0" w:noVBand="1"/>
      </w:tblPr>
      <w:tblGrid>
        <w:gridCol w:w="539"/>
        <w:gridCol w:w="10519"/>
      </w:tblGrid>
      <w:tr w:rsidR="00587DCB" w:rsidRPr="00E34981" w:rsidTr="00107C15">
        <w:trPr>
          <w:trHeight w:val="979"/>
        </w:trPr>
        <w:tc>
          <w:tcPr>
            <w:tcW w:w="11058" w:type="dxa"/>
            <w:gridSpan w:val="2"/>
            <w:shd w:val="clear" w:color="auto" w:fill="F4B083" w:themeFill="accent2" w:themeFillTint="99"/>
          </w:tcPr>
          <w:p w:rsidR="0090223E" w:rsidRDefault="00ED2320" w:rsidP="000A1F12">
            <w:pPr>
              <w:jc w:val="center"/>
              <w:rPr>
                <w:rFonts w:ascii="Calibri" w:hAnsi="Calibri" w:cs="Calibri"/>
                <w:b/>
                <w:sz w:val="36"/>
              </w:rPr>
            </w:pPr>
            <w:bookmarkStart w:id="0" w:name="_GoBack"/>
            <w:bookmarkEnd w:id="0"/>
            <w:r>
              <w:rPr>
                <w:rFonts w:ascii="Calibri" w:hAnsi="Calibri" w:cs="Calibri"/>
                <w:b/>
                <w:sz w:val="36"/>
              </w:rPr>
              <w:t>Strategy Meetings</w:t>
            </w:r>
          </w:p>
          <w:p w:rsidR="00ED2320" w:rsidRPr="000A1F12" w:rsidRDefault="00ED2320" w:rsidP="000A1F12">
            <w:pPr>
              <w:jc w:val="center"/>
              <w:rPr>
                <w:rFonts w:ascii="Calibri" w:hAnsi="Calibri" w:cs="Calibri"/>
                <w:b/>
                <w:color w:val="FFFFFF" w:themeColor="background1"/>
                <w:sz w:val="40"/>
                <w:u w:val="single"/>
              </w:rPr>
            </w:pPr>
            <w:r>
              <w:rPr>
                <w:rFonts w:ascii="Calibri" w:hAnsi="Calibri" w:cs="Calibri"/>
                <w:b/>
                <w:sz w:val="36"/>
              </w:rPr>
              <w:t>Frequently Asked Questions</w:t>
            </w:r>
          </w:p>
        </w:tc>
      </w:tr>
      <w:tr w:rsidR="008038A1" w:rsidRPr="000A1F12" w:rsidTr="00107C15">
        <w:tc>
          <w:tcPr>
            <w:tcW w:w="539" w:type="dxa"/>
            <w:shd w:val="clear" w:color="auto" w:fill="FBE4D5" w:themeFill="accent2" w:themeFillTint="33"/>
          </w:tcPr>
          <w:p w:rsidR="008038A1" w:rsidRPr="006D0479" w:rsidRDefault="006D0479" w:rsidP="006D0479">
            <w:pPr>
              <w:rPr>
                <w:rFonts w:ascii="Calibri" w:hAnsi="Calibri" w:cs="Calibri"/>
                <w:b/>
                <w:sz w:val="28"/>
                <w:szCs w:val="24"/>
              </w:rPr>
            </w:pPr>
            <w:r>
              <w:rPr>
                <w:rFonts w:ascii="Calibri" w:hAnsi="Calibri" w:cs="Calibri"/>
                <w:b/>
                <w:sz w:val="28"/>
                <w:szCs w:val="24"/>
              </w:rPr>
              <w:t>1.</w:t>
            </w:r>
          </w:p>
        </w:tc>
        <w:tc>
          <w:tcPr>
            <w:tcW w:w="10519" w:type="dxa"/>
            <w:shd w:val="clear" w:color="auto" w:fill="FBE4D5" w:themeFill="accent2" w:themeFillTint="33"/>
          </w:tcPr>
          <w:p w:rsidR="008038A1" w:rsidRPr="000A1F12" w:rsidRDefault="000A1F12" w:rsidP="000A1F12">
            <w:pPr>
              <w:jc w:val="both"/>
              <w:rPr>
                <w:rFonts w:ascii="Calibri" w:hAnsi="Calibri" w:cs="Calibri"/>
                <w:b/>
                <w:sz w:val="28"/>
                <w:szCs w:val="24"/>
              </w:rPr>
            </w:pPr>
            <w:r w:rsidRPr="00ED2320">
              <w:rPr>
                <w:rFonts w:ascii="Calibri" w:hAnsi="Calibri" w:cs="Calibri"/>
                <w:b/>
                <w:sz w:val="24"/>
                <w:szCs w:val="24"/>
              </w:rPr>
              <w:t>Introduction</w:t>
            </w:r>
          </w:p>
        </w:tc>
      </w:tr>
      <w:tr w:rsidR="00085DE4" w:rsidRPr="00E34981" w:rsidTr="006D0479">
        <w:tc>
          <w:tcPr>
            <w:tcW w:w="539" w:type="dxa"/>
            <w:shd w:val="clear" w:color="auto" w:fill="auto"/>
          </w:tcPr>
          <w:p w:rsidR="00085DE4" w:rsidRPr="000A1F12" w:rsidRDefault="00085DE4" w:rsidP="000A1F12">
            <w:pPr>
              <w:rPr>
                <w:rFonts w:ascii="Calibri" w:hAnsi="Calibri" w:cs="Calibri"/>
                <w:b/>
                <w:sz w:val="24"/>
                <w:szCs w:val="24"/>
              </w:rPr>
            </w:pPr>
          </w:p>
        </w:tc>
        <w:tc>
          <w:tcPr>
            <w:tcW w:w="10519" w:type="dxa"/>
            <w:shd w:val="clear" w:color="auto" w:fill="auto"/>
          </w:tcPr>
          <w:p w:rsidR="00671D15" w:rsidRDefault="00470505" w:rsidP="00ED2320">
            <w:pPr>
              <w:jc w:val="both"/>
            </w:pPr>
            <w:r>
              <w:t>T</w:t>
            </w:r>
            <w:r w:rsidR="00E31CAF">
              <w:t xml:space="preserve">his document </w:t>
            </w:r>
            <w:r>
              <w:t>has been produced to provide</w:t>
            </w:r>
            <w:r w:rsidR="00ED2320">
              <w:t xml:space="preserve"> an overview of frequently asked questions regarding strategy meetings. Although not </w:t>
            </w:r>
            <w:r w:rsidR="00D454BC">
              <w:t>exhaustive, it aims to provide additional information to professionals who may be required to attend and contribute as safeguarding rep</w:t>
            </w:r>
            <w:r w:rsidR="0076488E">
              <w:t>resentatives from their agency</w:t>
            </w:r>
            <w:r w:rsidR="00D454BC">
              <w:t xml:space="preserve">. </w:t>
            </w:r>
          </w:p>
          <w:p w:rsidR="00D454BC" w:rsidRPr="00470505" w:rsidRDefault="00D454BC" w:rsidP="00ED2320">
            <w:pPr>
              <w:jc w:val="both"/>
            </w:pPr>
          </w:p>
        </w:tc>
      </w:tr>
      <w:tr w:rsidR="00CB2695" w:rsidRPr="00FC4371" w:rsidTr="00107C15">
        <w:tc>
          <w:tcPr>
            <w:tcW w:w="539" w:type="dxa"/>
            <w:shd w:val="clear" w:color="auto" w:fill="FBE4D5" w:themeFill="accent2" w:themeFillTint="33"/>
          </w:tcPr>
          <w:p w:rsidR="00CB2695" w:rsidRPr="00ED2320" w:rsidRDefault="006D0479" w:rsidP="006D0479">
            <w:pPr>
              <w:rPr>
                <w:rFonts w:ascii="Calibri" w:hAnsi="Calibri" w:cs="Calibri"/>
                <w:b/>
                <w:sz w:val="24"/>
                <w:szCs w:val="24"/>
              </w:rPr>
            </w:pPr>
            <w:r w:rsidRPr="00ED2320">
              <w:rPr>
                <w:rFonts w:ascii="Calibri" w:hAnsi="Calibri" w:cs="Calibri"/>
                <w:b/>
                <w:sz w:val="24"/>
                <w:szCs w:val="24"/>
              </w:rPr>
              <w:t>2.</w:t>
            </w:r>
          </w:p>
        </w:tc>
        <w:tc>
          <w:tcPr>
            <w:tcW w:w="10519" w:type="dxa"/>
            <w:shd w:val="clear" w:color="auto" w:fill="FBE4D5" w:themeFill="accent2" w:themeFillTint="33"/>
          </w:tcPr>
          <w:p w:rsidR="00CB2695" w:rsidRPr="00ED2320" w:rsidRDefault="00ED2320" w:rsidP="000A1F12">
            <w:pPr>
              <w:jc w:val="both"/>
              <w:rPr>
                <w:rFonts w:ascii="Calibri" w:hAnsi="Calibri" w:cs="Calibri"/>
                <w:b/>
                <w:sz w:val="24"/>
                <w:szCs w:val="24"/>
              </w:rPr>
            </w:pPr>
            <w:r w:rsidRPr="00ED2320">
              <w:rPr>
                <w:rFonts w:cstheme="minorHAnsi"/>
                <w:b/>
                <w:sz w:val="24"/>
                <w:szCs w:val="24"/>
              </w:rPr>
              <w:t>How will I know when a strategy meeting is taking place?</w:t>
            </w:r>
          </w:p>
        </w:tc>
      </w:tr>
      <w:tr w:rsidR="00B97FA1" w:rsidRPr="00FC4371" w:rsidTr="007553FB">
        <w:tc>
          <w:tcPr>
            <w:tcW w:w="539" w:type="dxa"/>
            <w:shd w:val="clear" w:color="auto" w:fill="auto"/>
          </w:tcPr>
          <w:p w:rsidR="00B97FA1" w:rsidRPr="00ED2320" w:rsidRDefault="00B97FA1" w:rsidP="006D0479">
            <w:pPr>
              <w:rPr>
                <w:rFonts w:ascii="Calibri" w:hAnsi="Calibri" w:cs="Calibri"/>
                <w:b/>
                <w:sz w:val="24"/>
                <w:szCs w:val="24"/>
              </w:rPr>
            </w:pPr>
          </w:p>
        </w:tc>
        <w:tc>
          <w:tcPr>
            <w:tcW w:w="10519" w:type="dxa"/>
            <w:shd w:val="clear" w:color="auto" w:fill="auto"/>
          </w:tcPr>
          <w:p w:rsidR="00D77DF6" w:rsidRPr="007D0686" w:rsidRDefault="007D0686" w:rsidP="00F5639E">
            <w:pPr>
              <w:pStyle w:val="NormalWeb"/>
              <w:spacing w:before="0" w:beforeAutospacing="0" w:after="225" w:afterAutospacing="0"/>
              <w:jc w:val="both"/>
              <w:rPr>
                <w:rFonts w:asciiTheme="minorHAnsi" w:hAnsiTheme="minorHAnsi" w:cstheme="minorHAnsi"/>
                <w:color w:val="000000"/>
                <w:sz w:val="22"/>
                <w:szCs w:val="22"/>
              </w:rPr>
            </w:pPr>
            <w:r w:rsidRPr="007D0686">
              <w:rPr>
                <w:rFonts w:asciiTheme="minorHAnsi" w:hAnsiTheme="minorHAnsi" w:cstheme="minorHAnsi"/>
                <w:color w:val="000000"/>
                <w:sz w:val="22"/>
                <w:szCs w:val="22"/>
              </w:rPr>
              <w:t>You will receive an email</w:t>
            </w:r>
            <w:r>
              <w:rPr>
                <w:rFonts w:asciiTheme="minorHAnsi" w:hAnsiTheme="minorHAnsi" w:cstheme="minorHAnsi"/>
                <w:color w:val="000000"/>
                <w:sz w:val="22"/>
                <w:szCs w:val="22"/>
              </w:rPr>
              <w:t xml:space="preserve"> notification</w:t>
            </w:r>
            <w:r w:rsidR="0044027B">
              <w:rPr>
                <w:rFonts w:asciiTheme="minorHAnsi" w:hAnsiTheme="minorHAnsi" w:cstheme="minorHAnsi"/>
                <w:color w:val="000000"/>
                <w:sz w:val="22"/>
                <w:szCs w:val="22"/>
              </w:rPr>
              <w:t xml:space="preserve"> </w:t>
            </w:r>
            <w:r w:rsidR="00F5639E">
              <w:rPr>
                <w:rFonts w:asciiTheme="minorHAnsi" w:hAnsiTheme="minorHAnsi" w:cstheme="minorHAnsi"/>
                <w:color w:val="000000"/>
                <w:sz w:val="22"/>
                <w:szCs w:val="22"/>
              </w:rPr>
              <w:t xml:space="preserve">from </w:t>
            </w:r>
            <w:hyperlink r:id="rId8" w:history="1">
              <w:r w:rsidR="00F5639E" w:rsidRPr="00CB0AD9">
                <w:rPr>
                  <w:rStyle w:val="Hyperlink"/>
                  <w:rFonts w:asciiTheme="minorHAnsi" w:hAnsiTheme="minorHAnsi" w:cstheme="minorHAnsi"/>
                  <w:sz w:val="22"/>
                  <w:szCs w:val="22"/>
                </w:rPr>
                <w:t>EHASH@hullcc.gov.uk</w:t>
              </w:r>
            </w:hyperlink>
            <w:r w:rsidR="00F5639E">
              <w:rPr>
                <w:rFonts w:asciiTheme="minorHAnsi" w:hAnsiTheme="minorHAnsi" w:cstheme="minorHAnsi"/>
                <w:color w:val="000000"/>
                <w:sz w:val="22"/>
                <w:szCs w:val="22"/>
              </w:rPr>
              <w:t xml:space="preserve"> </w:t>
            </w:r>
            <w:r w:rsidR="00D454BC">
              <w:rPr>
                <w:rFonts w:asciiTheme="minorHAnsi" w:hAnsiTheme="minorHAnsi" w:cstheme="minorHAnsi"/>
                <w:color w:val="000000"/>
                <w:sz w:val="22"/>
                <w:szCs w:val="22"/>
              </w:rPr>
              <w:t xml:space="preserve">to your </w:t>
            </w:r>
            <w:r w:rsidR="0044027B">
              <w:rPr>
                <w:rFonts w:asciiTheme="minorHAnsi" w:hAnsiTheme="minorHAnsi" w:cstheme="minorHAnsi"/>
                <w:color w:val="000000"/>
                <w:sz w:val="22"/>
                <w:szCs w:val="22"/>
              </w:rPr>
              <w:t xml:space="preserve">agencies </w:t>
            </w:r>
            <w:r w:rsidR="00D454BC">
              <w:rPr>
                <w:rFonts w:asciiTheme="minorHAnsi" w:hAnsiTheme="minorHAnsi" w:cstheme="minorHAnsi"/>
                <w:color w:val="000000"/>
                <w:sz w:val="22"/>
                <w:szCs w:val="22"/>
              </w:rPr>
              <w:t>designated email</w:t>
            </w:r>
            <w:r w:rsidR="0044027B">
              <w:rPr>
                <w:rFonts w:asciiTheme="minorHAnsi" w:hAnsiTheme="minorHAnsi" w:cstheme="minorHAnsi"/>
                <w:color w:val="000000"/>
                <w:sz w:val="22"/>
                <w:szCs w:val="22"/>
              </w:rPr>
              <w:t xml:space="preserve"> address</w:t>
            </w:r>
            <w:r>
              <w:rPr>
                <w:rFonts w:asciiTheme="minorHAnsi" w:hAnsiTheme="minorHAnsi" w:cstheme="minorHAnsi"/>
                <w:color w:val="000000"/>
                <w:sz w:val="22"/>
                <w:szCs w:val="22"/>
              </w:rPr>
              <w:t xml:space="preserve"> informing you of the date, time and joining instructions, details of why the strateg</w:t>
            </w:r>
            <w:r w:rsidR="00F5639E">
              <w:rPr>
                <w:rFonts w:asciiTheme="minorHAnsi" w:hAnsiTheme="minorHAnsi" w:cstheme="minorHAnsi"/>
                <w:color w:val="000000"/>
                <w:sz w:val="22"/>
                <w:szCs w:val="22"/>
              </w:rPr>
              <w:t>y meeting is taking place and an</w:t>
            </w:r>
            <w:r>
              <w:rPr>
                <w:rFonts w:asciiTheme="minorHAnsi" w:hAnsiTheme="minorHAnsi" w:cstheme="minorHAnsi"/>
                <w:color w:val="000000"/>
                <w:sz w:val="22"/>
                <w:szCs w:val="22"/>
              </w:rPr>
              <w:t xml:space="preserve">y specific requests for information. </w:t>
            </w:r>
          </w:p>
        </w:tc>
      </w:tr>
      <w:tr w:rsidR="00B97FA1" w:rsidRPr="00FC4371" w:rsidTr="00107C15">
        <w:tc>
          <w:tcPr>
            <w:tcW w:w="539" w:type="dxa"/>
            <w:shd w:val="clear" w:color="auto" w:fill="FBE4D5" w:themeFill="accent2" w:themeFillTint="33"/>
          </w:tcPr>
          <w:p w:rsidR="00B97FA1" w:rsidRPr="00ED2320" w:rsidRDefault="007553FB" w:rsidP="006D0479">
            <w:pPr>
              <w:rPr>
                <w:rFonts w:ascii="Calibri" w:hAnsi="Calibri" w:cs="Calibri"/>
                <w:b/>
                <w:sz w:val="24"/>
                <w:szCs w:val="24"/>
              </w:rPr>
            </w:pPr>
            <w:r w:rsidRPr="00ED2320">
              <w:rPr>
                <w:rFonts w:ascii="Calibri" w:hAnsi="Calibri" w:cs="Calibri"/>
                <w:b/>
                <w:sz w:val="24"/>
                <w:szCs w:val="24"/>
              </w:rPr>
              <w:t>3.</w:t>
            </w:r>
          </w:p>
        </w:tc>
        <w:tc>
          <w:tcPr>
            <w:tcW w:w="10519" w:type="dxa"/>
            <w:shd w:val="clear" w:color="auto" w:fill="FBE4D5" w:themeFill="accent2" w:themeFillTint="33"/>
          </w:tcPr>
          <w:p w:rsidR="00B97FA1" w:rsidRPr="00ED2320" w:rsidRDefault="00ED2320" w:rsidP="000A1F12">
            <w:pPr>
              <w:jc w:val="both"/>
              <w:rPr>
                <w:rFonts w:cstheme="minorHAnsi"/>
                <w:b/>
                <w:sz w:val="24"/>
                <w:szCs w:val="24"/>
              </w:rPr>
            </w:pPr>
            <w:r w:rsidRPr="00ED2320">
              <w:rPr>
                <w:rFonts w:ascii="Calibri" w:hAnsi="Calibri" w:cs="Calibri"/>
                <w:b/>
                <w:sz w:val="24"/>
                <w:szCs w:val="24"/>
              </w:rPr>
              <w:t>How much notice will I have to attend a strategy meeting?</w:t>
            </w:r>
          </w:p>
        </w:tc>
      </w:tr>
      <w:tr w:rsidR="00CB2695" w:rsidRPr="00E34981" w:rsidTr="006D0479">
        <w:tc>
          <w:tcPr>
            <w:tcW w:w="539" w:type="dxa"/>
            <w:shd w:val="clear" w:color="auto" w:fill="auto"/>
          </w:tcPr>
          <w:p w:rsidR="00CB2695" w:rsidRPr="00ED2320" w:rsidRDefault="00CB2695" w:rsidP="000A1F12">
            <w:pPr>
              <w:rPr>
                <w:rFonts w:ascii="Calibri" w:hAnsi="Calibri" w:cs="Calibri"/>
                <w:b/>
                <w:sz w:val="24"/>
                <w:szCs w:val="24"/>
              </w:rPr>
            </w:pPr>
          </w:p>
        </w:tc>
        <w:tc>
          <w:tcPr>
            <w:tcW w:w="10519" w:type="dxa"/>
            <w:shd w:val="clear" w:color="auto" w:fill="auto"/>
          </w:tcPr>
          <w:p w:rsidR="00D454BC" w:rsidRDefault="007D0686" w:rsidP="007D0686">
            <w:pPr>
              <w:jc w:val="both"/>
              <w:rPr>
                <w:rFonts w:ascii="Calibri" w:hAnsi="Calibri" w:cs="Calibri"/>
              </w:rPr>
            </w:pPr>
            <w:r w:rsidRPr="007D0686">
              <w:rPr>
                <w:rFonts w:ascii="Calibri" w:hAnsi="Calibri" w:cs="Calibri"/>
                <w:szCs w:val="24"/>
              </w:rPr>
              <w:t>Due to the o</w:t>
            </w:r>
            <w:r w:rsidR="00714919">
              <w:rPr>
                <w:rFonts w:ascii="Calibri" w:hAnsi="Calibri" w:cs="Calibri"/>
                <w:szCs w:val="24"/>
              </w:rPr>
              <w:t>ften urgent nature of ensuring t</w:t>
            </w:r>
            <w:r w:rsidRPr="007D0686">
              <w:rPr>
                <w:rFonts w:ascii="Calibri" w:hAnsi="Calibri" w:cs="Calibri"/>
                <w:szCs w:val="24"/>
              </w:rPr>
              <w:t>he safety of children, strategy meetings can take place as soon as a referral has</w:t>
            </w:r>
            <w:r>
              <w:rPr>
                <w:rFonts w:ascii="Calibri" w:hAnsi="Calibri" w:cs="Calibri"/>
                <w:szCs w:val="24"/>
              </w:rPr>
              <w:t xml:space="preserve"> been acknowledged as a child being at risk is suffering or likely to suffer significant harm. The nature of the referral is often the determining factor in how quickly a strategy meeting is required to be convened</w:t>
            </w:r>
            <w:r w:rsidR="001F1432">
              <w:rPr>
                <w:rFonts w:ascii="Calibri" w:hAnsi="Calibri" w:cs="Calibri"/>
                <w:szCs w:val="24"/>
              </w:rPr>
              <w:t xml:space="preserve"> with strategy meetings required to take place with</w:t>
            </w:r>
            <w:r w:rsidR="0076488E">
              <w:rPr>
                <w:rFonts w:ascii="Calibri" w:hAnsi="Calibri" w:cs="Calibri"/>
                <w:szCs w:val="24"/>
              </w:rPr>
              <w:t>in a max of</w:t>
            </w:r>
            <w:r w:rsidR="001F1432">
              <w:rPr>
                <w:rFonts w:ascii="Calibri" w:hAnsi="Calibri" w:cs="Calibri"/>
                <w:szCs w:val="24"/>
              </w:rPr>
              <w:t xml:space="preserve"> 24 hours</w:t>
            </w:r>
            <w:r>
              <w:rPr>
                <w:rFonts w:ascii="Calibri" w:hAnsi="Calibri" w:cs="Calibri"/>
                <w:szCs w:val="24"/>
              </w:rPr>
              <w:t xml:space="preserve">. </w:t>
            </w:r>
            <w:r w:rsidR="00D454BC">
              <w:rPr>
                <w:rFonts w:ascii="Calibri" w:hAnsi="Calibri" w:cs="Calibri"/>
              </w:rPr>
              <w:t xml:space="preserve">Only within exceptional or planned circumstances should a strategy discussion not be undertaken </w:t>
            </w:r>
            <w:r w:rsidR="001F1432">
              <w:rPr>
                <w:rFonts w:ascii="Calibri" w:hAnsi="Calibri" w:cs="Calibri"/>
              </w:rPr>
              <w:t>outside of this timeframe.</w:t>
            </w:r>
          </w:p>
          <w:p w:rsidR="00586F75" w:rsidRPr="00586F75" w:rsidRDefault="00586F75" w:rsidP="007D0686">
            <w:pPr>
              <w:jc w:val="both"/>
              <w:rPr>
                <w:rFonts w:ascii="Calibri" w:hAnsi="Calibri" w:cs="Calibri"/>
              </w:rPr>
            </w:pPr>
          </w:p>
        </w:tc>
      </w:tr>
      <w:tr w:rsidR="00DB052A" w:rsidRPr="00E34981" w:rsidTr="00DB052A">
        <w:tc>
          <w:tcPr>
            <w:tcW w:w="539" w:type="dxa"/>
            <w:shd w:val="clear" w:color="auto" w:fill="FBE4D5" w:themeFill="accent2" w:themeFillTint="33"/>
          </w:tcPr>
          <w:p w:rsidR="00DB052A" w:rsidRPr="00ED2320" w:rsidRDefault="00DB052A" w:rsidP="000A1F12">
            <w:pPr>
              <w:rPr>
                <w:rFonts w:ascii="Calibri" w:hAnsi="Calibri" w:cs="Calibri"/>
                <w:b/>
                <w:sz w:val="24"/>
                <w:szCs w:val="24"/>
              </w:rPr>
            </w:pPr>
            <w:r w:rsidRPr="00ED2320">
              <w:rPr>
                <w:rFonts w:ascii="Calibri" w:hAnsi="Calibri" w:cs="Calibri"/>
                <w:b/>
                <w:sz w:val="24"/>
                <w:szCs w:val="24"/>
              </w:rPr>
              <w:t>4.</w:t>
            </w:r>
          </w:p>
        </w:tc>
        <w:tc>
          <w:tcPr>
            <w:tcW w:w="10519" w:type="dxa"/>
            <w:shd w:val="clear" w:color="auto" w:fill="FBE4D5" w:themeFill="accent2" w:themeFillTint="33"/>
          </w:tcPr>
          <w:p w:rsidR="00DB052A" w:rsidRPr="00ED2320" w:rsidRDefault="00ED2320" w:rsidP="003D5BE3">
            <w:pPr>
              <w:jc w:val="both"/>
              <w:rPr>
                <w:rFonts w:ascii="Calibri" w:hAnsi="Calibri" w:cs="Calibri"/>
                <w:b/>
                <w:sz w:val="24"/>
                <w:szCs w:val="24"/>
              </w:rPr>
            </w:pPr>
            <w:r w:rsidRPr="00ED2320">
              <w:rPr>
                <w:rFonts w:ascii="Calibri" w:hAnsi="Calibri" w:cs="Calibri"/>
                <w:b/>
                <w:sz w:val="24"/>
                <w:szCs w:val="24"/>
              </w:rPr>
              <w:t>I’ve been unable to attend a strategy meeting, what should I do?</w:t>
            </w:r>
          </w:p>
        </w:tc>
      </w:tr>
      <w:tr w:rsidR="00DB052A" w:rsidRPr="00E34981" w:rsidTr="006D0479">
        <w:tc>
          <w:tcPr>
            <w:tcW w:w="539" w:type="dxa"/>
            <w:shd w:val="clear" w:color="auto" w:fill="auto"/>
          </w:tcPr>
          <w:p w:rsidR="00DB052A" w:rsidRPr="00ED2320" w:rsidRDefault="00DB052A" w:rsidP="000A1F12">
            <w:pPr>
              <w:rPr>
                <w:rFonts w:ascii="Calibri" w:hAnsi="Calibri" w:cs="Calibri"/>
                <w:b/>
                <w:sz w:val="24"/>
                <w:szCs w:val="24"/>
              </w:rPr>
            </w:pPr>
          </w:p>
        </w:tc>
        <w:tc>
          <w:tcPr>
            <w:tcW w:w="10519" w:type="dxa"/>
            <w:shd w:val="clear" w:color="auto" w:fill="auto"/>
          </w:tcPr>
          <w:p w:rsidR="00DB052A" w:rsidRDefault="007D0686" w:rsidP="00C75615">
            <w:pPr>
              <w:jc w:val="both"/>
              <w:rPr>
                <w:rFonts w:ascii="Calibri" w:hAnsi="Calibri" w:cs="Calibri"/>
                <w:szCs w:val="24"/>
              </w:rPr>
            </w:pPr>
            <w:r>
              <w:rPr>
                <w:rFonts w:ascii="Calibri" w:hAnsi="Calibri" w:cs="Calibri"/>
                <w:szCs w:val="24"/>
              </w:rPr>
              <w:t>It is understandable that at times given that strategy meetings</w:t>
            </w:r>
            <w:r w:rsidR="00D454BC">
              <w:rPr>
                <w:rFonts w:ascii="Calibri" w:hAnsi="Calibri" w:cs="Calibri"/>
                <w:szCs w:val="24"/>
              </w:rPr>
              <w:t xml:space="preserve"> can</w:t>
            </w:r>
            <w:r>
              <w:rPr>
                <w:rFonts w:ascii="Calibri" w:hAnsi="Calibri" w:cs="Calibri"/>
                <w:szCs w:val="24"/>
              </w:rPr>
              <w:t xml:space="preserve"> take place at very</w:t>
            </w:r>
            <w:r w:rsidR="00D454BC">
              <w:rPr>
                <w:rFonts w:ascii="Calibri" w:hAnsi="Calibri" w:cs="Calibri"/>
                <w:szCs w:val="24"/>
              </w:rPr>
              <w:t xml:space="preserve"> short notice, professionals</w:t>
            </w:r>
            <w:r>
              <w:rPr>
                <w:rFonts w:ascii="Calibri" w:hAnsi="Calibri" w:cs="Calibri"/>
                <w:szCs w:val="24"/>
              </w:rPr>
              <w:t xml:space="preserve"> may </w:t>
            </w:r>
            <w:r w:rsidR="00D454BC">
              <w:rPr>
                <w:rFonts w:ascii="Calibri" w:hAnsi="Calibri" w:cs="Calibri"/>
                <w:szCs w:val="24"/>
              </w:rPr>
              <w:t>be unable to attend. Examples of non</w:t>
            </w:r>
            <w:r w:rsidR="001F1432">
              <w:rPr>
                <w:rFonts w:ascii="Calibri" w:hAnsi="Calibri" w:cs="Calibri"/>
                <w:szCs w:val="24"/>
              </w:rPr>
              <w:t>-</w:t>
            </w:r>
            <w:r w:rsidR="00D454BC">
              <w:rPr>
                <w:rFonts w:ascii="Calibri" w:hAnsi="Calibri" w:cs="Calibri"/>
                <w:szCs w:val="24"/>
              </w:rPr>
              <w:t>attendance can include a professional having</w:t>
            </w:r>
            <w:r>
              <w:rPr>
                <w:rFonts w:ascii="Calibri" w:hAnsi="Calibri" w:cs="Calibri"/>
                <w:szCs w:val="24"/>
              </w:rPr>
              <w:t xml:space="preserve"> received an invitation to a strategy meeting whilst undertaking other duties within your role. </w:t>
            </w:r>
            <w:r w:rsidR="00D454BC">
              <w:rPr>
                <w:rFonts w:ascii="Calibri" w:hAnsi="Calibri" w:cs="Calibri"/>
                <w:szCs w:val="24"/>
              </w:rPr>
              <w:t xml:space="preserve">If you have been unable to attend it is important that you complete </w:t>
            </w:r>
            <w:r w:rsidR="001F1432" w:rsidRPr="00F5639E">
              <w:rPr>
                <w:rFonts w:ascii="Calibri" w:hAnsi="Calibri" w:cs="Calibri"/>
                <w:szCs w:val="24"/>
              </w:rPr>
              <w:t>the request for information form</w:t>
            </w:r>
            <w:r w:rsidR="001F1432">
              <w:rPr>
                <w:rFonts w:ascii="Calibri" w:hAnsi="Calibri" w:cs="Calibri"/>
                <w:szCs w:val="24"/>
              </w:rPr>
              <w:t xml:space="preserve"> and submit this to </w:t>
            </w:r>
            <w:hyperlink r:id="rId9" w:history="1">
              <w:r w:rsidR="00F5639E" w:rsidRPr="00CB0AD9">
                <w:rPr>
                  <w:rStyle w:val="Hyperlink"/>
                  <w:rFonts w:cstheme="minorHAnsi"/>
                </w:rPr>
                <w:t>EHASH@hullcc.gov.uk</w:t>
              </w:r>
            </w:hyperlink>
          </w:p>
          <w:p w:rsidR="00586F75" w:rsidRPr="00586F75" w:rsidRDefault="00586F75" w:rsidP="00C75615">
            <w:pPr>
              <w:jc w:val="both"/>
              <w:rPr>
                <w:rFonts w:ascii="Calibri" w:hAnsi="Calibri" w:cs="Calibri"/>
                <w:szCs w:val="24"/>
              </w:rPr>
            </w:pPr>
          </w:p>
        </w:tc>
      </w:tr>
      <w:tr w:rsidR="005E2E3F" w:rsidRPr="00E34981" w:rsidTr="005E2E3F">
        <w:tc>
          <w:tcPr>
            <w:tcW w:w="539" w:type="dxa"/>
            <w:shd w:val="clear" w:color="auto" w:fill="FBE4D5" w:themeFill="accent2" w:themeFillTint="33"/>
          </w:tcPr>
          <w:p w:rsidR="005E2E3F" w:rsidRPr="00ED2320" w:rsidRDefault="0040134A" w:rsidP="000A1F12">
            <w:pPr>
              <w:rPr>
                <w:rFonts w:ascii="Calibri" w:hAnsi="Calibri" w:cs="Calibri"/>
                <w:b/>
                <w:sz w:val="24"/>
                <w:szCs w:val="24"/>
              </w:rPr>
            </w:pPr>
            <w:r w:rsidRPr="00ED2320">
              <w:rPr>
                <w:rFonts w:ascii="Calibri" w:hAnsi="Calibri" w:cs="Calibri"/>
                <w:b/>
                <w:sz w:val="24"/>
                <w:szCs w:val="24"/>
              </w:rPr>
              <w:t>5</w:t>
            </w:r>
            <w:r w:rsidR="005E2E3F" w:rsidRPr="00ED2320">
              <w:rPr>
                <w:rFonts w:ascii="Calibri" w:hAnsi="Calibri" w:cs="Calibri"/>
                <w:b/>
                <w:sz w:val="24"/>
                <w:szCs w:val="24"/>
              </w:rPr>
              <w:t>.</w:t>
            </w:r>
          </w:p>
        </w:tc>
        <w:tc>
          <w:tcPr>
            <w:tcW w:w="10519" w:type="dxa"/>
            <w:shd w:val="clear" w:color="auto" w:fill="FBE4D5" w:themeFill="accent2" w:themeFillTint="33"/>
          </w:tcPr>
          <w:p w:rsidR="005E2E3F" w:rsidRPr="00ED2320" w:rsidRDefault="00ED2320" w:rsidP="00DB052A">
            <w:pPr>
              <w:rPr>
                <w:rFonts w:ascii="Calibri" w:eastAsia="Times New Roman" w:hAnsi="Calibri" w:cs="Calibri"/>
                <w:b/>
                <w:color w:val="201F1E"/>
                <w:sz w:val="24"/>
                <w:szCs w:val="24"/>
                <w:lang w:eastAsia="en-GB"/>
              </w:rPr>
            </w:pPr>
            <w:r>
              <w:rPr>
                <w:rFonts w:ascii="Calibri" w:eastAsia="Times New Roman" w:hAnsi="Calibri" w:cs="Calibri"/>
                <w:b/>
                <w:color w:val="201F1E"/>
                <w:sz w:val="24"/>
                <w:szCs w:val="24"/>
                <w:lang w:eastAsia="en-GB"/>
              </w:rPr>
              <w:t>I’ve been unable to attend a strategy meeting, will I still receive minutes of the meeting?</w:t>
            </w:r>
          </w:p>
        </w:tc>
      </w:tr>
      <w:tr w:rsidR="005E2E3F" w:rsidRPr="00E34981" w:rsidTr="005E2E3F">
        <w:tc>
          <w:tcPr>
            <w:tcW w:w="539" w:type="dxa"/>
            <w:shd w:val="clear" w:color="auto" w:fill="FFFFFF" w:themeFill="background1"/>
          </w:tcPr>
          <w:p w:rsidR="005E2E3F" w:rsidRPr="00ED2320" w:rsidRDefault="005E2E3F" w:rsidP="000A1F12">
            <w:pPr>
              <w:rPr>
                <w:rFonts w:ascii="Calibri" w:hAnsi="Calibri" w:cs="Calibri"/>
                <w:b/>
                <w:sz w:val="24"/>
                <w:szCs w:val="24"/>
              </w:rPr>
            </w:pPr>
          </w:p>
        </w:tc>
        <w:tc>
          <w:tcPr>
            <w:tcW w:w="10519" w:type="dxa"/>
            <w:shd w:val="clear" w:color="auto" w:fill="FFFFFF" w:themeFill="background1"/>
          </w:tcPr>
          <w:p w:rsidR="00ED2320" w:rsidRDefault="00714919" w:rsidP="00586F75">
            <w:pPr>
              <w:rPr>
                <w:szCs w:val="24"/>
              </w:rPr>
            </w:pPr>
            <w:r w:rsidRPr="00714919">
              <w:rPr>
                <w:szCs w:val="24"/>
              </w:rPr>
              <w:t xml:space="preserve">Yes. All professionals invited to a strategy meeting will receive </w:t>
            </w:r>
            <w:r w:rsidR="00D454BC">
              <w:rPr>
                <w:szCs w:val="24"/>
              </w:rPr>
              <w:t>minutes whether they were able to attend or not. Agencies are requested to ensure that the minutes of the meeting are stored securely within their own child protection recording systems.</w:t>
            </w:r>
          </w:p>
          <w:p w:rsidR="00586F75" w:rsidRPr="00586F75" w:rsidRDefault="00586F75" w:rsidP="00586F75">
            <w:pPr>
              <w:rPr>
                <w:szCs w:val="24"/>
              </w:rPr>
            </w:pPr>
          </w:p>
        </w:tc>
      </w:tr>
      <w:tr w:rsidR="00ED2320" w:rsidRPr="00E34981" w:rsidTr="00ED2320">
        <w:tc>
          <w:tcPr>
            <w:tcW w:w="539" w:type="dxa"/>
            <w:shd w:val="clear" w:color="auto" w:fill="FBE4D5" w:themeFill="accent2" w:themeFillTint="33"/>
          </w:tcPr>
          <w:p w:rsidR="00ED2320" w:rsidRPr="00ED2320" w:rsidRDefault="00ED2320" w:rsidP="000A1F12">
            <w:pPr>
              <w:rPr>
                <w:rFonts w:ascii="Calibri" w:hAnsi="Calibri" w:cs="Calibri"/>
                <w:b/>
                <w:sz w:val="24"/>
                <w:szCs w:val="24"/>
              </w:rPr>
            </w:pPr>
            <w:r w:rsidRPr="00ED2320">
              <w:rPr>
                <w:rFonts w:ascii="Calibri" w:hAnsi="Calibri" w:cs="Calibri"/>
                <w:b/>
                <w:sz w:val="24"/>
                <w:szCs w:val="24"/>
              </w:rPr>
              <w:t>6.</w:t>
            </w:r>
          </w:p>
        </w:tc>
        <w:tc>
          <w:tcPr>
            <w:tcW w:w="10519" w:type="dxa"/>
            <w:shd w:val="clear" w:color="auto" w:fill="FBE4D5" w:themeFill="accent2" w:themeFillTint="33"/>
          </w:tcPr>
          <w:p w:rsidR="00ED2320" w:rsidRPr="00ED2320" w:rsidRDefault="00ED2320" w:rsidP="00ED2320">
            <w:pPr>
              <w:jc w:val="both"/>
              <w:rPr>
                <w:b/>
                <w:sz w:val="24"/>
                <w:szCs w:val="24"/>
              </w:rPr>
            </w:pPr>
            <w:r w:rsidRPr="00ED2320">
              <w:rPr>
                <w:b/>
                <w:sz w:val="24"/>
                <w:szCs w:val="24"/>
              </w:rPr>
              <w:t>Should I tell the family that a strategy meeting has taken place?</w:t>
            </w:r>
          </w:p>
        </w:tc>
      </w:tr>
      <w:tr w:rsidR="00ED2320" w:rsidRPr="00E34981" w:rsidTr="005E2E3F">
        <w:tc>
          <w:tcPr>
            <w:tcW w:w="539" w:type="dxa"/>
            <w:shd w:val="clear" w:color="auto" w:fill="FFFFFF" w:themeFill="background1"/>
          </w:tcPr>
          <w:p w:rsidR="00ED2320" w:rsidRPr="00ED2320" w:rsidRDefault="00ED2320" w:rsidP="000A1F12">
            <w:pPr>
              <w:rPr>
                <w:rFonts w:ascii="Calibri" w:hAnsi="Calibri" w:cs="Calibri"/>
                <w:b/>
                <w:sz w:val="24"/>
                <w:szCs w:val="24"/>
              </w:rPr>
            </w:pPr>
          </w:p>
        </w:tc>
        <w:tc>
          <w:tcPr>
            <w:tcW w:w="10519" w:type="dxa"/>
            <w:shd w:val="clear" w:color="auto" w:fill="FFFFFF" w:themeFill="background1"/>
          </w:tcPr>
          <w:p w:rsidR="00ED2320" w:rsidRDefault="0076488E" w:rsidP="00C41F93">
            <w:pPr>
              <w:rPr>
                <w:rFonts w:cstheme="minorHAnsi"/>
                <w:szCs w:val="18"/>
              </w:rPr>
            </w:pPr>
            <w:r>
              <w:rPr>
                <w:rFonts w:cstheme="minorHAnsi"/>
                <w:szCs w:val="18"/>
              </w:rPr>
              <w:t>It will be the responsibility of the</w:t>
            </w:r>
            <w:r w:rsidR="00D454BC">
              <w:rPr>
                <w:rFonts w:cstheme="minorHAnsi"/>
                <w:szCs w:val="18"/>
              </w:rPr>
              <w:t xml:space="preserve"> </w:t>
            </w:r>
            <w:r w:rsidR="00714919" w:rsidRPr="00714919">
              <w:rPr>
                <w:rFonts w:cstheme="minorHAnsi"/>
                <w:szCs w:val="18"/>
              </w:rPr>
              <w:t>Team Manager</w:t>
            </w:r>
            <w:r>
              <w:rPr>
                <w:rFonts w:cstheme="minorHAnsi"/>
                <w:szCs w:val="18"/>
              </w:rPr>
              <w:t xml:space="preserve"> chairing the strategy meeting to </w:t>
            </w:r>
            <w:r w:rsidR="00714919" w:rsidRPr="00714919">
              <w:rPr>
                <w:rFonts w:cstheme="minorHAnsi"/>
                <w:szCs w:val="18"/>
              </w:rPr>
              <w:t>decide at what point</w:t>
            </w:r>
            <w:r>
              <w:rPr>
                <w:rFonts w:cstheme="minorHAnsi"/>
                <w:szCs w:val="18"/>
              </w:rPr>
              <w:t xml:space="preserve"> the family are informed</w:t>
            </w:r>
            <w:r w:rsidR="00714919" w:rsidRPr="00714919">
              <w:rPr>
                <w:rFonts w:cstheme="minorHAnsi"/>
                <w:szCs w:val="18"/>
              </w:rPr>
              <w:t xml:space="preserve"> and whether to seek parental consent to undertake multi-agency checks. If the Team Manager decides not to seek consent, they must record the reasons why. Where consent is sought from parents and carers and denied, the Team Manager mu</w:t>
            </w:r>
            <w:r>
              <w:rPr>
                <w:rFonts w:cstheme="minorHAnsi"/>
                <w:szCs w:val="18"/>
              </w:rPr>
              <w:t>st determine whether to proceed</w:t>
            </w:r>
            <w:r w:rsidR="00714919" w:rsidRPr="00714919">
              <w:rPr>
                <w:rFonts w:cstheme="minorHAnsi"/>
                <w:szCs w:val="18"/>
              </w:rPr>
              <w:t xml:space="preserve"> and record the reasons for their decision.</w:t>
            </w:r>
            <w:r w:rsidR="00D454BC">
              <w:rPr>
                <w:rFonts w:cstheme="minorHAnsi"/>
                <w:szCs w:val="18"/>
              </w:rPr>
              <w:t xml:space="preserve"> </w:t>
            </w:r>
          </w:p>
          <w:p w:rsidR="00586F75" w:rsidRPr="00586F75" w:rsidRDefault="00586F75" w:rsidP="00C41F93">
            <w:pPr>
              <w:rPr>
                <w:rFonts w:cstheme="minorHAnsi"/>
                <w:sz w:val="32"/>
                <w:szCs w:val="24"/>
              </w:rPr>
            </w:pPr>
          </w:p>
        </w:tc>
      </w:tr>
      <w:tr w:rsidR="00ED2320" w:rsidRPr="00E34981" w:rsidTr="00ED2320">
        <w:tc>
          <w:tcPr>
            <w:tcW w:w="539" w:type="dxa"/>
            <w:shd w:val="clear" w:color="auto" w:fill="FBE4D5" w:themeFill="accent2" w:themeFillTint="33"/>
          </w:tcPr>
          <w:p w:rsidR="00ED2320" w:rsidRPr="00ED2320" w:rsidRDefault="00ED2320" w:rsidP="000A1F12">
            <w:pPr>
              <w:rPr>
                <w:rFonts w:ascii="Calibri" w:hAnsi="Calibri" w:cs="Calibri"/>
                <w:b/>
                <w:sz w:val="24"/>
                <w:szCs w:val="24"/>
              </w:rPr>
            </w:pPr>
            <w:r w:rsidRPr="00ED2320">
              <w:rPr>
                <w:rFonts w:ascii="Calibri" w:hAnsi="Calibri" w:cs="Calibri"/>
                <w:b/>
                <w:sz w:val="24"/>
                <w:szCs w:val="24"/>
              </w:rPr>
              <w:t>7.</w:t>
            </w:r>
          </w:p>
        </w:tc>
        <w:tc>
          <w:tcPr>
            <w:tcW w:w="10519" w:type="dxa"/>
            <w:shd w:val="clear" w:color="auto" w:fill="FBE4D5" w:themeFill="accent2" w:themeFillTint="33"/>
          </w:tcPr>
          <w:p w:rsidR="00ED2320" w:rsidRPr="00ED2320" w:rsidRDefault="00ED2320" w:rsidP="00ED2320">
            <w:pPr>
              <w:jc w:val="both"/>
              <w:rPr>
                <w:b/>
                <w:sz w:val="24"/>
                <w:szCs w:val="24"/>
              </w:rPr>
            </w:pPr>
            <w:r w:rsidRPr="00ED2320">
              <w:rPr>
                <w:b/>
                <w:sz w:val="24"/>
                <w:szCs w:val="24"/>
              </w:rPr>
              <w:t>I’m not able to attend, can I ask a colleague to attend on my behalf?</w:t>
            </w:r>
          </w:p>
        </w:tc>
      </w:tr>
      <w:tr w:rsidR="00ED2320" w:rsidRPr="00E34981" w:rsidTr="005E2E3F">
        <w:tc>
          <w:tcPr>
            <w:tcW w:w="539" w:type="dxa"/>
            <w:shd w:val="clear" w:color="auto" w:fill="FFFFFF" w:themeFill="background1"/>
          </w:tcPr>
          <w:p w:rsidR="00ED2320" w:rsidRPr="00ED2320" w:rsidRDefault="00ED2320" w:rsidP="000A1F12">
            <w:pPr>
              <w:rPr>
                <w:rFonts w:ascii="Calibri" w:hAnsi="Calibri" w:cs="Calibri"/>
                <w:b/>
                <w:sz w:val="24"/>
                <w:szCs w:val="24"/>
              </w:rPr>
            </w:pPr>
          </w:p>
        </w:tc>
        <w:tc>
          <w:tcPr>
            <w:tcW w:w="10519" w:type="dxa"/>
            <w:shd w:val="clear" w:color="auto" w:fill="FFFFFF" w:themeFill="background1"/>
          </w:tcPr>
          <w:p w:rsidR="00714919" w:rsidRPr="00714919" w:rsidRDefault="00714919" w:rsidP="00ED2320">
            <w:pPr>
              <w:jc w:val="both"/>
              <w:rPr>
                <w:szCs w:val="24"/>
              </w:rPr>
            </w:pPr>
            <w:r>
              <w:rPr>
                <w:szCs w:val="24"/>
              </w:rPr>
              <w:t>Y</w:t>
            </w:r>
            <w:r w:rsidR="0044027B">
              <w:rPr>
                <w:szCs w:val="24"/>
              </w:rPr>
              <w:t>es. I</w:t>
            </w:r>
            <w:r>
              <w:rPr>
                <w:szCs w:val="24"/>
              </w:rPr>
              <w:t xml:space="preserve">t is important </w:t>
            </w:r>
            <w:r w:rsidR="0044027B">
              <w:rPr>
                <w:szCs w:val="24"/>
              </w:rPr>
              <w:t xml:space="preserve">however </w:t>
            </w:r>
            <w:r>
              <w:rPr>
                <w:szCs w:val="24"/>
              </w:rPr>
              <w:t xml:space="preserve">that </w:t>
            </w:r>
            <w:r>
              <w:rPr>
                <w:rFonts w:cstheme="minorHAnsi"/>
                <w:szCs w:val="18"/>
              </w:rPr>
              <w:t>professionals participating in strategy m</w:t>
            </w:r>
            <w:r w:rsidRPr="008D13EB">
              <w:rPr>
                <w:rFonts w:cstheme="minorHAnsi"/>
                <w:szCs w:val="18"/>
              </w:rPr>
              <w:t>eetings</w:t>
            </w:r>
            <w:r>
              <w:rPr>
                <w:rFonts w:cstheme="minorHAnsi"/>
                <w:szCs w:val="18"/>
              </w:rPr>
              <w:t xml:space="preserve"> have all of their agencies</w:t>
            </w:r>
            <w:r w:rsidRPr="008D13EB">
              <w:rPr>
                <w:rFonts w:cstheme="minorHAnsi"/>
                <w:szCs w:val="18"/>
              </w:rPr>
              <w:t xml:space="preserve"> information relating to the child available to be able to c</w:t>
            </w:r>
            <w:r>
              <w:rPr>
                <w:rFonts w:cstheme="minorHAnsi"/>
                <w:szCs w:val="18"/>
              </w:rPr>
              <w:t xml:space="preserve">ontribute to the meeting.  Participants </w:t>
            </w:r>
            <w:r w:rsidRPr="008D13EB">
              <w:rPr>
                <w:rFonts w:cstheme="minorHAnsi"/>
                <w:szCs w:val="18"/>
              </w:rPr>
              <w:t>must be sufficiently senior to make decis</w:t>
            </w:r>
            <w:r>
              <w:rPr>
                <w:rFonts w:cstheme="minorHAnsi"/>
                <w:szCs w:val="18"/>
              </w:rPr>
              <w:t>ions on behalf of their agencies.</w:t>
            </w:r>
          </w:p>
          <w:p w:rsidR="00ED2320" w:rsidRPr="00ED2320" w:rsidRDefault="00ED2320" w:rsidP="00714919">
            <w:pPr>
              <w:ind w:firstLine="720"/>
              <w:jc w:val="both"/>
              <w:rPr>
                <w:sz w:val="24"/>
                <w:szCs w:val="24"/>
              </w:rPr>
            </w:pPr>
          </w:p>
        </w:tc>
      </w:tr>
      <w:tr w:rsidR="00ED2320" w:rsidRPr="00E34981" w:rsidTr="00ED2320">
        <w:tc>
          <w:tcPr>
            <w:tcW w:w="539" w:type="dxa"/>
            <w:shd w:val="clear" w:color="auto" w:fill="FBE4D5" w:themeFill="accent2" w:themeFillTint="33"/>
          </w:tcPr>
          <w:p w:rsidR="00ED2320" w:rsidRPr="00ED2320" w:rsidRDefault="00ED2320" w:rsidP="000A1F12">
            <w:pPr>
              <w:rPr>
                <w:rFonts w:ascii="Calibri" w:hAnsi="Calibri" w:cs="Calibri"/>
                <w:b/>
                <w:sz w:val="24"/>
                <w:szCs w:val="24"/>
              </w:rPr>
            </w:pPr>
            <w:r w:rsidRPr="00ED2320">
              <w:rPr>
                <w:rFonts w:ascii="Calibri" w:hAnsi="Calibri" w:cs="Calibri"/>
                <w:b/>
                <w:sz w:val="24"/>
                <w:szCs w:val="24"/>
              </w:rPr>
              <w:t>8</w:t>
            </w:r>
          </w:p>
        </w:tc>
        <w:tc>
          <w:tcPr>
            <w:tcW w:w="10519" w:type="dxa"/>
            <w:shd w:val="clear" w:color="auto" w:fill="FBE4D5" w:themeFill="accent2" w:themeFillTint="33"/>
          </w:tcPr>
          <w:p w:rsidR="00ED2320" w:rsidRPr="00ED2320" w:rsidRDefault="00ED2320" w:rsidP="00ED2320">
            <w:pPr>
              <w:jc w:val="both"/>
              <w:rPr>
                <w:sz w:val="24"/>
                <w:szCs w:val="24"/>
              </w:rPr>
            </w:pPr>
            <w:r w:rsidRPr="00ED2320">
              <w:rPr>
                <w:rFonts w:ascii="Calibri" w:eastAsia="Times New Roman" w:hAnsi="Calibri" w:cs="Calibri"/>
                <w:b/>
                <w:color w:val="201F1E"/>
                <w:sz w:val="24"/>
                <w:szCs w:val="24"/>
                <w:lang w:eastAsia="en-GB"/>
              </w:rPr>
              <w:t>I’</w:t>
            </w:r>
            <w:r w:rsidR="009C6020">
              <w:rPr>
                <w:rFonts w:ascii="Calibri" w:eastAsia="Times New Roman" w:hAnsi="Calibri" w:cs="Calibri"/>
                <w:b/>
                <w:color w:val="201F1E"/>
                <w:sz w:val="24"/>
                <w:szCs w:val="24"/>
                <w:lang w:eastAsia="en-GB"/>
              </w:rPr>
              <w:t xml:space="preserve">ve never </w:t>
            </w:r>
            <w:r>
              <w:rPr>
                <w:rFonts w:ascii="Calibri" w:eastAsia="Times New Roman" w:hAnsi="Calibri" w:cs="Calibri"/>
                <w:b/>
                <w:color w:val="201F1E"/>
                <w:sz w:val="24"/>
                <w:szCs w:val="24"/>
                <w:lang w:eastAsia="en-GB"/>
              </w:rPr>
              <w:t xml:space="preserve">attended </w:t>
            </w:r>
            <w:r w:rsidRPr="00ED2320">
              <w:rPr>
                <w:rFonts w:ascii="Calibri" w:eastAsia="Times New Roman" w:hAnsi="Calibri" w:cs="Calibri"/>
                <w:b/>
                <w:color w:val="201F1E"/>
                <w:sz w:val="24"/>
                <w:szCs w:val="24"/>
                <w:lang w:eastAsia="en-GB"/>
              </w:rPr>
              <w:t>a strategy meeting before, where can</w:t>
            </w:r>
            <w:r w:rsidR="009C6020">
              <w:rPr>
                <w:rFonts w:ascii="Calibri" w:eastAsia="Times New Roman" w:hAnsi="Calibri" w:cs="Calibri"/>
                <w:b/>
                <w:color w:val="201F1E"/>
                <w:sz w:val="24"/>
                <w:szCs w:val="24"/>
                <w:lang w:eastAsia="en-GB"/>
              </w:rPr>
              <w:t xml:space="preserve"> I find out more about what they are?</w:t>
            </w:r>
          </w:p>
        </w:tc>
      </w:tr>
      <w:tr w:rsidR="00ED2320" w:rsidRPr="00E34981" w:rsidTr="00ED2320">
        <w:tc>
          <w:tcPr>
            <w:tcW w:w="539" w:type="dxa"/>
            <w:shd w:val="clear" w:color="auto" w:fill="FFFFFF" w:themeFill="background1"/>
          </w:tcPr>
          <w:p w:rsidR="00ED2320" w:rsidRDefault="00ED2320" w:rsidP="000A1F12">
            <w:pPr>
              <w:rPr>
                <w:rFonts w:ascii="Calibri" w:hAnsi="Calibri" w:cs="Calibri"/>
                <w:b/>
                <w:sz w:val="24"/>
                <w:szCs w:val="24"/>
              </w:rPr>
            </w:pPr>
          </w:p>
        </w:tc>
        <w:tc>
          <w:tcPr>
            <w:tcW w:w="10519" w:type="dxa"/>
            <w:shd w:val="clear" w:color="auto" w:fill="FFFFFF" w:themeFill="background1"/>
          </w:tcPr>
          <w:p w:rsidR="004327E7" w:rsidRPr="004327E7" w:rsidRDefault="00714919" w:rsidP="004327E7">
            <w:pPr>
              <w:shd w:val="clear" w:color="auto" w:fill="FFFFFF"/>
              <w:rPr>
                <w:rFonts w:ascii="Arial" w:hAnsi="Arial" w:cs="Arial"/>
                <w:color w:val="660099"/>
                <w:u w:val="single"/>
              </w:rPr>
            </w:pPr>
            <w:r w:rsidRPr="00F5639E">
              <w:rPr>
                <w:rFonts w:ascii="Calibri" w:eastAsia="Times New Roman" w:hAnsi="Calibri" w:cs="Calibri"/>
                <w:color w:val="201F1E"/>
                <w:lang w:eastAsia="en-GB"/>
              </w:rPr>
              <w:t xml:space="preserve">Further guidance is available </w:t>
            </w:r>
            <w:r w:rsidR="00F5639E">
              <w:rPr>
                <w:rFonts w:ascii="Calibri" w:eastAsia="Times New Roman" w:hAnsi="Calibri" w:cs="Calibri"/>
                <w:color w:val="201F1E"/>
                <w:lang w:eastAsia="en-GB"/>
              </w:rPr>
              <w:t xml:space="preserve">by visiting </w:t>
            </w:r>
            <w:r w:rsidR="004327E7">
              <w:rPr>
                <w:rFonts w:ascii="Arial" w:hAnsi="Arial" w:cs="Arial"/>
                <w:color w:val="222222"/>
              </w:rPr>
              <w:fldChar w:fldCharType="begin"/>
            </w:r>
            <w:r w:rsidR="004327E7">
              <w:rPr>
                <w:rFonts w:ascii="Arial" w:hAnsi="Arial" w:cs="Arial"/>
                <w:color w:val="222222"/>
              </w:rPr>
              <w:instrText xml:space="preserve"> HYPERLINK "https://hullscb.proceduresonline.com/" </w:instrText>
            </w:r>
            <w:r w:rsidR="004327E7">
              <w:rPr>
                <w:rFonts w:ascii="Arial" w:hAnsi="Arial" w:cs="Arial"/>
                <w:color w:val="222222"/>
              </w:rPr>
              <w:fldChar w:fldCharType="separate"/>
            </w:r>
            <w:r w:rsidR="004327E7">
              <w:rPr>
                <w:rStyle w:val="HTMLCite"/>
                <w:rFonts w:ascii="Arial" w:hAnsi="Arial" w:cs="Arial"/>
                <w:i w:val="0"/>
                <w:iCs w:val="0"/>
                <w:color w:val="202124"/>
                <w:sz w:val="21"/>
                <w:szCs w:val="21"/>
                <w:u w:val="single"/>
              </w:rPr>
              <w:t>hullscb.proceduresonline.com</w:t>
            </w:r>
          </w:p>
          <w:p w:rsidR="00ED2320" w:rsidRPr="0076488E" w:rsidRDefault="004327E7" w:rsidP="0076488E">
            <w:pPr>
              <w:shd w:val="clear" w:color="auto" w:fill="FFFFFF"/>
              <w:rPr>
                <w:rFonts w:ascii="Arial" w:hAnsi="Arial" w:cs="Arial"/>
                <w:color w:val="222222"/>
              </w:rPr>
            </w:pPr>
            <w:r>
              <w:rPr>
                <w:rFonts w:ascii="Arial" w:hAnsi="Arial" w:cs="Arial"/>
                <w:color w:val="222222"/>
              </w:rPr>
              <w:fldChar w:fldCharType="end"/>
            </w:r>
          </w:p>
        </w:tc>
      </w:tr>
    </w:tbl>
    <w:p w:rsidR="00876E66" w:rsidRDefault="00876E66" w:rsidP="0076488E">
      <w:pPr>
        <w:rPr>
          <w:rFonts w:ascii="Calibri" w:hAnsi="Calibri" w:cs="Calibri"/>
        </w:rPr>
      </w:pPr>
    </w:p>
    <w:sectPr w:rsidR="00876E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AA" w:rsidRDefault="00BC75AA" w:rsidP="008038A1">
      <w:pPr>
        <w:spacing w:after="0" w:line="240" w:lineRule="auto"/>
      </w:pPr>
      <w:r>
        <w:separator/>
      </w:r>
    </w:p>
  </w:endnote>
  <w:endnote w:type="continuationSeparator" w:id="0">
    <w:p w:rsidR="00BC75AA" w:rsidRDefault="00BC75AA" w:rsidP="0080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39784"/>
      <w:docPartObj>
        <w:docPartGallery w:val="Page Numbers (Bottom of Page)"/>
        <w:docPartUnique/>
      </w:docPartObj>
    </w:sdtPr>
    <w:sdtEndPr>
      <w:rPr>
        <w:color w:val="7F7F7F" w:themeColor="background1" w:themeShade="7F"/>
        <w:spacing w:val="60"/>
      </w:rPr>
    </w:sdtEndPr>
    <w:sdtContent>
      <w:p w:rsidR="0011186B" w:rsidRDefault="001118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6CEF" w:rsidRPr="00AA6CEF">
          <w:rPr>
            <w:b/>
            <w:bCs/>
            <w:noProof/>
          </w:rPr>
          <w:t>1</w:t>
        </w:r>
        <w:r>
          <w:rPr>
            <w:b/>
            <w:bCs/>
            <w:noProof/>
          </w:rPr>
          <w:fldChar w:fldCharType="end"/>
        </w:r>
        <w:r>
          <w:rPr>
            <w:b/>
            <w:bCs/>
          </w:rPr>
          <w:t xml:space="preserve"> | </w:t>
        </w:r>
        <w:r>
          <w:rPr>
            <w:color w:val="7F7F7F" w:themeColor="background1" w:themeShade="7F"/>
            <w:spacing w:val="60"/>
          </w:rPr>
          <w:t>Page</w:t>
        </w:r>
      </w:p>
    </w:sdtContent>
  </w:sdt>
  <w:p w:rsidR="0011186B" w:rsidRDefault="00111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AA" w:rsidRDefault="00BC75AA" w:rsidP="008038A1">
      <w:pPr>
        <w:spacing w:after="0" w:line="240" w:lineRule="auto"/>
      </w:pPr>
      <w:r>
        <w:separator/>
      </w:r>
    </w:p>
  </w:footnote>
  <w:footnote w:type="continuationSeparator" w:id="0">
    <w:p w:rsidR="00BC75AA" w:rsidRDefault="00BC75AA" w:rsidP="00803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BFF"/>
    <w:multiLevelType w:val="hybridMultilevel"/>
    <w:tmpl w:val="C4F22CAC"/>
    <w:lvl w:ilvl="0" w:tplc="1764E0C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A5A65"/>
    <w:multiLevelType w:val="hybridMultilevel"/>
    <w:tmpl w:val="4C2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746FD"/>
    <w:multiLevelType w:val="hybridMultilevel"/>
    <w:tmpl w:val="68B8D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E4670"/>
    <w:multiLevelType w:val="hybridMultilevel"/>
    <w:tmpl w:val="19B477E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A0DD5"/>
    <w:multiLevelType w:val="hybridMultilevel"/>
    <w:tmpl w:val="CD64FF62"/>
    <w:lvl w:ilvl="0" w:tplc="A35207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111FA"/>
    <w:multiLevelType w:val="hybridMultilevel"/>
    <w:tmpl w:val="6D2E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B022C"/>
    <w:multiLevelType w:val="hybridMultilevel"/>
    <w:tmpl w:val="FD101B1E"/>
    <w:lvl w:ilvl="0" w:tplc="1764E0C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D5F9E"/>
    <w:multiLevelType w:val="hybridMultilevel"/>
    <w:tmpl w:val="FEAE1F84"/>
    <w:lvl w:ilvl="0" w:tplc="1764E0C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3BE6"/>
    <w:multiLevelType w:val="hybridMultilevel"/>
    <w:tmpl w:val="72A2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266DE"/>
    <w:multiLevelType w:val="hybridMultilevel"/>
    <w:tmpl w:val="92BA6334"/>
    <w:lvl w:ilvl="0" w:tplc="395CEAC2">
      <w:numFmt w:val="bullet"/>
      <w:lvlText w:val=""/>
      <w:lvlJc w:val="left"/>
      <w:pPr>
        <w:ind w:left="360" w:firstLine="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0A3E"/>
    <w:multiLevelType w:val="hybridMultilevel"/>
    <w:tmpl w:val="E1B46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95A55"/>
    <w:multiLevelType w:val="hybridMultilevel"/>
    <w:tmpl w:val="00669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36510"/>
    <w:multiLevelType w:val="hybridMultilevel"/>
    <w:tmpl w:val="E0FA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E45D5D"/>
    <w:multiLevelType w:val="hybridMultilevel"/>
    <w:tmpl w:val="CCAEE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72BCA"/>
    <w:multiLevelType w:val="hybridMultilevel"/>
    <w:tmpl w:val="9418E4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247A76"/>
    <w:multiLevelType w:val="hybridMultilevel"/>
    <w:tmpl w:val="91F4D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7D5A3A"/>
    <w:multiLevelType w:val="multilevel"/>
    <w:tmpl w:val="71C29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8001E2"/>
    <w:multiLevelType w:val="hybridMultilevel"/>
    <w:tmpl w:val="295A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33070B"/>
    <w:multiLevelType w:val="hybridMultilevel"/>
    <w:tmpl w:val="61243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C4A5F"/>
    <w:multiLevelType w:val="multilevel"/>
    <w:tmpl w:val="C86E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8"/>
  </w:num>
  <w:num w:numId="4">
    <w:abstractNumId w:val="6"/>
  </w:num>
  <w:num w:numId="5">
    <w:abstractNumId w:val="8"/>
  </w:num>
  <w:num w:numId="6">
    <w:abstractNumId w:val="14"/>
  </w:num>
  <w:num w:numId="7">
    <w:abstractNumId w:val="3"/>
  </w:num>
  <w:num w:numId="8">
    <w:abstractNumId w:val="5"/>
  </w:num>
  <w:num w:numId="9">
    <w:abstractNumId w:val="17"/>
  </w:num>
  <w:num w:numId="10">
    <w:abstractNumId w:val="4"/>
  </w:num>
  <w:num w:numId="11">
    <w:abstractNumId w:val="13"/>
  </w:num>
  <w:num w:numId="12">
    <w:abstractNumId w:val="11"/>
  </w:num>
  <w:num w:numId="13">
    <w:abstractNumId w:val="9"/>
  </w:num>
  <w:num w:numId="14">
    <w:abstractNumId w:val="16"/>
  </w:num>
  <w:num w:numId="15">
    <w:abstractNumId w:val="1"/>
  </w:num>
  <w:num w:numId="16">
    <w:abstractNumId w:val="15"/>
  </w:num>
  <w:num w:numId="17">
    <w:abstractNumId w:val="0"/>
  </w:num>
  <w:num w:numId="18">
    <w:abstractNumId w:val="12"/>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A5"/>
    <w:rsid w:val="00013C71"/>
    <w:rsid w:val="00020381"/>
    <w:rsid w:val="00036F0A"/>
    <w:rsid w:val="000440BA"/>
    <w:rsid w:val="00052EB6"/>
    <w:rsid w:val="00057AC5"/>
    <w:rsid w:val="00074922"/>
    <w:rsid w:val="000821E0"/>
    <w:rsid w:val="000851BC"/>
    <w:rsid w:val="00085DE4"/>
    <w:rsid w:val="000A1F12"/>
    <w:rsid w:val="000A380B"/>
    <w:rsid w:val="000A784F"/>
    <w:rsid w:val="000B450E"/>
    <w:rsid w:val="000B6FE3"/>
    <w:rsid w:val="000D0CB5"/>
    <w:rsid w:val="000E25DC"/>
    <w:rsid w:val="000E4838"/>
    <w:rsid w:val="000F2B3F"/>
    <w:rsid w:val="000F66CC"/>
    <w:rsid w:val="000F7FA5"/>
    <w:rsid w:val="00107C15"/>
    <w:rsid w:val="0011186B"/>
    <w:rsid w:val="00113028"/>
    <w:rsid w:val="001147EB"/>
    <w:rsid w:val="001176B4"/>
    <w:rsid w:val="001352BF"/>
    <w:rsid w:val="00135E71"/>
    <w:rsid w:val="001579D2"/>
    <w:rsid w:val="00172951"/>
    <w:rsid w:val="001733AA"/>
    <w:rsid w:val="00193FE8"/>
    <w:rsid w:val="001A306B"/>
    <w:rsid w:val="001B329C"/>
    <w:rsid w:val="001C09D2"/>
    <w:rsid w:val="001C140A"/>
    <w:rsid w:val="001D4A0B"/>
    <w:rsid w:val="001E0718"/>
    <w:rsid w:val="001F1432"/>
    <w:rsid w:val="00205AA8"/>
    <w:rsid w:val="00205E00"/>
    <w:rsid w:val="002067A7"/>
    <w:rsid w:val="00221E59"/>
    <w:rsid w:val="00221F6A"/>
    <w:rsid w:val="002438DF"/>
    <w:rsid w:val="0024447B"/>
    <w:rsid w:val="00264D97"/>
    <w:rsid w:val="00273D13"/>
    <w:rsid w:val="00280712"/>
    <w:rsid w:val="0028200A"/>
    <w:rsid w:val="002935DA"/>
    <w:rsid w:val="002B1013"/>
    <w:rsid w:val="002C026D"/>
    <w:rsid w:val="002D1486"/>
    <w:rsid w:val="002D593C"/>
    <w:rsid w:val="002E0C1F"/>
    <w:rsid w:val="002E5273"/>
    <w:rsid w:val="002E7230"/>
    <w:rsid w:val="002F2EFD"/>
    <w:rsid w:val="00300F19"/>
    <w:rsid w:val="0031071E"/>
    <w:rsid w:val="003230A5"/>
    <w:rsid w:val="003233F7"/>
    <w:rsid w:val="00335C18"/>
    <w:rsid w:val="0033795A"/>
    <w:rsid w:val="003400A2"/>
    <w:rsid w:val="003408FF"/>
    <w:rsid w:val="003438E1"/>
    <w:rsid w:val="00357BF0"/>
    <w:rsid w:val="00362261"/>
    <w:rsid w:val="00362CF9"/>
    <w:rsid w:val="00363CFA"/>
    <w:rsid w:val="0036471B"/>
    <w:rsid w:val="00371153"/>
    <w:rsid w:val="00372EAE"/>
    <w:rsid w:val="003767F0"/>
    <w:rsid w:val="003823DC"/>
    <w:rsid w:val="00382BEC"/>
    <w:rsid w:val="003846DB"/>
    <w:rsid w:val="0038591A"/>
    <w:rsid w:val="00390471"/>
    <w:rsid w:val="00396F2D"/>
    <w:rsid w:val="00397764"/>
    <w:rsid w:val="003A4D33"/>
    <w:rsid w:val="003A6FC0"/>
    <w:rsid w:val="003B088F"/>
    <w:rsid w:val="003C1A54"/>
    <w:rsid w:val="003C1D4C"/>
    <w:rsid w:val="003C21A9"/>
    <w:rsid w:val="003C5DC3"/>
    <w:rsid w:val="003D17C7"/>
    <w:rsid w:val="003D5BE3"/>
    <w:rsid w:val="003E0FC6"/>
    <w:rsid w:val="003F5FAF"/>
    <w:rsid w:val="0040134A"/>
    <w:rsid w:val="0040255C"/>
    <w:rsid w:val="0040410B"/>
    <w:rsid w:val="0041593F"/>
    <w:rsid w:val="0041778C"/>
    <w:rsid w:val="004327E7"/>
    <w:rsid w:val="0043678E"/>
    <w:rsid w:val="0044027B"/>
    <w:rsid w:val="00443A37"/>
    <w:rsid w:val="00454981"/>
    <w:rsid w:val="00462084"/>
    <w:rsid w:val="00470505"/>
    <w:rsid w:val="00497495"/>
    <w:rsid w:val="004B2068"/>
    <w:rsid w:val="004B6A9E"/>
    <w:rsid w:val="004C3FF9"/>
    <w:rsid w:val="004C6251"/>
    <w:rsid w:val="004D2B2B"/>
    <w:rsid w:val="004D431E"/>
    <w:rsid w:val="004F1E89"/>
    <w:rsid w:val="004F7F8C"/>
    <w:rsid w:val="00500BDC"/>
    <w:rsid w:val="0050211D"/>
    <w:rsid w:val="0050599C"/>
    <w:rsid w:val="00513139"/>
    <w:rsid w:val="00525144"/>
    <w:rsid w:val="0052548A"/>
    <w:rsid w:val="00531B45"/>
    <w:rsid w:val="00536939"/>
    <w:rsid w:val="00537377"/>
    <w:rsid w:val="00537FB5"/>
    <w:rsid w:val="00552CF3"/>
    <w:rsid w:val="0056202E"/>
    <w:rsid w:val="005749BD"/>
    <w:rsid w:val="00575970"/>
    <w:rsid w:val="0058445E"/>
    <w:rsid w:val="00586F75"/>
    <w:rsid w:val="0058777D"/>
    <w:rsid w:val="00587DCB"/>
    <w:rsid w:val="005E2B8A"/>
    <w:rsid w:val="005E2E3F"/>
    <w:rsid w:val="005E7E78"/>
    <w:rsid w:val="005F1749"/>
    <w:rsid w:val="005F77B3"/>
    <w:rsid w:val="00616999"/>
    <w:rsid w:val="00624C66"/>
    <w:rsid w:val="0063096A"/>
    <w:rsid w:val="006324E1"/>
    <w:rsid w:val="00647220"/>
    <w:rsid w:val="006602FC"/>
    <w:rsid w:val="00671D15"/>
    <w:rsid w:val="00673CD0"/>
    <w:rsid w:val="00676CBD"/>
    <w:rsid w:val="00683C36"/>
    <w:rsid w:val="00685977"/>
    <w:rsid w:val="00686A45"/>
    <w:rsid w:val="00692E54"/>
    <w:rsid w:val="006A0CCF"/>
    <w:rsid w:val="006A2888"/>
    <w:rsid w:val="006A64F8"/>
    <w:rsid w:val="006B36E5"/>
    <w:rsid w:val="006C03B6"/>
    <w:rsid w:val="006C5A4F"/>
    <w:rsid w:val="006D0479"/>
    <w:rsid w:val="006F0000"/>
    <w:rsid w:val="0070235D"/>
    <w:rsid w:val="0070599B"/>
    <w:rsid w:val="00710903"/>
    <w:rsid w:val="00714919"/>
    <w:rsid w:val="00717FF5"/>
    <w:rsid w:val="00732717"/>
    <w:rsid w:val="007350D8"/>
    <w:rsid w:val="007447AF"/>
    <w:rsid w:val="00751F3B"/>
    <w:rsid w:val="007553FB"/>
    <w:rsid w:val="00757B7B"/>
    <w:rsid w:val="007602CF"/>
    <w:rsid w:val="00761DB8"/>
    <w:rsid w:val="0076488E"/>
    <w:rsid w:val="00765F0C"/>
    <w:rsid w:val="00767DDA"/>
    <w:rsid w:val="00782813"/>
    <w:rsid w:val="00786FBC"/>
    <w:rsid w:val="00796542"/>
    <w:rsid w:val="007B6EB6"/>
    <w:rsid w:val="007B7B5A"/>
    <w:rsid w:val="007D0686"/>
    <w:rsid w:val="007E0896"/>
    <w:rsid w:val="007E39D2"/>
    <w:rsid w:val="007F34D7"/>
    <w:rsid w:val="00800747"/>
    <w:rsid w:val="00802834"/>
    <w:rsid w:val="008038A1"/>
    <w:rsid w:val="00810E5F"/>
    <w:rsid w:val="00811D56"/>
    <w:rsid w:val="00820ED5"/>
    <w:rsid w:val="00821469"/>
    <w:rsid w:val="0083050A"/>
    <w:rsid w:val="00841592"/>
    <w:rsid w:val="0087683F"/>
    <w:rsid w:val="00876977"/>
    <w:rsid w:val="00876E66"/>
    <w:rsid w:val="00882147"/>
    <w:rsid w:val="0089164B"/>
    <w:rsid w:val="008964C5"/>
    <w:rsid w:val="008A2EFA"/>
    <w:rsid w:val="008B6E24"/>
    <w:rsid w:val="008C3D4F"/>
    <w:rsid w:val="008D36AD"/>
    <w:rsid w:val="0090223E"/>
    <w:rsid w:val="009304B2"/>
    <w:rsid w:val="00936992"/>
    <w:rsid w:val="00937CC0"/>
    <w:rsid w:val="00951B3C"/>
    <w:rsid w:val="00952A13"/>
    <w:rsid w:val="00952B0A"/>
    <w:rsid w:val="00955F87"/>
    <w:rsid w:val="00956266"/>
    <w:rsid w:val="00967E02"/>
    <w:rsid w:val="00972DAC"/>
    <w:rsid w:val="0099726C"/>
    <w:rsid w:val="009A2BA0"/>
    <w:rsid w:val="009B0B3A"/>
    <w:rsid w:val="009C05D0"/>
    <w:rsid w:val="009C6020"/>
    <w:rsid w:val="009D46BF"/>
    <w:rsid w:val="009D616B"/>
    <w:rsid w:val="009F1CDA"/>
    <w:rsid w:val="009F6759"/>
    <w:rsid w:val="009F721C"/>
    <w:rsid w:val="00A0028D"/>
    <w:rsid w:val="00A037B5"/>
    <w:rsid w:val="00A1698E"/>
    <w:rsid w:val="00A22D4A"/>
    <w:rsid w:val="00A24170"/>
    <w:rsid w:val="00A35D9A"/>
    <w:rsid w:val="00A41AD8"/>
    <w:rsid w:val="00A75EB8"/>
    <w:rsid w:val="00A75F56"/>
    <w:rsid w:val="00A91E07"/>
    <w:rsid w:val="00AA6CEF"/>
    <w:rsid w:val="00AA7896"/>
    <w:rsid w:val="00AD0DAF"/>
    <w:rsid w:val="00AD4F95"/>
    <w:rsid w:val="00AD6735"/>
    <w:rsid w:val="00AE08A1"/>
    <w:rsid w:val="00AE2A40"/>
    <w:rsid w:val="00AE676C"/>
    <w:rsid w:val="00AF53BE"/>
    <w:rsid w:val="00AF5AF2"/>
    <w:rsid w:val="00B02300"/>
    <w:rsid w:val="00B12AA4"/>
    <w:rsid w:val="00B21D35"/>
    <w:rsid w:val="00B24B25"/>
    <w:rsid w:val="00B31BD9"/>
    <w:rsid w:val="00B45E78"/>
    <w:rsid w:val="00B46025"/>
    <w:rsid w:val="00B5294D"/>
    <w:rsid w:val="00B53500"/>
    <w:rsid w:val="00B53C64"/>
    <w:rsid w:val="00B61947"/>
    <w:rsid w:val="00B62E7A"/>
    <w:rsid w:val="00B656F5"/>
    <w:rsid w:val="00B72342"/>
    <w:rsid w:val="00B81807"/>
    <w:rsid w:val="00B96B7C"/>
    <w:rsid w:val="00B97FA1"/>
    <w:rsid w:val="00BC4C75"/>
    <w:rsid w:val="00BC75AA"/>
    <w:rsid w:val="00BD0F3D"/>
    <w:rsid w:val="00BD352D"/>
    <w:rsid w:val="00BE25DB"/>
    <w:rsid w:val="00BE37B1"/>
    <w:rsid w:val="00BE5DF5"/>
    <w:rsid w:val="00BE73FD"/>
    <w:rsid w:val="00C03C45"/>
    <w:rsid w:val="00C06B3D"/>
    <w:rsid w:val="00C10493"/>
    <w:rsid w:val="00C16813"/>
    <w:rsid w:val="00C25BE9"/>
    <w:rsid w:val="00C41F93"/>
    <w:rsid w:val="00C4784A"/>
    <w:rsid w:val="00C545FB"/>
    <w:rsid w:val="00C6139C"/>
    <w:rsid w:val="00C679B4"/>
    <w:rsid w:val="00C72AF9"/>
    <w:rsid w:val="00C75615"/>
    <w:rsid w:val="00C87828"/>
    <w:rsid w:val="00C9582F"/>
    <w:rsid w:val="00CA14F9"/>
    <w:rsid w:val="00CA3A99"/>
    <w:rsid w:val="00CB2695"/>
    <w:rsid w:val="00CB3968"/>
    <w:rsid w:val="00CB5233"/>
    <w:rsid w:val="00CB58D4"/>
    <w:rsid w:val="00CB5B5C"/>
    <w:rsid w:val="00CC19B2"/>
    <w:rsid w:val="00CC6AA2"/>
    <w:rsid w:val="00CC7112"/>
    <w:rsid w:val="00CD1182"/>
    <w:rsid w:val="00CD505A"/>
    <w:rsid w:val="00CD5745"/>
    <w:rsid w:val="00CD5D71"/>
    <w:rsid w:val="00CF1CF7"/>
    <w:rsid w:val="00D0489E"/>
    <w:rsid w:val="00D04B20"/>
    <w:rsid w:val="00D06A76"/>
    <w:rsid w:val="00D07C8B"/>
    <w:rsid w:val="00D16A8D"/>
    <w:rsid w:val="00D25D1B"/>
    <w:rsid w:val="00D454BC"/>
    <w:rsid w:val="00D54D48"/>
    <w:rsid w:val="00D56040"/>
    <w:rsid w:val="00D665A5"/>
    <w:rsid w:val="00D66D67"/>
    <w:rsid w:val="00D705BE"/>
    <w:rsid w:val="00D77DF6"/>
    <w:rsid w:val="00DB052A"/>
    <w:rsid w:val="00DB42D3"/>
    <w:rsid w:val="00DB59F3"/>
    <w:rsid w:val="00DD3EAD"/>
    <w:rsid w:val="00E05CEB"/>
    <w:rsid w:val="00E17942"/>
    <w:rsid w:val="00E25E3D"/>
    <w:rsid w:val="00E31CAF"/>
    <w:rsid w:val="00E34981"/>
    <w:rsid w:val="00E5410C"/>
    <w:rsid w:val="00E61190"/>
    <w:rsid w:val="00E71732"/>
    <w:rsid w:val="00E77064"/>
    <w:rsid w:val="00E81D61"/>
    <w:rsid w:val="00E85A21"/>
    <w:rsid w:val="00E86CC4"/>
    <w:rsid w:val="00EC2CEA"/>
    <w:rsid w:val="00ED2320"/>
    <w:rsid w:val="00EF743F"/>
    <w:rsid w:val="00F059F2"/>
    <w:rsid w:val="00F22CA4"/>
    <w:rsid w:val="00F3528D"/>
    <w:rsid w:val="00F5639E"/>
    <w:rsid w:val="00F77385"/>
    <w:rsid w:val="00F82DF7"/>
    <w:rsid w:val="00F86755"/>
    <w:rsid w:val="00FA18F9"/>
    <w:rsid w:val="00FA1ADE"/>
    <w:rsid w:val="00FB0651"/>
    <w:rsid w:val="00FC4371"/>
    <w:rsid w:val="00FC4507"/>
    <w:rsid w:val="00FC57FE"/>
    <w:rsid w:val="00FE2C4E"/>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0FC1F83-80DF-4DA4-9E82-F59EF4A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A5"/>
    <w:pPr>
      <w:ind w:left="720"/>
      <w:contextualSpacing/>
    </w:pPr>
  </w:style>
  <w:style w:type="paragraph" w:styleId="Header">
    <w:name w:val="header"/>
    <w:basedOn w:val="Normal"/>
    <w:link w:val="HeaderChar"/>
    <w:uiPriority w:val="99"/>
    <w:unhideWhenUsed/>
    <w:rsid w:val="0080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A1"/>
  </w:style>
  <w:style w:type="paragraph" w:styleId="Footer">
    <w:name w:val="footer"/>
    <w:basedOn w:val="Normal"/>
    <w:link w:val="FooterChar"/>
    <w:uiPriority w:val="99"/>
    <w:unhideWhenUsed/>
    <w:rsid w:val="0080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A1"/>
  </w:style>
  <w:style w:type="table" w:styleId="TableGrid">
    <w:name w:val="Table Grid"/>
    <w:basedOn w:val="TableNormal"/>
    <w:uiPriority w:val="39"/>
    <w:rsid w:val="0080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0C1F"/>
    <w:rPr>
      <w:color w:val="808080"/>
    </w:rPr>
  </w:style>
  <w:style w:type="paragraph" w:customStyle="1" w:styleId="Tabletext-left">
    <w:name w:val="Table text - left"/>
    <w:basedOn w:val="Normal"/>
    <w:rsid w:val="00B61947"/>
    <w:pPr>
      <w:spacing w:before="60" w:after="60" w:line="240" w:lineRule="auto"/>
      <w:contextualSpacing/>
    </w:pPr>
    <w:rPr>
      <w:rFonts w:ascii="Tahoma" w:eastAsia="Times New Roman" w:hAnsi="Tahoma" w:cs="Times New Roman"/>
      <w:color w:val="000000"/>
      <w:szCs w:val="24"/>
    </w:rPr>
  </w:style>
  <w:style w:type="character" w:styleId="Hyperlink">
    <w:name w:val="Hyperlink"/>
    <w:basedOn w:val="DefaultParagraphFont"/>
    <w:uiPriority w:val="99"/>
    <w:unhideWhenUsed/>
    <w:rsid w:val="005E2B8A"/>
    <w:rPr>
      <w:color w:val="0563C1" w:themeColor="hyperlink"/>
      <w:u w:val="single"/>
    </w:rPr>
  </w:style>
  <w:style w:type="character" w:styleId="FollowedHyperlink">
    <w:name w:val="FollowedHyperlink"/>
    <w:basedOn w:val="DefaultParagraphFont"/>
    <w:uiPriority w:val="99"/>
    <w:semiHidden/>
    <w:unhideWhenUsed/>
    <w:rsid w:val="005E2B8A"/>
    <w:rPr>
      <w:color w:val="954F72" w:themeColor="followedHyperlink"/>
      <w:u w:val="single"/>
    </w:rPr>
  </w:style>
  <w:style w:type="paragraph" w:styleId="NormalWeb">
    <w:name w:val="Normal (Web)"/>
    <w:basedOn w:val="Normal"/>
    <w:uiPriority w:val="99"/>
    <w:unhideWhenUsed/>
    <w:rsid w:val="003C5DC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876E66"/>
    <w:pPr>
      <w:spacing w:after="0" w:line="240" w:lineRule="auto"/>
    </w:pPr>
    <w:rPr>
      <w:rFonts w:ascii="Calibri" w:hAnsi="Calibri" w:cs="Calibri"/>
      <w:lang w:eastAsia="en-GB"/>
    </w:rPr>
  </w:style>
  <w:style w:type="character" w:styleId="Emphasis">
    <w:name w:val="Emphasis"/>
    <w:basedOn w:val="DefaultParagraphFont"/>
    <w:uiPriority w:val="20"/>
    <w:qFormat/>
    <w:rsid w:val="0040134A"/>
    <w:rPr>
      <w:i/>
      <w:iCs/>
    </w:rPr>
  </w:style>
  <w:style w:type="character" w:styleId="HTMLCite">
    <w:name w:val="HTML Cite"/>
    <w:basedOn w:val="DefaultParagraphFont"/>
    <w:uiPriority w:val="99"/>
    <w:semiHidden/>
    <w:unhideWhenUsed/>
    <w:rsid w:val="00432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0466">
      <w:bodyDiv w:val="1"/>
      <w:marLeft w:val="0"/>
      <w:marRight w:val="0"/>
      <w:marTop w:val="0"/>
      <w:marBottom w:val="0"/>
      <w:divBdr>
        <w:top w:val="none" w:sz="0" w:space="0" w:color="auto"/>
        <w:left w:val="none" w:sz="0" w:space="0" w:color="auto"/>
        <w:bottom w:val="none" w:sz="0" w:space="0" w:color="auto"/>
        <w:right w:val="none" w:sz="0" w:space="0" w:color="auto"/>
      </w:divBdr>
    </w:div>
    <w:div w:id="302540180">
      <w:bodyDiv w:val="1"/>
      <w:marLeft w:val="0"/>
      <w:marRight w:val="0"/>
      <w:marTop w:val="0"/>
      <w:marBottom w:val="0"/>
      <w:divBdr>
        <w:top w:val="none" w:sz="0" w:space="0" w:color="auto"/>
        <w:left w:val="none" w:sz="0" w:space="0" w:color="auto"/>
        <w:bottom w:val="none" w:sz="0" w:space="0" w:color="auto"/>
        <w:right w:val="none" w:sz="0" w:space="0" w:color="auto"/>
      </w:divBdr>
    </w:div>
    <w:div w:id="645010962">
      <w:bodyDiv w:val="1"/>
      <w:marLeft w:val="0"/>
      <w:marRight w:val="0"/>
      <w:marTop w:val="0"/>
      <w:marBottom w:val="0"/>
      <w:divBdr>
        <w:top w:val="none" w:sz="0" w:space="0" w:color="auto"/>
        <w:left w:val="none" w:sz="0" w:space="0" w:color="auto"/>
        <w:bottom w:val="none" w:sz="0" w:space="0" w:color="auto"/>
        <w:right w:val="none" w:sz="0" w:space="0" w:color="auto"/>
      </w:divBdr>
    </w:div>
    <w:div w:id="650526048">
      <w:bodyDiv w:val="1"/>
      <w:marLeft w:val="0"/>
      <w:marRight w:val="0"/>
      <w:marTop w:val="0"/>
      <w:marBottom w:val="0"/>
      <w:divBdr>
        <w:top w:val="none" w:sz="0" w:space="0" w:color="auto"/>
        <w:left w:val="none" w:sz="0" w:space="0" w:color="auto"/>
        <w:bottom w:val="none" w:sz="0" w:space="0" w:color="auto"/>
        <w:right w:val="none" w:sz="0" w:space="0" w:color="auto"/>
      </w:divBdr>
    </w:div>
    <w:div w:id="832184774">
      <w:bodyDiv w:val="1"/>
      <w:marLeft w:val="0"/>
      <w:marRight w:val="0"/>
      <w:marTop w:val="0"/>
      <w:marBottom w:val="0"/>
      <w:divBdr>
        <w:top w:val="none" w:sz="0" w:space="0" w:color="auto"/>
        <w:left w:val="none" w:sz="0" w:space="0" w:color="auto"/>
        <w:bottom w:val="none" w:sz="0" w:space="0" w:color="auto"/>
        <w:right w:val="none" w:sz="0" w:space="0" w:color="auto"/>
      </w:divBdr>
    </w:div>
    <w:div w:id="833764191">
      <w:bodyDiv w:val="1"/>
      <w:marLeft w:val="0"/>
      <w:marRight w:val="0"/>
      <w:marTop w:val="0"/>
      <w:marBottom w:val="0"/>
      <w:divBdr>
        <w:top w:val="none" w:sz="0" w:space="0" w:color="auto"/>
        <w:left w:val="none" w:sz="0" w:space="0" w:color="auto"/>
        <w:bottom w:val="none" w:sz="0" w:space="0" w:color="auto"/>
        <w:right w:val="none" w:sz="0" w:space="0" w:color="auto"/>
      </w:divBdr>
      <w:divsChild>
        <w:div w:id="1750538298">
          <w:marLeft w:val="0"/>
          <w:marRight w:val="0"/>
          <w:marTop w:val="0"/>
          <w:marBottom w:val="0"/>
          <w:divBdr>
            <w:top w:val="none" w:sz="0" w:space="0" w:color="auto"/>
            <w:left w:val="none" w:sz="0" w:space="0" w:color="auto"/>
            <w:bottom w:val="none" w:sz="0" w:space="0" w:color="auto"/>
            <w:right w:val="none" w:sz="0" w:space="0" w:color="auto"/>
          </w:divBdr>
        </w:div>
        <w:div w:id="1002775219">
          <w:marLeft w:val="0"/>
          <w:marRight w:val="0"/>
          <w:marTop w:val="0"/>
          <w:marBottom w:val="0"/>
          <w:divBdr>
            <w:top w:val="none" w:sz="0" w:space="0" w:color="auto"/>
            <w:left w:val="none" w:sz="0" w:space="0" w:color="auto"/>
            <w:bottom w:val="none" w:sz="0" w:space="0" w:color="auto"/>
            <w:right w:val="none" w:sz="0" w:space="0" w:color="auto"/>
          </w:divBdr>
          <w:divsChild>
            <w:div w:id="592057430">
              <w:marLeft w:val="0"/>
              <w:marRight w:val="0"/>
              <w:marTop w:val="0"/>
              <w:marBottom w:val="0"/>
              <w:divBdr>
                <w:top w:val="none" w:sz="0" w:space="0" w:color="auto"/>
                <w:left w:val="none" w:sz="0" w:space="0" w:color="auto"/>
                <w:bottom w:val="none" w:sz="0" w:space="0" w:color="auto"/>
                <w:right w:val="none" w:sz="0" w:space="0" w:color="auto"/>
              </w:divBdr>
              <w:divsChild>
                <w:div w:id="13804129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02570260">
      <w:bodyDiv w:val="1"/>
      <w:marLeft w:val="0"/>
      <w:marRight w:val="0"/>
      <w:marTop w:val="0"/>
      <w:marBottom w:val="0"/>
      <w:divBdr>
        <w:top w:val="none" w:sz="0" w:space="0" w:color="auto"/>
        <w:left w:val="none" w:sz="0" w:space="0" w:color="auto"/>
        <w:bottom w:val="none" w:sz="0" w:space="0" w:color="auto"/>
        <w:right w:val="none" w:sz="0" w:space="0" w:color="auto"/>
      </w:divBdr>
    </w:div>
    <w:div w:id="956184864">
      <w:bodyDiv w:val="1"/>
      <w:marLeft w:val="0"/>
      <w:marRight w:val="0"/>
      <w:marTop w:val="0"/>
      <w:marBottom w:val="0"/>
      <w:divBdr>
        <w:top w:val="none" w:sz="0" w:space="0" w:color="auto"/>
        <w:left w:val="none" w:sz="0" w:space="0" w:color="auto"/>
        <w:bottom w:val="none" w:sz="0" w:space="0" w:color="auto"/>
        <w:right w:val="none" w:sz="0" w:space="0" w:color="auto"/>
      </w:divBdr>
    </w:div>
    <w:div w:id="1201671568">
      <w:bodyDiv w:val="1"/>
      <w:marLeft w:val="0"/>
      <w:marRight w:val="0"/>
      <w:marTop w:val="0"/>
      <w:marBottom w:val="0"/>
      <w:divBdr>
        <w:top w:val="none" w:sz="0" w:space="0" w:color="auto"/>
        <w:left w:val="none" w:sz="0" w:space="0" w:color="auto"/>
        <w:bottom w:val="none" w:sz="0" w:space="0" w:color="auto"/>
        <w:right w:val="none" w:sz="0" w:space="0" w:color="auto"/>
      </w:divBdr>
    </w:div>
    <w:div w:id="1275095097">
      <w:bodyDiv w:val="1"/>
      <w:marLeft w:val="0"/>
      <w:marRight w:val="0"/>
      <w:marTop w:val="0"/>
      <w:marBottom w:val="0"/>
      <w:divBdr>
        <w:top w:val="none" w:sz="0" w:space="0" w:color="auto"/>
        <w:left w:val="none" w:sz="0" w:space="0" w:color="auto"/>
        <w:bottom w:val="none" w:sz="0" w:space="0" w:color="auto"/>
        <w:right w:val="none" w:sz="0" w:space="0" w:color="auto"/>
      </w:divBdr>
    </w:div>
    <w:div w:id="1489830649">
      <w:bodyDiv w:val="1"/>
      <w:marLeft w:val="0"/>
      <w:marRight w:val="0"/>
      <w:marTop w:val="0"/>
      <w:marBottom w:val="0"/>
      <w:divBdr>
        <w:top w:val="none" w:sz="0" w:space="0" w:color="auto"/>
        <w:left w:val="none" w:sz="0" w:space="0" w:color="auto"/>
        <w:bottom w:val="none" w:sz="0" w:space="0" w:color="auto"/>
        <w:right w:val="none" w:sz="0" w:space="0" w:color="auto"/>
      </w:divBdr>
    </w:div>
    <w:div w:id="1492986537">
      <w:bodyDiv w:val="1"/>
      <w:marLeft w:val="0"/>
      <w:marRight w:val="0"/>
      <w:marTop w:val="0"/>
      <w:marBottom w:val="0"/>
      <w:divBdr>
        <w:top w:val="none" w:sz="0" w:space="0" w:color="auto"/>
        <w:left w:val="none" w:sz="0" w:space="0" w:color="auto"/>
        <w:bottom w:val="none" w:sz="0" w:space="0" w:color="auto"/>
        <w:right w:val="none" w:sz="0" w:space="0" w:color="auto"/>
      </w:divBdr>
    </w:div>
    <w:div w:id="1594775468">
      <w:bodyDiv w:val="1"/>
      <w:marLeft w:val="0"/>
      <w:marRight w:val="0"/>
      <w:marTop w:val="0"/>
      <w:marBottom w:val="0"/>
      <w:divBdr>
        <w:top w:val="none" w:sz="0" w:space="0" w:color="auto"/>
        <w:left w:val="none" w:sz="0" w:space="0" w:color="auto"/>
        <w:bottom w:val="none" w:sz="0" w:space="0" w:color="auto"/>
        <w:right w:val="none" w:sz="0" w:space="0" w:color="auto"/>
      </w:divBdr>
    </w:div>
    <w:div w:id="1710915319">
      <w:bodyDiv w:val="1"/>
      <w:marLeft w:val="0"/>
      <w:marRight w:val="0"/>
      <w:marTop w:val="0"/>
      <w:marBottom w:val="0"/>
      <w:divBdr>
        <w:top w:val="none" w:sz="0" w:space="0" w:color="auto"/>
        <w:left w:val="none" w:sz="0" w:space="0" w:color="auto"/>
        <w:bottom w:val="none" w:sz="0" w:space="0" w:color="auto"/>
        <w:right w:val="none" w:sz="0" w:space="0" w:color="auto"/>
      </w:divBdr>
    </w:div>
    <w:div w:id="1964188082">
      <w:bodyDiv w:val="1"/>
      <w:marLeft w:val="0"/>
      <w:marRight w:val="0"/>
      <w:marTop w:val="0"/>
      <w:marBottom w:val="0"/>
      <w:divBdr>
        <w:top w:val="none" w:sz="0" w:space="0" w:color="auto"/>
        <w:left w:val="none" w:sz="0" w:space="0" w:color="auto"/>
        <w:bottom w:val="none" w:sz="0" w:space="0" w:color="auto"/>
        <w:right w:val="none" w:sz="0" w:space="0" w:color="auto"/>
      </w:divBdr>
    </w:div>
    <w:div w:id="21464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SH@hull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ASH@hull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C7E0-46CE-4C99-85FC-E4162FD4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Mupombi Jesca</dc:creator>
  <cp:lastModifiedBy>Gray Ruth</cp:lastModifiedBy>
  <cp:revision>2</cp:revision>
  <dcterms:created xsi:type="dcterms:W3CDTF">2020-08-24T14:39:00Z</dcterms:created>
  <dcterms:modified xsi:type="dcterms:W3CDTF">2020-08-24T14:39:00Z</dcterms:modified>
</cp:coreProperties>
</file>