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31696B" w14:textId="77777777" w:rsidR="00404326" w:rsidRDefault="00404326" w:rsidP="002D2A66">
      <w:pPr>
        <w:pStyle w:val="Default"/>
        <w:rPr>
          <w:b/>
          <w:bCs/>
          <w:sz w:val="28"/>
          <w:szCs w:val="28"/>
        </w:rPr>
      </w:pPr>
      <w:bookmarkStart w:id="0" w:name="_Hlk10014733"/>
      <w:bookmarkEnd w:id="0"/>
    </w:p>
    <w:sdt>
      <w:sdtPr>
        <w:rPr>
          <w:rFonts w:ascii="Arial" w:hAnsi="Arial" w:cs="Arial"/>
        </w:rPr>
        <w:id w:val="-1523693182"/>
        <w:docPartObj>
          <w:docPartGallery w:val="Cover Pages"/>
          <w:docPartUnique/>
        </w:docPartObj>
      </w:sdtPr>
      <w:sdtEndPr>
        <w:rPr>
          <w:color w:val="7F7F7F" w:themeColor="text1" w:themeTint="80"/>
          <w:sz w:val="20"/>
        </w:rPr>
      </w:sdtEndPr>
      <w:sdtContent>
        <w:p w14:paraId="62A605AF" w14:textId="77777777" w:rsidR="00404326" w:rsidRDefault="00404326" w:rsidP="002D2A66">
          <w:pPr>
            <w:ind w:right="1112"/>
            <w:rPr>
              <w:rFonts w:ascii="Arial" w:hAnsi="Arial" w:cs="Arial"/>
            </w:rPr>
          </w:pPr>
        </w:p>
        <w:p w14:paraId="16350649" w14:textId="77777777" w:rsidR="00B36D41" w:rsidRPr="001C4387" w:rsidRDefault="00B36D41" w:rsidP="002D2A66">
          <w:pPr>
            <w:ind w:right="1112"/>
            <w:rPr>
              <w:rFonts w:ascii="Arial" w:hAnsi="Arial" w:cs="Arial"/>
            </w:rPr>
          </w:pPr>
        </w:p>
        <w:p w14:paraId="0B3ECDBA" w14:textId="10838F1F" w:rsidR="00404326" w:rsidRDefault="00404326" w:rsidP="002D2A66">
          <w:pPr>
            <w:tabs>
              <w:tab w:val="center" w:pos="5233"/>
            </w:tabs>
            <w:spacing w:line="360" w:lineRule="auto"/>
            <w:rPr>
              <w:rFonts w:ascii="Arial" w:hAnsi="Arial" w:cs="Arial"/>
              <w:b/>
              <w:color w:val="2E74B5" w:themeColor="accent1" w:themeShade="BF"/>
              <w:sz w:val="56"/>
              <w:szCs w:val="56"/>
            </w:rPr>
          </w:pPr>
        </w:p>
        <w:p w14:paraId="25C41D53" w14:textId="4F5E5AB3" w:rsidR="00404326" w:rsidRPr="00A02D75" w:rsidRDefault="00404326" w:rsidP="00663583">
          <w:pPr>
            <w:tabs>
              <w:tab w:val="center" w:pos="5954"/>
            </w:tabs>
            <w:spacing w:line="360" w:lineRule="auto"/>
            <w:rPr>
              <w:rFonts w:ascii="Arial" w:hAnsi="Arial" w:cs="Arial"/>
              <w:b/>
              <w:color w:val="2E74B5" w:themeColor="accent1" w:themeShade="BF"/>
              <w:sz w:val="96"/>
              <w:szCs w:val="96"/>
            </w:rPr>
          </w:pPr>
        </w:p>
        <w:p w14:paraId="52F4728A" w14:textId="5AF3B06D" w:rsidR="00601CC3" w:rsidRDefault="00601CC3" w:rsidP="00663583">
          <w:pPr>
            <w:rPr>
              <w:rFonts w:ascii="Arial" w:hAnsi="Arial" w:cs="Arial"/>
              <w:sz w:val="72"/>
              <w:szCs w:val="72"/>
              <w:vertAlign w:val="superscript"/>
              <w14:textOutline w14:w="9525" w14:cap="rnd" w14:cmpd="sng" w14:algn="ctr">
                <w14:solidFill>
                  <w14:srgbClr w14:val="000000"/>
                </w14:solidFill>
                <w14:prstDash w14:val="solid"/>
                <w14:bevel/>
              </w14:textOutline>
            </w:rPr>
          </w:pPr>
          <w:r w:rsidRPr="00601CC3">
            <w:rPr>
              <w:rFonts w:ascii="Arial" w:hAnsi="Arial" w:cs="Arial"/>
              <w:sz w:val="72"/>
              <w:szCs w:val="72"/>
              <w:vertAlign w:val="superscript"/>
              <w14:textOutline w14:w="9525" w14:cap="rnd" w14:cmpd="sng" w14:algn="ctr">
                <w14:solidFill>
                  <w14:srgbClr w14:val="000000"/>
                </w14:solidFill>
                <w14:prstDash w14:val="solid"/>
                <w14:bevel/>
              </w14:textOutline>
            </w:rPr>
            <w:t xml:space="preserve">Wiltshire </w:t>
          </w:r>
        </w:p>
        <w:p w14:paraId="4F41D118" w14:textId="41C4AC9D" w:rsidR="00601CC3" w:rsidRDefault="00601CC3" w:rsidP="00663583">
          <w:pPr>
            <w:rPr>
              <w:rFonts w:ascii="Arial" w:hAnsi="Arial" w:cs="Arial"/>
              <w:b/>
              <w:sz w:val="72"/>
              <w:szCs w:val="72"/>
              <w:vertAlign w:val="superscript"/>
              <w14:textOutline w14:w="9525" w14:cap="rnd" w14:cmpd="sng" w14:algn="ctr">
                <w14:solidFill>
                  <w14:srgbClr w14:val="000000"/>
                </w14:solidFill>
                <w14:prstDash w14:val="solid"/>
                <w14:bevel/>
              </w14:textOutline>
            </w:rPr>
          </w:pPr>
          <w:r w:rsidRPr="00601CC3">
            <w:rPr>
              <w:rFonts w:ascii="Arial" w:hAnsi="Arial" w:cs="Arial"/>
              <w:b/>
              <w:sz w:val="72"/>
              <w:szCs w:val="72"/>
              <w:vertAlign w:val="superscript"/>
              <w14:textOutline w14:w="9525" w14:cap="rnd" w14:cmpd="sng" w14:algn="ctr">
                <w14:solidFill>
                  <w14:srgbClr w14:val="000000"/>
                </w14:solidFill>
                <w14:prstDash w14:val="solid"/>
                <w14:bevel/>
              </w14:textOutline>
            </w:rPr>
            <w:t xml:space="preserve">Children and Young People </w:t>
          </w:r>
          <w:r w:rsidR="00A16242">
            <w:rPr>
              <w:rFonts w:ascii="Arial" w:hAnsi="Arial" w:cs="Arial"/>
              <w:b/>
              <w:sz w:val="72"/>
              <w:szCs w:val="72"/>
              <w:vertAlign w:val="superscript"/>
              <w14:textOutline w14:w="9525" w14:cap="rnd" w14:cmpd="sng" w14:algn="ctr">
                <w14:solidFill>
                  <w14:srgbClr w14:val="000000"/>
                </w14:solidFill>
                <w14:prstDash w14:val="solid"/>
                <w14:bevel/>
              </w14:textOutline>
            </w:rPr>
            <w:t>with</w:t>
          </w:r>
        </w:p>
        <w:p w14:paraId="311ED0E3" w14:textId="682FE978" w:rsidR="00A16242" w:rsidRPr="00601CC3" w:rsidRDefault="00A16242" w:rsidP="00663583">
          <w:pPr>
            <w:rPr>
              <w:rFonts w:ascii="Arial" w:hAnsi="Arial" w:cs="Arial"/>
              <w:b/>
              <w:sz w:val="72"/>
              <w:szCs w:val="72"/>
              <w:vertAlign w:val="superscript"/>
              <w14:textOutline w14:w="9525" w14:cap="rnd" w14:cmpd="sng" w14:algn="ctr">
                <w14:solidFill>
                  <w14:srgbClr w14:val="000000"/>
                </w14:solidFill>
                <w14:prstDash w14:val="solid"/>
                <w14:bevel/>
              </w14:textOutline>
            </w:rPr>
          </w:pPr>
          <w:r>
            <w:rPr>
              <w:rFonts w:ascii="Arial" w:hAnsi="Arial" w:cs="Arial"/>
              <w:b/>
              <w:sz w:val="72"/>
              <w:szCs w:val="72"/>
              <w:vertAlign w:val="superscript"/>
              <w14:textOutline w14:w="9525" w14:cap="rnd" w14:cmpd="sng" w14:algn="ctr">
                <w14:solidFill>
                  <w14:srgbClr w14:val="000000"/>
                </w14:solidFill>
                <w14:prstDash w14:val="solid"/>
                <w14:bevel/>
              </w14:textOutline>
            </w:rPr>
            <w:t>Mental Health Needs and</w:t>
          </w:r>
        </w:p>
        <w:p w14:paraId="027676C3" w14:textId="2515E357" w:rsidR="00601CC3" w:rsidRPr="00601CC3" w:rsidRDefault="00601CC3" w:rsidP="00663583">
          <w:pPr>
            <w:rPr>
              <w:rFonts w:ascii="Arial" w:hAnsi="Arial" w:cs="Arial"/>
              <w:b/>
              <w:sz w:val="72"/>
              <w:szCs w:val="72"/>
              <w:vertAlign w:val="superscript"/>
              <w14:textOutline w14:w="9525" w14:cap="rnd" w14:cmpd="sng" w14:algn="ctr">
                <w14:solidFill>
                  <w14:srgbClr w14:val="000000"/>
                </w14:solidFill>
                <w14:prstDash w14:val="solid"/>
                <w14:bevel/>
              </w14:textOutline>
            </w:rPr>
          </w:pPr>
          <w:r w:rsidRPr="00601CC3">
            <w:rPr>
              <w:rFonts w:ascii="Arial" w:hAnsi="Arial" w:cs="Arial"/>
              <w:b/>
              <w:sz w:val="72"/>
              <w:szCs w:val="72"/>
              <w:vertAlign w:val="superscript"/>
              <w14:textOutline w14:w="9525" w14:cap="rnd" w14:cmpd="sng" w14:algn="ctr">
                <w14:solidFill>
                  <w14:srgbClr w14:val="000000"/>
                </w14:solidFill>
                <w14:prstDash w14:val="solid"/>
                <w14:bevel/>
              </w14:textOutline>
            </w:rPr>
            <w:t>Learning Disabilities and</w:t>
          </w:r>
          <w:r w:rsidR="00A16242">
            <w:rPr>
              <w:rFonts w:ascii="Arial" w:hAnsi="Arial" w:cs="Arial"/>
              <w:b/>
              <w:sz w:val="72"/>
              <w:szCs w:val="72"/>
              <w:vertAlign w:val="superscript"/>
              <w14:textOutline w14:w="9525" w14:cap="rnd" w14:cmpd="sng" w14:algn="ctr">
                <w14:solidFill>
                  <w14:srgbClr w14:val="000000"/>
                </w14:solidFill>
                <w14:prstDash w14:val="solid"/>
                <w14:bevel/>
              </w14:textOutline>
            </w:rPr>
            <w:t xml:space="preserve"> / or</w:t>
          </w:r>
          <w:r w:rsidRPr="00601CC3">
            <w:rPr>
              <w:rFonts w:ascii="Arial" w:hAnsi="Arial" w:cs="Arial"/>
              <w:b/>
              <w:sz w:val="72"/>
              <w:szCs w:val="72"/>
              <w:vertAlign w:val="superscript"/>
              <w14:textOutline w14:w="9525" w14:cap="rnd" w14:cmpd="sng" w14:algn="ctr">
                <w14:solidFill>
                  <w14:srgbClr w14:val="000000"/>
                </w14:solidFill>
                <w14:prstDash w14:val="solid"/>
                <w14:bevel/>
              </w14:textOutline>
            </w:rPr>
            <w:t xml:space="preserve"> Autism</w:t>
          </w:r>
          <w:r w:rsidR="00EB4B3C">
            <w:rPr>
              <w:rFonts w:ascii="Arial" w:hAnsi="Arial" w:cs="Arial"/>
              <w:b/>
              <w:sz w:val="72"/>
              <w:szCs w:val="72"/>
              <w:vertAlign w:val="superscript"/>
              <w14:textOutline w14:w="9525" w14:cap="rnd" w14:cmpd="sng" w14:algn="ctr">
                <w14:solidFill>
                  <w14:srgbClr w14:val="000000"/>
                </w14:solidFill>
                <w14:prstDash w14:val="solid"/>
                <w14:bevel/>
              </w14:textOutline>
            </w:rPr>
            <w:t>:</w:t>
          </w:r>
        </w:p>
        <w:p w14:paraId="2FA840E8" w14:textId="696059BF" w:rsidR="00601CC3" w:rsidRDefault="00020E97" w:rsidP="00663583">
          <w:pPr>
            <w:rPr>
              <w:rFonts w:ascii="Arial" w:hAnsi="Arial" w:cs="Arial"/>
              <w:sz w:val="72"/>
              <w:szCs w:val="72"/>
              <w:vertAlign w:val="superscript"/>
              <w14:textOutline w14:w="9525" w14:cap="rnd" w14:cmpd="sng" w14:algn="ctr">
                <w14:solidFill>
                  <w14:srgbClr w14:val="000000"/>
                </w14:solidFill>
                <w14:prstDash w14:val="solid"/>
                <w14:bevel/>
              </w14:textOutline>
            </w:rPr>
          </w:pPr>
          <w:r>
            <w:rPr>
              <w:rFonts w:ascii="Arial" w:hAnsi="Arial" w:cs="Arial"/>
              <w:b/>
              <w:sz w:val="72"/>
              <w:szCs w:val="72"/>
              <w:vertAlign w:val="superscript"/>
              <w14:textOutline w14:w="9525" w14:cap="rnd" w14:cmpd="sng" w14:algn="ctr">
                <w14:solidFill>
                  <w14:srgbClr w14:val="000000"/>
                </w14:solidFill>
                <w14:prstDash w14:val="solid"/>
                <w14:bevel/>
              </w14:textOutline>
            </w:rPr>
            <w:t xml:space="preserve">Dynamic </w:t>
          </w:r>
          <w:r w:rsidR="00EB4B3C">
            <w:rPr>
              <w:rFonts w:ascii="Arial" w:hAnsi="Arial" w:cs="Arial"/>
              <w:b/>
              <w:sz w:val="72"/>
              <w:szCs w:val="72"/>
              <w:vertAlign w:val="superscript"/>
              <w14:textOutline w14:w="9525" w14:cap="rnd" w14:cmpd="sng" w14:algn="ctr">
                <w14:solidFill>
                  <w14:srgbClr w14:val="000000"/>
                </w14:solidFill>
                <w14:prstDash w14:val="solid"/>
                <w14:bevel/>
              </w14:textOutline>
            </w:rPr>
            <w:t>Support R</w:t>
          </w:r>
          <w:r>
            <w:rPr>
              <w:rFonts w:ascii="Arial" w:hAnsi="Arial" w:cs="Arial"/>
              <w:b/>
              <w:sz w:val="72"/>
              <w:szCs w:val="72"/>
              <w:vertAlign w:val="superscript"/>
              <w14:textOutline w14:w="9525" w14:cap="rnd" w14:cmpd="sng" w14:algn="ctr">
                <w14:solidFill>
                  <w14:srgbClr w14:val="000000"/>
                </w14:solidFill>
                <w14:prstDash w14:val="solid"/>
                <w14:bevel/>
              </w14:textOutline>
            </w:rPr>
            <w:t xml:space="preserve">egister </w:t>
          </w:r>
          <w:r w:rsidR="00601CC3" w:rsidRPr="00601CC3">
            <w:rPr>
              <w:rFonts w:ascii="Arial" w:hAnsi="Arial" w:cs="Arial"/>
              <w:b/>
              <w:sz w:val="72"/>
              <w:szCs w:val="72"/>
              <w:vertAlign w:val="superscript"/>
              <w14:textOutline w14:w="9525" w14:cap="rnd" w14:cmpd="sng" w14:algn="ctr">
                <w14:solidFill>
                  <w14:srgbClr w14:val="000000"/>
                </w14:solidFill>
                <w14:prstDash w14:val="solid"/>
                <w14:bevel/>
              </w14:textOutline>
            </w:rPr>
            <w:t>Policy</w:t>
          </w:r>
        </w:p>
        <w:p w14:paraId="57A33BF3" w14:textId="77777777" w:rsidR="00EB4B3C" w:rsidRDefault="00EB4B3C" w:rsidP="00663583">
          <w:pPr>
            <w:rPr>
              <w:rFonts w:ascii="Arial" w:hAnsi="Arial" w:cs="Arial"/>
              <w:i/>
              <w:sz w:val="56"/>
              <w:szCs w:val="56"/>
              <w:vertAlign w:val="superscript"/>
              <w14:textOutline w14:w="9525" w14:cap="rnd" w14:cmpd="sng" w14:algn="ctr">
                <w14:solidFill>
                  <w14:srgbClr w14:val="000000"/>
                </w14:solidFill>
                <w14:prstDash w14:val="solid"/>
                <w14:bevel/>
              </w14:textOutline>
            </w:rPr>
          </w:pPr>
          <w:r>
            <w:rPr>
              <w:rFonts w:ascii="Arial" w:hAnsi="Arial" w:cs="Arial"/>
              <w:i/>
              <w:sz w:val="56"/>
              <w:szCs w:val="56"/>
              <w:vertAlign w:val="superscript"/>
              <w14:textOutline w14:w="9525" w14:cap="rnd" w14:cmpd="sng" w14:algn="ctr">
                <w14:solidFill>
                  <w14:srgbClr w14:val="000000"/>
                </w14:solidFill>
                <w14:prstDash w14:val="solid"/>
                <w14:bevel/>
              </w14:textOutline>
            </w:rPr>
            <w:t xml:space="preserve">(including Blue Light and </w:t>
          </w:r>
          <w:r w:rsidR="00601CC3" w:rsidRPr="00601CC3">
            <w:rPr>
              <w:rFonts w:ascii="Arial" w:hAnsi="Arial" w:cs="Arial"/>
              <w:i/>
              <w:sz w:val="56"/>
              <w:szCs w:val="56"/>
              <w:vertAlign w:val="superscript"/>
              <w14:textOutline w14:w="9525" w14:cap="rnd" w14:cmpd="sng" w14:algn="ctr">
                <w14:solidFill>
                  <w14:srgbClr w14:val="000000"/>
                </w14:solidFill>
                <w14:prstDash w14:val="solid"/>
                <w14:bevel/>
              </w14:textOutline>
            </w:rPr>
            <w:t xml:space="preserve">Care, Education and </w:t>
          </w:r>
        </w:p>
        <w:p w14:paraId="45DAD206" w14:textId="299BC361" w:rsidR="00601CC3" w:rsidRPr="00601CC3" w:rsidRDefault="00601CC3" w:rsidP="00663583">
          <w:pPr>
            <w:rPr>
              <w:rFonts w:ascii="Arial" w:hAnsi="Arial" w:cs="Arial"/>
              <w:i/>
              <w:sz w:val="56"/>
              <w:szCs w:val="56"/>
              <w:vertAlign w:val="superscript"/>
              <w14:textOutline w14:w="9525" w14:cap="rnd" w14:cmpd="sng" w14:algn="ctr">
                <w14:solidFill>
                  <w14:srgbClr w14:val="000000"/>
                </w14:solidFill>
                <w14:prstDash w14:val="solid"/>
                <w14:bevel/>
              </w14:textOutline>
            </w:rPr>
          </w:pPr>
          <w:r w:rsidRPr="00601CC3">
            <w:rPr>
              <w:rFonts w:ascii="Arial" w:hAnsi="Arial" w:cs="Arial"/>
              <w:i/>
              <w:sz w:val="56"/>
              <w:szCs w:val="56"/>
              <w:vertAlign w:val="superscript"/>
              <w14:textOutline w14:w="9525" w14:cap="rnd" w14:cmpd="sng" w14:algn="ctr">
                <w14:solidFill>
                  <w14:srgbClr w14:val="000000"/>
                </w14:solidFill>
                <w14:prstDash w14:val="solid"/>
                <w14:bevel/>
              </w14:textOutline>
            </w:rPr>
            <w:t>Treatment Revie</w:t>
          </w:r>
          <w:r w:rsidR="00EB4B3C">
            <w:rPr>
              <w:rFonts w:ascii="Arial" w:hAnsi="Arial" w:cs="Arial"/>
              <w:i/>
              <w:sz w:val="56"/>
              <w:szCs w:val="56"/>
              <w:vertAlign w:val="superscript"/>
              <w14:textOutline w14:w="9525" w14:cap="rnd" w14:cmpd="sng" w14:algn="ctr">
                <w14:solidFill>
                  <w14:srgbClr w14:val="000000"/>
                </w14:solidFill>
                <w14:prstDash w14:val="solid"/>
                <w14:bevel/>
              </w14:textOutline>
            </w:rPr>
            <w:t>ws)</w:t>
          </w:r>
        </w:p>
        <w:p w14:paraId="369FC029" w14:textId="77777777" w:rsidR="00EB4B3C" w:rsidRDefault="00EB4B3C" w:rsidP="00663583">
          <w:pPr>
            <w:rPr>
              <w:rFonts w:ascii="Arial" w:hAnsi="Arial" w:cs="Arial"/>
              <w:sz w:val="72"/>
              <w:szCs w:val="72"/>
              <w:vertAlign w:val="superscript"/>
              <w14:textOutline w14:w="9525" w14:cap="rnd" w14:cmpd="sng" w14:algn="ctr">
                <w14:solidFill>
                  <w14:srgbClr w14:val="000000"/>
                </w14:solidFill>
                <w14:prstDash w14:val="solid"/>
                <w14:bevel/>
              </w14:textOutline>
            </w:rPr>
          </w:pPr>
        </w:p>
        <w:p w14:paraId="56006DD3" w14:textId="3581261C" w:rsidR="000D257C" w:rsidRPr="006679DB" w:rsidRDefault="00601CC3" w:rsidP="00663583">
          <w:pPr>
            <w:rPr>
              <w:rFonts w:ascii="Arial" w:hAnsi="Arial" w:cs="Arial"/>
              <w:sz w:val="72"/>
              <w:szCs w:val="72"/>
              <w:vertAlign w:val="superscript"/>
              <w14:textOutline w14:w="9525" w14:cap="rnd" w14:cmpd="sng" w14:algn="ctr">
                <w14:solidFill>
                  <w14:srgbClr w14:val="000000"/>
                </w14:solidFill>
                <w14:prstDash w14:val="solid"/>
                <w14:bevel/>
              </w14:textOutline>
            </w:rPr>
          </w:pPr>
          <w:r>
            <w:rPr>
              <w:rFonts w:ascii="Arial" w:hAnsi="Arial" w:cs="Arial"/>
              <w:sz w:val="72"/>
              <w:szCs w:val="72"/>
              <w:vertAlign w:val="superscript"/>
              <w14:textOutline w14:w="9525" w14:cap="rnd" w14:cmpd="sng" w14:algn="ctr">
                <w14:solidFill>
                  <w14:srgbClr w14:val="000000"/>
                </w14:solidFill>
                <w14:prstDash w14:val="solid"/>
                <w14:bevel/>
              </w14:textOutline>
            </w:rPr>
            <w:t>V 0.1</w:t>
          </w:r>
        </w:p>
        <w:p w14:paraId="69822DF6" w14:textId="77777777" w:rsidR="00404326" w:rsidRPr="00FC5F1A" w:rsidRDefault="00404326" w:rsidP="00663583">
          <w:pPr>
            <w:tabs>
              <w:tab w:val="center" w:pos="5954"/>
            </w:tabs>
            <w:spacing w:line="360" w:lineRule="auto"/>
            <w:rPr>
              <w:rFonts w:ascii="Arial" w:hAnsi="Arial" w:cs="Arial"/>
              <w:b/>
              <w:color w:val="2E74B5" w:themeColor="accent1" w:themeShade="BF"/>
              <w:sz w:val="56"/>
              <w:szCs w:val="56"/>
            </w:rPr>
          </w:pPr>
        </w:p>
        <w:p w14:paraId="6EAC921F" w14:textId="77777777" w:rsidR="007A5953" w:rsidRDefault="007A5953" w:rsidP="00663583">
          <w:pPr>
            <w:tabs>
              <w:tab w:val="left" w:pos="7740"/>
            </w:tabs>
            <w:spacing w:line="360" w:lineRule="auto"/>
            <w:rPr>
              <w:rFonts w:ascii="Arial" w:hAnsi="Arial" w:cs="Arial"/>
              <w:b/>
              <w:color w:val="2E74B5" w:themeColor="accent1" w:themeShade="BF"/>
              <w:sz w:val="56"/>
              <w:szCs w:val="56"/>
            </w:rPr>
          </w:pPr>
        </w:p>
        <w:p w14:paraId="2E0DF8C9" w14:textId="69C2BBD4" w:rsidR="00404326" w:rsidRPr="007A5953" w:rsidRDefault="0091127E" w:rsidP="00663583">
          <w:pPr>
            <w:tabs>
              <w:tab w:val="left" w:pos="7740"/>
            </w:tabs>
            <w:spacing w:line="360" w:lineRule="auto"/>
            <w:rPr>
              <w:rFonts w:ascii="Arial" w:hAnsi="Arial" w:cs="Arial"/>
              <w:b/>
              <w:color w:val="2E74B5" w:themeColor="accent1" w:themeShade="BF"/>
              <w:sz w:val="20"/>
            </w:rPr>
          </w:pPr>
        </w:p>
      </w:sdtContent>
    </w:sdt>
    <w:tbl>
      <w:tblPr>
        <w:tblpPr w:leftFromText="180" w:rightFromText="180" w:vertAnchor="text" w:tblpY="1"/>
        <w:tblOverlap w:val="never"/>
        <w:tblW w:w="9752"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000" w:firstRow="0" w:lastRow="0" w:firstColumn="0" w:lastColumn="0" w:noHBand="0" w:noVBand="0"/>
      </w:tblPr>
      <w:tblGrid>
        <w:gridCol w:w="2240"/>
        <w:gridCol w:w="7512"/>
      </w:tblGrid>
      <w:tr w:rsidR="00404326" w:rsidRPr="001C4387" w14:paraId="7D462D85" w14:textId="77777777" w:rsidTr="005137ED">
        <w:trPr>
          <w:cantSplit/>
        </w:trPr>
        <w:tc>
          <w:tcPr>
            <w:tcW w:w="2240" w:type="dxa"/>
            <w:shd w:val="clear" w:color="auto" w:fill="auto"/>
          </w:tcPr>
          <w:p w14:paraId="690DFF19" w14:textId="77777777" w:rsidR="00404326" w:rsidRPr="001C4387" w:rsidRDefault="00FC5F1A" w:rsidP="00663583">
            <w:pPr>
              <w:pStyle w:val="StyleTableHeadingNotBoldPink"/>
              <w:jc w:val="left"/>
              <w:rPr>
                <w:rFonts w:cs="Arial"/>
                <w:b/>
                <w:color w:val="auto"/>
                <w:sz w:val="28"/>
                <w:szCs w:val="28"/>
              </w:rPr>
            </w:pPr>
            <w:r>
              <w:rPr>
                <w:rFonts w:cs="Arial"/>
                <w:b/>
                <w:color w:val="auto"/>
                <w:sz w:val="28"/>
                <w:szCs w:val="28"/>
              </w:rPr>
              <w:lastRenderedPageBreak/>
              <w:t>Policy</w:t>
            </w:r>
          </w:p>
        </w:tc>
        <w:tc>
          <w:tcPr>
            <w:tcW w:w="7512" w:type="dxa"/>
          </w:tcPr>
          <w:p w14:paraId="764F74F8" w14:textId="6313C22F" w:rsidR="00EB4B3C" w:rsidRPr="00EB4B3C" w:rsidRDefault="00EB4B3C" w:rsidP="00EB4B3C">
            <w:pPr>
              <w:pStyle w:val="TableText"/>
              <w:rPr>
                <w:rFonts w:cs="Arial"/>
                <w:sz w:val="24"/>
                <w:szCs w:val="24"/>
              </w:rPr>
            </w:pPr>
            <w:r w:rsidRPr="00EB4B3C">
              <w:rPr>
                <w:rFonts w:cs="Arial"/>
                <w:sz w:val="24"/>
                <w:szCs w:val="24"/>
              </w:rPr>
              <w:t xml:space="preserve">Children and </w:t>
            </w:r>
            <w:r>
              <w:rPr>
                <w:rFonts w:cs="Arial"/>
                <w:sz w:val="24"/>
                <w:szCs w:val="24"/>
              </w:rPr>
              <w:t>y</w:t>
            </w:r>
            <w:r w:rsidRPr="00EB4B3C">
              <w:rPr>
                <w:rFonts w:cs="Arial"/>
                <w:sz w:val="24"/>
                <w:szCs w:val="24"/>
              </w:rPr>
              <w:t xml:space="preserve">oung </w:t>
            </w:r>
            <w:r>
              <w:rPr>
                <w:rFonts w:cs="Arial"/>
                <w:sz w:val="24"/>
                <w:szCs w:val="24"/>
              </w:rPr>
              <w:t>p</w:t>
            </w:r>
            <w:r w:rsidRPr="00EB4B3C">
              <w:rPr>
                <w:rFonts w:cs="Arial"/>
                <w:sz w:val="24"/>
                <w:szCs w:val="24"/>
              </w:rPr>
              <w:t>eople with</w:t>
            </w:r>
            <w:r>
              <w:rPr>
                <w:rFonts w:cs="Arial"/>
                <w:sz w:val="24"/>
                <w:szCs w:val="24"/>
              </w:rPr>
              <w:t xml:space="preserve"> m</w:t>
            </w:r>
            <w:r w:rsidRPr="00EB4B3C">
              <w:rPr>
                <w:rFonts w:cs="Arial"/>
                <w:sz w:val="24"/>
                <w:szCs w:val="24"/>
              </w:rPr>
              <w:t xml:space="preserve">ental </w:t>
            </w:r>
            <w:r>
              <w:rPr>
                <w:rFonts w:cs="Arial"/>
                <w:sz w:val="24"/>
                <w:szCs w:val="24"/>
              </w:rPr>
              <w:t>h</w:t>
            </w:r>
            <w:r w:rsidRPr="00EB4B3C">
              <w:rPr>
                <w:rFonts w:cs="Arial"/>
                <w:sz w:val="24"/>
                <w:szCs w:val="24"/>
              </w:rPr>
              <w:t xml:space="preserve">ealth </w:t>
            </w:r>
            <w:r>
              <w:rPr>
                <w:rFonts w:cs="Arial"/>
                <w:sz w:val="24"/>
                <w:szCs w:val="24"/>
              </w:rPr>
              <w:t>n</w:t>
            </w:r>
            <w:r w:rsidRPr="00EB4B3C">
              <w:rPr>
                <w:rFonts w:cs="Arial"/>
                <w:sz w:val="24"/>
                <w:szCs w:val="24"/>
              </w:rPr>
              <w:t>eeds and</w:t>
            </w:r>
          </w:p>
          <w:p w14:paraId="0834841E" w14:textId="7EF7D6A4" w:rsidR="00EB4B3C" w:rsidRPr="00EB4B3C" w:rsidRDefault="00EB4B3C" w:rsidP="00EB4B3C">
            <w:pPr>
              <w:pStyle w:val="TableText"/>
              <w:rPr>
                <w:rFonts w:cs="Arial"/>
                <w:sz w:val="24"/>
                <w:szCs w:val="24"/>
              </w:rPr>
            </w:pPr>
            <w:r>
              <w:rPr>
                <w:rFonts w:cs="Arial"/>
                <w:sz w:val="24"/>
                <w:szCs w:val="24"/>
              </w:rPr>
              <w:t>l</w:t>
            </w:r>
            <w:r w:rsidRPr="00EB4B3C">
              <w:rPr>
                <w:rFonts w:cs="Arial"/>
                <w:sz w:val="24"/>
                <w:szCs w:val="24"/>
              </w:rPr>
              <w:t xml:space="preserve">earning </w:t>
            </w:r>
            <w:r>
              <w:rPr>
                <w:rFonts w:cs="Arial"/>
                <w:sz w:val="24"/>
                <w:szCs w:val="24"/>
              </w:rPr>
              <w:t>d</w:t>
            </w:r>
            <w:r w:rsidRPr="00EB4B3C">
              <w:rPr>
                <w:rFonts w:cs="Arial"/>
                <w:sz w:val="24"/>
                <w:szCs w:val="24"/>
              </w:rPr>
              <w:t xml:space="preserve">isabilities and / or </w:t>
            </w:r>
            <w:r>
              <w:rPr>
                <w:rFonts w:cs="Arial"/>
                <w:sz w:val="24"/>
                <w:szCs w:val="24"/>
              </w:rPr>
              <w:t>a</w:t>
            </w:r>
            <w:r w:rsidRPr="00EB4B3C">
              <w:rPr>
                <w:rFonts w:cs="Arial"/>
                <w:sz w:val="24"/>
                <w:szCs w:val="24"/>
              </w:rPr>
              <w:t>utism:</w:t>
            </w:r>
            <w:r>
              <w:rPr>
                <w:rFonts w:cs="Arial"/>
                <w:sz w:val="24"/>
                <w:szCs w:val="24"/>
              </w:rPr>
              <w:t xml:space="preserve"> </w:t>
            </w:r>
            <w:r w:rsidRPr="00EB4B3C">
              <w:rPr>
                <w:rFonts w:cs="Arial"/>
                <w:sz w:val="24"/>
                <w:szCs w:val="24"/>
              </w:rPr>
              <w:t>Dynamic Support Register Policy</w:t>
            </w:r>
          </w:p>
          <w:p w14:paraId="5900583E" w14:textId="7BC80045" w:rsidR="00404326" w:rsidRPr="00EB4B3C" w:rsidRDefault="00404326" w:rsidP="005137ED">
            <w:pPr>
              <w:pStyle w:val="TableText"/>
              <w:rPr>
                <w:rFonts w:cs="Arial"/>
                <w:sz w:val="24"/>
                <w:szCs w:val="24"/>
              </w:rPr>
            </w:pPr>
          </w:p>
        </w:tc>
      </w:tr>
      <w:tr w:rsidR="00404326" w:rsidRPr="001C4387" w14:paraId="3EA20FB9" w14:textId="77777777" w:rsidTr="005137ED">
        <w:trPr>
          <w:cantSplit/>
        </w:trPr>
        <w:tc>
          <w:tcPr>
            <w:tcW w:w="2240" w:type="dxa"/>
            <w:shd w:val="clear" w:color="auto" w:fill="auto"/>
          </w:tcPr>
          <w:p w14:paraId="084D2FD8" w14:textId="77777777" w:rsidR="00404326" w:rsidRPr="001C4387" w:rsidRDefault="00FC5F1A" w:rsidP="00663583">
            <w:pPr>
              <w:pStyle w:val="StyleTableHeadingNotBoldPink"/>
              <w:jc w:val="left"/>
              <w:rPr>
                <w:rFonts w:cs="Arial"/>
                <w:b/>
                <w:color w:val="auto"/>
                <w:sz w:val="28"/>
                <w:szCs w:val="28"/>
              </w:rPr>
            </w:pPr>
            <w:r>
              <w:rPr>
                <w:rFonts w:cs="Arial"/>
                <w:b/>
                <w:color w:val="auto"/>
                <w:sz w:val="28"/>
                <w:szCs w:val="28"/>
              </w:rPr>
              <w:t>Policy Reference</w:t>
            </w:r>
          </w:p>
        </w:tc>
        <w:tc>
          <w:tcPr>
            <w:tcW w:w="7512" w:type="dxa"/>
          </w:tcPr>
          <w:p w14:paraId="486D035D" w14:textId="735990C3" w:rsidR="005137ED" w:rsidRPr="0062534A" w:rsidRDefault="007277FE" w:rsidP="005137ED">
            <w:pPr>
              <w:rPr>
                <w:rFonts w:ascii="Arial" w:hAnsi="Arial" w:cs="Arial"/>
                <w:szCs w:val="24"/>
              </w:rPr>
            </w:pPr>
            <w:r w:rsidRPr="0008564D">
              <w:rPr>
                <w:rFonts w:ascii="Arial" w:hAnsi="Arial" w:cs="Arial"/>
                <w:szCs w:val="24"/>
              </w:rPr>
              <w:t>TBC</w:t>
            </w:r>
            <w:r w:rsidR="005137ED" w:rsidRPr="0062534A">
              <w:rPr>
                <w:rFonts w:ascii="Arial" w:hAnsi="Arial" w:cs="Arial"/>
                <w:b/>
                <w:sz w:val="72"/>
                <w:szCs w:val="72"/>
                <w:vertAlign w:val="superscript"/>
                <w14:textOutline w14:w="9525" w14:cap="rnd" w14:cmpd="sng" w14:algn="ctr">
                  <w14:solidFill>
                    <w14:srgbClr w14:val="000000"/>
                  </w14:solidFill>
                  <w14:prstDash w14:val="solid"/>
                  <w14:bevel/>
                </w14:textOutline>
              </w:rPr>
              <w:t xml:space="preserve"> </w:t>
            </w:r>
          </w:p>
          <w:p w14:paraId="143133EF" w14:textId="670E2CAD" w:rsidR="00404326" w:rsidRPr="0062534A" w:rsidRDefault="00404326" w:rsidP="005137ED">
            <w:pPr>
              <w:pStyle w:val="TableText"/>
              <w:rPr>
                <w:rFonts w:cs="Arial"/>
                <w:sz w:val="24"/>
                <w:szCs w:val="24"/>
              </w:rPr>
            </w:pPr>
          </w:p>
        </w:tc>
      </w:tr>
      <w:tr w:rsidR="00534667" w:rsidRPr="001C4387" w14:paraId="57391811" w14:textId="77777777" w:rsidTr="005137ED">
        <w:trPr>
          <w:cantSplit/>
        </w:trPr>
        <w:tc>
          <w:tcPr>
            <w:tcW w:w="2240" w:type="dxa"/>
            <w:shd w:val="clear" w:color="auto" w:fill="auto"/>
          </w:tcPr>
          <w:p w14:paraId="6A41F303" w14:textId="77777777" w:rsidR="00534667" w:rsidRDefault="00534667" w:rsidP="00663583">
            <w:pPr>
              <w:pStyle w:val="StyleTableHeadingNotBoldPink"/>
              <w:jc w:val="left"/>
              <w:rPr>
                <w:rFonts w:cs="Arial"/>
                <w:b/>
                <w:color w:val="auto"/>
                <w:sz w:val="28"/>
                <w:szCs w:val="28"/>
              </w:rPr>
            </w:pPr>
            <w:r>
              <w:rPr>
                <w:rFonts w:cs="Arial"/>
                <w:b/>
                <w:color w:val="auto"/>
                <w:sz w:val="28"/>
                <w:szCs w:val="28"/>
              </w:rPr>
              <w:t>Title</w:t>
            </w:r>
          </w:p>
        </w:tc>
        <w:tc>
          <w:tcPr>
            <w:tcW w:w="7512" w:type="dxa"/>
          </w:tcPr>
          <w:p w14:paraId="7F14ACE0" w14:textId="2B2A5B53" w:rsidR="00534667" w:rsidRPr="0062534A" w:rsidRDefault="00056965" w:rsidP="00056965">
            <w:pPr>
              <w:pStyle w:val="TableText"/>
              <w:rPr>
                <w:rFonts w:cs="Arial"/>
                <w:sz w:val="24"/>
                <w:szCs w:val="24"/>
              </w:rPr>
            </w:pPr>
            <w:r w:rsidRPr="0062534A">
              <w:rPr>
                <w:rFonts w:cs="Arial"/>
                <w:sz w:val="24"/>
                <w:szCs w:val="24"/>
              </w:rPr>
              <w:t xml:space="preserve">Children and Young People with Mental Health Needs and Learning Disabilities and / or Autism and </w:t>
            </w:r>
            <w:r w:rsidR="00EB4B3C">
              <w:rPr>
                <w:rFonts w:cs="Arial"/>
                <w:sz w:val="24"/>
                <w:szCs w:val="24"/>
              </w:rPr>
              <w:t>Dynamic Support Register</w:t>
            </w:r>
            <w:r w:rsidR="00020E97">
              <w:rPr>
                <w:rFonts w:cs="Arial"/>
                <w:sz w:val="24"/>
                <w:szCs w:val="24"/>
              </w:rPr>
              <w:t xml:space="preserve"> </w:t>
            </w:r>
            <w:r w:rsidRPr="0062534A">
              <w:rPr>
                <w:rFonts w:cs="Arial"/>
                <w:sz w:val="24"/>
                <w:szCs w:val="24"/>
              </w:rPr>
              <w:t>Policy – With Care, Education and Treatment Review &amp; Blue Light Protocol Guidance</w:t>
            </w:r>
          </w:p>
        </w:tc>
      </w:tr>
      <w:tr w:rsidR="00534667" w:rsidRPr="001C4387" w14:paraId="79E465C4" w14:textId="77777777" w:rsidTr="005137ED">
        <w:trPr>
          <w:cantSplit/>
        </w:trPr>
        <w:tc>
          <w:tcPr>
            <w:tcW w:w="2240" w:type="dxa"/>
            <w:shd w:val="clear" w:color="auto" w:fill="auto"/>
          </w:tcPr>
          <w:p w14:paraId="445D2668" w14:textId="77777777" w:rsidR="00534667" w:rsidRPr="00534667" w:rsidRDefault="00534667" w:rsidP="00663583">
            <w:pPr>
              <w:jc w:val="left"/>
              <w:rPr>
                <w:b/>
                <w:sz w:val="28"/>
                <w:szCs w:val="28"/>
              </w:rPr>
            </w:pPr>
            <w:r w:rsidRPr="00534667">
              <w:rPr>
                <w:rFonts w:ascii="Arial" w:hAnsi="Arial" w:cs="Arial"/>
                <w:b/>
                <w:sz w:val="28"/>
                <w:szCs w:val="28"/>
              </w:rPr>
              <w:t>O</w:t>
            </w:r>
            <w:r>
              <w:rPr>
                <w:rFonts w:ascii="Arial" w:hAnsi="Arial" w:cs="Arial"/>
                <w:b/>
                <w:sz w:val="28"/>
                <w:szCs w:val="28"/>
              </w:rPr>
              <w:t>perational D</w:t>
            </w:r>
            <w:r w:rsidRPr="00534667">
              <w:rPr>
                <w:rFonts w:ascii="Arial" w:hAnsi="Arial" w:cs="Arial"/>
                <w:b/>
                <w:sz w:val="28"/>
                <w:szCs w:val="28"/>
              </w:rPr>
              <w:t>ate</w:t>
            </w:r>
          </w:p>
        </w:tc>
        <w:tc>
          <w:tcPr>
            <w:tcW w:w="7512" w:type="dxa"/>
          </w:tcPr>
          <w:p w14:paraId="449742A4" w14:textId="68E1D870" w:rsidR="00534667" w:rsidRPr="0062534A" w:rsidRDefault="00056965" w:rsidP="005137ED">
            <w:pPr>
              <w:rPr>
                <w:rFonts w:ascii="Arial" w:hAnsi="Arial" w:cs="Arial"/>
              </w:rPr>
            </w:pPr>
            <w:r w:rsidRPr="0062534A">
              <w:rPr>
                <w:rFonts w:ascii="Arial" w:hAnsi="Arial" w:cs="Arial"/>
              </w:rPr>
              <w:t>0</w:t>
            </w:r>
            <w:r w:rsidR="00C26A0A">
              <w:rPr>
                <w:rFonts w:ascii="Arial" w:hAnsi="Arial" w:cs="Arial"/>
              </w:rPr>
              <w:t>5</w:t>
            </w:r>
            <w:r w:rsidRPr="0062534A">
              <w:rPr>
                <w:rFonts w:ascii="Arial" w:hAnsi="Arial" w:cs="Arial"/>
              </w:rPr>
              <w:t>/0</w:t>
            </w:r>
            <w:r w:rsidR="00C26A0A">
              <w:rPr>
                <w:rFonts w:ascii="Arial" w:hAnsi="Arial" w:cs="Arial"/>
              </w:rPr>
              <w:t>7</w:t>
            </w:r>
            <w:r w:rsidRPr="0062534A">
              <w:rPr>
                <w:rFonts w:ascii="Arial" w:hAnsi="Arial" w:cs="Arial"/>
              </w:rPr>
              <w:t>/201</w:t>
            </w:r>
            <w:r w:rsidR="00C26A0A">
              <w:rPr>
                <w:rFonts w:ascii="Arial" w:hAnsi="Arial" w:cs="Arial"/>
              </w:rPr>
              <w:t>9</w:t>
            </w:r>
          </w:p>
        </w:tc>
      </w:tr>
      <w:tr w:rsidR="00534667" w:rsidRPr="001C4387" w14:paraId="2EB846DD" w14:textId="77777777" w:rsidTr="005137ED">
        <w:trPr>
          <w:cantSplit/>
        </w:trPr>
        <w:tc>
          <w:tcPr>
            <w:tcW w:w="2240" w:type="dxa"/>
            <w:shd w:val="clear" w:color="auto" w:fill="auto"/>
          </w:tcPr>
          <w:p w14:paraId="4A210863" w14:textId="479CEED9" w:rsidR="00534667" w:rsidRPr="00534667" w:rsidRDefault="00534667" w:rsidP="00663583">
            <w:pPr>
              <w:jc w:val="left"/>
              <w:rPr>
                <w:rFonts w:ascii="Arial" w:hAnsi="Arial" w:cs="Arial"/>
                <w:b/>
                <w:sz w:val="28"/>
                <w:szCs w:val="28"/>
              </w:rPr>
            </w:pPr>
            <w:r>
              <w:rPr>
                <w:rFonts w:ascii="Arial" w:hAnsi="Arial" w:cs="Arial"/>
                <w:b/>
                <w:sz w:val="28"/>
                <w:szCs w:val="28"/>
              </w:rPr>
              <w:t>Sponsor</w:t>
            </w:r>
            <w:r w:rsidR="005137ED">
              <w:rPr>
                <w:rFonts w:ascii="Arial" w:hAnsi="Arial" w:cs="Arial"/>
                <w:b/>
                <w:sz w:val="28"/>
                <w:szCs w:val="28"/>
              </w:rPr>
              <w:t>s</w:t>
            </w:r>
          </w:p>
        </w:tc>
        <w:tc>
          <w:tcPr>
            <w:tcW w:w="7512" w:type="dxa"/>
          </w:tcPr>
          <w:p w14:paraId="27ECB7EE" w14:textId="5474FC93" w:rsidR="00056965" w:rsidRPr="0062534A" w:rsidRDefault="00056965" w:rsidP="00056965">
            <w:pPr>
              <w:rPr>
                <w:rFonts w:ascii="Arial" w:hAnsi="Arial" w:cs="Arial"/>
              </w:rPr>
            </w:pPr>
            <w:r w:rsidRPr="0062534A">
              <w:rPr>
                <w:rFonts w:ascii="Arial" w:hAnsi="Arial" w:cs="Arial"/>
              </w:rPr>
              <w:t>Lucy Baker-  Community and Joint Commissioning Director</w:t>
            </w:r>
          </w:p>
          <w:p w14:paraId="1402AFCC" w14:textId="77777777" w:rsidR="00534667" w:rsidRDefault="00056965" w:rsidP="00056965">
            <w:pPr>
              <w:rPr>
                <w:rFonts w:ascii="Arial" w:hAnsi="Arial" w:cs="Arial"/>
              </w:rPr>
            </w:pPr>
            <w:r w:rsidRPr="0062534A">
              <w:rPr>
                <w:rFonts w:ascii="Arial" w:hAnsi="Arial" w:cs="Arial"/>
              </w:rPr>
              <w:t>and Group Director - N&amp;E Wiltshire Group</w:t>
            </w:r>
          </w:p>
          <w:p w14:paraId="22764816" w14:textId="6B50FA60" w:rsidR="009C77D5" w:rsidRPr="0062534A" w:rsidRDefault="009C77D5" w:rsidP="00056965">
            <w:pPr>
              <w:rPr>
                <w:rFonts w:ascii="Arial" w:hAnsi="Arial" w:cs="Arial"/>
              </w:rPr>
            </w:pPr>
            <w:r>
              <w:rPr>
                <w:rFonts w:ascii="Arial" w:hAnsi="Arial" w:cs="Arial"/>
              </w:rPr>
              <w:t>Helen Jones – Director of Commissioning, Wiltshire Council</w:t>
            </w:r>
          </w:p>
        </w:tc>
      </w:tr>
      <w:tr w:rsidR="00546F79" w:rsidRPr="001C4387" w14:paraId="2C6B05E8" w14:textId="77777777" w:rsidTr="005137ED">
        <w:trPr>
          <w:cantSplit/>
        </w:trPr>
        <w:tc>
          <w:tcPr>
            <w:tcW w:w="2240" w:type="dxa"/>
            <w:shd w:val="clear" w:color="auto" w:fill="auto"/>
          </w:tcPr>
          <w:p w14:paraId="6E836213" w14:textId="77777777" w:rsidR="00546F79" w:rsidRPr="001C4387" w:rsidRDefault="00546F79" w:rsidP="00663583">
            <w:pPr>
              <w:pStyle w:val="StyleTableHeadingNotBoldPink"/>
              <w:jc w:val="left"/>
              <w:rPr>
                <w:rFonts w:cs="Arial"/>
                <w:b/>
                <w:color w:val="auto"/>
                <w:sz w:val="28"/>
                <w:szCs w:val="28"/>
              </w:rPr>
            </w:pPr>
            <w:r>
              <w:rPr>
                <w:rFonts w:cs="Arial"/>
                <w:b/>
                <w:color w:val="auto"/>
                <w:sz w:val="28"/>
                <w:szCs w:val="28"/>
              </w:rPr>
              <w:t>Document Manager</w:t>
            </w:r>
          </w:p>
        </w:tc>
        <w:tc>
          <w:tcPr>
            <w:tcW w:w="7512" w:type="dxa"/>
          </w:tcPr>
          <w:p w14:paraId="41567248" w14:textId="01AB1791" w:rsidR="00546F79" w:rsidRPr="003107B3" w:rsidRDefault="00A633D9" w:rsidP="005137ED">
            <w:pPr>
              <w:pStyle w:val="TableText"/>
              <w:rPr>
                <w:rFonts w:cs="Arial"/>
                <w:sz w:val="24"/>
                <w:szCs w:val="24"/>
              </w:rPr>
            </w:pPr>
            <w:r w:rsidRPr="003107B3">
              <w:rPr>
                <w:rFonts w:cs="Arial"/>
                <w:sz w:val="24"/>
                <w:szCs w:val="24"/>
              </w:rPr>
              <w:t>Judy Edwards, Acting Lead Commissioner, Wiltshire Council</w:t>
            </w:r>
          </w:p>
        </w:tc>
      </w:tr>
      <w:tr w:rsidR="00546F79" w:rsidRPr="001C4387" w14:paraId="2BF017D6" w14:textId="77777777" w:rsidTr="005137ED">
        <w:trPr>
          <w:cantSplit/>
        </w:trPr>
        <w:tc>
          <w:tcPr>
            <w:tcW w:w="2240" w:type="dxa"/>
            <w:shd w:val="clear" w:color="auto" w:fill="auto"/>
          </w:tcPr>
          <w:p w14:paraId="20CE4F47" w14:textId="77777777" w:rsidR="00546F79" w:rsidRDefault="00546F79" w:rsidP="00663583">
            <w:pPr>
              <w:pStyle w:val="StyleTableHeadingNotBoldPink"/>
              <w:spacing w:before="0"/>
              <w:jc w:val="left"/>
              <w:rPr>
                <w:rFonts w:cs="Arial"/>
                <w:b/>
                <w:color w:val="auto"/>
                <w:sz w:val="28"/>
                <w:szCs w:val="28"/>
              </w:rPr>
            </w:pPr>
            <w:r>
              <w:rPr>
                <w:rFonts w:cs="Arial"/>
                <w:b/>
                <w:color w:val="auto"/>
                <w:sz w:val="28"/>
                <w:szCs w:val="28"/>
              </w:rPr>
              <w:t>Approving Committee or</w:t>
            </w:r>
          </w:p>
          <w:p w14:paraId="25C420E6" w14:textId="3BA871BB" w:rsidR="00546F79" w:rsidRPr="001C4387" w:rsidRDefault="00546F79" w:rsidP="00663583">
            <w:pPr>
              <w:pStyle w:val="StyleTableHeadingNotBoldPink"/>
              <w:spacing w:before="0"/>
              <w:jc w:val="left"/>
              <w:rPr>
                <w:rFonts w:cs="Arial"/>
                <w:b/>
                <w:color w:val="auto"/>
                <w:sz w:val="28"/>
                <w:szCs w:val="28"/>
              </w:rPr>
            </w:pPr>
            <w:r>
              <w:rPr>
                <w:rFonts w:cs="Arial"/>
                <w:b/>
                <w:color w:val="auto"/>
                <w:sz w:val="28"/>
                <w:szCs w:val="28"/>
              </w:rPr>
              <w:t>Group</w:t>
            </w:r>
            <w:r w:rsidR="005137ED">
              <w:rPr>
                <w:rFonts w:cs="Arial"/>
                <w:b/>
                <w:color w:val="auto"/>
                <w:sz w:val="28"/>
                <w:szCs w:val="28"/>
              </w:rPr>
              <w:t>s</w:t>
            </w:r>
          </w:p>
        </w:tc>
        <w:tc>
          <w:tcPr>
            <w:tcW w:w="7512" w:type="dxa"/>
          </w:tcPr>
          <w:p w14:paraId="22337A85" w14:textId="604A4C26" w:rsidR="00546F79" w:rsidRPr="0062534A" w:rsidRDefault="00C26A0A" w:rsidP="005137ED">
            <w:pPr>
              <w:autoSpaceDE w:val="0"/>
              <w:autoSpaceDN w:val="0"/>
              <w:adjustRightInd w:val="0"/>
              <w:rPr>
                <w:rFonts w:ascii="Arial" w:hAnsi="Arial" w:cs="Arial"/>
                <w:szCs w:val="24"/>
              </w:rPr>
            </w:pPr>
            <w:r>
              <w:rPr>
                <w:rFonts w:ascii="Arial" w:hAnsi="Arial" w:cs="Arial"/>
                <w:szCs w:val="24"/>
              </w:rPr>
              <w:t>Joint Commissioning Board</w:t>
            </w:r>
          </w:p>
        </w:tc>
      </w:tr>
      <w:tr w:rsidR="00546F79" w:rsidRPr="001C4387" w14:paraId="4F074818" w14:textId="77777777" w:rsidTr="005137ED">
        <w:trPr>
          <w:cantSplit/>
        </w:trPr>
        <w:tc>
          <w:tcPr>
            <w:tcW w:w="2240" w:type="dxa"/>
            <w:shd w:val="clear" w:color="auto" w:fill="auto"/>
          </w:tcPr>
          <w:p w14:paraId="34CF2637" w14:textId="38E2CA5B" w:rsidR="00546F79" w:rsidRPr="001C4387" w:rsidRDefault="00056965" w:rsidP="00663583">
            <w:pPr>
              <w:pStyle w:val="StyleTableHeadingNotBoldPink"/>
              <w:jc w:val="left"/>
              <w:rPr>
                <w:rFonts w:cs="Arial"/>
                <w:b/>
                <w:color w:val="auto"/>
                <w:sz w:val="28"/>
                <w:szCs w:val="28"/>
              </w:rPr>
            </w:pPr>
            <w:r>
              <w:rPr>
                <w:rFonts w:cs="Arial"/>
                <w:b/>
                <w:color w:val="auto"/>
                <w:sz w:val="28"/>
                <w:szCs w:val="28"/>
              </w:rPr>
              <w:t>Approval Date</w:t>
            </w:r>
          </w:p>
        </w:tc>
        <w:tc>
          <w:tcPr>
            <w:tcW w:w="7512" w:type="dxa"/>
          </w:tcPr>
          <w:p w14:paraId="09F9CBAC" w14:textId="73A3DBF6" w:rsidR="00546F79" w:rsidRPr="0062534A" w:rsidRDefault="00C26A0A" w:rsidP="005137ED">
            <w:pPr>
              <w:pStyle w:val="TableText"/>
              <w:rPr>
                <w:rFonts w:cs="Arial"/>
                <w:sz w:val="24"/>
                <w:szCs w:val="24"/>
              </w:rPr>
            </w:pPr>
            <w:r>
              <w:rPr>
                <w:rFonts w:cs="Arial"/>
                <w:sz w:val="24"/>
                <w:szCs w:val="24"/>
              </w:rPr>
              <w:t>O4.07.2019</w:t>
            </w:r>
          </w:p>
        </w:tc>
      </w:tr>
      <w:tr w:rsidR="00546F79" w:rsidRPr="001C4387" w14:paraId="1ACAD15E" w14:textId="77777777" w:rsidTr="005137ED">
        <w:trPr>
          <w:cantSplit/>
        </w:trPr>
        <w:tc>
          <w:tcPr>
            <w:tcW w:w="2240" w:type="dxa"/>
            <w:shd w:val="clear" w:color="auto" w:fill="auto"/>
          </w:tcPr>
          <w:p w14:paraId="6565ACEA" w14:textId="77777777" w:rsidR="00546F79" w:rsidRPr="001C4387" w:rsidRDefault="00546F79" w:rsidP="00663583">
            <w:pPr>
              <w:pStyle w:val="StyleTableHeadingNotBoldPink"/>
              <w:jc w:val="left"/>
              <w:rPr>
                <w:rFonts w:cs="Arial"/>
                <w:b/>
                <w:color w:val="auto"/>
                <w:sz w:val="28"/>
                <w:szCs w:val="28"/>
              </w:rPr>
            </w:pPr>
            <w:r>
              <w:rPr>
                <w:rFonts w:cs="Arial"/>
                <w:b/>
                <w:color w:val="auto"/>
                <w:sz w:val="28"/>
                <w:szCs w:val="28"/>
              </w:rPr>
              <w:t>Version Number</w:t>
            </w:r>
          </w:p>
        </w:tc>
        <w:tc>
          <w:tcPr>
            <w:tcW w:w="7512" w:type="dxa"/>
          </w:tcPr>
          <w:p w14:paraId="08A771F1" w14:textId="65330C2F" w:rsidR="00546F79" w:rsidRPr="0062534A" w:rsidRDefault="005137ED" w:rsidP="005137ED">
            <w:pPr>
              <w:pStyle w:val="TableText"/>
              <w:rPr>
                <w:rFonts w:cs="Arial"/>
                <w:sz w:val="24"/>
                <w:szCs w:val="24"/>
              </w:rPr>
            </w:pPr>
            <w:r w:rsidRPr="0062534A">
              <w:rPr>
                <w:rFonts w:cs="Arial"/>
                <w:sz w:val="24"/>
                <w:szCs w:val="24"/>
              </w:rPr>
              <w:t>0.1</w:t>
            </w:r>
          </w:p>
        </w:tc>
      </w:tr>
      <w:tr w:rsidR="00546F79" w:rsidRPr="001C4387" w14:paraId="7FFD1777" w14:textId="77777777" w:rsidTr="005137ED">
        <w:trPr>
          <w:cantSplit/>
        </w:trPr>
        <w:tc>
          <w:tcPr>
            <w:tcW w:w="2240" w:type="dxa"/>
            <w:shd w:val="clear" w:color="auto" w:fill="auto"/>
          </w:tcPr>
          <w:p w14:paraId="71CEBA11" w14:textId="77777777" w:rsidR="00546F79" w:rsidRPr="001C4387" w:rsidRDefault="00546F79" w:rsidP="00663583">
            <w:pPr>
              <w:pStyle w:val="StyleTableHeadingNotBoldPink"/>
              <w:jc w:val="left"/>
              <w:rPr>
                <w:rFonts w:cs="Arial"/>
                <w:b/>
                <w:color w:val="auto"/>
                <w:sz w:val="28"/>
                <w:szCs w:val="28"/>
              </w:rPr>
            </w:pPr>
            <w:r>
              <w:rPr>
                <w:rFonts w:cs="Arial"/>
                <w:b/>
                <w:color w:val="auto"/>
                <w:sz w:val="28"/>
                <w:szCs w:val="28"/>
              </w:rPr>
              <w:t>Recommended Review Date</w:t>
            </w:r>
          </w:p>
        </w:tc>
        <w:tc>
          <w:tcPr>
            <w:tcW w:w="7512" w:type="dxa"/>
          </w:tcPr>
          <w:p w14:paraId="22C523DA" w14:textId="3F51A2A4" w:rsidR="00546F79" w:rsidRPr="0062534A" w:rsidRDefault="00C26A0A" w:rsidP="005137ED">
            <w:pPr>
              <w:pStyle w:val="TableText"/>
              <w:rPr>
                <w:rFonts w:cs="Arial"/>
                <w:sz w:val="24"/>
                <w:szCs w:val="24"/>
              </w:rPr>
            </w:pPr>
            <w:r>
              <w:rPr>
                <w:rFonts w:cs="Arial"/>
                <w:sz w:val="24"/>
                <w:szCs w:val="24"/>
              </w:rPr>
              <w:t>04.07.2020</w:t>
            </w:r>
          </w:p>
        </w:tc>
      </w:tr>
      <w:tr w:rsidR="00404326" w:rsidRPr="001C4387" w14:paraId="4AFE4C91" w14:textId="77777777" w:rsidTr="005137ED">
        <w:trPr>
          <w:cantSplit/>
        </w:trPr>
        <w:tc>
          <w:tcPr>
            <w:tcW w:w="2240" w:type="dxa"/>
            <w:shd w:val="clear" w:color="auto" w:fill="auto"/>
          </w:tcPr>
          <w:p w14:paraId="2B7A360E" w14:textId="77777777" w:rsidR="00404326" w:rsidRPr="001C4387" w:rsidRDefault="00534667" w:rsidP="00663583">
            <w:pPr>
              <w:pStyle w:val="StyleTableHeadingNotBoldPink"/>
              <w:jc w:val="left"/>
              <w:rPr>
                <w:rFonts w:cs="Arial"/>
                <w:b/>
                <w:color w:val="auto"/>
                <w:sz w:val="28"/>
                <w:szCs w:val="28"/>
              </w:rPr>
            </w:pPr>
            <w:r>
              <w:rPr>
                <w:rFonts w:cs="Arial"/>
                <w:b/>
                <w:color w:val="auto"/>
                <w:sz w:val="28"/>
                <w:szCs w:val="28"/>
              </w:rPr>
              <w:t>Policy Summary</w:t>
            </w:r>
          </w:p>
        </w:tc>
        <w:tc>
          <w:tcPr>
            <w:tcW w:w="7512" w:type="dxa"/>
          </w:tcPr>
          <w:p w14:paraId="0A787A73" w14:textId="4B8EF829" w:rsidR="00404326" w:rsidRPr="0062534A" w:rsidRDefault="00404326" w:rsidP="005137ED">
            <w:pPr>
              <w:pStyle w:val="TableText"/>
              <w:rPr>
                <w:rFonts w:cs="Arial"/>
                <w:sz w:val="24"/>
                <w:szCs w:val="24"/>
              </w:rPr>
            </w:pPr>
            <w:r w:rsidRPr="0062534A">
              <w:rPr>
                <w:rFonts w:cs="Arial"/>
                <w:sz w:val="24"/>
                <w:szCs w:val="24"/>
              </w:rPr>
              <w:t xml:space="preserve">This policy </w:t>
            </w:r>
            <w:r w:rsidR="00BE566E" w:rsidRPr="0062534A">
              <w:rPr>
                <w:rFonts w:cs="Arial"/>
                <w:sz w:val="24"/>
                <w:szCs w:val="24"/>
              </w:rPr>
              <w:t>supports the</w:t>
            </w:r>
            <w:r w:rsidR="00EB4B3C">
              <w:rPr>
                <w:rFonts w:cs="Arial"/>
                <w:sz w:val="24"/>
                <w:szCs w:val="24"/>
              </w:rPr>
              <w:t xml:space="preserve"> </w:t>
            </w:r>
            <w:r w:rsidR="00BE566E" w:rsidRPr="0062534A">
              <w:rPr>
                <w:rFonts w:cs="Arial"/>
                <w:sz w:val="24"/>
                <w:szCs w:val="24"/>
              </w:rPr>
              <w:t>Transforming Care Partnership plan</w:t>
            </w:r>
            <w:r w:rsidR="005137ED" w:rsidRPr="0062534A">
              <w:rPr>
                <w:rFonts w:cs="Arial"/>
                <w:sz w:val="24"/>
                <w:szCs w:val="24"/>
              </w:rPr>
              <w:t>s</w:t>
            </w:r>
            <w:r w:rsidR="00BE566E" w:rsidRPr="0062534A">
              <w:rPr>
                <w:rFonts w:cs="Arial"/>
                <w:sz w:val="24"/>
                <w:szCs w:val="24"/>
              </w:rPr>
              <w:t xml:space="preserve"> for </w:t>
            </w:r>
            <w:r w:rsidR="005137ED" w:rsidRPr="0062534A">
              <w:rPr>
                <w:rFonts w:cs="Arial"/>
                <w:sz w:val="24"/>
                <w:szCs w:val="24"/>
              </w:rPr>
              <w:t>children and young people</w:t>
            </w:r>
            <w:r w:rsidR="00BE566E" w:rsidRPr="0062534A">
              <w:rPr>
                <w:rFonts w:cs="Arial"/>
                <w:sz w:val="24"/>
                <w:szCs w:val="24"/>
              </w:rPr>
              <w:t>, putting in pl</w:t>
            </w:r>
            <w:r w:rsidR="00A16242" w:rsidRPr="0062534A">
              <w:rPr>
                <w:rFonts w:cs="Arial"/>
                <w:sz w:val="24"/>
                <w:szCs w:val="24"/>
              </w:rPr>
              <w:t xml:space="preserve">ace an operational policy for </w:t>
            </w:r>
            <w:r w:rsidR="00BE566E" w:rsidRPr="0062534A">
              <w:rPr>
                <w:rFonts w:cs="Arial"/>
                <w:sz w:val="24"/>
                <w:szCs w:val="24"/>
              </w:rPr>
              <w:t xml:space="preserve">the implementation of the </w:t>
            </w:r>
            <w:r w:rsidR="00020E97">
              <w:rPr>
                <w:rFonts w:cs="Arial"/>
                <w:sz w:val="24"/>
                <w:szCs w:val="24"/>
              </w:rPr>
              <w:t xml:space="preserve">Dynamic </w:t>
            </w:r>
            <w:r w:rsidR="00EB4B3C">
              <w:rPr>
                <w:rFonts w:cs="Arial"/>
                <w:sz w:val="24"/>
                <w:szCs w:val="24"/>
              </w:rPr>
              <w:t>Support</w:t>
            </w:r>
            <w:r w:rsidR="00020E97">
              <w:rPr>
                <w:rFonts w:cs="Arial"/>
                <w:sz w:val="24"/>
                <w:szCs w:val="24"/>
              </w:rPr>
              <w:t xml:space="preserve"> Register </w:t>
            </w:r>
            <w:r w:rsidR="00BE566E" w:rsidRPr="0062534A">
              <w:rPr>
                <w:rFonts w:cs="Arial"/>
                <w:sz w:val="24"/>
                <w:szCs w:val="24"/>
              </w:rPr>
              <w:t xml:space="preserve">of </w:t>
            </w:r>
            <w:r w:rsidR="005137ED" w:rsidRPr="0062534A">
              <w:rPr>
                <w:rFonts w:cs="Arial"/>
                <w:sz w:val="24"/>
                <w:szCs w:val="24"/>
              </w:rPr>
              <w:t xml:space="preserve">children and young people with Learning Disabilities and / </w:t>
            </w:r>
            <w:r w:rsidR="00BE566E" w:rsidRPr="0062534A">
              <w:rPr>
                <w:rFonts w:cs="Arial"/>
                <w:sz w:val="24"/>
                <w:szCs w:val="24"/>
              </w:rPr>
              <w:t xml:space="preserve">or Autism who have mental health needs.  It firmly places the </w:t>
            </w:r>
            <w:r w:rsidR="00020E97">
              <w:rPr>
                <w:rFonts w:cs="Arial"/>
                <w:sz w:val="24"/>
                <w:szCs w:val="24"/>
              </w:rPr>
              <w:t xml:space="preserve">Dynamic </w:t>
            </w:r>
            <w:r w:rsidR="00EB4B3C">
              <w:rPr>
                <w:rFonts w:cs="Arial"/>
                <w:sz w:val="24"/>
                <w:szCs w:val="24"/>
              </w:rPr>
              <w:t>Support</w:t>
            </w:r>
            <w:r w:rsidR="00020E97">
              <w:rPr>
                <w:rFonts w:cs="Arial"/>
                <w:sz w:val="24"/>
                <w:szCs w:val="24"/>
              </w:rPr>
              <w:t xml:space="preserve"> Register </w:t>
            </w:r>
            <w:r w:rsidR="00056965" w:rsidRPr="0062534A">
              <w:rPr>
                <w:rFonts w:cs="Arial"/>
                <w:sz w:val="24"/>
                <w:szCs w:val="24"/>
              </w:rPr>
              <w:t xml:space="preserve">and Wiltshire’s operational case management processes </w:t>
            </w:r>
            <w:r w:rsidR="00BE566E" w:rsidRPr="0062534A">
              <w:rPr>
                <w:rFonts w:cs="Arial"/>
                <w:sz w:val="24"/>
                <w:szCs w:val="24"/>
              </w:rPr>
              <w:t xml:space="preserve">alongside </w:t>
            </w:r>
            <w:r w:rsidR="00EB4B3C">
              <w:rPr>
                <w:rFonts w:cs="Arial"/>
                <w:sz w:val="24"/>
                <w:szCs w:val="24"/>
              </w:rPr>
              <w:t xml:space="preserve">the protocol for </w:t>
            </w:r>
            <w:r w:rsidR="00BE566E" w:rsidRPr="0062534A">
              <w:rPr>
                <w:rFonts w:cs="Arial"/>
                <w:sz w:val="24"/>
                <w:szCs w:val="24"/>
              </w:rPr>
              <w:t>Care</w:t>
            </w:r>
            <w:r w:rsidR="005137ED" w:rsidRPr="0062534A">
              <w:rPr>
                <w:rFonts w:cs="Arial"/>
                <w:sz w:val="24"/>
                <w:szCs w:val="24"/>
              </w:rPr>
              <w:t>, Education</w:t>
            </w:r>
            <w:r w:rsidR="00BE566E" w:rsidRPr="0062534A">
              <w:rPr>
                <w:rFonts w:cs="Arial"/>
                <w:sz w:val="24"/>
                <w:szCs w:val="24"/>
              </w:rPr>
              <w:t xml:space="preserve"> and Treatment Reviews (C</w:t>
            </w:r>
            <w:r w:rsidR="005137ED" w:rsidRPr="0062534A">
              <w:rPr>
                <w:rFonts w:cs="Arial"/>
                <w:sz w:val="24"/>
                <w:szCs w:val="24"/>
              </w:rPr>
              <w:t>E</w:t>
            </w:r>
            <w:r w:rsidR="00BE566E" w:rsidRPr="0062534A">
              <w:rPr>
                <w:rFonts w:cs="Arial"/>
                <w:sz w:val="24"/>
                <w:szCs w:val="24"/>
              </w:rPr>
              <w:t>TR)</w:t>
            </w:r>
            <w:r w:rsidR="00EB4B3C">
              <w:rPr>
                <w:rFonts w:cs="Arial"/>
                <w:sz w:val="24"/>
                <w:szCs w:val="24"/>
              </w:rPr>
              <w:t>.</w:t>
            </w:r>
          </w:p>
        </w:tc>
      </w:tr>
    </w:tbl>
    <w:p w14:paraId="5CFAC38C" w14:textId="77777777" w:rsidR="00C26A0A" w:rsidRDefault="00C26A0A" w:rsidP="002D2A66">
      <w:pPr>
        <w:rPr>
          <w:rFonts w:ascii="Arial" w:hAnsi="Arial" w:cs="Arial"/>
          <w:b/>
          <w:sz w:val="28"/>
          <w:szCs w:val="28"/>
        </w:rPr>
      </w:pPr>
    </w:p>
    <w:p w14:paraId="1B3F89A7" w14:textId="77777777" w:rsidR="00C26A0A" w:rsidRDefault="00C26A0A" w:rsidP="002D2A66">
      <w:pPr>
        <w:rPr>
          <w:rFonts w:ascii="Arial" w:hAnsi="Arial" w:cs="Arial"/>
          <w:b/>
          <w:sz w:val="28"/>
          <w:szCs w:val="28"/>
        </w:rPr>
      </w:pPr>
    </w:p>
    <w:p w14:paraId="6FA7C48E" w14:textId="1B2CA841" w:rsidR="00546F79" w:rsidRDefault="005137ED" w:rsidP="002D2A66">
      <w:pPr>
        <w:rPr>
          <w:rFonts w:ascii="Arial" w:hAnsi="Arial" w:cs="Arial"/>
          <w:b/>
          <w:sz w:val="28"/>
          <w:szCs w:val="28"/>
        </w:rPr>
      </w:pPr>
      <w:r>
        <w:rPr>
          <w:rFonts w:ascii="Arial" w:hAnsi="Arial" w:cs="Arial"/>
          <w:b/>
          <w:sz w:val="28"/>
          <w:szCs w:val="28"/>
        </w:rPr>
        <w:br w:type="textWrapping" w:clear="all"/>
      </w:r>
    </w:p>
    <w:p w14:paraId="68E003AB" w14:textId="74F99F0B" w:rsidR="00663583" w:rsidRDefault="00663583" w:rsidP="002D2A66">
      <w:pPr>
        <w:rPr>
          <w:rFonts w:ascii="Arial" w:hAnsi="Arial" w:cs="Arial"/>
          <w:b/>
          <w:sz w:val="28"/>
          <w:szCs w:val="28"/>
        </w:rPr>
      </w:pPr>
    </w:p>
    <w:p w14:paraId="275766BA" w14:textId="5F0CBF9D" w:rsidR="00663583" w:rsidRDefault="00663583" w:rsidP="002D2A66">
      <w:pPr>
        <w:rPr>
          <w:rFonts w:ascii="Arial" w:hAnsi="Arial" w:cs="Arial"/>
          <w:b/>
          <w:sz w:val="28"/>
          <w:szCs w:val="28"/>
        </w:rPr>
      </w:pPr>
    </w:p>
    <w:p w14:paraId="071FE645" w14:textId="6DD19EAF" w:rsidR="00663583" w:rsidRDefault="00663583" w:rsidP="002D2A66">
      <w:pPr>
        <w:rPr>
          <w:rFonts w:ascii="Arial" w:hAnsi="Arial" w:cs="Arial"/>
          <w:b/>
          <w:sz w:val="28"/>
          <w:szCs w:val="28"/>
        </w:rPr>
      </w:pPr>
    </w:p>
    <w:p w14:paraId="1DC19391" w14:textId="77777777" w:rsidR="00663583" w:rsidRDefault="00663583" w:rsidP="002D2A66">
      <w:pPr>
        <w:rPr>
          <w:rFonts w:ascii="Arial" w:hAnsi="Arial" w:cs="Arial"/>
          <w:b/>
          <w:sz w:val="28"/>
          <w:szCs w:val="28"/>
        </w:rPr>
      </w:pPr>
    </w:p>
    <w:p w14:paraId="4DF4F8F5" w14:textId="77777777" w:rsidR="00546F79" w:rsidRDefault="00546F79" w:rsidP="002D2A66">
      <w:pPr>
        <w:rPr>
          <w:rFonts w:ascii="Arial" w:hAnsi="Arial" w:cs="Arial"/>
          <w:b/>
          <w:sz w:val="28"/>
          <w:szCs w:val="28"/>
        </w:rPr>
      </w:pPr>
      <w:r w:rsidRPr="00546F79">
        <w:rPr>
          <w:rFonts w:ascii="Arial" w:hAnsi="Arial" w:cs="Arial"/>
          <w:b/>
          <w:sz w:val="28"/>
          <w:szCs w:val="28"/>
        </w:rPr>
        <w:lastRenderedPageBreak/>
        <w:t>Summary</w:t>
      </w:r>
    </w:p>
    <w:p w14:paraId="49FFA612" w14:textId="77777777" w:rsidR="00546F79" w:rsidRDefault="00546F79" w:rsidP="002D2A66">
      <w:pPr>
        <w:rPr>
          <w:rFonts w:ascii="Arial" w:hAnsi="Arial" w:cs="Arial"/>
          <w:b/>
          <w:sz w:val="28"/>
          <w:szCs w:val="28"/>
        </w:rPr>
      </w:pPr>
    </w:p>
    <w:p w14:paraId="6F92DCEC" w14:textId="5DD5FBE8" w:rsidR="00546F79" w:rsidRPr="00546F79" w:rsidRDefault="00546F79" w:rsidP="002D2A66">
      <w:pPr>
        <w:rPr>
          <w:rFonts w:ascii="Arial" w:hAnsi="Arial" w:cs="Arial"/>
          <w:szCs w:val="24"/>
        </w:rPr>
      </w:pPr>
      <w:r w:rsidRPr="00546F79">
        <w:rPr>
          <w:rFonts w:ascii="Arial" w:hAnsi="Arial" w:cs="Arial"/>
          <w:szCs w:val="24"/>
        </w:rPr>
        <w:t xml:space="preserve">This policy supports the implementation </w:t>
      </w:r>
      <w:r w:rsidR="005137ED">
        <w:rPr>
          <w:rFonts w:ascii="Arial" w:hAnsi="Arial" w:cs="Arial"/>
          <w:szCs w:val="24"/>
        </w:rPr>
        <w:t xml:space="preserve">of </w:t>
      </w:r>
      <w:r w:rsidRPr="00546F79">
        <w:rPr>
          <w:rFonts w:ascii="Arial" w:hAnsi="Arial" w:cs="Arial"/>
          <w:szCs w:val="24"/>
        </w:rPr>
        <w:t>Transforming Care Partnership plan</w:t>
      </w:r>
      <w:r w:rsidR="005137ED">
        <w:rPr>
          <w:rFonts w:ascii="Arial" w:hAnsi="Arial" w:cs="Arial"/>
          <w:szCs w:val="24"/>
        </w:rPr>
        <w:t>s</w:t>
      </w:r>
      <w:r w:rsidRPr="00546F79">
        <w:rPr>
          <w:rFonts w:ascii="Arial" w:hAnsi="Arial" w:cs="Arial"/>
          <w:szCs w:val="24"/>
        </w:rPr>
        <w:t xml:space="preserve"> for </w:t>
      </w:r>
      <w:r w:rsidR="005137ED">
        <w:rPr>
          <w:rFonts w:ascii="Arial" w:hAnsi="Arial" w:cs="Arial"/>
          <w:szCs w:val="24"/>
        </w:rPr>
        <w:t>children and young people</w:t>
      </w:r>
      <w:r w:rsidRPr="00546F79">
        <w:rPr>
          <w:rFonts w:ascii="Arial" w:hAnsi="Arial" w:cs="Arial"/>
          <w:szCs w:val="24"/>
        </w:rPr>
        <w:t xml:space="preserve">, putting in place an operational policy for the implementation of </w:t>
      </w:r>
      <w:r w:rsidR="008A7DD7">
        <w:rPr>
          <w:rFonts w:ascii="Arial" w:hAnsi="Arial" w:cs="Arial"/>
          <w:szCs w:val="24"/>
        </w:rPr>
        <w:t xml:space="preserve">a </w:t>
      </w:r>
      <w:r w:rsidR="00EB4B3C">
        <w:rPr>
          <w:rFonts w:ascii="Arial" w:hAnsi="Arial" w:cs="Arial"/>
          <w:szCs w:val="24"/>
        </w:rPr>
        <w:t>Dynamic Support Register</w:t>
      </w:r>
      <w:r w:rsidR="00020E97">
        <w:rPr>
          <w:rFonts w:ascii="Arial" w:hAnsi="Arial" w:cs="Arial"/>
          <w:szCs w:val="24"/>
        </w:rPr>
        <w:t xml:space="preserve"> </w:t>
      </w:r>
      <w:r w:rsidRPr="00546F79">
        <w:rPr>
          <w:rFonts w:ascii="Arial" w:hAnsi="Arial" w:cs="Arial"/>
          <w:szCs w:val="24"/>
        </w:rPr>
        <w:t xml:space="preserve">of </w:t>
      </w:r>
      <w:r w:rsidR="005137ED">
        <w:rPr>
          <w:rFonts w:ascii="Arial" w:hAnsi="Arial" w:cs="Arial"/>
          <w:szCs w:val="24"/>
        </w:rPr>
        <w:t>children and young people</w:t>
      </w:r>
      <w:r w:rsidRPr="00546F79">
        <w:rPr>
          <w:rFonts w:ascii="Arial" w:hAnsi="Arial" w:cs="Arial"/>
          <w:szCs w:val="24"/>
        </w:rPr>
        <w:t xml:space="preserve"> with Learning Disabilities and </w:t>
      </w:r>
      <w:r w:rsidR="00F85375">
        <w:rPr>
          <w:rFonts w:ascii="Arial" w:hAnsi="Arial" w:cs="Arial"/>
          <w:szCs w:val="24"/>
        </w:rPr>
        <w:t xml:space="preserve">/ </w:t>
      </w:r>
      <w:r w:rsidRPr="00546F79">
        <w:rPr>
          <w:rFonts w:ascii="Arial" w:hAnsi="Arial" w:cs="Arial"/>
          <w:szCs w:val="24"/>
        </w:rPr>
        <w:t xml:space="preserve">or Autism who have mental health </w:t>
      </w:r>
      <w:r w:rsidR="005137ED">
        <w:rPr>
          <w:rFonts w:ascii="Arial" w:hAnsi="Arial" w:cs="Arial"/>
          <w:szCs w:val="24"/>
        </w:rPr>
        <w:t xml:space="preserve">needs. </w:t>
      </w:r>
      <w:r w:rsidR="00056965" w:rsidRPr="00056965">
        <w:rPr>
          <w:rFonts w:ascii="Arial" w:hAnsi="Arial" w:cs="Arial"/>
          <w:szCs w:val="24"/>
        </w:rPr>
        <w:t xml:space="preserve">The </w:t>
      </w:r>
      <w:r w:rsidR="00EB4B3C">
        <w:rPr>
          <w:rFonts w:ascii="Arial" w:hAnsi="Arial" w:cs="Arial"/>
          <w:szCs w:val="24"/>
        </w:rPr>
        <w:t>Dynamic Support Register</w:t>
      </w:r>
      <w:r w:rsidR="00020E97">
        <w:rPr>
          <w:rFonts w:ascii="Arial" w:hAnsi="Arial" w:cs="Arial"/>
          <w:szCs w:val="24"/>
        </w:rPr>
        <w:t xml:space="preserve"> </w:t>
      </w:r>
      <w:r w:rsidR="00056965" w:rsidRPr="00056965">
        <w:rPr>
          <w:rFonts w:ascii="Arial" w:hAnsi="Arial" w:cs="Arial"/>
          <w:szCs w:val="24"/>
        </w:rPr>
        <w:t>represents what the national guidance refers to as the ‘</w:t>
      </w:r>
      <w:r w:rsidR="001C5E18">
        <w:rPr>
          <w:rFonts w:ascii="Arial" w:hAnsi="Arial" w:cs="Arial"/>
          <w:szCs w:val="24"/>
        </w:rPr>
        <w:t>At Risk of Admission Register</w:t>
      </w:r>
      <w:r w:rsidR="00056965" w:rsidRPr="00056965">
        <w:rPr>
          <w:rFonts w:ascii="Arial" w:hAnsi="Arial" w:cs="Arial"/>
          <w:szCs w:val="24"/>
        </w:rPr>
        <w:t xml:space="preserve">’. In Wiltshire, the </w:t>
      </w:r>
      <w:r w:rsidR="00EB4B3C">
        <w:rPr>
          <w:rFonts w:ascii="Arial" w:hAnsi="Arial" w:cs="Arial"/>
          <w:szCs w:val="24"/>
        </w:rPr>
        <w:t>Dynamic Support Register</w:t>
      </w:r>
      <w:r w:rsidR="00020E97">
        <w:rPr>
          <w:rFonts w:ascii="Arial" w:hAnsi="Arial" w:cs="Arial"/>
          <w:szCs w:val="24"/>
        </w:rPr>
        <w:t xml:space="preserve"> </w:t>
      </w:r>
      <w:r w:rsidR="00056965" w:rsidRPr="00056965">
        <w:rPr>
          <w:rFonts w:ascii="Arial" w:hAnsi="Arial" w:cs="Arial"/>
          <w:szCs w:val="24"/>
        </w:rPr>
        <w:t>is a</w:t>
      </w:r>
      <w:r w:rsidR="00056965" w:rsidRPr="008A7DD7">
        <w:rPr>
          <w:rFonts w:ascii="Arial" w:hAnsi="Arial" w:cs="Arial"/>
          <w:szCs w:val="24"/>
        </w:rPr>
        <w:t xml:space="preserve"> </w:t>
      </w:r>
      <w:r w:rsidR="00056965" w:rsidRPr="00F04D50">
        <w:rPr>
          <w:rFonts w:ascii="Arial" w:hAnsi="Arial" w:cs="Arial"/>
          <w:szCs w:val="24"/>
        </w:rPr>
        <w:t xml:space="preserve">joint document </w:t>
      </w:r>
      <w:r w:rsidR="00F04D50">
        <w:rPr>
          <w:rFonts w:ascii="Arial" w:hAnsi="Arial" w:cs="Arial"/>
          <w:szCs w:val="24"/>
        </w:rPr>
        <w:t xml:space="preserve">owned by </w:t>
      </w:r>
      <w:r w:rsidR="00F04D50" w:rsidRPr="00F04D50">
        <w:rPr>
          <w:rFonts w:ascii="Arial" w:hAnsi="Arial" w:cs="Arial"/>
          <w:szCs w:val="24"/>
        </w:rPr>
        <w:t xml:space="preserve">the </w:t>
      </w:r>
      <w:r w:rsidR="00F04D50">
        <w:rPr>
          <w:rFonts w:ascii="Arial" w:hAnsi="Arial" w:cs="Arial"/>
          <w:szCs w:val="24"/>
        </w:rPr>
        <w:t xml:space="preserve">operational children’s services and the </w:t>
      </w:r>
      <w:r w:rsidR="00F04D50" w:rsidRPr="00F04D50">
        <w:rPr>
          <w:rFonts w:ascii="Arial" w:hAnsi="Arial" w:cs="Arial"/>
          <w:szCs w:val="24"/>
        </w:rPr>
        <w:t>CAMHS provider</w:t>
      </w:r>
      <w:r w:rsidR="00056965" w:rsidRPr="00F04D50">
        <w:rPr>
          <w:rFonts w:ascii="Arial" w:hAnsi="Arial" w:cs="Arial"/>
          <w:szCs w:val="24"/>
        </w:rPr>
        <w:t>.</w:t>
      </w:r>
      <w:r w:rsidR="00056965" w:rsidRPr="00056965">
        <w:rPr>
          <w:rFonts w:ascii="Arial" w:hAnsi="Arial" w:cs="Arial"/>
          <w:szCs w:val="24"/>
        </w:rPr>
        <w:t xml:space="preserve"> It firmly places the </w:t>
      </w:r>
      <w:r w:rsidR="00EB4B3C">
        <w:rPr>
          <w:rFonts w:ascii="Arial" w:hAnsi="Arial" w:cs="Arial"/>
          <w:szCs w:val="24"/>
        </w:rPr>
        <w:t>Dynamic Support Register</w:t>
      </w:r>
      <w:r w:rsidR="00020E97">
        <w:rPr>
          <w:rFonts w:ascii="Arial" w:hAnsi="Arial" w:cs="Arial"/>
          <w:szCs w:val="24"/>
        </w:rPr>
        <w:t xml:space="preserve"> </w:t>
      </w:r>
      <w:r w:rsidR="00056965" w:rsidRPr="00056965">
        <w:rPr>
          <w:rFonts w:ascii="Arial" w:hAnsi="Arial" w:cs="Arial"/>
          <w:szCs w:val="24"/>
        </w:rPr>
        <w:t>and Wiltshire’s operational case management processes alongside Care, Education and Treatment Reviews (CETR)</w:t>
      </w:r>
      <w:r w:rsidR="00EB4B3C">
        <w:rPr>
          <w:rFonts w:ascii="Arial" w:hAnsi="Arial" w:cs="Arial"/>
          <w:szCs w:val="24"/>
        </w:rPr>
        <w:t>.</w:t>
      </w:r>
    </w:p>
    <w:p w14:paraId="70324883" w14:textId="77777777" w:rsidR="00546F79" w:rsidRDefault="00546F79" w:rsidP="002D2A66">
      <w:pPr>
        <w:rPr>
          <w:rFonts w:cs="Arial"/>
          <w:szCs w:val="24"/>
        </w:rPr>
      </w:pPr>
    </w:p>
    <w:p w14:paraId="5414B051" w14:textId="77777777" w:rsidR="002056BF" w:rsidRDefault="00546F79" w:rsidP="002056BF">
      <w:pPr>
        <w:rPr>
          <w:rFonts w:ascii="Arial" w:hAnsi="Arial" w:cs="Arial"/>
          <w:b/>
          <w:sz w:val="28"/>
          <w:szCs w:val="28"/>
        </w:rPr>
      </w:pPr>
      <w:r w:rsidRPr="00546F79">
        <w:rPr>
          <w:rFonts w:ascii="Arial" w:hAnsi="Arial" w:cs="Arial"/>
          <w:b/>
          <w:sz w:val="28"/>
          <w:szCs w:val="28"/>
        </w:rPr>
        <w:t>Consultation</w:t>
      </w:r>
      <w:r w:rsidR="002056BF">
        <w:rPr>
          <w:rFonts w:ascii="Arial" w:hAnsi="Arial" w:cs="Arial"/>
          <w:b/>
          <w:sz w:val="28"/>
          <w:szCs w:val="28"/>
        </w:rPr>
        <w:t xml:space="preserve"> &amp; Di</w:t>
      </w:r>
      <w:r w:rsidR="002056BF" w:rsidRPr="00FC5F1A">
        <w:rPr>
          <w:rFonts w:ascii="Arial" w:hAnsi="Arial" w:cs="Arial"/>
          <w:b/>
          <w:sz w:val="28"/>
          <w:szCs w:val="28"/>
        </w:rPr>
        <w:t>stribution</w:t>
      </w:r>
    </w:p>
    <w:p w14:paraId="38BCEE77" w14:textId="77777777" w:rsidR="002056BF" w:rsidRPr="00FC5F1A" w:rsidRDefault="002056BF" w:rsidP="002056BF">
      <w:pPr>
        <w:rPr>
          <w:rFonts w:ascii="Arial" w:hAnsi="Arial" w:cs="Arial"/>
          <w:b/>
          <w:sz w:val="28"/>
          <w:szCs w:val="28"/>
        </w:rPr>
      </w:pPr>
    </w:p>
    <w:p w14:paraId="4315194E" w14:textId="6F907C72" w:rsidR="002056BF" w:rsidRDefault="002056BF" w:rsidP="002056BF">
      <w:pPr>
        <w:pStyle w:val="BodyText"/>
        <w:rPr>
          <w:rFonts w:ascii="Arial" w:hAnsi="Arial" w:cs="Arial"/>
        </w:rPr>
      </w:pPr>
      <w:r w:rsidRPr="001C4387">
        <w:rPr>
          <w:rFonts w:ascii="Arial" w:hAnsi="Arial" w:cs="Arial"/>
        </w:rPr>
        <w:t>This document has been distributed to the following people</w:t>
      </w:r>
    </w:p>
    <w:p w14:paraId="150304C6" w14:textId="77777777" w:rsidR="00C26A0A" w:rsidRPr="001C4387" w:rsidRDefault="00C26A0A" w:rsidP="002056BF">
      <w:pPr>
        <w:pStyle w:val="BodyText"/>
        <w:rPr>
          <w:rFonts w:ascii="Arial" w:hAnsi="Arial" w:cs="Arial"/>
        </w:rPr>
      </w:pPr>
    </w:p>
    <w:tbl>
      <w:tblPr>
        <w:tblW w:w="9606"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000" w:firstRow="0" w:lastRow="0" w:firstColumn="0" w:lastColumn="0" w:noHBand="0" w:noVBand="0"/>
      </w:tblPr>
      <w:tblGrid>
        <w:gridCol w:w="6204"/>
        <w:gridCol w:w="1984"/>
        <w:gridCol w:w="1418"/>
      </w:tblGrid>
      <w:tr w:rsidR="002056BF" w:rsidRPr="001C4387" w14:paraId="311DBB89" w14:textId="77777777" w:rsidTr="00AA1E7A">
        <w:trPr>
          <w:cantSplit/>
          <w:trHeight w:val="383"/>
        </w:trPr>
        <w:tc>
          <w:tcPr>
            <w:tcW w:w="6204" w:type="dxa"/>
            <w:shd w:val="clear" w:color="auto" w:fill="2E74B5" w:themeFill="accent1" w:themeFillShade="BF"/>
          </w:tcPr>
          <w:p w14:paraId="1B78A985" w14:textId="77777777" w:rsidR="002056BF" w:rsidRPr="001C4387" w:rsidRDefault="002056BF" w:rsidP="00AA1E7A">
            <w:pPr>
              <w:pStyle w:val="TableHeading"/>
              <w:rPr>
                <w:rFonts w:cs="Arial"/>
                <w:b w:val="0"/>
                <w:color w:val="FFFFFF" w:themeColor="background1"/>
                <w:sz w:val="24"/>
                <w:szCs w:val="24"/>
              </w:rPr>
            </w:pPr>
            <w:r w:rsidRPr="001C4387">
              <w:rPr>
                <w:rFonts w:cs="Arial"/>
                <w:b w:val="0"/>
                <w:color w:val="FFFFFF" w:themeColor="background1"/>
                <w:sz w:val="24"/>
                <w:szCs w:val="24"/>
              </w:rPr>
              <w:t>Name</w:t>
            </w:r>
          </w:p>
        </w:tc>
        <w:tc>
          <w:tcPr>
            <w:tcW w:w="1984" w:type="dxa"/>
            <w:shd w:val="clear" w:color="auto" w:fill="2E74B5" w:themeFill="accent1" w:themeFillShade="BF"/>
          </w:tcPr>
          <w:p w14:paraId="7F0C012B" w14:textId="77777777" w:rsidR="002056BF" w:rsidRPr="001C4387" w:rsidRDefault="002056BF" w:rsidP="00AA1E7A">
            <w:pPr>
              <w:pStyle w:val="TableHeading"/>
              <w:rPr>
                <w:rFonts w:cs="Arial"/>
                <w:b w:val="0"/>
                <w:color w:val="FFFFFF" w:themeColor="background1"/>
                <w:sz w:val="24"/>
                <w:szCs w:val="24"/>
              </w:rPr>
            </w:pPr>
            <w:r w:rsidRPr="001C4387">
              <w:rPr>
                <w:rFonts w:cs="Arial"/>
                <w:b w:val="0"/>
                <w:color w:val="FFFFFF" w:themeColor="background1"/>
                <w:sz w:val="24"/>
                <w:szCs w:val="24"/>
              </w:rPr>
              <w:t>Date of Issue</w:t>
            </w:r>
          </w:p>
        </w:tc>
        <w:tc>
          <w:tcPr>
            <w:tcW w:w="1418" w:type="dxa"/>
            <w:shd w:val="clear" w:color="auto" w:fill="2E74B5" w:themeFill="accent1" w:themeFillShade="BF"/>
          </w:tcPr>
          <w:p w14:paraId="0A95D51F" w14:textId="77777777" w:rsidR="002056BF" w:rsidRPr="001C4387" w:rsidRDefault="002056BF" w:rsidP="00AA1E7A">
            <w:pPr>
              <w:pStyle w:val="TableHeading"/>
              <w:rPr>
                <w:rFonts w:cs="Arial"/>
                <w:b w:val="0"/>
                <w:color w:val="FFFFFF" w:themeColor="background1"/>
                <w:sz w:val="24"/>
                <w:szCs w:val="24"/>
              </w:rPr>
            </w:pPr>
            <w:r w:rsidRPr="001C4387">
              <w:rPr>
                <w:rFonts w:cs="Arial"/>
                <w:b w:val="0"/>
                <w:color w:val="FFFFFF" w:themeColor="background1"/>
                <w:sz w:val="24"/>
                <w:szCs w:val="24"/>
              </w:rPr>
              <w:t>Version</w:t>
            </w:r>
          </w:p>
        </w:tc>
      </w:tr>
      <w:tr w:rsidR="002056BF" w:rsidRPr="001C4387" w14:paraId="2F53FABC" w14:textId="77777777" w:rsidTr="00AA1E7A">
        <w:trPr>
          <w:cantSplit/>
        </w:trPr>
        <w:tc>
          <w:tcPr>
            <w:tcW w:w="6204" w:type="dxa"/>
          </w:tcPr>
          <w:p w14:paraId="2B764DF4" w14:textId="77777777" w:rsidR="009851CE" w:rsidRPr="009851CE" w:rsidRDefault="009851CE" w:rsidP="009851CE">
            <w:pPr>
              <w:pStyle w:val="TableText"/>
              <w:rPr>
                <w:rFonts w:cs="Arial"/>
                <w:sz w:val="24"/>
                <w:szCs w:val="24"/>
              </w:rPr>
            </w:pPr>
            <w:r w:rsidRPr="009851CE">
              <w:rPr>
                <w:rFonts w:cs="Arial"/>
                <w:sz w:val="24"/>
                <w:szCs w:val="24"/>
              </w:rPr>
              <w:t>Community and Joint Commissioning Director</w:t>
            </w:r>
          </w:p>
          <w:p w14:paraId="73E8D8A4" w14:textId="0A49A6F5" w:rsidR="002056BF" w:rsidRPr="00510284" w:rsidRDefault="009851CE" w:rsidP="009851CE">
            <w:pPr>
              <w:pStyle w:val="TableText"/>
              <w:rPr>
                <w:rFonts w:cs="Arial"/>
                <w:sz w:val="24"/>
                <w:szCs w:val="24"/>
                <w:highlight w:val="yellow"/>
              </w:rPr>
            </w:pPr>
            <w:r w:rsidRPr="009851CE">
              <w:rPr>
                <w:rFonts w:cs="Arial"/>
                <w:sz w:val="24"/>
                <w:szCs w:val="24"/>
              </w:rPr>
              <w:t>and Group Director</w:t>
            </w:r>
            <w:r>
              <w:rPr>
                <w:rFonts w:cs="Arial"/>
                <w:sz w:val="24"/>
                <w:szCs w:val="24"/>
              </w:rPr>
              <w:t xml:space="preserve">, Wiltshire Clinical Commissioning Group </w:t>
            </w:r>
          </w:p>
        </w:tc>
        <w:tc>
          <w:tcPr>
            <w:tcW w:w="1984" w:type="dxa"/>
          </w:tcPr>
          <w:p w14:paraId="46CC0928" w14:textId="5A9EC802" w:rsidR="002056BF" w:rsidRPr="00003FE2" w:rsidRDefault="002056BF" w:rsidP="00AA1E7A">
            <w:pPr>
              <w:pStyle w:val="TableText"/>
              <w:rPr>
                <w:rFonts w:cs="Arial"/>
                <w:sz w:val="24"/>
                <w:szCs w:val="24"/>
              </w:rPr>
            </w:pPr>
          </w:p>
        </w:tc>
        <w:tc>
          <w:tcPr>
            <w:tcW w:w="1418" w:type="dxa"/>
          </w:tcPr>
          <w:p w14:paraId="1C882DDB" w14:textId="2FDACE03" w:rsidR="002056BF" w:rsidRPr="00003FE2" w:rsidRDefault="00C26A0A" w:rsidP="00AA1E7A">
            <w:pPr>
              <w:pStyle w:val="TableText"/>
              <w:rPr>
                <w:rFonts w:cs="Arial"/>
                <w:sz w:val="24"/>
                <w:szCs w:val="24"/>
              </w:rPr>
            </w:pPr>
            <w:r>
              <w:rPr>
                <w:rFonts w:cs="Arial"/>
                <w:sz w:val="24"/>
                <w:szCs w:val="24"/>
              </w:rPr>
              <w:t>1</w:t>
            </w:r>
          </w:p>
        </w:tc>
      </w:tr>
      <w:tr w:rsidR="002056BF" w:rsidRPr="001C4387" w14:paraId="4BF610E1" w14:textId="77777777" w:rsidTr="00AA1E7A">
        <w:trPr>
          <w:cantSplit/>
        </w:trPr>
        <w:tc>
          <w:tcPr>
            <w:tcW w:w="6204" w:type="dxa"/>
          </w:tcPr>
          <w:p w14:paraId="5F49E0B1" w14:textId="6C8C4152" w:rsidR="002056BF" w:rsidRPr="009F397F" w:rsidRDefault="009851CE" w:rsidP="00AA1E7A">
            <w:pPr>
              <w:rPr>
                <w:rFonts w:ascii="Arial" w:hAnsi="Arial" w:cs="Arial"/>
                <w:szCs w:val="24"/>
                <w:highlight w:val="yellow"/>
                <w:lang w:eastAsia="en-GB"/>
              </w:rPr>
            </w:pPr>
            <w:r w:rsidRPr="009851CE">
              <w:rPr>
                <w:rFonts w:ascii="Arial" w:hAnsi="Arial" w:cs="Arial"/>
                <w:szCs w:val="24"/>
                <w:lang w:eastAsia="en-GB"/>
              </w:rPr>
              <w:t>Director</w:t>
            </w:r>
            <w:r w:rsidR="008A7DD7">
              <w:rPr>
                <w:rFonts w:ascii="Arial" w:hAnsi="Arial" w:cs="Arial"/>
                <w:szCs w:val="24"/>
                <w:lang w:eastAsia="en-GB"/>
              </w:rPr>
              <w:t xml:space="preserve"> of </w:t>
            </w:r>
            <w:r w:rsidR="008A7DD7" w:rsidRPr="009851CE">
              <w:rPr>
                <w:rFonts w:ascii="Arial" w:hAnsi="Arial" w:cs="Arial"/>
                <w:szCs w:val="24"/>
                <w:lang w:eastAsia="en-GB"/>
              </w:rPr>
              <w:t>Commissioning</w:t>
            </w:r>
            <w:r>
              <w:rPr>
                <w:rFonts w:ascii="Arial" w:hAnsi="Arial" w:cs="Arial"/>
                <w:szCs w:val="24"/>
                <w:lang w:eastAsia="en-GB"/>
              </w:rPr>
              <w:t xml:space="preserve"> Wiltshire Council</w:t>
            </w:r>
            <w:r w:rsidRPr="009851CE">
              <w:rPr>
                <w:rFonts w:ascii="Arial" w:hAnsi="Arial" w:cs="Arial"/>
                <w:szCs w:val="24"/>
                <w:lang w:eastAsia="en-GB"/>
              </w:rPr>
              <w:t xml:space="preserve"> </w:t>
            </w:r>
          </w:p>
        </w:tc>
        <w:tc>
          <w:tcPr>
            <w:tcW w:w="1984" w:type="dxa"/>
          </w:tcPr>
          <w:p w14:paraId="303DCCA7" w14:textId="2D7479CC" w:rsidR="002056BF" w:rsidRPr="00003FE2" w:rsidRDefault="002056BF" w:rsidP="00AA1E7A">
            <w:pPr>
              <w:pStyle w:val="TableText"/>
              <w:rPr>
                <w:rFonts w:cs="Arial"/>
                <w:sz w:val="24"/>
                <w:szCs w:val="24"/>
              </w:rPr>
            </w:pPr>
          </w:p>
        </w:tc>
        <w:tc>
          <w:tcPr>
            <w:tcW w:w="1418" w:type="dxa"/>
          </w:tcPr>
          <w:p w14:paraId="4DE10127" w14:textId="781E17C3" w:rsidR="002056BF" w:rsidRPr="00003FE2" w:rsidRDefault="00C26A0A" w:rsidP="00AA1E7A">
            <w:pPr>
              <w:pStyle w:val="TableText"/>
              <w:rPr>
                <w:rFonts w:cs="Arial"/>
                <w:sz w:val="24"/>
                <w:szCs w:val="24"/>
              </w:rPr>
            </w:pPr>
            <w:r>
              <w:rPr>
                <w:rFonts w:cs="Arial"/>
                <w:sz w:val="24"/>
                <w:szCs w:val="24"/>
              </w:rPr>
              <w:t>1</w:t>
            </w:r>
          </w:p>
        </w:tc>
      </w:tr>
      <w:tr w:rsidR="002056BF" w:rsidRPr="001C4387" w14:paraId="5B35658E" w14:textId="77777777" w:rsidTr="00AA1E7A">
        <w:trPr>
          <w:cantSplit/>
        </w:trPr>
        <w:tc>
          <w:tcPr>
            <w:tcW w:w="6204" w:type="dxa"/>
          </w:tcPr>
          <w:p w14:paraId="39F26E2A" w14:textId="5FA62046" w:rsidR="002056BF" w:rsidRPr="00003FE2" w:rsidRDefault="009851CE" w:rsidP="00AA1E7A">
            <w:pPr>
              <w:pStyle w:val="TableText"/>
              <w:rPr>
                <w:rFonts w:cs="Arial"/>
                <w:sz w:val="24"/>
                <w:szCs w:val="24"/>
              </w:rPr>
            </w:pPr>
            <w:r>
              <w:rPr>
                <w:rFonts w:cs="Arial"/>
                <w:sz w:val="24"/>
                <w:szCs w:val="24"/>
              </w:rPr>
              <w:t xml:space="preserve">Director for Families and Children’s Services, Wiltshire Council </w:t>
            </w:r>
          </w:p>
        </w:tc>
        <w:tc>
          <w:tcPr>
            <w:tcW w:w="1984" w:type="dxa"/>
          </w:tcPr>
          <w:p w14:paraId="247926B6" w14:textId="265B962B" w:rsidR="002056BF" w:rsidRPr="00003FE2" w:rsidRDefault="002056BF" w:rsidP="00AA1E7A">
            <w:pPr>
              <w:pStyle w:val="TableText"/>
              <w:rPr>
                <w:rFonts w:cs="Arial"/>
                <w:sz w:val="24"/>
                <w:szCs w:val="24"/>
              </w:rPr>
            </w:pPr>
          </w:p>
        </w:tc>
        <w:tc>
          <w:tcPr>
            <w:tcW w:w="1418" w:type="dxa"/>
          </w:tcPr>
          <w:p w14:paraId="56CEEBB5" w14:textId="35828967" w:rsidR="002056BF" w:rsidRPr="00003FE2" w:rsidRDefault="00C26A0A" w:rsidP="00AA1E7A">
            <w:pPr>
              <w:rPr>
                <w:rFonts w:ascii="Arial" w:hAnsi="Arial" w:cs="Arial"/>
              </w:rPr>
            </w:pPr>
            <w:r>
              <w:rPr>
                <w:rFonts w:ascii="Arial" w:hAnsi="Arial" w:cs="Arial"/>
              </w:rPr>
              <w:t>1</w:t>
            </w:r>
          </w:p>
        </w:tc>
      </w:tr>
      <w:tr w:rsidR="002056BF" w:rsidRPr="001C4387" w14:paraId="273855B4" w14:textId="77777777" w:rsidTr="00AA1E7A">
        <w:trPr>
          <w:cantSplit/>
        </w:trPr>
        <w:tc>
          <w:tcPr>
            <w:tcW w:w="6204" w:type="dxa"/>
          </w:tcPr>
          <w:p w14:paraId="2A85DA85" w14:textId="6273E93A" w:rsidR="002056BF" w:rsidRPr="00003FE2" w:rsidRDefault="009851CE" w:rsidP="00AA1E7A">
            <w:pPr>
              <w:rPr>
                <w:rFonts w:ascii="Arial" w:hAnsi="Arial" w:cs="Arial"/>
                <w:szCs w:val="24"/>
                <w:lang w:eastAsia="en-GB"/>
              </w:rPr>
            </w:pPr>
            <w:r>
              <w:rPr>
                <w:rFonts w:ascii="Arial" w:hAnsi="Arial" w:cs="Arial"/>
                <w:szCs w:val="24"/>
                <w:lang w:eastAsia="en-GB"/>
              </w:rPr>
              <w:t xml:space="preserve">Quality Team, </w:t>
            </w:r>
            <w:r w:rsidRPr="009851CE">
              <w:rPr>
                <w:rFonts w:ascii="Arial" w:hAnsi="Arial" w:cs="Arial"/>
                <w:szCs w:val="24"/>
                <w:lang w:eastAsia="en-GB"/>
              </w:rPr>
              <w:t>Wiltshire Clinical Commissioning Group</w:t>
            </w:r>
            <w:r>
              <w:rPr>
                <w:rFonts w:ascii="Arial" w:hAnsi="Arial" w:cs="Arial"/>
                <w:szCs w:val="24"/>
                <w:lang w:eastAsia="en-GB"/>
              </w:rPr>
              <w:t xml:space="preserve"> </w:t>
            </w:r>
          </w:p>
        </w:tc>
        <w:tc>
          <w:tcPr>
            <w:tcW w:w="1984" w:type="dxa"/>
          </w:tcPr>
          <w:p w14:paraId="6C1CE34D" w14:textId="73E3C5CB" w:rsidR="002056BF" w:rsidRPr="00003FE2" w:rsidRDefault="002056BF" w:rsidP="00AA1E7A">
            <w:pPr>
              <w:pStyle w:val="TableText"/>
              <w:rPr>
                <w:rFonts w:cs="Arial"/>
                <w:sz w:val="24"/>
                <w:szCs w:val="24"/>
              </w:rPr>
            </w:pPr>
          </w:p>
        </w:tc>
        <w:tc>
          <w:tcPr>
            <w:tcW w:w="1418" w:type="dxa"/>
          </w:tcPr>
          <w:p w14:paraId="2B48E9A6" w14:textId="6BDE0E1B" w:rsidR="002056BF" w:rsidRPr="00003FE2" w:rsidRDefault="00C26A0A" w:rsidP="00AA1E7A">
            <w:pPr>
              <w:rPr>
                <w:rFonts w:ascii="Arial" w:hAnsi="Arial" w:cs="Arial"/>
              </w:rPr>
            </w:pPr>
            <w:r>
              <w:rPr>
                <w:rFonts w:ascii="Arial" w:hAnsi="Arial" w:cs="Arial"/>
              </w:rPr>
              <w:t>1</w:t>
            </w:r>
          </w:p>
        </w:tc>
      </w:tr>
      <w:tr w:rsidR="002056BF" w:rsidRPr="001C4387" w14:paraId="39E9C68E" w14:textId="77777777" w:rsidTr="00AA1E7A">
        <w:trPr>
          <w:cantSplit/>
        </w:trPr>
        <w:tc>
          <w:tcPr>
            <w:tcW w:w="6204" w:type="dxa"/>
          </w:tcPr>
          <w:p w14:paraId="003C480D" w14:textId="761E7178" w:rsidR="002056BF" w:rsidRPr="00003FE2" w:rsidRDefault="009851CE" w:rsidP="00AA1E7A">
            <w:pPr>
              <w:rPr>
                <w:rFonts w:ascii="Arial" w:hAnsi="Arial" w:cs="Arial"/>
                <w:szCs w:val="24"/>
                <w:lang w:eastAsia="en-GB"/>
              </w:rPr>
            </w:pPr>
            <w:r>
              <w:rPr>
                <w:rFonts w:ascii="Arial" w:hAnsi="Arial" w:cs="Arial"/>
                <w:szCs w:val="24"/>
                <w:lang w:eastAsia="en-GB"/>
              </w:rPr>
              <w:t xml:space="preserve">Head of SEND Service, Wiltshire Council </w:t>
            </w:r>
          </w:p>
        </w:tc>
        <w:tc>
          <w:tcPr>
            <w:tcW w:w="1984" w:type="dxa"/>
          </w:tcPr>
          <w:p w14:paraId="23A4CF66" w14:textId="4E230353" w:rsidR="002056BF" w:rsidRPr="00003FE2" w:rsidRDefault="002056BF" w:rsidP="00AA1E7A">
            <w:pPr>
              <w:pStyle w:val="TableText"/>
              <w:rPr>
                <w:rFonts w:cs="Arial"/>
                <w:sz w:val="24"/>
                <w:szCs w:val="24"/>
              </w:rPr>
            </w:pPr>
          </w:p>
        </w:tc>
        <w:tc>
          <w:tcPr>
            <w:tcW w:w="1418" w:type="dxa"/>
          </w:tcPr>
          <w:p w14:paraId="04B54A23" w14:textId="40D00BE8" w:rsidR="002056BF" w:rsidRPr="00003FE2" w:rsidRDefault="00C26A0A" w:rsidP="00AA1E7A">
            <w:pPr>
              <w:rPr>
                <w:rFonts w:ascii="Arial" w:hAnsi="Arial" w:cs="Arial"/>
              </w:rPr>
            </w:pPr>
            <w:r>
              <w:rPr>
                <w:rFonts w:ascii="Arial" w:hAnsi="Arial" w:cs="Arial"/>
              </w:rPr>
              <w:t>1</w:t>
            </w:r>
          </w:p>
        </w:tc>
      </w:tr>
      <w:tr w:rsidR="006051B7" w:rsidRPr="001C4387" w14:paraId="7CE1248B" w14:textId="77777777" w:rsidTr="00AA1E7A">
        <w:trPr>
          <w:cantSplit/>
        </w:trPr>
        <w:tc>
          <w:tcPr>
            <w:tcW w:w="6204" w:type="dxa"/>
          </w:tcPr>
          <w:p w14:paraId="58730502" w14:textId="54F07AC4" w:rsidR="006051B7" w:rsidRPr="0007689C" w:rsidRDefault="009851CE" w:rsidP="00AA1E7A">
            <w:pPr>
              <w:rPr>
                <w:rFonts w:ascii="Arial" w:hAnsi="Arial" w:cs="Arial"/>
                <w:szCs w:val="24"/>
                <w:lang w:eastAsia="en-GB"/>
              </w:rPr>
            </w:pPr>
            <w:r>
              <w:rPr>
                <w:rFonts w:ascii="Arial" w:hAnsi="Arial" w:cs="Arial"/>
                <w:szCs w:val="24"/>
                <w:lang w:eastAsia="en-GB"/>
              </w:rPr>
              <w:t xml:space="preserve">Joint </w:t>
            </w:r>
            <w:r w:rsidR="00C20C8D">
              <w:rPr>
                <w:rFonts w:ascii="Arial" w:hAnsi="Arial" w:cs="Arial"/>
                <w:szCs w:val="24"/>
                <w:lang w:eastAsia="en-GB"/>
              </w:rPr>
              <w:t xml:space="preserve">Commissioner Transforming Care </w:t>
            </w:r>
          </w:p>
        </w:tc>
        <w:tc>
          <w:tcPr>
            <w:tcW w:w="1984" w:type="dxa"/>
          </w:tcPr>
          <w:p w14:paraId="4F940C3F" w14:textId="24799B9C" w:rsidR="006051B7" w:rsidRPr="00195311" w:rsidRDefault="006051B7" w:rsidP="00AA1E7A">
            <w:pPr>
              <w:pStyle w:val="TableText"/>
              <w:rPr>
                <w:rFonts w:cs="Arial"/>
                <w:sz w:val="24"/>
                <w:szCs w:val="24"/>
              </w:rPr>
            </w:pPr>
          </w:p>
        </w:tc>
        <w:tc>
          <w:tcPr>
            <w:tcW w:w="1418" w:type="dxa"/>
          </w:tcPr>
          <w:p w14:paraId="7DA6A3A6" w14:textId="0865A4EB" w:rsidR="006051B7" w:rsidRPr="00195311" w:rsidRDefault="00C26A0A" w:rsidP="00AA1E7A">
            <w:pPr>
              <w:pStyle w:val="TableText"/>
              <w:rPr>
                <w:rFonts w:cs="Arial"/>
                <w:sz w:val="24"/>
                <w:szCs w:val="24"/>
              </w:rPr>
            </w:pPr>
            <w:r>
              <w:rPr>
                <w:rFonts w:cs="Arial"/>
                <w:sz w:val="24"/>
                <w:szCs w:val="24"/>
              </w:rPr>
              <w:t>1</w:t>
            </w:r>
          </w:p>
        </w:tc>
      </w:tr>
      <w:tr w:rsidR="002056BF" w:rsidRPr="001C4387" w14:paraId="78B2EA20" w14:textId="77777777" w:rsidTr="00AA1E7A">
        <w:trPr>
          <w:cantSplit/>
        </w:trPr>
        <w:tc>
          <w:tcPr>
            <w:tcW w:w="6204" w:type="dxa"/>
          </w:tcPr>
          <w:p w14:paraId="6443D178" w14:textId="3E58012A" w:rsidR="002056BF" w:rsidRPr="0007689C" w:rsidRDefault="009851CE" w:rsidP="00AA1E7A">
            <w:pPr>
              <w:rPr>
                <w:rFonts w:ascii="Arial" w:hAnsi="Arial" w:cs="Arial"/>
                <w:szCs w:val="24"/>
                <w:lang w:eastAsia="en-GB"/>
              </w:rPr>
            </w:pPr>
            <w:r>
              <w:rPr>
                <w:rFonts w:ascii="Arial" w:hAnsi="Arial" w:cs="Arial"/>
                <w:szCs w:val="24"/>
                <w:lang w:eastAsia="en-GB"/>
              </w:rPr>
              <w:t xml:space="preserve">Transforming Care Board </w:t>
            </w:r>
          </w:p>
        </w:tc>
        <w:tc>
          <w:tcPr>
            <w:tcW w:w="1984" w:type="dxa"/>
          </w:tcPr>
          <w:p w14:paraId="18C7D4DE" w14:textId="6639EA7F" w:rsidR="002056BF" w:rsidRPr="00352442" w:rsidRDefault="002056BF" w:rsidP="00AA1E7A">
            <w:pPr>
              <w:pStyle w:val="TableText"/>
              <w:rPr>
                <w:rFonts w:cs="Arial"/>
                <w:sz w:val="24"/>
                <w:szCs w:val="24"/>
              </w:rPr>
            </w:pPr>
          </w:p>
        </w:tc>
        <w:tc>
          <w:tcPr>
            <w:tcW w:w="1418" w:type="dxa"/>
          </w:tcPr>
          <w:p w14:paraId="453E0E2F" w14:textId="3E74727C" w:rsidR="002056BF" w:rsidRPr="00352442" w:rsidRDefault="00C26A0A" w:rsidP="00AA1E7A">
            <w:pPr>
              <w:pStyle w:val="TableText"/>
              <w:rPr>
                <w:rFonts w:cs="Arial"/>
                <w:sz w:val="24"/>
                <w:szCs w:val="24"/>
              </w:rPr>
            </w:pPr>
            <w:r>
              <w:rPr>
                <w:rFonts w:cs="Arial"/>
                <w:sz w:val="24"/>
                <w:szCs w:val="24"/>
              </w:rPr>
              <w:t>1</w:t>
            </w:r>
          </w:p>
        </w:tc>
      </w:tr>
      <w:tr w:rsidR="005A31C2" w:rsidRPr="001C4387" w14:paraId="7F77C5DA" w14:textId="77777777" w:rsidTr="00AA1E7A">
        <w:trPr>
          <w:cantSplit/>
        </w:trPr>
        <w:tc>
          <w:tcPr>
            <w:tcW w:w="6204" w:type="dxa"/>
          </w:tcPr>
          <w:p w14:paraId="02CCD1A7" w14:textId="077DC37D" w:rsidR="005A31C2" w:rsidRDefault="009851CE" w:rsidP="005A31C2">
            <w:pPr>
              <w:rPr>
                <w:rFonts w:ascii="Arial" w:hAnsi="Arial" w:cs="Arial"/>
                <w:szCs w:val="24"/>
                <w:lang w:eastAsia="en-GB"/>
              </w:rPr>
            </w:pPr>
            <w:r>
              <w:rPr>
                <w:rFonts w:ascii="Arial" w:hAnsi="Arial" w:cs="Arial"/>
                <w:szCs w:val="24"/>
                <w:lang w:eastAsia="en-GB"/>
              </w:rPr>
              <w:t xml:space="preserve">Information Governance </w:t>
            </w:r>
          </w:p>
        </w:tc>
        <w:tc>
          <w:tcPr>
            <w:tcW w:w="1984" w:type="dxa"/>
          </w:tcPr>
          <w:p w14:paraId="0693A93F" w14:textId="4D2E1691" w:rsidR="005A31C2" w:rsidRPr="00352442" w:rsidRDefault="005A31C2" w:rsidP="005A31C2">
            <w:pPr>
              <w:pStyle w:val="TableText"/>
              <w:rPr>
                <w:rFonts w:cs="Arial"/>
                <w:sz w:val="24"/>
                <w:szCs w:val="24"/>
              </w:rPr>
            </w:pPr>
          </w:p>
        </w:tc>
        <w:tc>
          <w:tcPr>
            <w:tcW w:w="1418" w:type="dxa"/>
          </w:tcPr>
          <w:p w14:paraId="69D0847E" w14:textId="1458D1D8" w:rsidR="005A31C2" w:rsidRPr="00352442" w:rsidRDefault="00C26A0A" w:rsidP="005A31C2">
            <w:pPr>
              <w:pStyle w:val="TableText"/>
              <w:rPr>
                <w:rFonts w:cs="Arial"/>
                <w:sz w:val="24"/>
                <w:szCs w:val="24"/>
              </w:rPr>
            </w:pPr>
            <w:r>
              <w:rPr>
                <w:rFonts w:cs="Arial"/>
                <w:sz w:val="24"/>
                <w:szCs w:val="24"/>
              </w:rPr>
              <w:t>1</w:t>
            </w:r>
          </w:p>
        </w:tc>
      </w:tr>
      <w:tr w:rsidR="002056BF" w:rsidRPr="001C4387" w14:paraId="1FA2665C" w14:textId="77777777" w:rsidTr="00AA1E7A">
        <w:trPr>
          <w:cantSplit/>
        </w:trPr>
        <w:tc>
          <w:tcPr>
            <w:tcW w:w="6204" w:type="dxa"/>
          </w:tcPr>
          <w:p w14:paraId="30EE4949" w14:textId="564D6253" w:rsidR="002056BF" w:rsidRPr="0007689C" w:rsidRDefault="009851CE" w:rsidP="00AA1E7A">
            <w:pPr>
              <w:rPr>
                <w:rFonts w:ascii="Arial" w:hAnsi="Arial" w:cs="Arial"/>
                <w:szCs w:val="24"/>
                <w:lang w:eastAsia="en-GB"/>
              </w:rPr>
            </w:pPr>
            <w:r>
              <w:rPr>
                <w:rFonts w:ascii="Arial" w:hAnsi="Arial" w:cs="Arial"/>
                <w:szCs w:val="24"/>
                <w:lang w:eastAsia="en-GB"/>
              </w:rPr>
              <w:t>Families and Children Transformation (FACT) Board</w:t>
            </w:r>
          </w:p>
        </w:tc>
        <w:tc>
          <w:tcPr>
            <w:tcW w:w="1984" w:type="dxa"/>
          </w:tcPr>
          <w:p w14:paraId="407E508F" w14:textId="25659D7A" w:rsidR="002056BF" w:rsidRPr="00195311" w:rsidRDefault="002056BF" w:rsidP="00AA1E7A">
            <w:pPr>
              <w:pStyle w:val="TableText"/>
              <w:rPr>
                <w:rFonts w:cs="Arial"/>
                <w:sz w:val="24"/>
                <w:szCs w:val="24"/>
              </w:rPr>
            </w:pPr>
          </w:p>
        </w:tc>
        <w:tc>
          <w:tcPr>
            <w:tcW w:w="1418" w:type="dxa"/>
          </w:tcPr>
          <w:p w14:paraId="48E54C06" w14:textId="2E771A4B" w:rsidR="002056BF" w:rsidRPr="00195311" w:rsidRDefault="00C26A0A" w:rsidP="00AA1E7A">
            <w:pPr>
              <w:pStyle w:val="TableText"/>
              <w:rPr>
                <w:rFonts w:cs="Arial"/>
                <w:sz w:val="24"/>
                <w:szCs w:val="24"/>
              </w:rPr>
            </w:pPr>
            <w:r>
              <w:rPr>
                <w:rFonts w:cs="Arial"/>
                <w:sz w:val="24"/>
                <w:szCs w:val="24"/>
              </w:rPr>
              <w:t>1</w:t>
            </w:r>
          </w:p>
        </w:tc>
      </w:tr>
    </w:tbl>
    <w:p w14:paraId="4B39C2BC" w14:textId="77777777" w:rsidR="00546F79" w:rsidRPr="00546F79" w:rsidRDefault="00546F79" w:rsidP="002D2A66">
      <w:pPr>
        <w:rPr>
          <w:rFonts w:ascii="Arial" w:hAnsi="Arial" w:cs="Arial"/>
          <w:b/>
          <w:sz w:val="28"/>
          <w:szCs w:val="28"/>
        </w:rPr>
      </w:pPr>
    </w:p>
    <w:p w14:paraId="01F084EF" w14:textId="77777777" w:rsidR="00546F79" w:rsidRPr="00546F79" w:rsidRDefault="00546F79" w:rsidP="002D2A66">
      <w:pPr>
        <w:rPr>
          <w:rFonts w:ascii="Arial" w:hAnsi="Arial" w:cs="Arial"/>
          <w:b/>
          <w:sz w:val="28"/>
          <w:szCs w:val="28"/>
        </w:rPr>
      </w:pPr>
      <w:r w:rsidRPr="00546F79">
        <w:rPr>
          <w:rFonts w:ascii="Arial" w:hAnsi="Arial" w:cs="Arial"/>
          <w:b/>
          <w:sz w:val="28"/>
          <w:szCs w:val="28"/>
        </w:rPr>
        <w:t>Appendices</w:t>
      </w:r>
    </w:p>
    <w:p w14:paraId="0328881D" w14:textId="77777777" w:rsidR="00546F79" w:rsidRDefault="00546F79" w:rsidP="002D2A66">
      <w:pPr>
        <w:rPr>
          <w:rFonts w:cs="Arial"/>
          <w:szCs w:val="24"/>
        </w:rPr>
      </w:pPr>
    </w:p>
    <w:p w14:paraId="44FA785C" w14:textId="77777777" w:rsidR="00546F79" w:rsidRDefault="00546F79" w:rsidP="00546F79">
      <w:pPr>
        <w:rPr>
          <w:rFonts w:ascii="Arial" w:hAnsi="Arial" w:cs="Arial"/>
        </w:rPr>
      </w:pPr>
      <w:r w:rsidRPr="004873F0">
        <w:rPr>
          <w:rFonts w:ascii="Arial" w:hAnsi="Arial" w:cs="Arial"/>
        </w:rPr>
        <w:t>The following appendices form part of this document:</w:t>
      </w:r>
    </w:p>
    <w:p w14:paraId="57E83842" w14:textId="77777777" w:rsidR="00546F79" w:rsidRPr="004873F0" w:rsidRDefault="00546F79" w:rsidP="00546F79">
      <w:pPr>
        <w:rPr>
          <w:rFonts w:ascii="Arial" w:hAnsi="Arial" w:cs="Arial"/>
        </w:rPr>
      </w:pPr>
    </w:p>
    <w:p w14:paraId="0A834B00" w14:textId="77777777" w:rsidR="00F04D50" w:rsidRPr="000162DF" w:rsidRDefault="00F04D50" w:rsidP="00F04D50">
      <w:pPr>
        <w:rPr>
          <w:rFonts w:ascii="Arial" w:hAnsi="Arial" w:cs="Arial"/>
        </w:rPr>
      </w:pPr>
      <w:r w:rsidRPr="000162DF">
        <w:rPr>
          <w:rFonts w:ascii="Arial" w:hAnsi="Arial" w:cs="Arial"/>
        </w:rPr>
        <w:t>A – Management flow chart</w:t>
      </w:r>
    </w:p>
    <w:p w14:paraId="69E0ECA1" w14:textId="77777777" w:rsidR="00F04D50" w:rsidRPr="000162DF" w:rsidRDefault="00F04D50" w:rsidP="00F04D50">
      <w:pPr>
        <w:rPr>
          <w:rFonts w:ascii="Arial" w:hAnsi="Arial" w:cs="Arial"/>
        </w:rPr>
      </w:pPr>
      <w:r w:rsidRPr="000162DF">
        <w:rPr>
          <w:rFonts w:ascii="Arial" w:hAnsi="Arial" w:cs="Arial"/>
        </w:rPr>
        <w:t>B – Wiltshire Blue Light CETR protocol and Guide</w:t>
      </w:r>
    </w:p>
    <w:p w14:paraId="74E2CE14" w14:textId="77777777" w:rsidR="00F04D50" w:rsidRPr="000162DF" w:rsidRDefault="00F04D50" w:rsidP="00F04D50">
      <w:pPr>
        <w:rPr>
          <w:rFonts w:ascii="Arial" w:hAnsi="Arial" w:cs="Arial"/>
        </w:rPr>
      </w:pPr>
      <w:r w:rsidRPr="000162DF">
        <w:rPr>
          <w:rFonts w:ascii="Arial" w:hAnsi="Arial" w:cs="Arial"/>
        </w:rPr>
        <w:t xml:space="preserve">C – Blue Light Protocol Flow Chart </w:t>
      </w:r>
    </w:p>
    <w:p w14:paraId="3C08BD31" w14:textId="76E2325D" w:rsidR="00F04D50" w:rsidRPr="000162DF" w:rsidRDefault="00F04D50" w:rsidP="00F04D50">
      <w:pPr>
        <w:rPr>
          <w:rFonts w:ascii="Arial" w:hAnsi="Arial" w:cs="Arial"/>
        </w:rPr>
      </w:pPr>
      <w:r w:rsidRPr="000162DF">
        <w:rPr>
          <w:rFonts w:ascii="Arial" w:hAnsi="Arial" w:cs="Arial"/>
        </w:rPr>
        <w:t xml:space="preserve">D – </w:t>
      </w:r>
      <w:r w:rsidR="00EB4B3C">
        <w:rPr>
          <w:rFonts w:ascii="Arial" w:hAnsi="Arial" w:cs="Arial"/>
        </w:rPr>
        <w:t>Dynamic Support Register</w:t>
      </w:r>
      <w:r w:rsidRPr="000162DF">
        <w:rPr>
          <w:rFonts w:ascii="Arial" w:hAnsi="Arial" w:cs="Arial"/>
        </w:rPr>
        <w:t xml:space="preserve"> Template</w:t>
      </w:r>
    </w:p>
    <w:p w14:paraId="364ED83E" w14:textId="77777777" w:rsidR="00F04D50" w:rsidRPr="000162DF" w:rsidRDefault="00F04D50" w:rsidP="00F04D50">
      <w:pPr>
        <w:rPr>
          <w:rFonts w:ascii="Arial" w:hAnsi="Arial" w:cs="Arial"/>
        </w:rPr>
      </w:pPr>
      <w:r w:rsidRPr="000162DF">
        <w:rPr>
          <w:rFonts w:ascii="Arial" w:hAnsi="Arial" w:cs="Arial"/>
        </w:rPr>
        <w:t>E – Formal and Accessible examples of Consent Forms</w:t>
      </w:r>
    </w:p>
    <w:p w14:paraId="09CA9B64" w14:textId="77777777" w:rsidR="00F04D50" w:rsidRDefault="00F04D50" w:rsidP="00F04D50">
      <w:pPr>
        <w:rPr>
          <w:rFonts w:ascii="Arial" w:hAnsi="Arial" w:cs="Arial"/>
        </w:rPr>
      </w:pPr>
      <w:r w:rsidRPr="000162DF">
        <w:rPr>
          <w:rFonts w:ascii="Arial" w:hAnsi="Arial" w:cs="Arial"/>
        </w:rPr>
        <w:t>F – Contact List</w:t>
      </w:r>
    </w:p>
    <w:p w14:paraId="721027DE" w14:textId="3CB80F24" w:rsidR="00DD366D" w:rsidRDefault="00DD366D" w:rsidP="00DD366D">
      <w:pPr>
        <w:rPr>
          <w:rFonts w:ascii="Arial" w:hAnsi="Arial" w:cs="Arial"/>
        </w:rPr>
      </w:pPr>
    </w:p>
    <w:p w14:paraId="7C299A50" w14:textId="77777777" w:rsidR="00F04D50" w:rsidRDefault="00F04D50" w:rsidP="00DD366D">
      <w:pPr>
        <w:rPr>
          <w:rFonts w:ascii="Arial" w:hAnsi="Arial" w:cs="Arial"/>
        </w:rPr>
      </w:pPr>
    </w:p>
    <w:p w14:paraId="7A3ECBCA" w14:textId="77777777" w:rsidR="00DD366D" w:rsidRPr="0062534A" w:rsidRDefault="00DD366D" w:rsidP="00DD366D">
      <w:pPr>
        <w:rPr>
          <w:rFonts w:ascii="Arial" w:hAnsi="Arial" w:cs="Arial"/>
        </w:rPr>
      </w:pPr>
    </w:p>
    <w:p w14:paraId="1D130165" w14:textId="1E9AC4F2" w:rsidR="00404326" w:rsidRPr="00F62340" w:rsidRDefault="002056BF" w:rsidP="002056BF">
      <w:pPr>
        <w:rPr>
          <w:rFonts w:ascii="Arial" w:hAnsi="Arial" w:cs="Arial"/>
          <w:b/>
          <w:sz w:val="28"/>
          <w:szCs w:val="28"/>
        </w:rPr>
      </w:pPr>
      <w:r>
        <w:rPr>
          <w:rFonts w:ascii="Arial" w:hAnsi="Arial" w:cs="Arial"/>
          <w:b/>
          <w:sz w:val="28"/>
        </w:rPr>
        <w:t>Review Log</w:t>
      </w:r>
      <w:r w:rsidR="00404326" w:rsidRPr="00F62340">
        <w:rPr>
          <w:rFonts w:ascii="Arial" w:hAnsi="Arial" w:cs="Arial"/>
          <w:b/>
          <w:sz w:val="28"/>
          <w:szCs w:val="28"/>
        </w:rPr>
        <w:t xml:space="preserve"> </w:t>
      </w:r>
    </w:p>
    <w:p w14:paraId="7D293137" w14:textId="77777777" w:rsidR="002056BF" w:rsidRPr="004873F0" w:rsidRDefault="002056BF" w:rsidP="002056B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068"/>
        <w:gridCol w:w="1859"/>
        <w:gridCol w:w="2864"/>
        <w:gridCol w:w="1271"/>
        <w:gridCol w:w="1258"/>
      </w:tblGrid>
      <w:tr w:rsidR="002056BF" w:rsidRPr="001B6F16" w14:paraId="6DA3E3B9" w14:textId="77777777" w:rsidTr="002056BF">
        <w:tc>
          <w:tcPr>
            <w:tcW w:w="1030" w:type="dxa"/>
            <w:shd w:val="clear" w:color="auto" w:fill="5B9BD5" w:themeFill="accent1"/>
          </w:tcPr>
          <w:p w14:paraId="30520DA8" w14:textId="77777777" w:rsidR="002056BF" w:rsidRPr="002056BF" w:rsidRDefault="002056BF" w:rsidP="00AA1E7A">
            <w:pPr>
              <w:rPr>
                <w:rFonts w:ascii="Arial" w:hAnsi="Arial" w:cs="Arial"/>
                <w:color w:val="FFFFFF" w:themeColor="background1"/>
              </w:rPr>
            </w:pPr>
            <w:r w:rsidRPr="002056BF">
              <w:rPr>
                <w:rFonts w:ascii="Arial" w:hAnsi="Arial" w:cs="Arial"/>
                <w:color w:val="FFFFFF" w:themeColor="background1"/>
              </w:rPr>
              <w:t>Version</w:t>
            </w:r>
          </w:p>
        </w:tc>
        <w:tc>
          <w:tcPr>
            <w:tcW w:w="1080" w:type="dxa"/>
            <w:shd w:val="clear" w:color="auto" w:fill="5B9BD5" w:themeFill="accent1"/>
          </w:tcPr>
          <w:p w14:paraId="56E2B77A" w14:textId="77777777" w:rsidR="002056BF" w:rsidRPr="002056BF" w:rsidRDefault="002056BF" w:rsidP="00AA1E7A">
            <w:pPr>
              <w:rPr>
                <w:rFonts w:ascii="Arial" w:hAnsi="Arial" w:cs="Arial"/>
                <w:color w:val="FFFFFF" w:themeColor="background1"/>
              </w:rPr>
            </w:pPr>
            <w:r w:rsidRPr="002056BF">
              <w:rPr>
                <w:rFonts w:ascii="Arial" w:hAnsi="Arial" w:cs="Arial"/>
                <w:color w:val="FFFFFF" w:themeColor="background1"/>
              </w:rPr>
              <w:t>Review Date</w:t>
            </w:r>
          </w:p>
        </w:tc>
        <w:tc>
          <w:tcPr>
            <w:tcW w:w="1967" w:type="dxa"/>
            <w:shd w:val="clear" w:color="auto" w:fill="5B9BD5" w:themeFill="accent1"/>
          </w:tcPr>
          <w:p w14:paraId="52A5AE2B" w14:textId="77777777" w:rsidR="002056BF" w:rsidRPr="002056BF" w:rsidRDefault="002056BF" w:rsidP="00AA1E7A">
            <w:pPr>
              <w:rPr>
                <w:rFonts w:ascii="Arial" w:hAnsi="Arial" w:cs="Arial"/>
                <w:color w:val="FFFFFF" w:themeColor="background1"/>
              </w:rPr>
            </w:pPr>
            <w:r w:rsidRPr="002056BF">
              <w:rPr>
                <w:rFonts w:ascii="Arial" w:hAnsi="Arial" w:cs="Arial"/>
                <w:color w:val="FFFFFF" w:themeColor="background1"/>
              </w:rPr>
              <w:t>Reviewed By</w:t>
            </w:r>
          </w:p>
        </w:tc>
        <w:tc>
          <w:tcPr>
            <w:tcW w:w="3119" w:type="dxa"/>
            <w:shd w:val="clear" w:color="auto" w:fill="5B9BD5" w:themeFill="accent1"/>
          </w:tcPr>
          <w:p w14:paraId="39178236" w14:textId="77777777" w:rsidR="002056BF" w:rsidRPr="002056BF" w:rsidRDefault="002056BF" w:rsidP="00AA1E7A">
            <w:pPr>
              <w:rPr>
                <w:rFonts w:ascii="Arial" w:hAnsi="Arial" w:cs="Arial"/>
                <w:color w:val="FFFFFF" w:themeColor="background1"/>
              </w:rPr>
            </w:pPr>
            <w:r w:rsidRPr="002056BF">
              <w:rPr>
                <w:rFonts w:ascii="Arial" w:hAnsi="Arial" w:cs="Arial"/>
                <w:color w:val="FFFFFF" w:themeColor="background1"/>
              </w:rPr>
              <w:t xml:space="preserve">Changes Required? </w:t>
            </w:r>
          </w:p>
          <w:p w14:paraId="55EB1C3F" w14:textId="77777777" w:rsidR="002056BF" w:rsidRPr="002056BF" w:rsidRDefault="002056BF" w:rsidP="00AA1E7A">
            <w:pPr>
              <w:rPr>
                <w:rFonts w:ascii="Arial" w:hAnsi="Arial" w:cs="Arial"/>
                <w:color w:val="FFFFFF" w:themeColor="background1"/>
              </w:rPr>
            </w:pPr>
            <w:r w:rsidRPr="002056BF">
              <w:rPr>
                <w:rFonts w:ascii="Arial" w:hAnsi="Arial" w:cs="Arial"/>
                <w:color w:val="FFFFFF" w:themeColor="background1"/>
              </w:rPr>
              <w:t>(If yes, please summarise)</w:t>
            </w:r>
          </w:p>
        </w:tc>
        <w:tc>
          <w:tcPr>
            <w:tcW w:w="1276" w:type="dxa"/>
            <w:shd w:val="clear" w:color="auto" w:fill="5B9BD5" w:themeFill="accent1"/>
          </w:tcPr>
          <w:p w14:paraId="37A7736E" w14:textId="77777777" w:rsidR="002056BF" w:rsidRPr="002056BF" w:rsidRDefault="002056BF" w:rsidP="00AA1E7A">
            <w:pPr>
              <w:rPr>
                <w:rFonts w:ascii="Arial" w:hAnsi="Arial" w:cs="Arial"/>
                <w:color w:val="FFFFFF" w:themeColor="background1"/>
              </w:rPr>
            </w:pPr>
            <w:r w:rsidRPr="002056BF">
              <w:rPr>
                <w:rFonts w:ascii="Arial" w:hAnsi="Arial" w:cs="Arial"/>
                <w:color w:val="FFFFFF" w:themeColor="background1"/>
              </w:rPr>
              <w:t>Changes Approved By</w:t>
            </w:r>
          </w:p>
        </w:tc>
        <w:tc>
          <w:tcPr>
            <w:tcW w:w="1275" w:type="dxa"/>
            <w:shd w:val="clear" w:color="auto" w:fill="5B9BD5" w:themeFill="accent1"/>
          </w:tcPr>
          <w:p w14:paraId="2E0414EF" w14:textId="77777777" w:rsidR="002056BF" w:rsidRPr="002056BF" w:rsidRDefault="002056BF" w:rsidP="00AA1E7A">
            <w:pPr>
              <w:rPr>
                <w:rFonts w:ascii="Arial" w:hAnsi="Arial" w:cs="Arial"/>
                <w:color w:val="FFFFFF" w:themeColor="background1"/>
              </w:rPr>
            </w:pPr>
            <w:r w:rsidRPr="002056BF">
              <w:rPr>
                <w:rFonts w:ascii="Arial" w:hAnsi="Arial" w:cs="Arial"/>
                <w:color w:val="FFFFFF" w:themeColor="background1"/>
              </w:rPr>
              <w:t>Approval Date</w:t>
            </w:r>
          </w:p>
        </w:tc>
      </w:tr>
      <w:tr w:rsidR="002056BF" w:rsidRPr="001B6F16" w14:paraId="35B138FC" w14:textId="77777777" w:rsidTr="002056BF">
        <w:tc>
          <w:tcPr>
            <w:tcW w:w="1030" w:type="dxa"/>
            <w:shd w:val="clear" w:color="auto" w:fill="auto"/>
          </w:tcPr>
          <w:p w14:paraId="43641450" w14:textId="77777777" w:rsidR="002056BF" w:rsidRPr="001B6F16" w:rsidRDefault="002056BF" w:rsidP="00AA1E7A">
            <w:pPr>
              <w:rPr>
                <w:rFonts w:ascii="Arial" w:hAnsi="Arial" w:cs="Arial"/>
              </w:rPr>
            </w:pPr>
          </w:p>
        </w:tc>
        <w:tc>
          <w:tcPr>
            <w:tcW w:w="1080" w:type="dxa"/>
            <w:shd w:val="clear" w:color="auto" w:fill="auto"/>
          </w:tcPr>
          <w:p w14:paraId="716C0E50" w14:textId="77777777" w:rsidR="002056BF" w:rsidRPr="001B6F16" w:rsidRDefault="002056BF" w:rsidP="00AA1E7A">
            <w:pPr>
              <w:rPr>
                <w:rFonts w:ascii="Arial" w:hAnsi="Arial" w:cs="Arial"/>
              </w:rPr>
            </w:pPr>
          </w:p>
        </w:tc>
        <w:tc>
          <w:tcPr>
            <w:tcW w:w="1967" w:type="dxa"/>
            <w:shd w:val="clear" w:color="auto" w:fill="auto"/>
          </w:tcPr>
          <w:p w14:paraId="596DF751" w14:textId="77777777" w:rsidR="002056BF" w:rsidRPr="001B6F16" w:rsidRDefault="002056BF" w:rsidP="00AA1E7A">
            <w:pPr>
              <w:rPr>
                <w:rFonts w:ascii="Arial" w:hAnsi="Arial" w:cs="Arial"/>
              </w:rPr>
            </w:pPr>
          </w:p>
        </w:tc>
        <w:tc>
          <w:tcPr>
            <w:tcW w:w="3119" w:type="dxa"/>
            <w:shd w:val="clear" w:color="auto" w:fill="auto"/>
          </w:tcPr>
          <w:p w14:paraId="6AB5B9C3" w14:textId="77777777" w:rsidR="002056BF" w:rsidRPr="001B6F16" w:rsidRDefault="002056BF" w:rsidP="00AA1E7A">
            <w:pPr>
              <w:rPr>
                <w:rFonts w:ascii="Arial" w:hAnsi="Arial" w:cs="Arial"/>
              </w:rPr>
            </w:pPr>
          </w:p>
        </w:tc>
        <w:tc>
          <w:tcPr>
            <w:tcW w:w="1276" w:type="dxa"/>
            <w:shd w:val="clear" w:color="auto" w:fill="auto"/>
          </w:tcPr>
          <w:p w14:paraId="58A457CA" w14:textId="77777777" w:rsidR="002056BF" w:rsidRPr="001B6F16" w:rsidRDefault="002056BF" w:rsidP="00AA1E7A">
            <w:pPr>
              <w:rPr>
                <w:rFonts w:ascii="Arial" w:hAnsi="Arial" w:cs="Arial"/>
              </w:rPr>
            </w:pPr>
          </w:p>
        </w:tc>
        <w:tc>
          <w:tcPr>
            <w:tcW w:w="1275" w:type="dxa"/>
            <w:shd w:val="clear" w:color="auto" w:fill="auto"/>
          </w:tcPr>
          <w:p w14:paraId="33C8B414" w14:textId="77777777" w:rsidR="002056BF" w:rsidRPr="001B6F16" w:rsidRDefault="002056BF" w:rsidP="00AA1E7A">
            <w:pPr>
              <w:rPr>
                <w:rFonts w:ascii="Arial" w:hAnsi="Arial" w:cs="Arial"/>
              </w:rPr>
            </w:pPr>
          </w:p>
        </w:tc>
      </w:tr>
      <w:tr w:rsidR="002056BF" w:rsidRPr="001B6F16" w14:paraId="40B90D97" w14:textId="77777777" w:rsidTr="002056BF">
        <w:tc>
          <w:tcPr>
            <w:tcW w:w="1030" w:type="dxa"/>
            <w:shd w:val="clear" w:color="auto" w:fill="auto"/>
          </w:tcPr>
          <w:p w14:paraId="6AE3ED97" w14:textId="77777777" w:rsidR="002056BF" w:rsidRPr="001B6F16" w:rsidRDefault="002056BF" w:rsidP="00AA1E7A">
            <w:pPr>
              <w:rPr>
                <w:rFonts w:ascii="Arial" w:hAnsi="Arial" w:cs="Arial"/>
              </w:rPr>
            </w:pPr>
          </w:p>
        </w:tc>
        <w:tc>
          <w:tcPr>
            <w:tcW w:w="1080" w:type="dxa"/>
            <w:shd w:val="clear" w:color="auto" w:fill="auto"/>
          </w:tcPr>
          <w:p w14:paraId="451EB616" w14:textId="77777777" w:rsidR="002056BF" w:rsidRPr="001B6F16" w:rsidRDefault="002056BF" w:rsidP="00AA1E7A">
            <w:pPr>
              <w:rPr>
                <w:rFonts w:ascii="Arial" w:hAnsi="Arial" w:cs="Arial"/>
              </w:rPr>
            </w:pPr>
          </w:p>
        </w:tc>
        <w:tc>
          <w:tcPr>
            <w:tcW w:w="1967" w:type="dxa"/>
            <w:shd w:val="clear" w:color="auto" w:fill="auto"/>
          </w:tcPr>
          <w:p w14:paraId="463C4A20" w14:textId="77777777" w:rsidR="002056BF" w:rsidRPr="001B6F16" w:rsidRDefault="002056BF" w:rsidP="00AA1E7A">
            <w:pPr>
              <w:rPr>
                <w:rFonts w:ascii="Arial" w:hAnsi="Arial" w:cs="Arial"/>
              </w:rPr>
            </w:pPr>
          </w:p>
        </w:tc>
        <w:tc>
          <w:tcPr>
            <w:tcW w:w="3119" w:type="dxa"/>
            <w:shd w:val="clear" w:color="auto" w:fill="auto"/>
          </w:tcPr>
          <w:p w14:paraId="11F48931" w14:textId="77777777" w:rsidR="002056BF" w:rsidRPr="001B6F16" w:rsidRDefault="002056BF" w:rsidP="00AA1E7A">
            <w:pPr>
              <w:rPr>
                <w:rFonts w:ascii="Arial" w:hAnsi="Arial" w:cs="Arial"/>
              </w:rPr>
            </w:pPr>
          </w:p>
        </w:tc>
        <w:tc>
          <w:tcPr>
            <w:tcW w:w="1276" w:type="dxa"/>
            <w:shd w:val="clear" w:color="auto" w:fill="auto"/>
          </w:tcPr>
          <w:p w14:paraId="6D3FCEED" w14:textId="77777777" w:rsidR="002056BF" w:rsidRPr="001B6F16" w:rsidRDefault="002056BF" w:rsidP="00AA1E7A">
            <w:pPr>
              <w:rPr>
                <w:rFonts w:ascii="Arial" w:hAnsi="Arial" w:cs="Arial"/>
              </w:rPr>
            </w:pPr>
          </w:p>
        </w:tc>
        <w:tc>
          <w:tcPr>
            <w:tcW w:w="1275" w:type="dxa"/>
            <w:shd w:val="clear" w:color="auto" w:fill="auto"/>
          </w:tcPr>
          <w:p w14:paraId="43F247CB" w14:textId="77777777" w:rsidR="002056BF" w:rsidRPr="001B6F16" w:rsidRDefault="002056BF" w:rsidP="00AA1E7A">
            <w:pPr>
              <w:rPr>
                <w:rFonts w:ascii="Arial" w:hAnsi="Arial" w:cs="Arial"/>
              </w:rPr>
            </w:pPr>
          </w:p>
        </w:tc>
      </w:tr>
    </w:tbl>
    <w:p w14:paraId="282B60BA" w14:textId="460E0678" w:rsidR="005137ED" w:rsidRDefault="005137ED" w:rsidP="002D2A66">
      <w:pPr>
        <w:rPr>
          <w:rFonts w:ascii="Arial" w:hAnsi="Arial" w:cs="Arial"/>
          <w:b/>
          <w:sz w:val="28"/>
          <w:szCs w:val="28"/>
        </w:rPr>
      </w:pPr>
    </w:p>
    <w:p w14:paraId="231B0562" w14:textId="77777777" w:rsidR="00F85375" w:rsidRDefault="00F85375" w:rsidP="002D2A66">
      <w:pPr>
        <w:rPr>
          <w:rFonts w:ascii="Arial" w:hAnsi="Arial" w:cs="Arial"/>
          <w:b/>
          <w:sz w:val="28"/>
          <w:szCs w:val="28"/>
        </w:rPr>
      </w:pPr>
    </w:p>
    <w:p w14:paraId="15943A53" w14:textId="77777777" w:rsidR="005137ED" w:rsidRDefault="005137ED" w:rsidP="002D2A66">
      <w:pPr>
        <w:rPr>
          <w:rFonts w:ascii="Arial" w:hAnsi="Arial" w:cs="Arial"/>
          <w:b/>
          <w:sz w:val="28"/>
          <w:szCs w:val="28"/>
        </w:rPr>
      </w:pPr>
    </w:p>
    <w:p w14:paraId="2FC8980E" w14:textId="1502556F" w:rsidR="00404326" w:rsidRPr="00FC5F1A" w:rsidRDefault="00404326" w:rsidP="002D2A66">
      <w:pPr>
        <w:rPr>
          <w:rFonts w:ascii="Arial" w:hAnsi="Arial" w:cs="Arial"/>
          <w:b/>
          <w:sz w:val="28"/>
          <w:szCs w:val="28"/>
        </w:rPr>
      </w:pPr>
      <w:r w:rsidRPr="00FC5F1A">
        <w:rPr>
          <w:rFonts w:ascii="Arial" w:hAnsi="Arial" w:cs="Arial"/>
          <w:b/>
          <w:sz w:val="28"/>
          <w:szCs w:val="28"/>
        </w:rPr>
        <w:t>Ackn</w:t>
      </w:r>
      <w:r w:rsidR="00FC5F1A" w:rsidRPr="00FC5F1A">
        <w:rPr>
          <w:rFonts w:ascii="Arial" w:hAnsi="Arial" w:cs="Arial"/>
          <w:b/>
          <w:sz w:val="28"/>
          <w:szCs w:val="28"/>
        </w:rPr>
        <w:t>owledgement of External Sources</w:t>
      </w:r>
    </w:p>
    <w:p w14:paraId="3D7E1FE9" w14:textId="77777777" w:rsidR="00404326" w:rsidRDefault="00404326" w:rsidP="002D2A66">
      <w:pPr>
        <w:rPr>
          <w:rFonts w:ascii="Arial" w:hAnsi="Arial" w:cs="Arial"/>
          <w:szCs w:val="24"/>
          <w:lang w:eastAsia="en-AU"/>
        </w:rPr>
      </w:pPr>
      <w:r w:rsidRPr="001C4387">
        <w:rPr>
          <w:rFonts w:ascii="Arial" w:hAnsi="Arial" w:cs="Arial"/>
          <w:szCs w:val="24"/>
          <w:lang w:eastAsia="en-AU"/>
        </w:rPr>
        <w:t>List any policies or procedures from external institutions that have been used to inform the writing of this policy.</w:t>
      </w:r>
    </w:p>
    <w:p w14:paraId="2A9B0AC8" w14:textId="77777777" w:rsidR="009234F2" w:rsidRPr="001C4387" w:rsidRDefault="009234F2" w:rsidP="002D2A66">
      <w:pPr>
        <w:rPr>
          <w:rFonts w:ascii="Arial" w:hAnsi="Arial" w:cs="Arial"/>
          <w:szCs w:val="24"/>
        </w:rPr>
      </w:pPr>
    </w:p>
    <w:tbl>
      <w:tblPr>
        <w:tblW w:w="9606"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000" w:firstRow="0" w:lastRow="0" w:firstColumn="0" w:lastColumn="0" w:noHBand="0" w:noVBand="0"/>
      </w:tblPr>
      <w:tblGrid>
        <w:gridCol w:w="2943"/>
        <w:gridCol w:w="1843"/>
        <w:gridCol w:w="4820"/>
      </w:tblGrid>
      <w:tr w:rsidR="00404326" w:rsidRPr="001C4387" w14:paraId="3A0D532B" w14:textId="77777777" w:rsidTr="00FC5F1A">
        <w:trPr>
          <w:cantSplit/>
        </w:trPr>
        <w:tc>
          <w:tcPr>
            <w:tcW w:w="2943" w:type="dxa"/>
            <w:shd w:val="clear" w:color="auto" w:fill="2E74B5" w:themeFill="accent1" w:themeFillShade="BF"/>
          </w:tcPr>
          <w:p w14:paraId="18F96C08" w14:textId="77777777" w:rsidR="00404326" w:rsidRPr="001C4387" w:rsidRDefault="00404326" w:rsidP="002D2A66">
            <w:pPr>
              <w:pStyle w:val="TableHeading"/>
              <w:rPr>
                <w:rFonts w:cs="Arial"/>
                <w:b w:val="0"/>
                <w:color w:val="FFFFFF" w:themeColor="background1"/>
                <w:sz w:val="24"/>
                <w:szCs w:val="24"/>
              </w:rPr>
            </w:pPr>
            <w:r w:rsidRPr="001C4387">
              <w:rPr>
                <w:rFonts w:cs="Arial"/>
                <w:b w:val="0"/>
                <w:color w:val="FFFFFF" w:themeColor="background1"/>
                <w:sz w:val="24"/>
                <w:szCs w:val="24"/>
              </w:rPr>
              <w:t>Title/Author</w:t>
            </w:r>
          </w:p>
        </w:tc>
        <w:tc>
          <w:tcPr>
            <w:tcW w:w="1843" w:type="dxa"/>
            <w:shd w:val="clear" w:color="auto" w:fill="2E74B5" w:themeFill="accent1" w:themeFillShade="BF"/>
          </w:tcPr>
          <w:p w14:paraId="33B22C6C" w14:textId="77777777" w:rsidR="00404326" w:rsidRPr="001C4387" w:rsidRDefault="00404326" w:rsidP="002D2A66">
            <w:pPr>
              <w:pStyle w:val="TableHeading"/>
              <w:rPr>
                <w:rFonts w:cs="Arial"/>
                <w:b w:val="0"/>
                <w:color w:val="FFFFFF" w:themeColor="background1"/>
                <w:sz w:val="24"/>
                <w:szCs w:val="24"/>
              </w:rPr>
            </w:pPr>
            <w:r w:rsidRPr="001C4387">
              <w:rPr>
                <w:rFonts w:cs="Arial"/>
                <w:b w:val="0"/>
                <w:color w:val="FFFFFF" w:themeColor="background1"/>
                <w:sz w:val="24"/>
                <w:szCs w:val="24"/>
              </w:rPr>
              <w:t>Institution</w:t>
            </w:r>
          </w:p>
        </w:tc>
        <w:tc>
          <w:tcPr>
            <w:tcW w:w="4820" w:type="dxa"/>
            <w:shd w:val="clear" w:color="auto" w:fill="2E74B5" w:themeFill="accent1" w:themeFillShade="BF"/>
          </w:tcPr>
          <w:p w14:paraId="555F09F1" w14:textId="77777777" w:rsidR="00404326" w:rsidRPr="001C4387" w:rsidRDefault="00404326" w:rsidP="002D2A66">
            <w:pPr>
              <w:pStyle w:val="TableHeading"/>
              <w:rPr>
                <w:rFonts w:cs="Arial"/>
                <w:b w:val="0"/>
                <w:color w:val="FFFFFF" w:themeColor="background1"/>
                <w:sz w:val="24"/>
                <w:szCs w:val="24"/>
              </w:rPr>
            </w:pPr>
            <w:r w:rsidRPr="001C4387">
              <w:rPr>
                <w:rFonts w:cs="Arial"/>
                <w:b w:val="0"/>
                <w:color w:val="FFFFFF" w:themeColor="background1"/>
                <w:sz w:val="24"/>
                <w:szCs w:val="24"/>
              </w:rPr>
              <w:t>Comment / Link</w:t>
            </w:r>
          </w:p>
        </w:tc>
      </w:tr>
      <w:tr w:rsidR="00404326" w:rsidRPr="001C4387" w14:paraId="21E2CFC2" w14:textId="77777777" w:rsidTr="0064419C">
        <w:trPr>
          <w:cantSplit/>
        </w:trPr>
        <w:tc>
          <w:tcPr>
            <w:tcW w:w="2943" w:type="dxa"/>
          </w:tcPr>
          <w:p w14:paraId="2C3C72B0" w14:textId="530D7935" w:rsidR="00404326" w:rsidRDefault="00814220" w:rsidP="00510284">
            <w:pPr>
              <w:pStyle w:val="TableText"/>
              <w:rPr>
                <w:rFonts w:cs="Arial"/>
                <w:sz w:val="24"/>
                <w:szCs w:val="24"/>
              </w:rPr>
            </w:pPr>
            <w:r>
              <w:rPr>
                <w:rFonts w:cs="Arial"/>
                <w:sz w:val="24"/>
                <w:szCs w:val="24"/>
              </w:rPr>
              <w:t>Care</w:t>
            </w:r>
            <w:r w:rsidR="00D55422">
              <w:rPr>
                <w:rFonts w:cs="Arial"/>
                <w:sz w:val="24"/>
                <w:szCs w:val="24"/>
              </w:rPr>
              <w:t>, Education</w:t>
            </w:r>
            <w:r>
              <w:rPr>
                <w:rFonts w:cs="Arial"/>
                <w:sz w:val="24"/>
                <w:szCs w:val="24"/>
              </w:rPr>
              <w:t xml:space="preserve"> and Treatment Review: Policy and Guidance</w:t>
            </w:r>
          </w:p>
          <w:p w14:paraId="26088A27" w14:textId="77777777" w:rsidR="009234F2" w:rsidRDefault="009234F2" w:rsidP="00510284">
            <w:pPr>
              <w:pStyle w:val="TableText"/>
              <w:rPr>
                <w:rFonts w:cs="Arial"/>
                <w:sz w:val="24"/>
                <w:szCs w:val="24"/>
              </w:rPr>
            </w:pPr>
          </w:p>
          <w:p w14:paraId="30A8C732" w14:textId="77777777" w:rsidR="009234F2" w:rsidRDefault="009234F2" w:rsidP="00510284">
            <w:pPr>
              <w:pStyle w:val="TableText"/>
              <w:rPr>
                <w:rFonts w:cs="Arial"/>
                <w:sz w:val="24"/>
                <w:szCs w:val="24"/>
              </w:rPr>
            </w:pPr>
            <w:r>
              <w:rPr>
                <w:rFonts w:cs="Arial"/>
                <w:sz w:val="24"/>
                <w:szCs w:val="24"/>
              </w:rPr>
              <w:t>Blue Light Protocol</w:t>
            </w:r>
          </w:p>
          <w:p w14:paraId="55EE9883" w14:textId="77777777" w:rsidR="004F5C87" w:rsidRPr="001C4387" w:rsidRDefault="004F5C87" w:rsidP="00510284">
            <w:pPr>
              <w:pStyle w:val="TableText"/>
              <w:rPr>
                <w:rFonts w:cs="Arial"/>
                <w:sz w:val="24"/>
                <w:szCs w:val="24"/>
              </w:rPr>
            </w:pPr>
          </w:p>
        </w:tc>
        <w:tc>
          <w:tcPr>
            <w:tcW w:w="1843" w:type="dxa"/>
          </w:tcPr>
          <w:p w14:paraId="3D5DC124" w14:textId="77777777" w:rsidR="00404326" w:rsidRDefault="00814220" w:rsidP="002D2A66">
            <w:pPr>
              <w:pStyle w:val="TableText"/>
              <w:rPr>
                <w:rFonts w:cs="Arial"/>
                <w:sz w:val="24"/>
                <w:szCs w:val="24"/>
              </w:rPr>
            </w:pPr>
            <w:r>
              <w:rPr>
                <w:rFonts w:cs="Arial"/>
                <w:sz w:val="24"/>
                <w:szCs w:val="24"/>
              </w:rPr>
              <w:t>NHS E</w:t>
            </w:r>
            <w:r w:rsidR="009C16E6">
              <w:rPr>
                <w:rFonts w:cs="Arial"/>
                <w:sz w:val="24"/>
                <w:szCs w:val="24"/>
              </w:rPr>
              <w:t>ngland</w:t>
            </w:r>
          </w:p>
          <w:p w14:paraId="50C75CF7" w14:textId="77777777" w:rsidR="009234F2" w:rsidRDefault="009234F2" w:rsidP="002D2A66">
            <w:pPr>
              <w:pStyle w:val="TableText"/>
              <w:rPr>
                <w:rFonts w:cs="Arial"/>
                <w:sz w:val="24"/>
                <w:szCs w:val="24"/>
              </w:rPr>
            </w:pPr>
          </w:p>
          <w:p w14:paraId="0B46563C" w14:textId="77777777" w:rsidR="009234F2" w:rsidRDefault="009234F2" w:rsidP="002D2A66">
            <w:pPr>
              <w:pStyle w:val="TableText"/>
              <w:rPr>
                <w:rFonts w:cs="Arial"/>
                <w:sz w:val="24"/>
                <w:szCs w:val="24"/>
              </w:rPr>
            </w:pPr>
          </w:p>
          <w:p w14:paraId="246701DB" w14:textId="77777777" w:rsidR="009234F2" w:rsidRDefault="009234F2" w:rsidP="002D2A66">
            <w:pPr>
              <w:pStyle w:val="TableText"/>
              <w:rPr>
                <w:rFonts w:cs="Arial"/>
                <w:sz w:val="24"/>
                <w:szCs w:val="24"/>
              </w:rPr>
            </w:pPr>
          </w:p>
          <w:p w14:paraId="1EBF0208" w14:textId="77777777" w:rsidR="009234F2" w:rsidRDefault="009234F2" w:rsidP="002D2A66">
            <w:pPr>
              <w:pStyle w:val="TableText"/>
              <w:rPr>
                <w:rFonts w:cs="Arial"/>
                <w:sz w:val="24"/>
                <w:szCs w:val="24"/>
              </w:rPr>
            </w:pPr>
            <w:r>
              <w:rPr>
                <w:rFonts w:cs="Arial"/>
                <w:sz w:val="24"/>
                <w:szCs w:val="24"/>
              </w:rPr>
              <w:t>NHS E</w:t>
            </w:r>
            <w:r w:rsidR="009C16E6">
              <w:rPr>
                <w:rFonts w:cs="Arial"/>
                <w:sz w:val="24"/>
                <w:szCs w:val="24"/>
              </w:rPr>
              <w:t>ngland</w:t>
            </w:r>
          </w:p>
          <w:p w14:paraId="20BDADB9" w14:textId="77777777" w:rsidR="004F5C87" w:rsidRDefault="004F5C87" w:rsidP="002D2A66">
            <w:pPr>
              <w:pStyle w:val="TableText"/>
              <w:rPr>
                <w:rFonts w:cs="Arial"/>
                <w:sz w:val="24"/>
                <w:szCs w:val="24"/>
              </w:rPr>
            </w:pPr>
          </w:p>
          <w:p w14:paraId="27BE4A41" w14:textId="77777777" w:rsidR="004F5C87" w:rsidRPr="001C4387" w:rsidRDefault="004F5C87" w:rsidP="002D2A66">
            <w:pPr>
              <w:pStyle w:val="TableText"/>
              <w:rPr>
                <w:rFonts w:cs="Arial"/>
                <w:sz w:val="24"/>
                <w:szCs w:val="24"/>
              </w:rPr>
            </w:pPr>
          </w:p>
        </w:tc>
        <w:tc>
          <w:tcPr>
            <w:tcW w:w="4820" w:type="dxa"/>
          </w:tcPr>
          <w:p w14:paraId="4A33745B" w14:textId="77777777" w:rsidR="00404326" w:rsidRDefault="00814220" w:rsidP="002D2A66">
            <w:pPr>
              <w:pStyle w:val="TableText"/>
              <w:rPr>
                <w:rFonts w:cs="Arial"/>
                <w:sz w:val="24"/>
                <w:szCs w:val="24"/>
              </w:rPr>
            </w:pPr>
            <w:r>
              <w:rPr>
                <w:rFonts w:cs="Arial"/>
                <w:sz w:val="24"/>
                <w:szCs w:val="24"/>
              </w:rPr>
              <w:t>Varying links and information</w:t>
            </w:r>
          </w:p>
          <w:p w14:paraId="3303B19C" w14:textId="77777777" w:rsidR="009C16E6" w:rsidRDefault="009C16E6" w:rsidP="002D2A66">
            <w:pPr>
              <w:pStyle w:val="TableText"/>
              <w:rPr>
                <w:rFonts w:cs="Arial"/>
                <w:sz w:val="24"/>
                <w:szCs w:val="24"/>
              </w:rPr>
            </w:pPr>
          </w:p>
          <w:p w14:paraId="2FC16C63" w14:textId="77777777" w:rsidR="009C16E6" w:rsidRDefault="009C16E6" w:rsidP="002D2A66">
            <w:pPr>
              <w:pStyle w:val="TableText"/>
              <w:rPr>
                <w:rFonts w:cs="Arial"/>
                <w:sz w:val="24"/>
                <w:szCs w:val="24"/>
              </w:rPr>
            </w:pPr>
          </w:p>
          <w:p w14:paraId="2A67ED14" w14:textId="77777777" w:rsidR="009C16E6" w:rsidRDefault="009C16E6" w:rsidP="002D2A66">
            <w:pPr>
              <w:pStyle w:val="TableText"/>
              <w:rPr>
                <w:rFonts w:cs="Arial"/>
                <w:sz w:val="24"/>
                <w:szCs w:val="24"/>
              </w:rPr>
            </w:pPr>
          </w:p>
          <w:p w14:paraId="6FFEED4E" w14:textId="77777777" w:rsidR="009C16E6" w:rsidRPr="001C4387" w:rsidRDefault="009C16E6" w:rsidP="002D2A66">
            <w:pPr>
              <w:pStyle w:val="TableText"/>
              <w:rPr>
                <w:rFonts w:cs="Arial"/>
                <w:sz w:val="24"/>
                <w:szCs w:val="24"/>
              </w:rPr>
            </w:pPr>
            <w:r>
              <w:rPr>
                <w:rFonts w:cs="Arial"/>
                <w:sz w:val="24"/>
                <w:szCs w:val="24"/>
              </w:rPr>
              <w:t>Link to the Blue Light Protocol</w:t>
            </w:r>
          </w:p>
        </w:tc>
      </w:tr>
    </w:tbl>
    <w:p w14:paraId="15491A39" w14:textId="77777777" w:rsidR="001846DA" w:rsidRDefault="001846DA" w:rsidP="002D2A66">
      <w:pPr>
        <w:rPr>
          <w:rFonts w:ascii="Arial" w:hAnsi="Arial" w:cs="Arial"/>
          <w:sz w:val="28"/>
          <w:szCs w:val="28"/>
        </w:rPr>
      </w:pPr>
    </w:p>
    <w:p w14:paraId="307FC0E5" w14:textId="77777777" w:rsidR="00FC5F1A" w:rsidRDefault="00FC5F1A" w:rsidP="002D2A66">
      <w:pPr>
        <w:pStyle w:val="NoSpacing"/>
      </w:pPr>
    </w:p>
    <w:p w14:paraId="3017CFE8" w14:textId="77777777" w:rsidR="00404326" w:rsidRDefault="00404326" w:rsidP="002D2A66">
      <w:pPr>
        <w:pStyle w:val="NoSpacing"/>
        <w:rPr>
          <w:rFonts w:ascii="Arial" w:hAnsi="Arial" w:cs="Arial"/>
          <w:b/>
          <w:sz w:val="28"/>
        </w:rPr>
      </w:pPr>
      <w:r w:rsidRPr="00FC5F1A">
        <w:rPr>
          <w:rFonts w:ascii="Arial" w:hAnsi="Arial" w:cs="Arial"/>
          <w:b/>
          <w:sz w:val="28"/>
        </w:rPr>
        <w:t>Document</w:t>
      </w:r>
      <w:r w:rsidR="00FC5F1A" w:rsidRPr="00FC5F1A">
        <w:rPr>
          <w:rFonts w:ascii="Arial" w:hAnsi="Arial" w:cs="Arial"/>
          <w:b/>
          <w:sz w:val="28"/>
        </w:rPr>
        <w:t xml:space="preserve"> Version Numbering</w:t>
      </w:r>
    </w:p>
    <w:p w14:paraId="1C8FD266" w14:textId="77777777" w:rsidR="000D31B6" w:rsidRPr="00FC5F1A" w:rsidRDefault="000D31B6" w:rsidP="002D2A66">
      <w:pPr>
        <w:pStyle w:val="NoSpacing"/>
        <w:rPr>
          <w:rFonts w:ascii="Arial" w:hAnsi="Arial" w:cs="Arial"/>
          <w:b/>
          <w:sz w:val="28"/>
        </w:rPr>
      </w:pPr>
    </w:p>
    <w:p w14:paraId="548741BC" w14:textId="77777777" w:rsidR="00404326" w:rsidRPr="00FC5F1A" w:rsidRDefault="00404326" w:rsidP="002D2A66">
      <w:pPr>
        <w:pStyle w:val="NoSpacing"/>
        <w:rPr>
          <w:rFonts w:ascii="Arial" w:hAnsi="Arial" w:cs="Arial"/>
        </w:rPr>
      </w:pPr>
      <w:r w:rsidRPr="00FC5F1A">
        <w:rPr>
          <w:rFonts w:ascii="Arial" w:hAnsi="Arial" w:cs="Arial"/>
        </w:rPr>
        <w:t xml:space="preserve">Document versions numbered “0.1, 0.2, 2.4”, are draft status and therefore can be changed without formal change control. Once a document has been formally approved and issued it is version numbered “Issue 1.0” and subsequent releases will be consecutively numbered 2.0, 3.0, etc., following formal change control. </w:t>
      </w:r>
    </w:p>
    <w:p w14:paraId="63F1A95A" w14:textId="77777777" w:rsidR="00003FE2" w:rsidRDefault="00003FE2" w:rsidP="002D2A66">
      <w:pPr>
        <w:pStyle w:val="NoSpacing"/>
        <w:rPr>
          <w:rFonts w:ascii="Arial" w:hAnsi="Arial" w:cs="Arial"/>
          <w:b/>
          <w:sz w:val="28"/>
        </w:rPr>
      </w:pPr>
    </w:p>
    <w:p w14:paraId="48FADCA7" w14:textId="77777777" w:rsidR="00A21B18" w:rsidRDefault="00A21B18" w:rsidP="002D2A66">
      <w:pPr>
        <w:pStyle w:val="NoSpacing"/>
        <w:rPr>
          <w:rFonts w:ascii="Arial" w:hAnsi="Arial" w:cs="Arial"/>
          <w:b/>
          <w:sz w:val="28"/>
        </w:rPr>
      </w:pPr>
    </w:p>
    <w:p w14:paraId="5AEFCF47" w14:textId="77777777" w:rsidR="00404326" w:rsidRDefault="00404326" w:rsidP="002D2A66">
      <w:pPr>
        <w:pStyle w:val="NoSpacing"/>
        <w:rPr>
          <w:rFonts w:ascii="Arial" w:hAnsi="Arial" w:cs="Arial"/>
          <w:b/>
          <w:sz w:val="28"/>
        </w:rPr>
      </w:pPr>
      <w:r w:rsidRPr="00FC5F1A">
        <w:rPr>
          <w:rFonts w:ascii="Arial" w:hAnsi="Arial" w:cs="Arial"/>
          <w:b/>
          <w:sz w:val="28"/>
        </w:rPr>
        <w:t>Freedom of Information</w:t>
      </w:r>
    </w:p>
    <w:p w14:paraId="3CEFC41D" w14:textId="77777777" w:rsidR="000D31B6" w:rsidRPr="00FC5F1A" w:rsidRDefault="000D31B6" w:rsidP="002D2A66">
      <w:pPr>
        <w:pStyle w:val="NoSpacing"/>
        <w:rPr>
          <w:rFonts w:ascii="Arial" w:hAnsi="Arial" w:cs="Arial"/>
          <w:b/>
          <w:sz w:val="28"/>
        </w:rPr>
      </w:pPr>
    </w:p>
    <w:p w14:paraId="554366E6" w14:textId="6B049E06" w:rsidR="00404326" w:rsidRPr="001C4387" w:rsidRDefault="00404326" w:rsidP="002D2A66">
      <w:pPr>
        <w:pStyle w:val="NoSpacing"/>
        <w:rPr>
          <w:rFonts w:ascii="Arial" w:hAnsi="Arial" w:cs="Arial"/>
          <w:szCs w:val="24"/>
        </w:rPr>
      </w:pPr>
      <w:r w:rsidRPr="001C4387">
        <w:rPr>
          <w:rFonts w:ascii="Arial" w:hAnsi="Arial" w:cs="Arial"/>
          <w:szCs w:val="24"/>
        </w:rPr>
        <w:t xml:space="preserve">If requested, this Document may be made available to the public and persons outside the healthcare </w:t>
      </w:r>
      <w:r w:rsidR="00EF4D0C">
        <w:rPr>
          <w:rFonts w:ascii="Arial" w:hAnsi="Arial" w:cs="Arial"/>
          <w:szCs w:val="24"/>
        </w:rPr>
        <w:t xml:space="preserve">and social care </w:t>
      </w:r>
      <w:r w:rsidR="00337DD8">
        <w:rPr>
          <w:rFonts w:ascii="Arial" w:hAnsi="Arial" w:cs="Arial"/>
          <w:szCs w:val="24"/>
        </w:rPr>
        <w:t>community.</w:t>
      </w:r>
    </w:p>
    <w:p w14:paraId="15CF61A5" w14:textId="77777777" w:rsidR="00404326" w:rsidRPr="001C4387" w:rsidRDefault="00404326" w:rsidP="002D2A66">
      <w:pPr>
        <w:rPr>
          <w:rFonts w:ascii="Arial" w:hAnsi="Arial" w:cs="Arial"/>
          <w:sz w:val="16"/>
          <w:szCs w:val="16"/>
        </w:rPr>
      </w:pPr>
    </w:p>
    <w:p w14:paraId="4FE1B37C" w14:textId="77777777" w:rsidR="00F83336" w:rsidRDefault="00F83336" w:rsidP="002D2A66">
      <w:pPr>
        <w:pStyle w:val="BodyText1"/>
        <w:spacing w:before="0" w:after="0"/>
        <w:rPr>
          <w:b/>
          <w:sz w:val="28"/>
          <w:szCs w:val="28"/>
        </w:rPr>
      </w:pPr>
    </w:p>
    <w:p w14:paraId="20AF6CE6" w14:textId="77777777" w:rsidR="00404326" w:rsidRDefault="00404326" w:rsidP="002D2A66">
      <w:pPr>
        <w:pStyle w:val="BodyText1"/>
        <w:spacing w:before="0" w:after="0"/>
        <w:rPr>
          <w:b/>
          <w:sz w:val="28"/>
          <w:szCs w:val="28"/>
        </w:rPr>
      </w:pPr>
      <w:r w:rsidRPr="001C4387">
        <w:rPr>
          <w:b/>
          <w:sz w:val="28"/>
          <w:szCs w:val="28"/>
        </w:rPr>
        <w:t>Accessibility</w:t>
      </w:r>
    </w:p>
    <w:p w14:paraId="04F166A9" w14:textId="77777777" w:rsidR="000D31B6" w:rsidRPr="001C4387" w:rsidRDefault="000D31B6" w:rsidP="002D2A66">
      <w:pPr>
        <w:pStyle w:val="BodyText1"/>
        <w:spacing w:before="0" w:after="0"/>
        <w:rPr>
          <w:b/>
          <w:sz w:val="28"/>
          <w:szCs w:val="28"/>
        </w:rPr>
      </w:pPr>
    </w:p>
    <w:p w14:paraId="3BFC103A" w14:textId="064C629A" w:rsidR="00404326" w:rsidRDefault="001C5E18" w:rsidP="002D2A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24"/>
        </w:rPr>
      </w:pPr>
      <w:r>
        <w:rPr>
          <w:rFonts w:ascii="Arial" w:hAnsi="Arial" w:cs="Arial"/>
          <w:szCs w:val="24"/>
        </w:rPr>
        <w:t>This document may be made</w:t>
      </w:r>
      <w:r w:rsidR="00404326" w:rsidRPr="001C4387">
        <w:rPr>
          <w:rFonts w:ascii="Arial" w:hAnsi="Arial" w:cs="Arial"/>
          <w:szCs w:val="24"/>
        </w:rPr>
        <w:t xml:space="preserve"> available in other styles, formats, sizes, languages and media </w:t>
      </w:r>
      <w:r w:rsidR="00F85375" w:rsidRPr="001C4387">
        <w:rPr>
          <w:rFonts w:ascii="Arial" w:hAnsi="Arial" w:cs="Arial"/>
          <w:szCs w:val="24"/>
        </w:rPr>
        <w:t>to</w:t>
      </w:r>
      <w:r w:rsidR="00F85375">
        <w:rPr>
          <w:rFonts w:ascii="Arial" w:hAnsi="Arial" w:cs="Arial"/>
          <w:szCs w:val="24"/>
        </w:rPr>
        <w:t xml:space="preserve"> enable </w:t>
      </w:r>
      <w:r w:rsidR="00404326" w:rsidRPr="001C4387">
        <w:rPr>
          <w:rFonts w:ascii="Arial" w:hAnsi="Arial" w:cs="Arial"/>
          <w:szCs w:val="24"/>
        </w:rPr>
        <w:t xml:space="preserve">anyone who is interested in its content to have the opportunity to read </w:t>
      </w:r>
      <w:r w:rsidR="00404326" w:rsidRPr="001C4387">
        <w:rPr>
          <w:rFonts w:ascii="Arial" w:hAnsi="Arial" w:cs="Arial"/>
          <w:szCs w:val="24"/>
        </w:rPr>
        <w:lastRenderedPageBreak/>
        <w:t xml:space="preserve">and understand it.  </w:t>
      </w:r>
    </w:p>
    <w:sdt>
      <w:sdtPr>
        <w:rPr>
          <w:rFonts w:ascii="Calibri" w:hAnsi="Calibri"/>
          <w:szCs w:val="24"/>
          <w:lang w:val="en-US"/>
        </w:rPr>
        <w:id w:val="583960801"/>
        <w:docPartObj>
          <w:docPartGallery w:val="Table of Contents"/>
          <w:docPartUnique/>
        </w:docPartObj>
      </w:sdtPr>
      <w:sdtEndPr/>
      <w:sdtContent>
        <w:p w14:paraId="4A2590EC" w14:textId="77777777" w:rsidR="00DD366D" w:rsidRPr="00DD366D" w:rsidRDefault="00DD366D" w:rsidP="00DD366D">
          <w:pPr>
            <w:keepNext/>
            <w:keepLines/>
            <w:spacing w:before="240" w:line="256" w:lineRule="auto"/>
            <w:rPr>
              <w:rFonts w:ascii="Calibri Light" w:hAnsi="Calibri Light"/>
              <w:color w:val="2F5496"/>
              <w:szCs w:val="24"/>
              <w:lang w:val="en-US"/>
            </w:rPr>
          </w:pPr>
          <w:r w:rsidRPr="00DD366D">
            <w:rPr>
              <w:rFonts w:ascii="Calibri Light" w:hAnsi="Calibri Light"/>
              <w:color w:val="2F5496"/>
              <w:szCs w:val="24"/>
              <w:lang w:val="en-US"/>
            </w:rPr>
            <w:t>Table of Contents</w:t>
          </w:r>
        </w:p>
        <w:p w14:paraId="1E358268" w14:textId="21A8AD8C" w:rsidR="00DD366D" w:rsidRPr="00DD366D" w:rsidRDefault="00DD366D" w:rsidP="00DD366D">
          <w:pPr>
            <w:spacing w:after="100" w:line="256" w:lineRule="auto"/>
            <w:ind w:left="720" w:hanging="360"/>
            <w:rPr>
              <w:rFonts w:ascii="Calibri" w:hAnsi="Calibri"/>
              <w:b/>
              <w:szCs w:val="24"/>
              <w:lang w:val="en-US"/>
            </w:rPr>
          </w:pPr>
          <w:r w:rsidRPr="00DD366D">
            <w:rPr>
              <w:rFonts w:ascii="Calibri" w:hAnsi="Calibri"/>
              <w:b/>
              <w:szCs w:val="24"/>
              <w:lang w:val="en-US"/>
            </w:rPr>
            <w:t>Introduction &amp; Purpose</w:t>
          </w:r>
          <w:r w:rsidRPr="00DD366D">
            <w:rPr>
              <w:rFonts w:ascii="Calibri" w:hAnsi="Calibri"/>
              <w:b/>
              <w:szCs w:val="24"/>
              <w:lang w:val="en-US"/>
            </w:rPr>
            <w:ptab w:relativeTo="margin" w:alignment="right" w:leader="dot"/>
          </w:r>
          <w:r>
            <w:rPr>
              <w:rFonts w:ascii="Calibri" w:hAnsi="Calibri"/>
              <w:b/>
              <w:szCs w:val="24"/>
              <w:lang w:val="en-US"/>
            </w:rPr>
            <w:t xml:space="preserve"> 6</w:t>
          </w:r>
        </w:p>
        <w:p w14:paraId="05D88D00" w14:textId="704E8D22" w:rsidR="00DD366D" w:rsidRPr="00DD366D" w:rsidRDefault="00DD366D" w:rsidP="00DD366D">
          <w:pPr>
            <w:spacing w:after="100" w:line="256" w:lineRule="auto"/>
            <w:ind w:left="720" w:hanging="360"/>
            <w:rPr>
              <w:rFonts w:ascii="Calibri" w:hAnsi="Calibri"/>
              <w:b/>
              <w:szCs w:val="24"/>
              <w:lang w:val="en-US"/>
            </w:rPr>
          </w:pPr>
          <w:r w:rsidRPr="00DD366D">
            <w:rPr>
              <w:rFonts w:ascii="Calibri" w:hAnsi="Calibri"/>
              <w:b/>
              <w:szCs w:val="24"/>
              <w:lang w:val="en-US"/>
            </w:rPr>
            <w:t>Scope &amp; Definitions</w:t>
          </w:r>
          <w:r w:rsidRPr="00DD366D">
            <w:rPr>
              <w:rFonts w:ascii="Calibri" w:hAnsi="Calibri"/>
              <w:b/>
              <w:szCs w:val="24"/>
              <w:lang w:val="en-US"/>
            </w:rPr>
            <w:ptab w:relativeTo="margin" w:alignment="right" w:leader="dot"/>
          </w:r>
          <w:r>
            <w:rPr>
              <w:rFonts w:ascii="Calibri" w:hAnsi="Calibri"/>
              <w:b/>
              <w:szCs w:val="24"/>
              <w:lang w:val="en-US"/>
            </w:rPr>
            <w:t xml:space="preserve"> 8</w:t>
          </w:r>
        </w:p>
        <w:p w14:paraId="5FA5FBD6" w14:textId="632FC667" w:rsidR="00DD366D" w:rsidRPr="00DD366D" w:rsidRDefault="00DD366D" w:rsidP="00DD366D">
          <w:pPr>
            <w:spacing w:after="100" w:line="256" w:lineRule="auto"/>
            <w:ind w:left="720" w:hanging="360"/>
            <w:rPr>
              <w:rFonts w:ascii="Calibri" w:hAnsi="Calibri"/>
              <w:b/>
              <w:bCs/>
              <w:szCs w:val="24"/>
              <w:lang w:val="en-US"/>
            </w:rPr>
          </w:pPr>
          <w:bookmarkStart w:id="1" w:name="_Hlk190674"/>
          <w:r w:rsidRPr="00DD366D">
            <w:rPr>
              <w:rFonts w:ascii="Calibri" w:hAnsi="Calibri"/>
              <w:b/>
              <w:szCs w:val="24"/>
              <w:lang w:val="en-US"/>
            </w:rPr>
            <w:t>Process/ Requirements</w:t>
          </w:r>
          <w:r w:rsidRPr="00DD366D">
            <w:rPr>
              <w:rFonts w:ascii="Calibri" w:hAnsi="Calibri"/>
              <w:b/>
              <w:szCs w:val="24"/>
              <w:lang w:val="en-US"/>
            </w:rPr>
            <w:ptab w:relativeTo="margin" w:alignment="right" w:leader="dot"/>
          </w:r>
          <w:r w:rsidRPr="00DD366D">
            <w:rPr>
              <w:rFonts w:ascii="Calibri" w:hAnsi="Calibri"/>
              <w:b/>
              <w:szCs w:val="24"/>
              <w:lang w:val="en-US"/>
            </w:rPr>
            <w:t xml:space="preserve"> </w:t>
          </w:r>
          <w:r>
            <w:rPr>
              <w:rFonts w:ascii="Calibri" w:hAnsi="Calibri"/>
              <w:b/>
              <w:bCs/>
              <w:szCs w:val="24"/>
              <w:lang w:val="en-US"/>
            </w:rPr>
            <w:t>9</w:t>
          </w:r>
        </w:p>
        <w:bookmarkEnd w:id="1"/>
        <w:p w14:paraId="7DBB1B7A" w14:textId="5CA4CF53" w:rsidR="00DD366D" w:rsidRPr="00DD366D" w:rsidRDefault="00DD366D" w:rsidP="00DD366D">
          <w:pPr>
            <w:spacing w:after="100" w:line="256" w:lineRule="auto"/>
            <w:ind w:left="720" w:hanging="360"/>
            <w:rPr>
              <w:rFonts w:ascii="Calibri" w:hAnsi="Calibri"/>
              <w:b/>
              <w:szCs w:val="24"/>
              <w:lang w:val="en-US"/>
            </w:rPr>
          </w:pPr>
          <w:r w:rsidRPr="00DD366D">
            <w:rPr>
              <w:rFonts w:ascii="Calibri" w:hAnsi="Calibri"/>
              <w:b/>
              <w:szCs w:val="24"/>
              <w:lang w:val="en-US"/>
            </w:rPr>
            <w:t>Roles and Responsibilities outlined within Clinical Commissioning Group</w:t>
          </w:r>
          <w:r w:rsidRPr="00DD366D">
            <w:rPr>
              <w:rFonts w:ascii="Calibri" w:hAnsi="Calibri"/>
              <w:b/>
              <w:szCs w:val="24"/>
              <w:lang w:val="en-US"/>
            </w:rPr>
            <w:ptab w:relativeTo="margin" w:alignment="right" w:leader="dot"/>
          </w:r>
          <w:r w:rsidRPr="00DD366D">
            <w:rPr>
              <w:rFonts w:ascii="Calibri" w:hAnsi="Calibri"/>
              <w:b/>
              <w:szCs w:val="24"/>
              <w:lang w:val="en-US"/>
            </w:rPr>
            <w:t xml:space="preserve"> </w:t>
          </w:r>
          <w:r>
            <w:rPr>
              <w:rFonts w:ascii="Calibri" w:hAnsi="Calibri"/>
              <w:b/>
              <w:bCs/>
              <w:szCs w:val="24"/>
              <w:lang w:val="en-US"/>
            </w:rPr>
            <w:t>12</w:t>
          </w:r>
        </w:p>
        <w:p w14:paraId="0E1A1641" w14:textId="09C8E779" w:rsidR="00DD366D" w:rsidRPr="00DD366D" w:rsidRDefault="00DD366D" w:rsidP="00DD366D">
          <w:pPr>
            <w:spacing w:after="100" w:line="256" w:lineRule="auto"/>
            <w:ind w:left="720" w:hanging="360"/>
            <w:rPr>
              <w:rFonts w:ascii="Calibri" w:hAnsi="Calibri"/>
              <w:b/>
              <w:bCs/>
              <w:szCs w:val="24"/>
              <w:lang w:val="en-US"/>
            </w:rPr>
          </w:pPr>
          <w:r w:rsidRPr="00DD366D">
            <w:rPr>
              <w:rFonts w:ascii="Calibri" w:hAnsi="Calibri"/>
              <w:b/>
              <w:szCs w:val="24"/>
              <w:lang w:val="en-US"/>
            </w:rPr>
            <w:t>Training</w:t>
          </w:r>
          <w:r w:rsidRPr="00DD366D">
            <w:rPr>
              <w:rFonts w:ascii="Calibri" w:hAnsi="Calibri"/>
              <w:b/>
              <w:szCs w:val="24"/>
              <w:lang w:val="en-US"/>
            </w:rPr>
            <w:ptab w:relativeTo="margin" w:alignment="right" w:leader="dot"/>
          </w:r>
          <w:r w:rsidRPr="00DD366D">
            <w:rPr>
              <w:rFonts w:ascii="Calibri" w:hAnsi="Calibri"/>
              <w:b/>
              <w:szCs w:val="24"/>
              <w:lang w:val="en-US"/>
            </w:rPr>
            <w:t xml:space="preserve"> </w:t>
          </w:r>
          <w:r>
            <w:rPr>
              <w:rFonts w:ascii="Calibri" w:hAnsi="Calibri"/>
              <w:b/>
              <w:bCs/>
              <w:szCs w:val="24"/>
              <w:lang w:val="en-US"/>
            </w:rPr>
            <w:t>13</w:t>
          </w:r>
        </w:p>
        <w:p w14:paraId="19D463B4" w14:textId="78335C32" w:rsidR="00DD366D" w:rsidRPr="00DD366D" w:rsidRDefault="00DD366D" w:rsidP="00DD366D">
          <w:pPr>
            <w:spacing w:after="100" w:line="256" w:lineRule="auto"/>
            <w:ind w:left="720" w:hanging="360"/>
            <w:rPr>
              <w:rFonts w:ascii="Calibri" w:hAnsi="Calibri"/>
              <w:b/>
              <w:bCs/>
              <w:szCs w:val="24"/>
              <w:lang w:val="en-US"/>
            </w:rPr>
          </w:pPr>
          <w:r w:rsidRPr="00DD366D">
            <w:rPr>
              <w:rFonts w:ascii="Calibri" w:hAnsi="Calibri"/>
              <w:b/>
              <w:szCs w:val="24"/>
              <w:lang w:val="en-US"/>
            </w:rPr>
            <w:t>Equality, Diversity and Mental Capacity</w:t>
          </w:r>
          <w:r w:rsidRPr="00DD366D">
            <w:rPr>
              <w:rFonts w:ascii="Calibri" w:hAnsi="Calibri"/>
              <w:b/>
              <w:szCs w:val="24"/>
              <w:lang w:val="en-US"/>
            </w:rPr>
            <w:ptab w:relativeTo="margin" w:alignment="right" w:leader="dot"/>
          </w:r>
          <w:r w:rsidRPr="00DD366D">
            <w:rPr>
              <w:rFonts w:ascii="Calibri" w:hAnsi="Calibri"/>
              <w:b/>
              <w:szCs w:val="24"/>
              <w:lang w:val="en-US"/>
            </w:rPr>
            <w:t xml:space="preserve"> </w:t>
          </w:r>
          <w:r>
            <w:rPr>
              <w:rFonts w:ascii="Calibri" w:hAnsi="Calibri"/>
              <w:b/>
              <w:bCs/>
              <w:szCs w:val="24"/>
              <w:lang w:val="en-US"/>
            </w:rPr>
            <w:t>13</w:t>
          </w:r>
        </w:p>
        <w:p w14:paraId="0401AAB0" w14:textId="5B1D39CB" w:rsidR="00DD366D" w:rsidRPr="00DD366D" w:rsidRDefault="00DD366D" w:rsidP="00DD366D">
          <w:pPr>
            <w:spacing w:after="100" w:line="256" w:lineRule="auto"/>
            <w:ind w:left="720" w:hanging="360"/>
            <w:rPr>
              <w:rFonts w:ascii="Calibri" w:hAnsi="Calibri"/>
              <w:b/>
              <w:bCs/>
              <w:szCs w:val="24"/>
              <w:lang w:val="en-US"/>
            </w:rPr>
          </w:pPr>
          <w:r w:rsidRPr="00DD366D">
            <w:rPr>
              <w:rFonts w:ascii="Calibri" w:hAnsi="Calibri"/>
              <w:b/>
              <w:szCs w:val="24"/>
              <w:lang w:val="en-US"/>
            </w:rPr>
            <w:t>Success Criteria/ Monitoring Effectiveness</w:t>
          </w:r>
          <w:r w:rsidRPr="00DD366D">
            <w:rPr>
              <w:rFonts w:ascii="Calibri" w:hAnsi="Calibri"/>
              <w:b/>
              <w:szCs w:val="24"/>
              <w:lang w:val="en-US"/>
            </w:rPr>
            <w:ptab w:relativeTo="margin" w:alignment="right" w:leader="dot"/>
          </w:r>
          <w:r w:rsidRPr="00DD366D">
            <w:rPr>
              <w:rFonts w:ascii="Calibri" w:hAnsi="Calibri"/>
              <w:b/>
              <w:szCs w:val="24"/>
              <w:lang w:val="en-US"/>
            </w:rPr>
            <w:t xml:space="preserve"> </w:t>
          </w:r>
          <w:r>
            <w:rPr>
              <w:rFonts w:ascii="Calibri" w:hAnsi="Calibri"/>
              <w:b/>
              <w:bCs/>
              <w:szCs w:val="24"/>
              <w:lang w:val="en-US"/>
            </w:rPr>
            <w:t>14</w:t>
          </w:r>
        </w:p>
        <w:p w14:paraId="4EFDE18D" w14:textId="322471BD" w:rsidR="00DD366D" w:rsidRPr="00DD366D" w:rsidRDefault="00DD366D" w:rsidP="00DD366D">
          <w:pPr>
            <w:spacing w:after="100" w:line="256" w:lineRule="auto"/>
            <w:ind w:left="720" w:hanging="360"/>
            <w:rPr>
              <w:rFonts w:ascii="Calibri" w:hAnsi="Calibri"/>
              <w:b/>
              <w:bCs/>
              <w:szCs w:val="24"/>
              <w:lang w:val="en-US"/>
            </w:rPr>
          </w:pPr>
          <w:r w:rsidRPr="00DD366D">
            <w:rPr>
              <w:rFonts w:ascii="Calibri" w:hAnsi="Calibri"/>
              <w:b/>
              <w:szCs w:val="24"/>
              <w:lang w:val="en-US"/>
            </w:rPr>
            <w:t>Review</w:t>
          </w:r>
          <w:r w:rsidRPr="00DD366D">
            <w:rPr>
              <w:rFonts w:ascii="Calibri" w:hAnsi="Calibri"/>
              <w:b/>
              <w:szCs w:val="24"/>
              <w:lang w:val="en-US"/>
            </w:rPr>
            <w:ptab w:relativeTo="margin" w:alignment="right" w:leader="dot"/>
          </w:r>
          <w:r w:rsidRPr="00DD366D">
            <w:rPr>
              <w:rFonts w:ascii="Calibri" w:hAnsi="Calibri"/>
              <w:b/>
              <w:szCs w:val="24"/>
              <w:lang w:val="en-US"/>
            </w:rPr>
            <w:t xml:space="preserve"> </w:t>
          </w:r>
          <w:r>
            <w:rPr>
              <w:rFonts w:ascii="Calibri" w:hAnsi="Calibri"/>
              <w:b/>
              <w:bCs/>
              <w:szCs w:val="24"/>
              <w:lang w:val="en-US"/>
            </w:rPr>
            <w:t>14</w:t>
          </w:r>
        </w:p>
        <w:p w14:paraId="7CC2C03A" w14:textId="0159D99F" w:rsidR="00DD366D" w:rsidRPr="00DD366D" w:rsidRDefault="00DD366D" w:rsidP="00DD366D">
          <w:pPr>
            <w:spacing w:after="100" w:line="256" w:lineRule="auto"/>
            <w:ind w:left="720" w:hanging="360"/>
            <w:rPr>
              <w:rFonts w:ascii="Calibri" w:hAnsi="Calibri"/>
              <w:b/>
              <w:bCs/>
              <w:szCs w:val="24"/>
              <w:lang w:val="en-US"/>
            </w:rPr>
          </w:pPr>
          <w:r w:rsidRPr="00DD366D">
            <w:rPr>
              <w:rFonts w:ascii="Calibri" w:hAnsi="Calibri"/>
              <w:b/>
              <w:szCs w:val="24"/>
              <w:lang w:val="en-US"/>
            </w:rPr>
            <w:t>Dissemination</w:t>
          </w:r>
          <w:r w:rsidRPr="00DD366D">
            <w:rPr>
              <w:rFonts w:ascii="Calibri" w:hAnsi="Calibri"/>
              <w:b/>
              <w:szCs w:val="24"/>
              <w:lang w:val="en-US"/>
            </w:rPr>
            <w:ptab w:relativeTo="margin" w:alignment="right" w:leader="dot"/>
          </w:r>
          <w:r w:rsidRPr="00DD366D">
            <w:rPr>
              <w:rFonts w:ascii="Calibri" w:hAnsi="Calibri"/>
              <w:b/>
              <w:szCs w:val="24"/>
              <w:lang w:val="en-US"/>
            </w:rPr>
            <w:t xml:space="preserve"> </w:t>
          </w:r>
          <w:r>
            <w:rPr>
              <w:rFonts w:ascii="Calibri" w:hAnsi="Calibri"/>
              <w:b/>
              <w:bCs/>
              <w:szCs w:val="24"/>
              <w:lang w:val="en-US"/>
            </w:rPr>
            <w:t>15</w:t>
          </w:r>
        </w:p>
        <w:p w14:paraId="56556163" w14:textId="4B45B8F0" w:rsidR="00DD366D" w:rsidRPr="00DD366D" w:rsidRDefault="00DD366D" w:rsidP="00DD366D">
          <w:pPr>
            <w:spacing w:after="100" w:line="256" w:lineRule="auto"/>
            <w:ind w:left="720" w:hanging="360"/>
            <w:rPr>
              <w:rFonts w:ascii="Calibri" w:hAnsi="Calibri"/>
              <w:b/>
              <w:bCs/>
              <w:szCs w:val="24"/>
              <w:lang w:val="en-US"/>
            </w:rPr>
          </w:pPr>
          <w:r w:rsidRPr="00DD366D">
            <w:rPr>
              <w:rFonts w:ascii="Calibri" w:hAnsi="Calibri"/>
              <w:b/>
              <w:szCs w:val="24"/>
              <w:lang w:val="en-US"/>
            </w:rPr>
            <w:t>Implementation</w:t>
          </w:r>
          <w:r w:rsidRPr="00DD366D">
            <w:rPr>
              <w:rFonts w:ascii="Calibri" w:hAnsi="Calibri"/>
              <w:b/>
              <w:szCs w:val="24"/>
              <w:lang w:val="en-US"/>
            </w:rPr>
            <w:ptab w:relativeTo="margin" w:alignment="right" w:leader="dot"/>
          </w:r>
          <w:r w:rsidRPr="00DD366D">
            <w:rPr>
              <w:rFonts w:ascii="Calibri" w:hAnsi="Calibri"/>
              <w:b/>
              <w:szCs w:val="24"/>
              <w:lang w:val="en-US"/>
            </w:rPr>
            <w:t xml:space="preserve"> </w:t>
          </w:r>
          <w:r>
            <w:rPr>
              <w:rFonts w:ascii="Calibri" w:hAnsi="Calibri"/>
              <w:b/>
              <w:bCs/>
              <w:szCs w:val="24"/>
              <w:lang w:val="en-US"/>
            </w:rPr>
            <w:t>15</w:t>
          </w:r>
        </w:p>
        <w:p w14:paraId="2485F798" w14:textId="5AE1575C" w:rsidR="00DD366D" w:rsidRPr="00DD366D" w:rsidRDefault="00DD366D" w:rsidP="00DD366D">
          <w:pPr>
            <w:spacing w:after="100" w:line="256" w:lineRule="auto"/>
            <w:ind w:left="720" w:hanging="360"/>
            <w:rPr>
              <w:rFonts w:ascii="Calibri" w:hAnsi="Calibri"/>
              <w:b/>
              <w:bCs/>
              <w:szCs w:val="24"/>
              <w:lang w:val="en-US"/>
            </w:rPr>
          </w:pPr>
          <w:r w:rsidRPr="00DD366D">
            <w:rPr>
              <w:rFonts w:ascii="Calibri" w:hAnsi="Calibri"/>
              <w:b/>
              <w:szCs w:val="24"/>
              <w:lang w:val="en-US"/>
            </w:rPr>
            <w:t>References to other documents</w:t>
          </w:r>
          <w:r w:rsidRPr="00DD366D">
            <w:rPr>
              <w:rFonts w:ascii="Calibri" w:hAnsi="Calibri"/>
              <w:b/>
              <w:szCs w:val="24"/>
              <w:lang w:val="en-US"/>
            </w:rPr>
            <w:ptab w:relativeTo="margin" w:alignment="right" w:leader="dot"/>
          </w:r>
          <w:r w:rsidRPr="00DD366D">
            <w:rPr>
              <w:rFonts w:ascii="Calibri" w:hAnsi="Calibri"/>
              <w:b/>
              <w:szCs w:val="24"/>
              <w:lang w:val="en-US"/>
            </w:rPr>
            <w:t xml:space="preserve"> </w:t>
          </w:r>
          <w:r>
            <w:rPr>
              <w:rFonts w:ascii="Calibri" w:hAnsi="Calibri"/>
              <w:b/>
              <w:bCs/>
              <w:szCs w:val="24"/>
              <w:lang w:val="en-US"/>
            </w:rPr>
            <w:t>15</w:t>
          </w:r>
        </w:p>
        <w:p w14:paraId="427859E3" w14:textId="66338F67" w:rsidR="00DD366D" w:rsidRPr="00DD366D" w:rsidRDefault="00DD366D" w:rsidP="00DD366D">
          <w:pPr>
            <w:spacing w:after="100" w:line="256" w:lineRule="auto"/>
            <w:ind w:left="720" w:hanging="360"/>
            <w:rPr>
              <w:rFonts w:ascii="Calibri" w:hAnsi="Calibri"/>
              <w:b/>
              <w:bCs/>
              <w:szCs w:val="24"/>
              <w:lang w:val="en-US"/>
            </w:rPr>
          </w:pPr>
          <w:r w:rsidRPr="00DD366D">
            <w:rPr>
              <w:rFonts w:ascii="Calibri" w:hAnsi="Calibri"/>
              <w:b/>
              <w:szCs w:val="24"/>
              <w:lang w:val="en-US"/>
            </w:rPr>
            <w:t>List of Appendices</w:t>
          </w:r>
          <w:r w:rsidRPr="00DD366D">
            <w:rPr>
              <w:rFonts w:ascii="Calibri" w:hAnsi="Calibri"/>
              <w:b/>
              <w:szCs w:val="24"/>
              <w:lang w:val="en-US"/>
            </w:rPr>
            <w:ptab w:relativeTo="margin" w:alignment="right" w:leader="dot"/>
          </w:r>
          <w:r w:rsidRPr="00DD366D">
            <w:rPr>
              <w:rFonts w:ascii="Calibri" w:hAnsi="Calibri"/>
              <w:b/>
              <w:szCs w:val="24"/>
              <w:lang w:val="en-US"/>
            </w:rPr>
            <w:t xml:space="preserve"> </w:t>
          </w:r>
          <w:r>
            <w:rPr>
              <w:rFonts w:ascii="Calibri" w:hAnsi="Calibri"/>
              <w:b/>
              <w:bCs/>
              <w:szCs w:val="24"/>
              <w:lang w:val="en-US"/>
            </w:rPr>
            <w:t>16</w:t>
          </w:r>
        </w:p>
        <w:p w14:paraId="1E1D20E0" w14:textId="4D34D1A3" w:rsidR="00DD366D" w:rsidRPr="00DD366D" w:rsidRDefault="00DD366D" w:rsidP="00DD366D">
          <w:pPr>
            <w:spacing w:after="100" w:line="256" w:lineRule="auto"/>
            <w:ind w:left="216"/>
            <w:rPr>
              <w:rFonts w:ascii="Calibri" w:hAnsi="Calibri"/>
              <w:b/>
              <w:szCs w:val="24"/>
              <w:lang w:val="en-US"/>
            </w:rPr>
          </w:pPr>
          <w:r w:rsidRPr="00DD366D">
            <w:rPr>
              <w:rFonts w:ascii="Calibri" w:hAnsi="Calibri"/>
              <w:b/>
              <w:szCs w:val="24"/>
              <w:lang w:val="en-US"/>
            </w:rPr>
            <w:t>Appendix A – Management flow chart</w:t>
          </w:r>
          <w:r w:rsidRPr="00DD366D">
            <w:rPr>
              <w:rFonts w:ascii="Calibri" w:hAnsi="Calibri"/>
              <w:b/>
              <w:szCs w:val="24"/>
              <w:lang w:val="en-US"/>
            </w:rPr>
            <w:ptab w:relativeTo="margin" w:alignment="right" w:leader="dot"/>
          </w:r>
          <w:r>
            <w:rPr>
              <w:rFonts w:ascii="Calibri" w:hAnsi="Calibri"/>
              <w:b/>
              <w:szCs w:val="24"/>
              <w:lang w:val="en-US"/>
            </w:rPr>
            <w:t xml:space="preserve"> 17</w:t>
          </w:r>
        </w:p>
        <w:p w14:paraId="5E82E8D2" w14:textId="143FBF3E" w:rsidR="00DD366D" w:rsidRPr="00DD366D" w:rsidRDefault="00DD366D" w:rsidP="00DD366D">
          <w:pPr>
            <w:spacing w:after="100" w:line="256" w:lineRule="auto"/>
            <w:ind w:left="216"/>
            <w:rPr>
              <w:rFonts w:ascii="Calibri" w:hAnsi="Calibri"/>
              <w:b/>
              <w:szCs w:val="24"/>
              <w:lang w:val="en-US"/>
            </w:rPr>
          </w:pPr>
          <w:bookmarkStart w:id="2" w:name="_Hlk271964"/>
          <w:r w:rsidRPr="00DD366D">
            <w:rPr>
              <w:rFonts w:ascii="Calibri" w:hAnsi="Calibri"/>
              <w:b/>
              <w:szCs w:val="24"/>
              <w:lang w:val="en-US"/>
            </w:rPr>
            <w:t>Appendix B – Blue Light Protocol and Guide</w:t>
          </w:r>
          <w:r w:rsidRPr="00DD366D">
            <w:rPr>
              <w:rFonts w:ascii="Calibri" w:hAnsi="Calibri"/>
              <w:b/>
              <w:szCs w:val="24"/>
              <w:lang w:val="en-US"/>
            </w:rPr>
            <w:ptab w:relativeTo="margin" w:alignment="right" w:leader="dot"/>
          </w:r>
          <w:r w:rsidRPr="00DD366D">
            <w:rPr>
              <w:rFonts w:ascii="Calibri" w:hAnsi="Calibri"/>
              <w:b/>
              <w:szCs w:val="24"/>
              <w:lang w:val="en-US"/>
            </w:rPr>
            <w:t xml:space="preserve"> 1</w:t>
          </w:r>
          <w:bookmarkEnd w:id="2"/>
          <w:r w:rsidR="00A44967">
            <w:rPr>
              <w:rFonts w:ascii="Calibri" w:hAnsi="Calibri"/>
              <w:b/>
              <w:szCs w:val="24"/>
              <w:lang w:val="en-US"/>
            </w:rPr>
            <w:t>8</w:t>
          </w:r>
        </w:p>
        <w:p w14:paraId="5F2AAA03" w14:textId="2486949F" w:rsidR="00DD366D" w:rsidRPr="00DD366D" w:rsidRDefault="00DD366D" w:rsidP="00DD366D">
          <w:pPr>
            <w:spacing w:after="100" w:line="256" w:lineRule="auto"/>
            <w:ind w:left="446"/>
            <w:rPr>
              <w:rFonts w:ascii="Calibri" w:hAnsi="Calibri"/>
              <w:szCs w:val="24"/>
              <w:lang w:val="en-US"/>
            </w:rPr>
          </w:pPr>
          <w:r w:rsidRPr="00DD366D">
            <w:rPr>
              <w:rFonts w:ascii="Calibri" w:hAnsi="Calibri"/>
              <w:szCs w:val="24"/>
              <w:lang w:val="en-US"/>
            </w:rPr>
            <w:t>Introduction</w:t>
          </w:r>
          <w:r w:rsidRPr="00DD366D">
            <w:rPr>
              <w:rFonts w:ascii="Calibri" w:hAnsi="Calibri"/>
              <w:szCs w:val="24"/>
              <w:lang w:val="en-US"/>
            </w:rPr>
            <w:ptab w:relativeTo="margin" w:alignment="right" w:leader="dot"/>
          </w:r>
          <w:r w:rsidR="00A44967">
            <w:rPr>
              <w:rFonts w:ascii="Calibri" w:hAnsi="Calibri"/>
              <w:szCs w:val="24"/>
              <w:lang w:val="en-US"/>
            </w:rPr>
            <w:t xml:space="preserve"> 19</w:t>
          </w:r>
        </w:p>
        <w:p w14:paraId="02C91A3F" w14:textId="003C4768" w:rsidR="00DD366D" w:rsidRPr="00DD366D" w:rsidRDefault="00DD366D" w:rsidP="00DD366D">
          <w:pPr>
            <w:spacing w:after="100" w:line="256" w:lineRule="auto"/>
            <w:ind w:left="446"/>
            <w:rPr>
              <w:rFonts w:ascii="Calibri" w:hAnsi="Calibri"/>
              <w:szCs w:val="24"/>
              <w:lang w:val="en-US"/>
            </w:rPr>
          </w:pPr>
          <w:r w:rsidRPr="00DD366D">
            <w:rPr>
              <w:rFonts w:ascii="Calibri" w:hAnsi="Calibri"/>
              <w:szCs w:val="24"/>
              <w:lang w:val="en-US"/>
            </w:rPr>
            <w:t>The Process</w:t>
          </w:r>
          <w:r w:rsidRPr="00DD366D">
            <w:rPr>
              <w:rFonts w:ascii="Calibri" w:hAnsi="Calibri"/>
              <w:szCs w:val="24"/>
              <w:lang w:val="en-US"/>
            </w:rPr>
            <w:ptab w:relativeTo="margin" w:alignment="right" w:leader="dot"/>
          </w:r>
          <w:r w:rsidR="00A44967">
            <w:rPr>
              <w:rFonts w:ascii="Calibri" w:hAnsi="Calibri"/>
              <w:szCs w:val="24"/>
              <w:lang w:val="en-US"/>
            </w:rPr>
            <w:t xml:space="preserve"> 19</w:t>
          </w:r>
        </w:p>
        <w:p w14:paraId="78009E9A" w14:textId="271A8EF0" w:rsidR="00DD366D" w:rsidRPr="00DD366D" w:rsidRDefault="00DD366D" w:rsidP="00DD366D">
          <w:pPr>
            <w:spacing w:after="100" w:line="256" w:lineRule="auto"/>
            <w:ind w:left="446"/>
            <w:rPr>
              <w:rFonts w:ascii="Calibri" w:hAnsi="Calibri"/>
              <w:szCs w:val="24"/>
              <w:lang w:val="en-US"/>
            </w:rPr>
          </w:pPr>
          <w:r w:rsidRPr="00DD366D">
            <w:rPr>
              <w:rFonts w:ascii="Calibri" w:hAnsi="Calibri"/>
              <w:szCs w:val="24"/>
              <w:lang w:val="en-US"/>
            </w:rPr>
            <w:t xml:space="preserve">Wiltshire operational case management process and the </w:t>
          </w:r>
          <w:r w:rsidR="007A5953">
            <w:rPr>
              <w:rFonts w:ascii="Calibri" w:hAnsi="Calibri"/>
              <w:szCs w:val="24"/>
              <w:lang w:val="en-US"/>
            </w:rPr>
            <w:t>Dynamic support register</w:t>
          </w:r>
          <w:r w:rsidRPr="00DD366D">
            <w:rPr>
              <w:rFonts w:ascii="Calibri" w:hAnsi="Calibri"/>
              <w:szCs w:val="24"/>
              <w:lang w:val="en-US"/>
            </w:rPr>
            <w:ptab w:relativeTo="margin" w:alignment="right" w:leader="dot"/>
          </w:r>
          <w:r w:rsidR="00A44967">
            <w:rPr>
              <w:rFonts w:ascii="Calibri" w:hAnsi="Calibri"/>
              <w:szCs w:val="24"/>
              <w:lang w:val="en-US"/>
            </w:rPr>
            <w:t xml:space="preserve"> 23</w:t>
          </w:r>
        </w:p>
        <w:p w14:paraId="4AD1713C" w14:textId="2BDA831E" w:rsidR="00DD366D" w:rsidRPr="00DD366D" w:rsidRDefault="00DD366D" w:rsidP="00DD366D">
          <w:pPr>
            <w:spacing w:after="100" w:line="256" w:lineRule="auto"/>
            <w:ind w:left="216"/>
            <w:rPr>
              <w:rFonts w:ascii="Calibri" w:hAnsi="Calibri"/>
              <w:b/>
              <w:szCs w:val="24"/>
              <w:lang w:val="en-US"/>
            </w:rPr>
          </w:pPr>
          <w:r w:rsidRPr="00DD366D">
            <w:rPr>
              <w:rFonts w:ascii="Calibri" w:hAnsi="Calibri"/>
              <w:b/>
              <w:szCs w:val="24"/>
              <w:lang w:val="en-US"/>
            </w:rPr>
            <w:t>Appendix C – Blue Light Protocol Flow Chart</w:t>
          </w:r>
          <w:r w:rsidRPr="00DD366D">
            <w:rPr>
              <w:rFonts w:ascii="Calibri" w:hAnsi="Calibri"/>
              <w:b/>
              <w:szCs w:val="24"/>
              <w:lang w:val="en-US"/>
            </w:rPr>
            <w:ptab w:relativeTo="margin" w:alignment="right" w:leader="dot"/>
          </w:r>
          <w:r w:rsidR="00A44967">
            <w:rPr>
              <w:rFonts w:ascii="Calibri" w:hAnsi="Calibri"/>
              <w:b/>
              <w:szCs w:val="24"/>
              <w:lang w:val="en-US"/>
            </w:rPr>
            <w:t xml:space="preserve"> 25</w:t>
          </w:r>
        </w:p>
        <w:p w14:paraId="5FF1DBF1" w14:textId="153E5003" w:rsidR="00DD366D" w:rsidRPr="00DD366D" w:rsidRDefault="00DD366D" w:rsidP="00DD366D">
          <w:pPr>
            <w:spacing w:after="100" w:line="256" w:lineRule="auto"/>
            <w:ind w:left="216"/>
            <w:rPr>
              <w:rFonts w:ascii="Calibri" w:hAnsi="Calibri"/>
              <w:b/>
              <w:szCs w:val="24"/>
              <w:lang w:val="en-US"/>
            </w:rPr>
          </w:pPr>
          <w:r w:rsidRPr="00DD366D">
            <w:rPr>
              <w:rFonts w:ascii="Calibri" w:hAnsi="Calibri"/>
              <w:b/>
              <w:szCs w:val="24"/>
              <w:lang w:val="en-US"/>
            </w:rPr>
            <w:t xml:space="preserve">Appendix D – </w:t>
          </w:r>
          <w:r w:rsidR="00EB4B3C">
            <w:rPr>
              <w:rFonts w:ascii="Calibri" w:hAnsi="Calibri"/>
              <w:b/>
              <w:szCs w:val="24"/>
              <w:lang w:val="en-US"/>
            </w:rPr>
            <w:t>Dynamic Support Register</w:t>
          </w:r>
          <w:r w:rsidR="00020E97">
            <w:rPr>
              <w:rFonts w:ascii="Calibri" w:hAnsi="Calibri"/>
              <w:b/>
              <w:szCs w:val="24"/>
              <w:lang w:val="en-US"/>
            </w:rPr>
            <w:t xml:space="preserve"> </w:t>
          </w:r>
          <w:r w:rsidRPr="00DD366D">
            <w:rPr>
              <w:rFonts w:ascii="Calibri" w:hAnsi="Calibri"/>
              <w:b/>
              <w:szCs w:val="24"/>
              <w:lang w:val="en-US"/>
            </w:rPr>
            <w:t>Template</w:t>
          </w:r>
          <w:r w:rsidRPr="00DD366D">
            <w:rPr>
              <w:rFonts w:ascii="Calibri" w:hAnsi="Calibri"/>
              <w:b/>
              <w:szCs w:val="24"/>
              <w:lang w:val="en-US"/>
            </w:rPr>
            <w:ptab w:relativeTo="margin" w:alignment="right" w:leader="dot"/>
          </w:r>
          <w:r w:rsidR="00A44967">
            <w:rPr>
              <w:rFonts w:ascii="Calibri" w:hAnsi="Calibri"/>
              <w:b/>
              <w:szCs w:val="24"/>
              <w:lang w:val="en-US"/>
            </w:rPr>
            <w:t xml:space="preserve"> 26</w:t>
          </w:r>
        </w:p>
        <w:p w14:paraId="5C8FA1E3" w14:textId="08A467F5" w:rsidR="00DD366D" w:rsidRPr="00DD366D" w:rsidRDefault="00DD366D" w:rsidP="00DD366D">
          <w:pPr>
            <w:spacing w:after="100" w:line="256" w:lineRule="auto"/>
            <w:ind w:left="216"/>
            <w:rPr>
              <w:rFonts w:ascii="Calibri" w:hAnsi="Calibri"/>
              <w:b/>
              <w:szCs w:val="24"/>
              <w:lang w:val="en-US"/>
            </w:rPr>
          </w:pPr>
          <w:r w:rsidRPr="00DD366D">
            <w:rPr>
              <w:rFonts w:ascii="Calibri" w:hAnsi="Calibri"/>
              <w:b/>
              <w:szCs w:val="24"/>
              <w:lang w:val="en-US"/>
            </w:rPr>
            <w:t>Appendix E – Formal and Accessible examples of Consent Forms</w:t>
          </w:r>
          <w:r w:rsidRPr="00DD366D">
            <w:rPr>
              <w:rFonts w:ascii="Calibri" w:hAnsi="Calibri"/>
              <w:b/>
              <w:szCs w:val="24"/>
              <w:lang w:val="en-US"/>
            </w:rPr>
            <w:ptab w:relativeTo="margin" w:alignment="right" w:leader="dot"/>
          </w:r>
          <w:r w:rsidR="00A44967">
            <w:rPr>
              <w:rFonts w:ascii="Calibri" w:hAnsi="Calibri"/>
              <w:b/>
              <w:szCs w:val="24"/>
              <w:lang w:val="en-US"/>
            </w:rPr>
            <w:t xml:space="preserve"> 27</w:t>
          </w:r>
        </w:p>
        <w:p w14:paraId="0D426C8A" w14:textId="1D59C698" w:rsidR="00DD366D" w:rsidRPr="00DD366D" w:rsidRDefault="00DD366D" w:rsidP="00DD366D">
          <w:pPr>
            <w:spacing w:after="100" w:line="256" w:lineRule="auto"/>
            <w:ind w:left="216"/>
            <w:rPr>
              <w:rFonts w:ascii="Calibri" w:hAnsi="Calibri"/>
              <w:b/>
              <w:szCs w:val="24"/>
              <w:lang w:val="en-US"/>
            </w:rPr>
          </w:pPr>
          <w:r w:rsidRPr="00DD366D">
            <w:rPr>
              <w:rFonts w:ascii="Calibri" w:hAnsi="Calibri"/>
              <w:b/>
              <w:szCs w:val="24"/>
              <w:lang w:val="en-US"/>
            </w:rPr>
            <w:t>Appendix F – Contact List</w:t>
          </w:r>
          <w:r w:rsidRPr="00DD366D">
            <w:rPr>
              <w:rFonts w:ascii="Calibri" w:hAnsi="Calibri"/>
              <w:b/>
              <w:szCs w:val="24"/>
              <w:lang w:val="en-US"/>
            </w:rPr>
            <w:ptab w:relativeTo="margin" w:alignment="right" w:leader="dot"/>
          </w:r>
          <w:r w:rsidR="00A44967">
            <w:rPr>
              <w:rFonts w:ascii="Calibri" w:hAnsi="Calibri"/>
              <w:b/>
              <w:szCs w:val="24"/>
              <w:lang w:val="en-US"/>
            </w:rPr>
            <w:t xml:space="preserve"> 28</w:t>
          </w:r>
        </w:p>
        <w:p w14:paraId="484AB343" w14:textId="77777777" w:rsidR="00DD366D" w:rsidRPr="00DD366D" w:rsidRDefault="0091127E" w:rsidP="00DD366D">
          <w:pPr>
            <w:spacing w:after="160" w:line="256" w:lineRule="auto"/>
            <w:rPr>
              <w:rFonts w:ascii="Calibri" w:eastAsia="Calibri" w:hAnsi="Calibri"/>
              <w:sz w:val="22"/>
              <w:szCs w:val="22"/>
            </w:rPr>
          </w:pPr>
        </w:p>
      </w:sdtContent>
    </w:sdt>
    <w:p w14:paraId="6F6D87F5" w14:textId="1689F665" w:rsidR="00DD366D" w:rsidRDefault="00DD366D" w:rsidP="002D2A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24"/>
        </w:rPr>
      </w:pPr>
    </w:p>
    <w:p w14:paraId="45BE2E9F" w14:textId="74409E91" w:rsidR="00DD366D" w:rsidRDefault="00DD366D" w:rsidP="002D2A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24"/>
        </w:rPr>
      </w:pPr>
    </w:p>
    <w:p w14:paraId="6E10248C" w14:textId="6EF070AE" w:rsidR="00DD366D" w:rsidRDefault="00DD366D" w:rsidP="002D2A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24"/>
        </w:rPr>
      </w:pPr>
    </w:p>
    <w:p w14:paraId="191FC49D" w14:textId="337BDD4F" w:rsidR="00DD366D" w:rsidRDefault="00DD366D" w:rsidP="002D2A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24"/>
        </w:rPr>
      </w:pPr>
    </w:p>
    <w:p w14:paraId="31E5EDA0" w14:textId="27433DA7" w:rsidR="00DD366D" w:rsidRDefault="00DD366D" w:rsidP="002D2A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24"/>
        </w:rPr>
      </w:pPr>
    </w:p>
    <w:p w14:paraId="59A0EFBB" w14:textId="4A94B43A" w:rsidR="00DD366D" w:rsidRDefault="00DD366D" w:rsidP="002D2A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24"/>
        </w:rPr>
      </w:pPr>
    </w:p>
    <w:p w14:paraId="45D2F79A" w14:textId="1E87716C" w:rsidR="00DD366D" w:rsidRDefault="00DD366D" w:rsidP="002D2A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24"/>
        </w:rPr>
      </w:pPr>
    </w:p>
    <w:p w14:paraId="108D53DB" w14:textId="3A7B7CAB" w:rsidR="00DD366D" w:rsidRDefault="00DD366D" w:rsidP="002D2A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24"/>
        </w:rPr>
      </w:pPr>
    </w:p>
    <w:p w14:paraId="2E6A6C7C" w14:textId="0B51E3E6" w:rsidR="00DD366D" w:rsidRDefault="00DD366D" w:rsidP="002D2A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24"/>
        </w:rPr>
      </w:pPr>
    </w:p>
    <w:p w14:paraId="5FA09CEF" w14:textId="77777777" w:rsidR="008B6F74" w:rsidRPr="001C4387" w:rsidRDefault="008B6F74" w:rsidP="002D2A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24"/>
        </w:rPr>
      </w:pPr>
    </w:p>
    <w:p w14:paraId="51DEB050" w14:textId="062E9682" w:rsidR="00404326" w:rsidRDefault="00404326" w:rsidP="00194066">
      <w:pPr>
        <w:spacing w:after="160" w:line="259" w:lineRule="auto"/>
        <w:rPr>
          <w:rFonts w:ascii="Arial" w:hAnsi="Arial" w:cs="Arial"/>
        </w:rPr>
      </w:pPr>
    </w:p>
    <w:p w14:paraId="5232D7C6" w14:textId="67CC0C83" w:rsidR="00404326" w:rsidRDefault="00404326" w:rsidP="002D2A66">
      <w:pPr>
        <w:pStyle w:val="ListParagraph"/>
        <w:numPr>
          <w:ilvl w:val="0"/>
          <w:numId w:val="1"/>
        </w:numPr>
        <w:ind w:left="1134" w:right="1112" w:hanging="850"/>
        <w:outlineLvl w:val="0"/>
        <w:rPr>
          <w:rFonts w:ascii="Arial" w:hAnsi="Arial" w:cs="Arial"/>
          <w:b/>
          <w:sz w:val="28"/>
        </w:rPr>
      </w:pPr>
      <w:bookmarkStart w:id="3" w:name="_Toc457983664"/>
      <w:r>
        <w:rPr>
          <w:rFonts w:ascii="Arial" w:hAnsi="Arial" w:cs="Arial"/>
          <w:b/>
          <w:sz w:val="28"/>
        </w:rPr>
        <w:t>Introduction</w:t>
      </w:r>
      <w:bookmarkEnd w:id="3"/>
      <w:r w:rsidR="002056BF">
        <w:rPr>
          <w:rFonts w:ascii="Arial" w:hAnsi="Arial" w:cs="Arial"/>
          <w:b/>
          <w:sz w:val="28"/>
        </w:rPr>
        <w:t xml:space="preserve"> &amp; Purpose</w:t>
      </w:r>
    </w:p>
    <w:p w14:paraId="1A08DE1A" w14:textId="013926C1" w:rsidR="00F85375" w:rsidRDefault="00F85375" w:rsidP="00F85375">
      <w:pPr>
        <w:ind w:right="1112"/>
        <w:outlineLvl w:val="0"/>
      </w:pPr>
    </w:p>
    <w:p w14:paraId="2311371D" w14:textId="538B3462" w:rsidR="00F85375" w:rsidRPr="00F85375" w:rsidRDefault="00F85375" w:rsidP="00901481">
      <w:pPr>
        <w:ind w:right="-24"/>
        <w:outlineLvl w:val="0"/>
        <w:rPr>
          <w:rFonts w:ascii="Arial" w:hAnsi="Arial" w:cs="Arial"/>
          <w:b/>
          <w:sz w:val="28"/>
        </w:rPr>
      </w:pPr>
      <w:r>
        <w:rPr>
          <w:rFonts w:ascii="Arial" w:eastAsia="Calibri" w:hAnsi="Arial" w:cs="Arial"/>
          <w:color w:val="000000"/>
          <w:szCs w:val="24"/>
        </w:rPr>
        <w:t xml:space="preserve">As a result of the limited progress since </w:t>
      </w:r>
      <w:r w:rsidR="00901481">
        <w:rPr>
          <w:rFonts w:ascii="Arial" w:eastAsia="Calibri" w:hAnsi="Arial" w:cs="Arial"/>
          <w:color w:val="000000"/>
          <w:szCs w:val="24"/>
        </w:rPr>
        <w:t xml:space="preserve">the Winterbourne View Concordat </w:t>
      </w:r>
      <w:r>
        <w:rPr>
          <w:rFonts w:ascii="Arial" w:eastAsia="Calibri" w:hAnsi="Arial" w:cs="Arial"/>
          <w:color w:val="000000"/>
          <w:szCs w:val="24"/>
        </w:rPr>
        <w:t>and continued protracted lengths of stay within Learning Disability (LD) inpatient settings, NHS England developed a model and process for reviewing people’s care and treatment. Care and Treatment Reviews (CTRs) were introduced in October 2014, initially for people with Learning Disabilities and</w:t>
      </w:r>
      <w:r w:rsidR="00A633D9">
        <w:rPr>
          <w:rFonts w:ascii="Arial" w:eastAsia="Calibri" w:hAnsi="Arial" w:cs="Arial"/>
          <w:color w:val="000000"/>
          <w:szCs w:val="24"/>
        </w:rPr>
        <w:t xml:space="preserve"> </w:t>
      </w:r>
      <w:r>
        <w:rPr>
          <w:rFonts w:ascii="Arial" w:eastAsia="Calibri" w:hAnsi="Arial" w:cs="Arial"/>
          <w:color w:val="000000"/>
          <w:szCs w:val="24"/>
        </w:rPr>
        <w:t>or Autism (LD and or A) who had no discharge plan in place and were inpatients in low secure or non-secure hospitals, after testing and trialling the methodology.</w:t>
      </w:r>
    </w:p>
    <w:p w14:paraId="667C286D" w14:textId="77777777" w:rsidR="00F85375" w:rsidRDefault="00F85375" w:rsidP="00901481">
      <w:pPr>
        <w:pStyle w:val="ListParagraph"/>
        <w:ind w:left="1134" w:right="1112" w:hanging="850"/>
        <w:rPr>
          <w:rFonts w:ascii="Arial" w:hAnsi="Arial" w:cs="Arial"/>
          <w:b/>
          <w:sz w:val="28"/>
        </w:rPr>
      </w:pPr>
    </w:p>
    <w:p w14:paraId="4427D615" w14:textId="1035985D" w:rsidR="00F85375" w:rsidRDefault="00F85375" w:rsidP="00901481">
      <w:pPr>
        <w:rPr>
          <w:rFonts w:ascii="Arial" w:hAnsi="Arial" w:cs="Arial"/>
          <w:szCs w:val="24"/>
        </w:rPr>
      </w:pPr>
      <w:r>
        <w:rPr>
          <w:rFonts w:ascii="Arial" w:hAnsi="Arial" w:cs="Arial"/>
          <w:color w:val="000000"/>
          <w:szCs w:val="24"/>
        </w:rPr>
        <w:t xml:space="preserve">The Department of Health (Winterbourne View Review Concordat: Programme of Action’ December 2012) also asked that ‘all primary care trusts develop registers of all people </w:t>
      </w:r>
      <w:r w:rsidR="00CA4E94">
        <w:rPr>
          <w:rFonts w:ascii="Arial" w:hAnsi="Arial" w:cs="Arial"/>
          <w:color w:val="000000"/>
          <w:szCs w:val="24"/>
        </w:rPr>
        <w:t xml:space="preserve">(including children and young people) </w:t>
      </w:r>
      <w:r>
        <w:rPr>
          <w:rFonts w:ascii="Arial" w:hAnsi="Arial" w:cs="Arial"/>
          <w:szCs w:val="24"/>
        </w:rPr>
        <w:t xml:space="preserve">with </w:t>
      </w:r>
      <w:r>
        <w:rPr>
          <w:rFonts w:ascii="Arial" w:eastAsia="Calibri" w:hAnsi="Arial" w:cs="Arial"/>
          <w:color w:val="000000"/>
          <w:szCs w:val="24"/>
        </w:rPr>
        <w:t>LD and or A</w:t>
      </w:r>
      <w:r>
        <w:rPr>
          <w:rFonts w:ascii="Arial" w:hAnsi="Arial" w:cs="Arial"/>
          <w:szCs w:val="24"/>
        </w:rPr>
        <w:t xml:space="preserve"> who have mental health conditions or behaviour that challenges in NHS-funded care as soon as possible and certainly no later than April 2013’ and that CCGs should ‘maintain the local register from 1st April 2013’. </w:t>
      </w:r>
    </w:p>
    <w:p w14:paraId="474CC077" w14:textId="77777777" w:rsidR="00F85375" w:rsidRDefault="00F85375" w:rsidP="00F85375">
      <w:pPr>
        <w:tabs>
          <w:tab w:val="left" w:pos="1134"/>
        </w:tabs>
        <w:rPr>
          <w:rFonts w:ascii="Arial" w:hAnsi="Arial" w:cs="Arial"/>
          <w:szCs w:val="24"/>
        </w:rPr>
      </w:pPr>
    </w:p>
    <w:p w14:paraId="66807117" w14:textId="4352A354" w:rsidR="00F85375" w:rsidRDefault="00F85375" w:rsidP="00F85375">
      <w:pPr>
        <w:rPr>
          <w:rFonts w:ascii="Arial" w:hAnsi="Arial" w:cs="Arial"/>
          <w:szCs w:val="24"/>
        </w:rPr>
      </w:pPr>
      <w:r>
        <w:rPr>
          <w:rFonts w:ascii="Arial" w:hAnsi="Arial" w:cs="Arial"/>
          <w:szCs w:val="24"/>
        </w:rPr>
        <w:t xml:space="preserve">Commissioners are required to provide input to the Assuring Transformation Data collection as part of the Health and Social Care Information Centre data collection. The data is collated from all CCGs to inform the national picture of </w:t>
      </w:r>
      <w:r>
        <w:rPr>
          <w:rFonts w:ascii="Arial" w:eastAsia="Calibri" w:hAnsi="Arial" w:cs="Arial"/>
          <w:color w:val="000000"/>
          <w:szCs w:val="24"/>
        </w:rPr>
        <w:t>LD and</w:t>
      </w:r>
      <w:r w:rsidR="0055052B">
        <w:rPr>
          <w:rFonts w:ascii="Arial" w:eastAsia="Calibri" w:hAnsi="Arial" w:cs="Arial"/>
          <w:color w:val="000000"/>
          <w:szCs w:val="24"/>
        </w:rPr>
        <w:t>/</w:t>
      </w:r>
      <w:r>
        <w:rPr>
          <w:rFonts w:ascii="Arial" w:eastAsia="Calibri" w:hAnsi="Arial" w:cs="Arial"/>
          <w:color w:val="000000"/>
          <w:szCs w:val="24"/>
        </w:rPr>
        <w:t>or A</w:t>
      </w:r>
      <w:r w:rsidR="0055052B">
        <w:rPr>
          <w:rFonts w:ascii="Arial" w:eastAsia="Calibri" w:hAnsi="Arial" w:cs="Arial"/>
          <w:color w:val="000000"/>
          <w:szCs w:val="24"/>
        </w:rPr>
        <w:t>utism</w:t>
      </w:r>
      <w:r>
        <w:rPr>
          <w:rFonts w:ascii="Arial" w:hAnsi="Arial" w:cs="Arial"/>
          <w:szCs w:val="24"/>
        </w:rPr>
        <w:t xml:space="preserve"> admissions and progress towards care outside of hospital, and to ensure that there is the highest possible level of awareness of people in the local community with a diagnosis of Learning Disability</w:t>
      </w:r>
      <w:r w:rsidR="000030FC">
        <w:rPr>
          <w:rFonts w:ascii="Arial" w:hAnsi="Arial" w:cs="Arial"/>
          <w:szCs w:val="24"/>
        </w:rPr>
        <w:t xml:space="preserve"> and/or Autism</w:t>
      </w:r>
      <w:r>
        <w:rPr>
          <w:rFonts w:ascii="Arial" w:hAnsi="Arial" w:cs="Arial"/>
          <w:szCs w:val="24"/>
        </w:rPr>
        <w:t>.</w:t>
      </w:r>
    </w:p>
    <w:p w14:paraId="52361F27" w14:textId="645D1068" w:rsidR="00901481" w:rsidRDefault="00901481" w:rsidP="00F85375">
      <w:pPr>
        <w:rPr>
          <w:rFonts w:ascii="Arial" w:hAnsi="Arial" w:cs="Arial"/>
          <w:szCs w:val="24"/>
        </w:rPr>
      </w:pPr>
    </w:p>
    <w:p w14:paraId="7FD0A6E9" w14:textId="2125FA89" w:rsidR="00020E97" w:rsidRPr="00020E97" w:rsidRDefault="00901481" w:rsidP="0087475D">
      <w:pPr>
        <w:rPr>
          <w:rFonts w:ascii="Arial" w:hAnsi="Arial" w:cs="Arial"/>
          <w:szCs w:val="24"/>
        </w:rPr>
      </w:pPr>
      <w:r>
        <w:rPr>
          <w:rFonts w:ascii="Arial" w:hAnsi="Arial" w:cs="Arial"/>
          <w:szCs w:val="24"/>
        </w:rPr>
        <w:t>For children and young people with mental health needs and learning disabilities and / or autism who have either been, or are about to be admitted to a specialist mental health / learning disability hospital either in the NHS or in the independent sector, Care, Education and Treatment Review’s (CETRs) have been developed. These are the same as CTRs but als</w:t>
      </w:r>
      <w:r w:rsidR="00CA4E94">
        <w:rPr>
          <w:rFonts w:ascii="Arial" w:hAnsi="Arial" w:cs="Arial"/>
          <w:szCs w:val="24"/>
        </w:rPr>
        <w:t>o include a focus on education and provide a holistic ‘whole system’ approach for reviewing children and young people’s care and treatment. The purpose is to ensure that children and young people are only in hospital when they need to be and that the care and treatment they are receiving is of good quality and meets their needs. Through CETRs the aim is to avoid children and young people going into hospital wherever possible and to provide the right help at</w:t>
      </w:r>
      <w:r w:rsidR="00173921">
        <w:rPr>
          <w:rFonts w:ascii="Arial" w:hAnsi="Arial" w:cs="Arial"/>
          <w:szCs w:val="24"/>
        </w:rPr>
        <w:t xml:space="preserve"> home</w:t>
      </w:r>
      <w:r w:rsidR="009E1E7E">
        <w:rPr>
          <w:rFonts w:ascii="Arial" w:hAnsi="Arial" w:cs="Arial"/>
          <w:szCs w:val="24"/>
        </w:rPr>
        <w:t xml:space="preserve"> </w:t>
      </w:r>
      <w:r w:rsidR="00A633D9">
        <w:rPr>
          <w:rFonts w:ascii="Arial" w:hAnsi="Arial" w:cs="Arial"/>
          <w:szCs w:val="24"/>
        </w:rPr>
        <w:t xml:space="preserve">and </w:t>
      </w:r>
      <w:r w:rsidR="00CA4E94">
        <w:rPr>
          <w:rFonts w:ascii="Arial" w:hAnsi="Arial" w:cs="Arial"/>
          <w:szCs w:val="24"/>
        </w:rPr>
        <w:t>within the community.</w:t>
      </w:r>
      <w:r w:rsidR="00173921">
        <w:rPr>
          <w:rFonts w:ascii="Arial" w:hAnsi="Arial" w:cs="Arial"/>
          <w:szCs w:val="24"/>
        </w:rPr>
        <w:t xml:space="preserve"> </w:t>
      </w:r>
      <w:r w:rsidR="00173921" w:rsidRPr="00020E97">
        <w:rPr>
          <w:rFonts w:ascii="Arial" w:hAnsi="Arial" w:cs="Arial"/>
          <w:szCs w:val="24"/>
        </w:rPr>
        <w:t xml:space="preserve">This policy applies to all </w:t>
      </w:r>
      <w:r w:rsidR="0087475D">
        <w:rPr>
          <w:rFonts w:ascii="Arial" w:hAnsi="Arial" w:cs="Arial"/>
          <w:szCs w:val="24"/>
        </w:rPr>
        <w:t xml:space="preserve">children and young people 0-18 years registered with a </w:t>
      </w:r>
      <w:r w:rsidR="00020E97" w:rsidRPr="00020E97">
        <w:rPr>
          <w:rFonts w:ascii="Arial" w:hAnsi="Arial" w:cs="Arial"/>
          <w:szCs w:val="24"/>
        </w:rPr>
        <w:t>Wiltshire</w:t>
      </w:r>
      <w:r w:rsidR="0087475D">
        <w:rPr>
          <w:rFonts w:ascii="Arial" w:hAnsi="Arial" w:cs="Arial"/>
          <w:szCs w:val="24"/>
        </w:rPr>
        <w:t xml:space="preserve"> general </w:t>
      </w:r>
      <w:r w:rsidR="00AB1E63">
        <w:rPr>
          <w:rFonts w:ascii="Arial" w:hAnsi="Arial" w:cs="Arial"/>
          <w:szCs w:val="24"/>
        </w:rPr>
        <w:t>practice or</w:t>
      </w:r>
      <w:r w:rsidR="0087475D">
        <w:rPr>
          <w:rFonts w:ascii="Arial" w:hAnsi="Arial" w:cs="Arial"/>
          <w:szCs w:val="24"/>
        </w:rPr>
        <w:t xml:space="preserve"> living </w:t>
      </w:r>
      <w:r w:rsidR="0087475D" w:rsidRPr="0087475D">
        <w:rPr>
          <w:rFonts w:ascii="Arial" w:hAnsi="Arial" w:cs="Arial"/>
          <w:b/>
          <w:szCs w:val="24"/>
        </w:rPr>
        <w:t>in the care of</w:t>
      </w:r>
      <w:r w:rsidR="0087475D">
        <w:rPr>
          <w:rFonts w:ascii="Arial" w:hAnsi="Arial" w:cs="Arial"/>
          <w:szCs w:val="24"/>
        </w:rPr>
        <w:t xml:space="preserve"> Wiltshire Council either in Wiltshire or placed out of area, irrespective of the general practice with which they are registered. </w:t>
      </w:r>
      <w:r w:rsidR="0087475D">
        <w:rPr>
          <w:rFonts w:ascii="Arial" w:hAnsi="Arial" w:cs="Arial"/>
          <w:szCs w:val="24"/>
        </w:rPr>
        <w:br/>
      </w:r>
    </w:p>
    <w:p w14:paraId="2343D455" w14:textId="60687E9D" w:rsidR="00173921" w:rsidRPr="00CA4E94" w:rsidRDefault="00020E97" w:rsidP="00FF7A38">
      <w:pPr>
        <w:rPr>
          <w:rFonts w:ascii="Arial" w:hAnsi="Arial" w:cs="Arial"/>
          <w:szCs w:val="24"/>
        </w:rPr>
      </w:pPr>
      <w:r w:rsidRPr="00020E97">
        <w:rPr>
          <w:rFonts w:ascii="Arial" w:hAnsi="Arial" w:cs="Arial"/>
          <w:szCs w:val="24"/>
        </w:rPr>
        <w:t>W</w:t>
      </w:r>
      <w:r w:rsidR="00FF7A38" w:rsidRPr="00020E97">
        <w:rPr>
          <w:rFonts w:ascii="Arial" w:hAnsi="Arial" w:cs="Arial"/>
          <w:szCs w:val="24"/>
        </w:rPr>
        <w:t>hen referring to the child/young person’s home throughout this policy</w:t>
      </w:r>
      <w:r w:rsidRPr="00020E97">
        <w:rPr>
          <w:rFonts w:ascii="Arial" w:hAnsi="Arial" w:cs="Arial"/>
          <w:szCs w:val="24"/>
        </w:rPr>
        <w:t xml:space="preserve"> it is</w:t>
      </w:r>
      <w:r w:rsidR="00FF7A38" w:rsidRPr="00020E97">
        <w:rPr>
          <w:rFonts w:ascii="Arial" w:hAnsi="Arial" w:cs="Arial"/>
          <w:szCs w:val="24"/>
        </w:rPr>
        <w:t xml:space="preserve"> also </w:t>
      </w:r>
      <w:r w:rsidRPr="00020E97">
        <w:rPr>
          <w:rFonts w:ascii="Arial" w:hAnsi="Arial" w:cs="Arial"/>
          <w:szCs w:val="24"/>
        </w:rPr>
        <w:t>referring</w:t>
      </w:r>
      <w:r w:rsidR="00FF7A38" w:rsidRPr="00020E97">
        <w:rPr>
          <w:rFonts w:ascii="Arial" w:hAnsi="Arial" w:cs="Arial"/>
          <w:szCs w:val="24"/>
        </w:rPr>
        <w:t xml:space="preserve"> to fostering and residential arrangements which the child/young person considers to be home for them at that time. </w:t>
      </w:r>
      <w:r w:rsidR="00173921">
        <w:rPr>
          <w:rFonts w:ascii="Arial" w:hAnsi="Arial" w:cs="Arial"/>
          <w:szCs w:val="24"/>
        </w:rPr>
        <w:t xml:space="preserve"> </w:t>
      </w:r>
    </w:p>
    <w:p w14:paraId="25C9B2B9" w14:textId="77777777" w:rsidR="00092CCC" w:rsidRDefault="00092CCC" w:rsidP="00DE5B32">
      <w:pPr>
        <w:ind w:left="1128" w:right="1112"/>
        <w:rPr>
          <w:rFonts w:ascii="Arial" w:hAnsi="Arial" w:cs="Arial"/>
          <w:b/>
          <w:szCs w:val="24"/>
        </w:rPr>
      </w:pPr>
    </w:p>
    <w:p w14:paraId="0D484D45" w14:textId="7DDB7F1B" w:rsidR="00DE5B32" w:rsidRDefault="00EB4B3C" w:rsidP="00663583">
      <w:pPr>
        <w:rPr>
          <w:rFonts w:ascii="Arial" w:hAnsi="Arial" w:cs="Arial"/>
          <w:b/>
          <w:szCs w:val="24"/>
        </w:rPr>
      </w:pPr>
      <w:r>
        <w:rPr>
          <w:rFonts w:ascii="Arial" w:hAnsi="Arial" w:cs="Arial"/>
          <w:b/>
          <w:szCs w:val="24"/>
        </w:rPr>
        <w:t>Dynamic Support Register</w:t>
      </w:r>
    </w:p>
    <w:p w14:paraId="29C9129B" w14:textId="77777777" w:rsidR="00DE5B32" w:rsidRDefault="00DE5B32" w:rsidP="00DE5B32">
      <w:pPr>
        <w:pStyle w:val="ListParagraph"/>
        <w:autoSpaceDE w:val="0"/>
        <w:autoSpaceDN w:val="0"/>
        <w:adjustRightInd w:val="0"/>
        <w:ind w:left="1134"/>
        <w:rPr>
          <w:rFonts w:ascii="Arial" w:hAnsi="Arial" w:cs="Arial"/>
          <w:szCs w:val="24"/>
        </w:rPr>
      </w:pPr>
    </w:p>
    <w:p w14:paraId="21DB832D" w14:textId="493E9E1D" w:rsidR="00DE5B32" w:rsidRPr="00E941FE" w:rsidRDefault="00DE5B32" w:rsidP="00663583">
      <w:pPr>
        <w:pStyle w:val="ListParagraph"/>
        <w:autoSpaceDE w:val="0"/>
        <w:autoSpaceDN w:val="0"/>
        <w:adjustRightInd w:val="0"/>
        <w:ind w:left="0"/>
        <w:rPr>
          <w:rFonts w:ascii="Arial" w:hAnsi="Arial" w:cs="Arial"/>
          <w:szCs w:val="24"/>
        </w:rPr>
      </w:pPr>
      <w:r w:rsidRPr="00E941FE">
        <w:rPr>
          <w:rFonts w:ascii="Arial" w:hAnsi="Arial" w:cs="Arial"/>
          <w:szCs w:val="24"/>
        </w:rPr>
        <w:lastRenderedPageBreak/>
        <w:t>The ‘</w:t>
      </w:r>
      <w:r w:rsidR="00EB4B3C">
        <w:rPr>
          <w:rFonts w:ascii="Arial" w:hAnsi="Arial" w:cs="Arial"/>
          <w:szCs w:val="24"/>
        </w:rPr>
        <w:t>Dynamic Support Register</w:t>
      </w:r>
      <w:r w:rsidRPr="00E941FE">
        <w:rPr>
          <w:rFonts w:ascii="Arial" w:hAnsi="Arial" w:cs="Arial"/>
          <w:szCs w:val="24"/>
        </w:rPr>
        <w:t>’ is required to be held loca</w:t>
      </w:r>
      <w:r w:rsidRPr="00F04D50">
        <w:rPr>
          <w:rFonts w:ascii="Arial" w:hAnsi="Arial" w:cs="Arial"/>
          <w:szCs w:val="24"/>
        </w:rPr>
        <w:t xml:space="preserve">lly </w:t>
      </w:r>
      <w:r w:rsidR="002019B8" w:rsidRPr="00F04D50">
        <w:rPr>
          <w:rFonts w:ascii="Arial" w:hAnsi="Arial" w:cs="Arial"/>
          <w:szCs w:val="24"/>
        </w:rPr>
        <w:t xml:space="preserve">by </w:t>
      </w:r>
      <w:bookmarkStart w:id="4" w:name="_Hlk9333754"/>
      <w:r w:rsidR="002019B8" w:rsidRPr="00F04D50">
        <w:rPr>
          <w:rFonts w:ascii="Arial" w:hAnsi="Arial" w:cs="Arial"/>
          <w:szCs w:val="24"/>
        </w:rPr>
        <w:t xml:space="preserve">the designated local authority commissioner </w:t>
      </w:r>
      <w:r w:rsidR="00020E97" w:rsidRPr="00F04D50">
        <w:rPr>
          <w:rFonts w:ascii="Arial" w:hAnsi="Arial" w:cs="Arial"/>
          <w:szCs w:val="24"/>
        </w:rPr>
        <w:t xml:space="preserve">and/or Children and Young People Mental Health provider </w:t>
      </w:r>
      <w:bookmarkEnd w:id="4"/>
      <w:r w:rsidRPr="00F04D50">
        <w:rPr>
          <w:rFonts w:ascii="Arial" w:hAnsi="Arial" w:cs="Arial"/>
          <w:szCs w:val="24"/>
        </w:rPr>
        <w:t>and in accordance with the local/national C</w:t>
      </w:r>
      <w:r w:rsidR="0039380B" w:rsidRPr="00F04D50">
        <w:rPr>
          <w:rFonts w:ascii="Arial" w:hAnsi="Arial" w:cs="Arial"/>
          <w:szCs w:val="24"/>
        </w:rPr>
        <w:t>E</w:t>
      </w:r>
      <w:r w:rsidRPr="00F04D50">
        <w:rPr>
          <w:rFonts w:ascii="Arial" w:hAnsi="Arial" w:cs="Arial"/>
          <w:szCs w:val="24"/>
        </w:rPr>
        <w:t>TR P</w:t>
      </w:r>
      <w:r w:rsidRPr="00E941FE">
        <w:rPr>
          <w:rFonts w:ascii="Arial" w:hAnsi="Arial" w:cs="Arial"/>
          <w:szCs w:val="24"/>
        </w:rPr>
        <w:t>olicy.  The register includes information to enable monitoring whether the individual is effectively supported and reviewed in order that contingency plans can be put in place as necessary, inclu</w:t>
      </w:r>
      <w:r>
        <w:rPr>
          <w:rFonts w:ascii="Arial" w:hAnsi="Arial" w:cs="Arial"/>
          <w:szCs w:val="24"/>
        </w:rPr>
        <w:t>ding support for family/carers.</w:t>
      </w:r>
    </w:p>
    <w:p w14:paraId="385ADE12" w14:textId="77777777" w:rsidR="00DE5B32" w:rsidRDefault="00DE5B32" w:rsidP="00DE5B32">
      <w:pPr>
        <w:rPr>
          <w:rFonts w:ascii="Arial" w:hAnsi="Arial" w:cs="Arial"/>
          <w:szCs w:val="24"/>
        </w:rPr>
      </w:pPr>
    </w:p>
    <w:p w14:paraId="61624667" w14:textId="1D1AA69A" w:rsidR="0039380B" w:rsidRDefault="00F04D50" w:rsidP="00DE5B32">
      <w:pPr>
        <w:rPr>
          <w:rFonts w:ascii="Arial" w:hAnsi="Arial" w:cs="Arial"/>
          <w:szCs w:val="24"/>
        </w:rPr>
      </w:pPr>
      <w:r>
        <w:rPr>
          <w:rFonts w:ascii="Arial" w:hAnsi="Arial" w:cs="Arial"/>
          <w:szCs w:val="24"/>
        </w:rPr>
        <w:t>T</w:t>
      </w:r>
      <w:r w:rsidR="00DE5B32" w:rsidRPr="000A52ED">
        <w:rPr>
          <w:rFonts w:ascii="Arial" w:hAnsi="Arial" w:cs="Arial"/>
          <w:szCs w:val="24"/>
        </w:rPr>
        <w:t xml:space="preserve">o continue building the </w:t>
      </w:r>
      <w:r w:rsidR="00DE5B32">
        <w:rPr>
          <w:rFonts w:ascii="Arial" w:hAnsi="Arial" w:cs="Arial"/>
          <w:szCs w:val="24"/>
        </w:rPr>
        <w:t>Wiltshire</w:t>
      </w:r>
      <w:r w:rsidR="0039380B">
        <w:rPr>
          <w:rFonts w:ascii="Arial" w:hAnsi="Arial" w:cs="Arial"/>
          <w:szCs w:val="24"/>
        </w:rPr>
        <w:t xml:space="preserve"> </w:t>
      </w:r>
      <w:r w:rsidR="00EB4B3C">
        <w:rPr>
          <w:rFonts w:ascii="Arial" w:hAnsi="Arial" w:cs="Arial"/>
          <w:szCs w:val="24"/>
        </w:rPr>
        <w:t>Dynamic Support Register</w:t>
      </w:r>
      <w:r w:rsidR="00DE5B32" w:rsidRPr="000A52ED">
        <w:rPr>
          <w:rFonts w:ascii="Arial" w:hAnsi="Arial" w:cs="Arial"/>
          <w:szCs w:val="24"/>
        </w:rPr>
        <w:t>, close working relationships are required with other statutory services and third sector community provi</w:t>
      </w:r>
      <w:r w:rsidR="0039380B">
        <w:rPr>
          <w:rFonts w:ascii="Arial" w:hAnsi="Arial" w:cs="Arial"/>
          <w:szCs w:val="24"/>
        </w:rPr>
        <w:t>ders to ensur</w:t>
      </w:r>
      <w:r w:rsidR="001C5E18">
        <w:rPr>
          <w:rFonts w:ascii="Arial" w:hAnsi="Arial" w:cs="Arial"/>
          <w:szCs w:val="24"/>
        </w:rPr>
        <w:t>e children and young people who</w:t>
      </w:r>
      <w:r w:rsidR="0039380B">
        <w:rPr>
          <w:rFonts w:ascii="Arial" w:hAnsi="Arial" w:cs="Arial"/>
          <w:szCs w:val="24"/>
        </w:rPr>
        <w:t xml:space="preserve"> are at risk of admission </w:t>
      </w:r>
      <w:r w:rsidR="001C5E18" w:rsidRPr="001C5E18">
        <w:rPr>
          <w:rFonts w:ascii="Arial" w:hAnsi="Arial" w:cs="Arial"/>
          <w:szCs w:val="24"/>
        </w:rPr>
        <w:t xml:space="preserve">to a specialist hospital </w:t>
      </w:r>
      <w:r w:rsidR="0039380B">
        <w:rPr>
          <w:rFonts w:ascii="Arial" w:hAnsi="Arial" w:cs="Arial"/>
          <w:szCs w:val="24"/>
        </w:rPr>
        <w:t>are identified as quickly as possible.</w:t>
      </w:r>
    </w:p>
    <w:p w14:paraId="36D5B8C1" w14:textId="77777777" w:rsidR="00DE5B32" w:rsidRDefault="00DE5B32" w:rsidP="00DE5B32">
      <w:pPr>
        <w:rPr>
          <w:rFonts w:ascii="Arial" w:hAnsi="Arial" w:cs="Arial"/>
          <w:szCs w:val="24"/>
        </w:rPr>
      </w:pPr>
    </w:p>
    <w:p w14:paraId="401D99C2" w14:textId="2765B5CF" w:rsidR="00DE5B32" w:rsidRDefault="00DE5B32" w:rsidP="00DE5B32">
      <w:pPr>
        <w:rPr>
          <w:rFonts w:ascii="Arial" w:hAnsi="Arial" w:cs="Arial"/>
          <w:szCs w:val="24"/>
        </w:rPr>
      </w:pPr>
      <w:r>
        <w:rPr>
          <w:rFonts w:ascii="Arial" w:hAnsi="Arial" w:cs="Arial"/>
          <w:szCs w:val="24"/>
        </w:rPr>
        <w:t>Patient consent to information collation must</w:t>
      </w:r>
      <w:r w:rsidR="00F04D50">
        <w:rPr>
          <w:rFonts w:ascii="Arial" w:hAnsi="Arial" w:cs="Arial"/>
          <w:szCs w:val="24"/>
        </w:rPr>
        <w:t xml:space="preserve"> always </w:t>
      </w:r>
      <w:r w:rsidR="0039380B">
        <w:rPr>
          <w:rFonts w:ascii="Arial" w:hAnsi="Arial" w:cs="Arial"/>
          <w:szCs w:val="24"/>
        </w:rPr>
        <w:t>be sought an</w:t>
      </w:r>
      <w:r w:rsidR="00EF4D0C">
        <w:rPr>
          <w:rFonts w:ascii="Arial" w:hAnsi="Arial" w:cs="Arial"/>
          <w:szCs w:val="24"/>
        </w:rPr>
        <w:t>d documented by the relevant Local Authority</w:t>
      </w:r>
      <w:r>
        <w:rPr>
          <w:rFonts w:ascii="Arial" w:hAnsi="Arial" w:cs="Arial"/>
          <w:szCs w:val="24"/>
        </w:rPr>
        <w:t xml:space="preserve">, following data protection requirements at all times. Consent will be securely stored for evidence prior to any data inputting on the </w:t>
      </w:r>
      <w:r w:rsidR="00EB4B3C">
        <w:rPr>
          <w:rFonts w:ascii="Arial" w:hAnsi="Arial" w:cs="Arial"/>
          <w:szCs w:val="24"/>
        </w:rPr>
        <w:t>Dynamic Support Register</w:t>
      </w:r>
      <w:r w:rsidR="00020E97">
        <w:rPr>
          <w:rFonts w:ascii="Arial" w:hAnsi="Arial" w:cs="Arial"/>
          <w:szCs w:val="24"/>
        </w:rPr>
        <w:t>,</w:t>
      </w:r>
      <w:r>
        <w:rPr>
          <w:rFonts w:ascii="Arial" w:hAnsi="Arial" w:cs="Arial"/>
          <w:szCs w:val="24"/>
        </w:rPr>
        <w:t xml:space="preserve"> with</w:t>
      </w:r>
      <w:r w:rsidR="0039380B">
        <w:rPr>
          <w:rFonts w:ascii="Arial" w:hAnsi="Arial" w:cs="Arial"/>
          <w:szCs w:val="24"/>
        </w:rPr>
        <w:t xml:space="preserve"> a copy given to the individual and/or their parents/carers.</w:t>
      </w:r>
    </w:p>
    <w:p w14:paraId="62FC2AD6" w14:textId="77777777" w:rsidR="0090775F" w:rsidRPr="000A52ED" w:rsidRDefault="0090775F" w:rsidP="002D2A66">
      <w:pPr>
        <w:rPr>
          <w:rFonts w:ascii="Arial" w:hAnsi="Arial" w:cs="Arial"/>
          <w:szCs w:val="24"/>
        </w:rPr>
      </w:pPr>
    </w:p>
    <w:p w14:paraId="358CA518" w14:textId="1E4B48DE" w:rsidR="000E56B7" w:rsidRDefault="000E56B7" w:rsidP="002D2A66">
      <w:pPr>
        <w:rPr>
          <w:rFonts w:ascii="Arial" w:hAnsi="Arial" w:cs="Arial"/>
          <w:szCs w:val="24"/>
        </w:rPr>
      </w:pPr>
      <w:r w:rsidRPr="00F04D50">
        <w:rPr>
          <w:rFonts w:ascii="Arial" w:hAnsi="Arial" w:cs="Arial"/>
          <w:szCs w:val="24"/>
        </w:rPr>
        <w:t xml:space="preserve">The </w:t>
      </w:r>
      <w:r w:rsidR="0080345A" w:rsidRPr="00F04D50">
        <w:rPr>
          <w:rFonts w:ascii="Arial" w:hAnsi="Arial" w:cs="Arial"/>
          <w:szCs w:val="24"/>
        </w:rPr>
        <w:t>‘</w:t>
      </w:r>
      <w:r w:rsidR="00EB4B3C">
        <w:rPr>
          <w:rFonts w:ascii="Arial" w:hAnsi="Arial" w:cs="Arial"/>
          <w:szCs w:val="24"/>
        </w:rPr>
        <w:t>Dynamic Support Register</w:t>
      </w:r>
      <w:r w:rsidR="0080345A" w:rsidRPr="00F04D50">
        <w:rPr>
          <w:rFonts w:ascii="Arial" w:hAnsi="Arial" w:cs="Arial"/>
          <w:szCs w:val="24"/>
        </w:rPr>
        <w:t>’</w:t>
      </w:r>
      <w:r w:rsidRPr="00F04D50">
        <w:rPr>
          <w:rFonts w:ascii="Arial" w:hAnsi="Arial" w:cs="Arial"/>
          <w:szCs w:val="24"/>
        </w:rPr>
        <w:t xml:space="preserve"> is part of </w:t>
      </w:r>
      <w:r w:rsidR="00C35310" w:rsidRPr="00F04D50">
        <w:rPr>
          <w:rFonts w:ascii="Arial" w:hAnsi="Arial" w:cs="Arial"/>
          <w:szCs w:val="24"/>
        </w:rPr>
        <w:t xml:space="preserve">a </w:t>
      </w:r>
      <w:r w:rsidRPr="00F04D50">
        <w:rPr>
          <w:rFonts w:ascii="Arial" w:hAnsi="Arial" w:cs="Arial"/>
          <w:szCs w:val="24"/>
        </w:rPr>
        <w:t xml:space="preserve">wider complex needs care </w:t>
      </w:r>
      <w:r w:rsidR="00C35310" w:rsidRPr="00F04D50">
        <w:rPr>
          <w:rFonts w:ascii="Arial" w:hAnsi="Arial" w:cs="Arial"/>
          <w:szCs w:val="24"/>
        </w:rPr>
        <w:t>pathway</w:t>
      </w:r>
      <w:r w:rsidRPr="00F04D50">
        <w:rPr>
          <w:rFonts w:ascii="Arial" w:hAnsi="Arial" w:cs="Arial"/>
          <w:szCs w:val="24"/>
        </w:rPr>
        <w:t xml:space="preserve"> </w:t>
      </w:r>
      <w:r w:rsidR="00C35310" w:rsidRPr="00F04D50">
        <w:rPr>
          <w:rFonts w:ascii="Arial" w:hAnsi="Arial" w:cs="Arial"/>
          <w:szCs w:val="24"/>
        </w:rPr>
        <w:t>which</w:t>
      </w:r>
      <w:r w:rsidRPr="00F04D50">
        <w:rPr>
          <w:rFonts w:ascii="Arial" w:hAnsi="Arial" w:cs="Arial"/>
          <w:szCs w:val="24"/>
        </w:rPr>
        <w:t xml:space="preserve"> in</w:t>
      </w:r>
      <w:r w:rsidR="00C35310" w:rsidRPr="00F04D50">
        <w:rPr>
          <w:rFonts w:ascii="Arial" w:hAnsi="Arial" w:cs="Arial"/>
          <w:szCs w:val="24"/>
        </w:rPr>
        <w:t>cludes</w:t>
      </w:r>
      <w:r w:rsidR="00DE5B32" w:rsidRPr="00F04D50">
        <w:rPr>
          <w:rFonts w:ascii="Arial" w:hAnsi="Arial" w:cs="Arial"/>
          <w:szCs w:val="24"/>
        </w:rPr>
        <w:t xml:space="preserve"> the</w:t>
      </w:r>
      <w:r w:rsidR="009E1E7E">
        <w:rPr>
          <w:rFonts w:ascii="Arial" w:hAnsi="Arial" w:cs="Arial"/>
          <w:szCs w:val="24"/>
        </w:rPr>
        <w:t>:</w:t>
      </w:r>
    </w:p>
    <w:p w14:paraId="534AC370" w14:textId="77777777" w:rsidR="000E56B7" w:rsidRDefault="000E56B7" w:rsidP="002D2A66">
      <w:pPr>
        <w:rPr>
          <w:rFonts w:ascii="Arial" w:hAnsi="Arial" w:cs="Arial"/>
          <w:szCs w:val="24"/>
        </w:rPr>
      </w:pPr>
    </w:p>
    <w:p w14:paraId="5EC5248B" w14:textId="34C0D55F" w:rsidR="0051555E" w:rsidRDefault="0051555E" w:rsidP="0051555E">
      <w:pPr>
        <w:pStyle w:val="ListParagraph"/>
        <w:numPr>
          <w:ilvl w:val="0"/>
          <w:numId w:val="14"/>
        </w:numPr>
        <w:rPr>
          <w:rFonts w:ascii="Arial" w:hAnsi="Arial" w:cs="Arial"/>
          <w:szCs w:val="24"/>
        </w:rPr>
      </w:pPr>
      <w:r w:rsidRPr="0051555E">
        <w:rPr>
          <w:rFonts w:ascii="Arial" w:hAnsi="Arial" w:cs="Arial"/>
          <w:szCs w:val="24"/>
        </w:rPr>
        <w:t>Wiltshire operational case management process</w:t>
      </w:r>
    </w:p>
    <w:p w14:paraId="0917BF5C" w14:textId="607E0CFD" w:rsidR="00C35310" w:rsidRDefault="000E56B7" w:rsidP="00DE5B32">
      <w:pPr>
        <w:pStyle w:val="ListParagraph"/>
        <w:numPr>
          <w:ilvl w:val="0"/>
          <w:numId w:val="14"/>
        </w:numPr>
        <w:rPr>
          <w:rFonts w:ascii="Arial" w:hAnsi="Arial" w:cs="Arial"/>
          <w:szCs w:val="24"/>
        </w:rPr>
      </w:pPr>
      <w:r>
        <w:rPr>
          <w:rFonts w:ascii="Arial" w:hAnsi="Arial" w:cs="Arial"/>
          <w:szCs w:val="24"/>
        </w:rPr>
        <w:t xml:space="preserve">Blue Light </w:t>
      </w:r>
      <w:r w:rsidR="00C35310">
        <w:rPr>
          <w:rFonts w:ascii="Arial" w:hAnsi="Arial" w:cs="Arial"/>
          <w:szCs w:val="24"/>
        </w:rPr>
        <w:t>Protocol</w:t>
      </w:r>
      <w:r>
        <w:rPr>
          <w:rFonts w:ascii="Arial" w:hAnsi="Arial" w:cs="Arial"/>
          <w:szCs w:val="24"/>
        </w:rPr>
        <w:t xml:space="preserve"> and </w:t>
      </w:r>
    </w:p>
    <w:p w14:paraId="3BE93613" w14:textId="65B47F36" w:rsidR="00DE5B32" w:rsidRDefault="00C35310" w:rsidP="00DE5B32">
      <w:pPr>
        <w:pStyle w:val="ListParagraph"/>
        <w:numPr>
          <w:ilvl w:val="0"/>
          <w:numId w:val="14"/>
        </w:numPr>
        <w:rPr>
          <w:rFonts w:ascii="Arial" w:hAnsi="Arial" w:cs="Arial"/>
          <w:szCs w:val="24"/>
        </w:rPr>
      </w:pPr>
      <w:r>
        <w:rPr>
          <w:rFonts w:ascii="Arial" w:hAnsi="Arial" w:cs="Arial"/>
          <w:szCs w:val="24"/>
        </w:rPr>
        <w:t>Care</w:t>
      </w:r>
      <w:r w:rsidR="001F0E80">
        <w:rPr>
          <w:rFonts w:ascii="Arial" w:hAnsi="Arial" w:cs="Arial"/>
          <w:szCs w:val="24"/>
        </w:rPr>
        <w:t>, Education</w:t>
      </w:r>
      <w:r>
        <w:rPr>
          <w:rFonts w:ascii="Arial" w:hAnsi="Arial" w:cs="Arial"/>
          <w:szCs w:val="24"/>
        </w:rPr>
        <w:t xml:space="preserve"> and Treatment reviews (C</w:t>
      </w:r>
      <w:r w:rsidR="0039380B">
        <w:rPr>
          <w:rFonts w:ascii="Arial" w:hAnsi="Arial" w:cs="Arial"/>
          <w:szCs w:val="24"/>
        </w:rPr>
        <w:t>E</w:t>
      </w:r>
      <w:r>
        <w:rPr>
          <w:rFonts w:ascii="Arial" w:hAnsi="Arial" w:cs="Arial"/>
          <w:szCs w:val="24"/>
        </w:rPr>
        <w:t>TRs)</w:t>
      </w:r>
    </w:p>
    <w:p w14:paraId="2AF649C0" w14:textId="1412F823" w:rsidR="008D772F" w:rsidRDefault="008D772F" w:rsidP="00CA4E94">
      <w:pPr>
        <w:ind w:right="1112"/>
        <w:rPr>
          <w:rFonts w:ascii="Arial" w:hAnsi="Arial" w:cs="Arial"/>
          <w:b/>
          <w:szCs w:val="24"/>
        </w:rPr>
      </w:pPr>
    </w:p>
    <w:p w14:paraId="6DAC026D" w14:textId="4A2BA029" w:rsidR="000931BF" w:rsidRDefault="0051555E" w:rsidP="009E1E7E">
      <w:pPr>
        <w:ind w:right="-46"/>
        <w:rPr>
          <w:rFonts w:ascii="Arial" w:hAnsi="Arial" w:cs="Arial"/>
          <w:b/>
          <w:szCs w:val="24"/>
        </w:rPr>
      </w:pPr>
      <w:bookmarkStart w:id="5" w:name="_Hlk8297585"/>
      <w:r w:rsidRPr="0051555E">
        <w:rPr>
          <w:rFonts w:ascii="Arial" w:hAnsi="Arial" w:cs="Arial"/>
          <w:b/>
          <w:szCs w:val="24"/>
        </w:rPr>
        <w:t>Wiltshire operational case management process</w:t>
      </w:r>
    </w:p>
    <w:bookmarkEnd w:id="5"/>
    <w:p w14:paraId="06AC0FC0" w14:textId="77777777" w:rsidR="0051555E" w:rsidRDefault="0051555E" w:rsidP="00DE5B32">
      <w:pPr>
        <w:ind w:left="1128" w:right="-46"/>
        <w:rPr>
          <w:rFonts w:ascii="Arial" w:hAnsi="Arial" w:cs="Arial"/>
          <w:b/>
          <w:szCs w:val="24"/>
        </w:rPr>
      </w:pPr>
    </w:p>
    <w:p w14:paraId="151C54AD" w14:textId="44765643" w:rsidR="000931BF" w:rsidRDefault="0051555E" w:rsidP="009E1E7E">
      <w:pPr>
        <w:ind w:right="-46"/>
        <w:rPr>
          <w:rFonts w:ascii="Arial" w:hAnsi="Arial" w:cs="Arial"/>
          <w:szCs w:val="24"/>
        </w:rPr>
      </w:pPr>
      <w:r w:rsidRPr="0051555E">
        <w:rPr>
          <w:rFonts w:ascii="Arial" w:hAnsi="Arial" w:cs="Arial"/>
          <w:szCs w:val="24"/>
        </w:rPr>
        <w:t>Wiltshire’s</w:t>
      </w:r>
      <w:r w:rsidR="003107B3">
        <w:rPr>
          <w:rFonts w:ascii="Arial" w:hAnsi="Arial" w:cs="Arial"/>
          <w:szCs w:val="24"/>
        </w:rPr>
        <w:t xml:space="preserve"> </w:t>
      </w:r>
      <w:r w:rsidRPr="0051555E">
        <w:rPr>
          <w:rFonts w:ascii="Arial" w:hAnsi="Arial" w:cs="Arial"/>
          <w:szCs w:val="24"/>
        </w:rPr>
        <w:t>operational case management process represents what the national guidance refers to as</w:t>
      </w:r>
      <w:r>
        <w:rPr>
          <w:rFonts w:ascii="Arial" w:hAnsi="Arial" w:cs="Arial"/>
          <w:szCs w:val="24"/>
        </w:rPr>
        <w:t xml:space="preserve"> Care Programme Approach (CPA) </w:t>
      </w:r>
      <w:r w:rsidR="000931BF">
        <w:rPr>
          <w:rFonts w:ascii="Arial" w:hAnsi="Arial" w:cs="Arial"/>
          <w:szCs w:val="24"/>
        </w:rPr>
        <w:t>in the provision of care and treatment. This means that children and young people have a care plan in place as well as someone to coordinate their care. All care plans include a crisis</w:t>
      </w:r>
      <w:r>
        <w:rPr>
          <w:rFonts w:ascii="Arial" w:hAnsi="Arial" w:cs="Arial"/>
          <w:szCs w:val="24"/>
        </w:rPr>
        <w:t>/contingency</w:t>
      </w:r>
      <w:r w:rsidR="000931BF">
        <w:rPr>
          <w:rFonts w:ascii="Arial" w:hAnsi="Arial" w:cs="Arial"/>
          <w:szCs w:val="24"/>
        </w:rPr>
        <w:t xml:space="preserve"> plan. </w:t>
      </w:r>
    </w:p>
    <w:p w14:paraId="5745DC85" w14:textId="543B1852" w:rsidR="000931BF" w:rsidRDefault="000931BF" w:rsidP="0051555E">
      <w:pPr>
        <w:ind w:right="-46"/>
        <w:rPr>
          <w:rFonts w:ascii="Arial" w:hAnsi="Arial" w:cs="Arial"/>
          <w:szCs w:val="24"/>
        </w:rPr>
      </w:pPr>
    </w:p>
    <w:p w14:paraId="28CBFD6B" w14:textId="63957B56" w:rsidR="001F0E80" w:rsidRPr="000931BF" w:rsidRDefault="0051555E" w:rsidP="009E1E7E">
      <w:pPr>
        <w:ind w:right="-46"/>
        <w:rPr>
          <w:rFonts w:ascii="Arial" w:hAnsi="Arial" w:cs="Arial"/>
          <w:szCs w:val="24"/>
        </w:rPr>
      </w:pPr>
      <w:r>
        <w:rPr>
          <w:rFonts w:ascii="Arial" w:hAnsi="Arial" w:cs="Arial"/>
          <w:szCs w:val="24"/>
        </w:rPr>
        <w:t>The above approach</w:t>
      </w:r>
      <w:r w:rsidR="000931BF">
        <w:rPr>
          <w:rFonts w:ascii="Arial" w:hAnsi="Arial" w:cs="Arial"/>
          <w:szCs w:val="24"/>
        </w:rPr>
        <w:t xml:space="preserve"> remains the underlying process for the coordination of patient care for children </w:t>
      </w:r>
      <w:r w:rsidR="00CA4E94">
        <w:rPr>
          <w:rFonts w:ascii="Arial" w:hAnsi="Arial" w:cs="Arial"/>
          <w:szCs w:val="24"/>
        </w:rPr>
        <w:t>and</w:t>
      </w:r>
      <w:r w:rsidR="000931BF">
        <w:rPr>
          <w:rFonts w:ascii="Arial" w:hAnsi="Arial" w:cs="Arial"/>
          <w:szCs w:val="24"/>
        </w:rPr>
        <w:t xml:space="preserve"> young people with mental health </w:t>
      </w:r>
      <w:r w:rsidR="00CA4E94">
        <w:rPr>
          <w:rFonts w:ascii="Arial" w:hAnsi="Arial" w:cs="Arial"/>
          <w:szCs w:val="24"/>
        </w:rPr>
        <w:t xml:space="preserve">needs </w:t>
      </w:r>
      <w:r w:rsidR="000931BF">
        <w:rPr>
          <w:rFonts w:ascii="Arial" w:hAnsi="Arial" w:cs="Arial"/>
          <w:szCs w:val="24"/>
        </w:rPr>
        <w:t>and with the pr</w:t>
      </w:r>
      <w:r>
        <w:rPr>
          <w:rFonts w:ascii="Arial" w:hAnsi="Arial" w:cs="Arial"/>
          <w:szCs w:val="24"/>
        </w:rPr>
        <w:t>ovision of a robust crisis/contingency plan;</w:t>
      </w:r>
      <w:r w:rsidR="000931BF">
        <w:rPr>
          <w:rFonts w:ascii="Arial" w:hAnsi="Arial" w:cs="Arial"/>
          <w:szCs w:val="24"/>
        </w:rPr>
        <w:t xml:space="preserve"> the approach is key to preventing hospital admissions. </w:t>
      </w:r>
      <w:r w:rsidR="000931BF" w:rsidRPr="00092CCC">
        <w:rPr>
          <w:rFonts w:ascii="Arial" w:hAnsi="Arial" w:cs="Arial"/>
          <w:b/>
          <w:szCs w:val="24"/>
        </w:rPr>
        <w:t>It</w:t>
      </w:r>
      <w:r w:rsidR="00CD08F7" w:rsidRPr="00092CCC">
        <w:rPr>
          <w:rFonts w:ascii="Arial" w:hAnsi="Arial" w:cs="Arial"/>
          <w:b/>
          <w:szCs w:val="24"/>
        </w:rPr>
        <w:t xml:space="preserve"> i</w:t>
      </w:r>
      <w:r w:rsidR="000931BF" w:rsidRPr="00092CCC">
        <w:rPr>
          <w:rFonts w:ascii="Arial" w:hAnsi="Arial" w:cs="Arial"/>
          <w:b/>
          <w:szCs w:val="24"/>
        </w:rPr>
        <w:t xml:space="preserve">s only when </w:t>
      </w:r>
      <w:r w:rsidRPr="00092CCC">
        <w:rPr>
          <w:rFonts w:ascii="Arial" w:hAnsi="Arial" w:cs="Arial"/>
          <w:b/>
          <w:szCs w:val="24"/>
        </w:rPr>
        <w:t>this approach</w:t>
      </w:r>
      <w:r w:rsidR="000931BF" w:rsidRPr="00092CCC">
        <w:rPr>
          <w:rFonts w:ascii="Arial" w:hAnsi="Arial" w:cs="Arial"/>
          <w:b/>
          <w:szCs w:val="24"/>
        </w:rPr>
        <w:t xml:space="preserve"> is not proving successful in reducing the risk of admission that a CETR should be undertaken.</w:t>
      </w:r>
    </w:p>
    <w:p w14:paraId="4FC3BD85" w14:textId="77777777" w:rsidR="001F0E80" w:rsidRDefault="001F0E80" w:rsidP="00DE5B32">
      <w:pPr>
        <w:ind w:left="1128" w:right="-24"/>
        <w:rPr>
          <w:rFonts w:ascii="Arial" w:hAnsi="Arial" w:cs="Arial"/>
        </w:rPr>
      </w:pPr>
    </w:p>
    <w:p w14:paraId="1CF294AF" w14:textId="3449A607" w:rsidR="00DE5B32" w:rsidRDefault="00DE5B32" w:rsidP="00E54EAF">
      <w:pPr>
        <w:ind w:right="-24"/>
        <w:rPr>
          <w:rFonts w:ascii="Arial" w:hAnsi="Arial" w:cs="Arial"/>
        </w:rPr>
      </w:pPr>
      <w:r w:rsidRPr="0018616B">
        <w:rPr>
          <w:rFonts w:ascii="Arial" w:hAnsi="Arial" w:cs="Arial"/>
        </w:rPr>
        <w:t xml:space="preserve">The </w:t>
      </w:r>
      <w:r w:rsidR="00EB4B3C">
        <w:rPr>
          <w:rFonts w:ascii="Arial" w:hAnsi="Arial" w:cs="Arial"/>
        </w:rPr>
        <w:t>Dynamic Support Register</w:t>
      </w:r>
      <w:r w:rsidR="00020E97">
        <w:rPr>
          <w:rFonts w:ascii="Arial" w:hAnsi="Arial" w:cs="Arial"/>
        </w:rPr>
        <w:t>,</w:t>
      </w:r>
      <w:r w:rsidRPr="0018616B">
        <w:rPr>
          <w:rFonts w:ascii="Arial" w:hAnsi="Arial" w:cs="Arial"/>
        </w:rPr>
        <w:t xml:space="preserve"> C</w:t>
      </w:r>
      <w:r w:rsidR="000931BF">
        <w:rPr>
          <w:rFonts w:ascii="Arial" w:hAnsi="Arial" w:cs="Arial"/>
        </w:rPr>
        <w:t>E</w:t>
      </w:r>
      <w:r w:rsidRPr="0018616B">
        <w:rPr>
          <w:rFonts w:ascii="Arial" w:hAnsi="Arial" w:cs="Arial"/>
        </w:rPr>
        <w:t>TR</w:t>
      </w:r>
      <w:r>
        <w:rPr>
          <w:rFonts w:ascii="Arial" w:hAnsi="Arial" w:cs="Arial"/>
        </w:rPr>
        <w:t xml:space="preserve"> process and Blue L</w:t>
      </w:r>
      <w:r w:rsidRPr="0018616B">
        <w:rPr>
          <w:rFonts w:ascii="Arial" w:hAnsi="Arial" w:cs="Arial"/>
        </w:rPr>
        <w:t>ight pro</w:t>
      </w:r>
      <w:r>
        <w:rPr>
          <w:rFonts w:ascii="Arial" w:hAnsi="Arial" w:cs="Arial"/>
        </w:rPr>
        <w:t>tocol</w:t>
      </w:r>
      <w:r w:rsidRPr="0018616B">
        <w:rPr>
          <w:rFonts w:ascii="Arial" w:hAnsi="Arial" w:cs="Arial"/>
        </w:rPr>
        <w:t xml:space="preserve"> should </w:t>
      </w:r>
      <w:r w:rsidR="00CA4E94" w:rsidRPr="0018616B">
        <w:rPr>
          <w:rFonts w:ascii="Arial" w:hAnsi="Arial" w:cs="Arial"/>
        </w:rPr>
        <w:t>be</w:t>
      </w:r>
      <w:r>
        <w:rPr>
          <w:rFonts w:ascii="Arial" w:hAnsi="Arial" w:cs="Arial"/>
        </w:rPr>
        <w:t xml:space="preserve"> a supportive part of the </w:t>
      </w:r>
      <w:r w:rsidR="0051555E" w:rsidRPr="0051555E">
        <w:rPr>
          <w:rFonts w:ascii="Arial" w:hAnsi="Arial" w:cs="Arial"/>
        </w:rPr>
        <w:t>operational case management process</w:t>
      </w:r>
      <w:r>
        <w:rPr>
          <w:rFonts w:ascii="Arial" w:hAnsi="Arial" w:cs="Arial"/>
        </w:rPr>
        <w:t xml:space="preserve">. </w:t>
      </w:r>
    </w:p>
    <w:p w14:paraId="0D8B3312" w14:textId="77777777" w:rsidR="008501B0" w:rsidRDefault="008501B0" w:rsidP="000931BF">
      <w:pPr>
        <w:ind w:left="1128" w:right="-24"/>
        <w:rPr>
          <w:rFonts w:ascii="Arial" w:hAnsi="Arial" w:cs="Arial"/>
        </w:rPr>
      </w:pPr>
    </w:p>
    <w:p w14:paraId="13B8D907" w14:textId="662E7557" w:rsidR="008501B0" w:rsidRPr="00CF0B1E" w:rsidRDefault="00F04D50" w:rsidP="00E54EAF">
      <w:pPr>
        <w:ind w:right="-24"/>
        <w:rPr>
          <w:rFonts w:ascii="Arial" w:hAnsi="Arial" w:cs="Arial"/>
          <w:szCs w:val="24"/>
        </w:rPr>
      </w:pPr>
      <w:r w:rsidRPr="00F04D50">
        <w:rPr>
          <w:rFonts w:ascii="Arial" w:hAnsi="Arial" w:cs="Arial"/>
          <w:szCs w:val="24"/>
        </w:rPr>
        <w:t>H</w:t>
      </w:r>
      <w:r w:rsidR="008501B0" w:rsidRPr="00F04D50">
        <w:rPr>
          <w:rFonts w:ascii="Arial" w:hAnsi="Arial" w:cs="Arial"/>
          <w:szCs w:val="24"/>
        </w:rPr>
        <w:t>owever</w:t>
      </w:r>
      <w:r w:rsidRPr="00F04D50">
        <w:rPr>
          <w:rFonts w:ascii="Arial" w:hAnsi="Arial" w:cs="Arial"/>
          <w:szCs w:val="24"/>
        </w:rPr>
        <w:t>, if</w:t>
      </w:r>
      <w:r w:rsidR="008501B0" w:rsidRPr="00F04D50">
        <w:rPr>
          <w:rFonts w:ascii="Arial" w:hAnsi="Arial" w:cs="Arial"/>
          <w:szCs w:val="24"/>
        </w:rPr>
        <w:t xml:space="preserve"> the child/ young person is in an inpatient setting, then the </w:t>
      </w:r>
      <w:r w:rsidRPr="00F04D50">
        <w:rPr>
          <w:rFonts w:ascii="Arial" w:hAnsi="Arial" w:cs="Arial"/>
          <w:szCs w:val="24"/>
        </w:rPr>
        <w:t>T</w:t>
      </w:r>
      <w:r w:rsidR="008501B0" w:rsidRPr="00F04D50">
        <w:rPr>
          <w:rFonts w:ascii="Arial" w:hAnsi="Arial" w:cs="Arial"/>
          <w:szCs w:val="24"/>
        </w:rPr>
        <w:t>rust may follow their internal Care Programme Approach, for which they would have identified a lead. This would run alongside the CETR process for inpatients</w:t>
      </w:r>
      <w:r w:rsidRPr="00F04D50">
        <w:rPr>
          <w:rFonts w:ascii="Arial" w:hAnsi="Arial" w:cs="Arial"/>
          <w:szCs w:val="24"/>
        </w:rPr>
        <w:t xml:space="preserve"> (facilitated by NHS England).</w:t>
      </w:r>
    </w:p>
    <w:p w14:paraId="2846DA84" w14:textId="1E22A593" w:rsidR="00DE5B32" w:rsidRDefault="00DE5B32" w:rsidP="00DE5B32">
      <w:pPr>
        <w:tabs>
          <w:tab w:val="left" w:pos="9356"/>
        </w:tabs>
        <w:ind w:left="1128" w:right="1112"/>
        <w:rPr>
          <w:rFonts w:ascii="Arial" w:hAnsi="Arial" w:cs="Arial"/>
          <w:b/>
          <w:szCs w:val="24"/>
        </w:rPr>
      </w:pPr>
    </w:p>
    <w:p w14:paraId="0AF49F04" w14:textId="31750382" w:rsidR="00DE5B32" w:rsidRDefault="00DE5B32" w:rsidP="00E54EAF">
      <w:pPr>
        <w:ind w:right="1112"/>
        <w:rPr>
          <w:rFonts w:ascii="Arial" w:hAnsi="Arial" w:cs="Arial"/>
          <w:b/>
          <w:szCs w:val="24"/>
        </w:rPr>
      </w:pPr>
      <w:r>
        <w:rPr>
          <w:rFonts w:ascii="Arial" w:hAnsi="Arial" w:cs="Arial"/>
          <w:b/>
          <w:szCs w:val="24"/>
        </w:rPr>
        <w:t>Blue Light Protocol</w:t>
      </w:r>
      <w:r w:rsidR="002F2209">
        <w:rPr>
          <w:rFonts w:ascii="Arial" w:hAnsi="Arial" w:cs="Arial"/>
          <w:b/>
          <w:szCs w:val="24"/>
        </w:rPr>
        <w:t xml:space="preserve"> – See Appendix B</w:t>
      </w:r>
    </w:p>
    <w:p w14:paraId="6585006B" w14:textId="77777777" w:rsidR="00DE5B32" w:rsidRDefault="00DE5B32" w:rsidP="00DE5B32">
      <w:pPr>
        <w:ind w:left="1128" w:right="1112"/>
        <w:rPr>
          <w:rFonts w:ascii="Arial" w:hAnsi="Arial" w:cs="Arial"/>
          <w:b/>
          <w:szCs w:val="24"/>
        </w:rPr>
      </w:pPr>
    </w:p>
    <w:p w14:paraId="3A6DE9E7" w14:textId="6B99B4DC" w:rsidR="00DE5B32" w:rsidRPr="00F825F1" w:rsidRDefault="00DE5B32" w:rsidP="00E54EAF">
      <w:pPr>
        <w:ind w:right="-24"/>
        <w:rPr>
          <w:rFonts w:ascii="Arial" w:hAnsi="Arial" w:cs="Arial"/>
          <w:szCs w:val="24"/>
        </w:rPr>
      </w:pPr>
      <w:r w:rsidRPr="00F825F1">
        <w:rPr>
          <w:rFonts w:ascii="Arial" w:hAnsi="Arial" w:cs="Arial"/>
          <w:szCs w:val="24"/>
        </w:rPr>
        <w:lastRenderedPageBreak/>
        <w:t>A ‘Blue Light’ meeting offers the commissioner advice, steps and prompts to help avoid unnecessary admissions. It recognises that where an admission request is at very short notice it is not always practical to set up a full C</w:t>
      </w:r>
      <w:r w:rsidR="000931BF">
        <w:rPr>
          <w:rFonts w:ascii="Arial" w:hAnsi="Arial" w:cs="Arial"/>
          <w:szCs w:val="24"/>
        </w:rPr>
        <w:t>E</w:t>
      </w:r>
      <w:r w:rsidRPr="00F825F1">
        <w:rPr>
          <w:rFonts w:ascii="Arial" w:hAnsi="Arial" w:cs="Arial"/>
          <w:szCs w:val="24"/>
        </w:rPr>
        <w:t>TR, obtain consent and involve expert advisers. Should the individual be admitted to hospital then a post-admission C</w:t>
      </w:r>
      <w:r w:rsidR="000931BF">
        <w:rPr>
          <w:rFonts w:ascii="Arial" w:hAnsi="Arial" w:cs="Arial"/>
          <w:szCs w:val="24"/>
        </w:rPr>
        <w:t>E</w:t>
      </w:r>
      <w:r w:rsidRPr="00F825F1">
        <w:rPr>
          <w:rFonts w:ascii="Arial" w:hAnsi="Arial" w:cs="Arial"/>
          <w:szCs w:val="24"/>
        </w:rPr>
        <w:t>TR will be held within ten working days</w:t>
      </w:r>
      <w:r w:rsidR="00092CCC">
        <w:rPr>
          <w:rFonts w:ascii="Arial" w:hAnsi="Arial" w:cs="Arial"/>
          <w:szCs w:val="24"/>
        </w:rPr>
        <w:t xml:space="preserve">, coordinated by NHS England. </w:t>
      </w:r>
      <w:r>
        <w:rPr>
          <w:rFonts w:ascii="Arial" w:hAnsi="Arial" w:cs="Arial"/>
          <w:szCs w:val="24"/>
        </w:rPr>
        <w:t xml:space="preserve">There is no timeframe for </w:t>
      </w:r>
      <w:r w:rsidR="00BE02CA">
        <w:rPr>
          <w:rFonts w:ascii="Arial" w:hAnsi="Arial" w:cs="Arial"/>
          <w:szCs w:val="24"/>
        </w:rPr>
        <w:t>‘Blue Light’</w:t>
      </w:r>
      <w:r>
        <w:rPr>
          <w:rFonts w:ascii="Arial" w:hAnsi="Arial" w:cs="Arial"/>
          <w:szCs w:val="24"/>
        </w:rPr>
        <w:t xml:space="preserve"> meetings as they are designed to respond to escalating behavioural risks.</w:t>
      </w:r>
    </w:p>
    <w:p w14:paraId="3236C02F" w14:textId="77777777" w:rsidR="00DE5B32" w:rsidRDefault="00DE5B32" w:rsidP="008D772F">
      <w:pPr>
        <w:ind w:left="1128" w:right="1112"/>
        <w:rPr>
          <w:rFonts w:ascii="Arial" w:hAnsi="Arial" w:cs="Arial"/>
          <w:b/>
          <w:szCs w:val="24"/>
        </w:rPr>
      </w:pPr>
    </w:p>
    <w:p w14:paraId="217348A7" w14:textId="77777777" w:rsidR="00F04D50" w:rsidRDefault="00F04D50" w:rsidP="00F04D50">
      <w:pPr>
        <w:ind w:right="1112"/>
        <w:rPr>
          <w:rFonts w:ascii="Arial" w:hAnsi="Arial" w:cs="Arial"/>
          <w:b/>
          <w:szCs w:val="24"/>
        </w:rPr>
      </w:pPr>
    </w:p>
    <w:p w14:paraId="45781454" w14:textId="1F5881AB" w:rsidR="008D772F" w:rsidRDefault="008D772F" w:rsidP="00E54EAF">
      <w:pPr>
        <w:ind w:right="1112"/>
        <w:rPr>
          <w:rFonts w:ascii="Arial" w:hAnsi="Arial" w:cs="Arial"/>
          <w:b/>
          <w:szCs w:val="24"/>
        </w:rPr>
      </w:pPr>
      <w:r>
        <w:rPr>
          <w:rFonts w:ascii="Arial" w:hAnsi="Arial" w:cs="Arial"/>
          <w:b/>
          <w:szCs w:val="24"/>
        </w:rPr>
        <w:t>Care</w:t>
      </w:r>
      <w:r w:rsidR="00546150">
        <w:rPr>
          <w:rFonts w:ascii="Arial" w:hAnsi="Arial" w:cs="Arial"/>
          <w:b/>
          <w:szCs w:val="24"/>
        </w:rPr>
        <w:t>, Education</w:t>
      </w:r>
      <w:r>
        <w:rPr>
          <w:rFonts w:ascii="Arial" w:hAnsi="Arial" w:cs="Arial"/>
          <w:b/>
          <w:szCs w:val="24"/>
        </w:rPr>
        <w:t xml:space="preserve"> and Treatment Review (</w:t>
      </w:r>
      <w:r w:rsidRPr="000A52ED">
        <w:rPr>
          <w:rFonts w:ascii="Arial" w:hAnsi="Arial" w:cs="Arial"/>
          <w:b/>
          <w:szCs w:val="24"/>
        </w:rPr>
        <w:t>C</w:t>
      </w:r>
      <w:r w:rsidR="00546150">
        <w:rPr>
          <w:rFonts w:ascii="Arial" w:hAnsi="Arial" w:cs="Arial"/>
          <w:b/>
          <w:szCs w:val="24"/>
        </w:rPr>
        <w:t>E</w:t>
      </w:r>
      <w:r w:rsidRPr="000A52ED">
        <w:rPr>
          <w:rFonts w:ascii="Arial" w:hAnsi="Arial" w:cs="Arial"/>
          <w:b/>
          <w:szCs w:val="24"/>
        </w:rPr>
        <w:t>TR</w:t>
      </w:r>
      <w:r>
        <w:rPr>
          <w:rFonts w:ascii="Arial" w:hAnsi="Arial" w:cs="Arial"/>
          <w:b/>
          <w:szCs w:val="24"/>
        </w:rPr>
        <w:t>)</w:t>
      </w:r>
    </w:p>
    <w:p w14:paraId="57375835" w14:textId="77777777" w:rsidR="00CA4E94" w:rsidRDefault="00CA4E94" w:rsidP="00CA4E94">
      <w:pPr>
        <w:ind w:left="1004" w:right="-24"/>
        <w:outlineLvl w:val="0"/>
        <w:rPr>
          <w:rFonts w:ascii="Arial" w:hAnsi="Arial" w:cs="Arial"/>
          <w:szCs w:val="24"/>
        </w:rPr>
      </w:pPr>
    </w:p>
    <w:p w14:paraId="72A7D492" w14:textId="0D60D77C" w:rsidR="00CA4E94" w:rsidRDefault="00CA4E94" w:rsidP="00E54EAF">
      <w:pPr>
        <w:ind w:right="-24"/>
        <w:outlineLvl w:val="0"/>
        <w:rPr>
          <w:rFonts w:ascii="Arial" w:hAnsi="Arial" w:cs="Arial"/>
          <w:szCs w:val="24"/>
        </w:rPr>
      </w:pPr>
      <w:r w:rsidRPr="00CA4E94">
        <w:rPr>
          <w:rFonts w:ascii="Arial" w:hAnsi="Arial" w:cs="Arial"/>
          <w:szCs w:val="24"/>
        </w:rPr>
        <w:t>CETRs bring together those responsible for commissioning and providing services (this will include nurses, social workers, education, commissioners and other health, education and social care professionals alongside strategic commissioners where appropriate) with independent clinical opinion and the lived experience of children and young people and families from diverse communities with learning disabilities, autism or both.</w:t>
      </w:r>
    </w:p>
    <w:p w14:paraId="19C51033" w14:textId="77777777" w:rsidR="00CA4E94" w:rsidRDefault="00CA4E94" w:rsidP="00CA4E94">
      <w:pPr>
        <w:ind w:left="1004" w:right="-24"/>
        <w:outlineLvl w:val="0"/>
        <w:rPr>
          <w:rFonts w:ascii="Arial" w:hAnsi="Arial" w:cs="Arial"/>
          <w:szCs w:val="24"/>
        </w:rPr>
      </w:pPr>
    </w:p>
    <w:p w14:paraId="6710F2EE" w14:textId="26DF545D" w:rsidR="00CA4E94" w:rsidRDefault="00F85375" w:rsidP="00E54EAF">
      <w:pPr>
        <w:ind w:right="-24"/>
        <w:outlineLvl w:val="0"/>
        <w:rPr>
          <w:rFonts w:ascii="Arial" w:hAnsi="Arial" w:cs="Arial"/>
          <w:szCs w:val="24"/>
        </w:rPr>
      </w:pPr>
      <w:r w:rsidRPr="00CA4E94">
        <w:rPr>
          <w:rFonts w:ascii="Arial" w:hAnsi="Arial" w:cs="Arial"/>
          <w:szCs w:val="24"/>
        </w:rPr>
        <w:t xml:space="preserve">The ‘spirit’ in which CETRs are carried out is paramount and is rooted in the principles of human rights, child and young person-centeredness and co-production. A code and toolkit has been developed by NHS England for CETRs. This reflects principles and standards that are designed to ensure all children and young people </w:t>
      </w:r>
      <w:r w:rsidR="00BE02CA">
        <w:rPr>
          <w:rFonts w:ascii="Arial" w:hAnsi="Arial" w:cs="Arial"/>
          <w:szCs w:val="24"/>
        </w:rPr>
        <w:t xml:space="preserve">who </w:t>
      </w:r>
      <w:r w:rsidRPr="00CA4E94">
        <w:rPr>
          <w:rFonts w:ascii="Arial" w:hAnsi="Arial" w:cs="Arial"/>
          <w:szCs w:val="24"/>
        </w:rPr>
        <w:t>have a CETR have a consistent experience leading to an effective review of their care, education and treatment. These standards support the implementation of the national CETR Policy (which is important to consider alongside the Code and Toolkit), in the community and in hospital, with criteria that details best practice</w:t>
      </w:r>
      <w:r w:rsidR="005B196C">
        <w:rPr>
          <w:rFonts w:ascii="Arial" w:hAnsi="Arial" w:cs="Arial"/>
          <w:szCs w:val="24"/>
        </w:rPr>
        <w:t xml:space="preserve">. </w:t>
      </w:r>
      <w:r w:rsidR="005B196C" w:rsidRPr="005B196C">
        <w:rPr>
          <w:rFonts w:ascii="Arial" w:hAnsi="Arial" w:cs="Arial"/>
          <w:szCs w:val="24"/>
        </w:rPr>
        <w:t>In addition, further guidance has been written to help health and social care providers ensure that Care (Education) and Treatment Reviews improve t</w:t>
      </w:r>
      <w:r w:rsidR="005B196C">
        <w:rPr>
          <w:rFonts w:ascii="Arial" w:hAnsi="Arial" w:cs="Arial"/>
          <w:szCs w:val="24"/>
        </w:rPr>
        <w:t>he lives of people they support</w:t>
      </w:r>
      <w:r w:rsidRPr="00CA4E94">
        <w:rPr>
          <w:rFonts w:ascii="Arial" w:hAnsi="Arial" w:cs="Arial"/>
          <w:szCs w:val="24"/>
        </w:rPr>
        <w:t xml:space="preserve">. Panel members are expected to familiarise themselves with the principles and </w:t>
      </w:r>
      <w:proofErr w:type="gramStart"/>
      <w:r w:rsidRPr="00CA4E94">
        <w:rPr>
          <w:rFonts w:ascii="Arial" w:hAnsi="Arial" w:cs="Arial"/>
          <w:szCs w:val="24"/>
        </w:rPr>
        <w:t>standards, and</w:t>
      </w:r>
      <w:proofErr w:type="gramEnd"/>
      <w:r w:rsidRPr="00CA4E94">
        <w:rPr>
          <w:rFonts w:ascii="Arial" w:hAnsi="Arial" w:cs="Arial"/>
          <w:szCs w:val="24"/>
        </w:rPr>
        <w:t xml:space="preserve"> hold each other to account for delivery against them</w:t>
      </w:r>
      <w:r w:rsidR="005B196C">
        <w:rPr>
          <w:rFonts w:ascii="Arial" w:hAnsi="Arial" w:cs="Arial"/>
          <w:szCs w:val="24"/>
        </w:rPr>
        <w:t>.</w:t>
      </w:r>
    </w:p>
    <w:p w14:paraId="34A1ADB9" w14:textId="77777777" w:rsidR="00CA4E94" w:rsidRDefault="00CA4E94" w:rsidP="00CA4E94">
      <w:pPr>
        <w:ind w:left="1004" w:right="-24"/>
        <w:outlineLvl w:val="0"/>
        <w:rPr>
          <w:rFonts w:ascii="Arial" w:hAnsi="Arial" w:cs="Arial"/>
          <w:szCs w:val="24"/>
        </w:rPr>
      </w:pPr>
    </w:p>
    <w:p w14:paraId="47FAF316" w14:textId="65174858" w:rsidR="00CA4E94" w:rsidRDefault="008D772F" w:rsidP="00E54EAF">
      <w:pPr>
        <w:ind w:right="-24"/>
        <w:outlineLvl w:val="0"/>
        <w:rPr>
          <w:rFonts w:ascii="Arial" w:hAnsi="Arial" w:cs="Arial"/>
          <w:szCs w:val="24"/>
        </w:rPr>
      </w:pPr>
      <w:r w:rsidRPr="001E0CD1">
        <w:rPr>
          <w:rFonts w:ascii="Arial" w:hAnsi="Arial" w:cs="Arial"/>
          <w:szCs w:val="24"/>
        </w:rPr>
        <w:t>C</w:t>
      </w:r>
      <w:r w:rsidR="00BE02CA">
        <w:rPr>
          <w:rFonts w:ascii="Arial" w:hAnsi="Arial" w:cs="Arial"/>
          <w:szCs w:val="24"/>
        </w:rPr>
        <w:t>are,</w:t>
      </w:r>
      <w:r w:rsidRPr="001E0CD1">
        <w:rPr>
          <w:rFonts w:ascii="Arial" w:hAnsi="Arial" w:cs="Arial"/>
          <w:szCs w:val="24"/>
        </w:rPr>
        <w:t xml:space="preserve"> </w:t>
      </w:r>
      <w:r w:rsidR="000931BF">
        <w:rPr>
          <w:rFonts w:ascii="Arial" w:hAnsi="Arial" w:cs="Arial"/>
          <w:szCs w:val="24"/>
        </w:rPr>
        <w:t xml:space="preserve">Education and </w:t>
      </w:r>
      <w:r w:rsidRPr="001E0CD1">
        <w:rPr>
          <w:rFonts w:ascii="Arial" w:hAnsi="Arial" w:cs="Arial"/>
          <w:szCs w:val="24"/>
        </w:rPr>
        <w:t>Treatment Reviews</w:t>
      </w:r>
      <w:r>
        <w:rPr>
          <w:rFonts w:ascii="Arial" w:hAnsi="Arial" w:cs="Arial"/>
          <w:szCs w:val="24"/>
        </w:rPr>
        <w:t xml:space="preserve"> </w:t>
      </w:r>
      <w:r w:rsidRPr="001E0CD1">
        <w:rPr>
          <w:rFonts w:ascii="Arial" w:hAnsi="Arial" w:cs="Arial"/>
          <w:szCs w:val="24"/>
        </w:rPr>
        <w:t xml:space="preserve">have been developed as part of NHS England’s commitment to improving the care of people with </w:t>
      </w:r>
      <w:r w:rsidRPr="001E0CD1">
        <w:rPr>
          <w:rFonts w:ascii="Arial" w:eastAsiaTheme="minorHAnsi" w:hAnsi="Arial" w:cs="Arial"/>
          <w:color w:val="000000"/>
          <w:szCs w:val="24"/>
        </w:rPr>
        <w:t xml:space="preserve">LD and or </w:t>
      </w:r>
      <w:r w:rsidR="00BE02CA">
        <w:rPr>
          <w:rFonts w:ascii="Arial" w:eastAsiaTheme="minorHAnsi" w:hAnsi="Arial" w:cs="Arial"/>
          <w:color w:val="000000"/>
          <w:szCs w:val="24"/>
        </w:rPr>
        <w:t>a</w:t>
      </w:r>
      <w:r w:rsidR="00546150">
        <w:rPr>
          <w:rFonts w:ascii="Arial" w:eastAsiaTheme="minorHAnsi" w:hAnsi="Arial" w:cs="Arial"/>
          <w:color w:val="000000"/>
          <w:szCs w:val="24"/>
        </w:rPr>
        <w:t>utism</w:t>
      </w:r>
      <w:r w:rsidRPr="001E0CD1">
        <w:rPr>
          <w:rFonts w:ascii="Arial" w:hAnsi="Arial" w:cs="Arial"/>
          <w:szCs w:val="24"/>
        </w:rPr>
        <w:t xml:space="preserve">, with the aim of reducing admissions and unnecessarily lengthy stays in hospitals and reducing health inequalities.  </w:t>
      </w:r>
      <w:r w:rsidR="005B196C">
        <w:rPr>
          <w:rFonts w:ascii="Arial" w:hAnsi="Arial" w:cs="Arial"/>
          <w:szCs w:val="24"/>
        </w:rPr>
        <w:t>Wiltshire</w:t>
      </w:r>
      <w:r w:rsidRPr="001E0CD1">
        <w:rPr>
          <w:rFonts w:ascii="Arial" w:hAnsi="Arial" w:cs="Arial"/>
          <w:szCs w:val="24"/>
        </w:rPr>
        <w:t xml:space="preserve"> </w:t>
      </w:r>
      <w:r w:rsidR="00BE02CA">
        <w:rPr>
          <w:rFonts w:ascii="Arial" w:hAnsi="Arial" w:cs="Arial"/>
          <w:szCs w:val="24"/>
        </w:rPr>
        <w:t>is</w:t>
      </w:r>
      <w:r w:rsidRPr="001E0CD1">
        <w:rPr>
          <w:rFonts w:ascii="Arial" w:hAnsi="Arial" w:cs="Arial"/>
          <w:szCs w:val="24"/>
        </w:rPr>
        <w:t xml:space="preserve"> therefore adopting national policy to ensure best practice adherence and to meet national aims and objectives.</w:t>
      </w:r>
    </w:p>
    <w:p w14:paraId="4B78C078" w14:textId="77777777" w:rsidR="00CA4E94" w:rsidRDefault="00CA4E94" w:rsidP="00CA4E94">
      <w:pPr>
        <w:ind w:left="1004" w:right="-24"/>
        <w:outlineLvl w:val="0"/>
        <w:rPr>
          <w:rFonts w:ascii="Arial" w:hAnsi="Arial" w:cs="Arial"/>
          <w:szCs w:val="24"/>
        </w:rPr>
      </w:pPr>
    </w:p>
    <w:p w14:paraId="162C5FE8" w14:textId="424E046F" w:rsidR="008D772F" w:rsidRDefault="008D772F" w:rsidP="00E54EAF">
      <w:pPr>
        <w:ind w:right="-24"/>
        <w:outlineLvl w:val="0"/>
        <w:rPr>
          <w:rFonts w:ascii="Arial" w:hAnsi="Arial" w:cs="Arial"/>
          <w:szCs w:val="24"/>
        </w:rPr>
      </w:pPr>
      <w:r w:rsidRPr="000A52ED">
        <w:rPr>
          <w:rFonts w:ascii="Arial" w:hAnsi="Arial" w:cs="Arial"/>
          <w:szCs w:val="24"/>
        </w:rPr>
        <w:t>The C</w:t>
      </w:r>
      <w:r w:rsidR="00546150">
        <w:rPr>
          <w:rFonts w:ascii="Arial" w:hAnsi="Arial" w:cs="Arial"/>
          <w:szCs w:val="24"/>
        </w:rPr>
        <w:t>E</w:t>
      </w:r>
      <w:r w:rsidRPr="000A52ED">
        <w:rPr>
          <w:rFonts w:ascii="Arial" w:hAnsi="Arial" w:cs="Arial"/>
          <w:szCs w:val="24"/>
        </w:rPr>
        <w:t>TR process is triggered at the point when a person is identified as ‘at risk’ of being admitted to a</w:t>
      </w:r>
      <w:r>
        <w:rPr>
          <w:rFonts w:ascii="Arial" w:hAnsi="Arial" w:cs="Arial"/>
          <w:szCs w:val="24"/>
        </w:rPr>
        <w:t>n</w:t>
      </w:r>
      <w:r w:rsidRPr="000A52ED">
        <w:rPr>
          <w:rFonts w:ascii="Arial" w:hAnsi="Arial" w:cs="Arial"/>
          <w:szCs w:val="24"/>
        </w:rPr>
        <w:t xml:space="preserve"> inpatient setting. The C</w:t>
      </w:r>
      <w:r w:rsidR="00546150">
        <w:rPr>
          <w:rFonts w:ascii="Arial" w:hAnsi="Arial" w:cs="Arial"/>
          <w:szCs w:val="24"/>
        </w:rPr>
        <w:t>E</w:t>
      </w:r>
      <w:r w:rsidRPr="000A52ED">
        <w:rPr>
          <w:rFonts w:ascii="Arial" w:hAnsi="Arial" w:cs="Arial"/>
          <w:szCs w:val="24"/>
        </w:rPr>
        <w:t>TR facilitates a process of seeking alternatives to admission if possible and, if not, follows them through any subsequent admission, period of assessment/treatment and towards discharge</w:t>
      </w:r>
      <w:r w:rsidR="005B196C">
        <w:rPr>
          <w:rFonts w:ascii="Arial" w:hAnsi="Arial" w:cs="Arial"/>
          <w:szCs w:val="24"/>
        </w:rPr>
        <w:t>.</w:t>
      </w:r>
    </w:p>
    <w:p w14:paraId="03933B13" w14:textId="77777777" w:rsidR="00092CCC" w:rsidRPr="002056BF" w:rsidRDefault="00092CCC" w:rsidP="002056BF">
      <w:pPr>
        <w:ind w:right="1112"/>
        <w:rPr>
          <w:rFonts w:ascii="Arial" w:hAnsi="Arial" w:cs="Arial"/>
          <w:b/>
          <w:sz w:val="28"/>
        </w:rPr>
      </w:pPr>
    </w:p>
    <w:p w14:paraId="0513B411" w14:textId="77777777" w:rsidR="00404326" w:rsidRDefault="00404326" w:rsidP="002D2A66">
      <w:pPr>
        <w:pStyle w:val="ListParagraph"/>
        <w:numPr>
          <w:ilvl w:val="0"/>
          <w:numId w:val="1"/>
        </w:numPr>
        <w:ind w:left="1134" w:right="1112" w:hanging="850"/>
        <w:outlineLvl w:val="0"/>
        <w:rPr>
          <w:rFonts w:ascii="Arial" w:hAnsi="Arial" w:cs="Arial"/>
          <w:b/>
          <w:sz w:val="28"/>
        </w:rPr>
      </w:pPr>
      <w:bookmarkStart w:id="6" w:name="_Toc457983666"/>
      <w:r>
        <w:rPr>
          <w:rFonts w:ascii="Arial" w:hAnsi="Arial" w:cs="Arial"/>
          <w:b/>
          <w:sz w:val="28"/>
        </w:rPr>
        <w:t>Scope</w:t>
      </w:r>
      <w:bookmarkEnd w:id="6"/>
      <w:r w:rsidR="002056BF">
        <w:rPr>
          <w:rFonts w:ascii="Arial" w:hAnsi="Arial" w:cs="Arial"/>
          <w:b/>
          <w:sz w:val="28"/>
        </w:rPr>
        <w:t xml:space="preserve"> &amp; Definitions</w:t>
      </w:r>
    </w:p>
    <w:p w14:paraId="5FEF9650" w14:textId="77777777" w:rsidR="00404326" w:rsidRDefault="00404326" w:rsidP="002D2A66">
      <w:pPr>
        <w:pStyle w:val="ListParagraph"/>
        <w:ind w:left="1134" w:right="1112" w:hanging="850"/>
        <w:rPr>
          <w:rFonts w:ascii="Arial" w:hAnsi="Arial" w:cs="Arial"/>
          <w:b/>
          <w:sz w:val="28"/>
        </w:rPr>
      </w:pPr>
    </w:p>
    <w:p w14:paraId="7E732184" w14:textId="558ED0D3" w:rsidR="00EE6265" w:rsidRPr="00A60E11" w:rsidRDefault="0090775F" w:rsidP="00E54EAF">
      <w:pPr>
        <w:ind w:right="-24"/>
      </w:pPr>
      <w:r w:rsidRPr="00E54EAF">
        <w:rPr>
          <w:rFonts w:ascii="Arial" w:hAnsi="Arial" w:cs="Arial"/>
          <w:szCs w:val="24"/>
        </w:rPr>
        <w:t xml:space="preserve">This policy applies to the </w:t>
      </w:r>
      <w:r w:rsidR="008E1D5A" w:rsidRPr="00E54EAF">
        <w:rPr>
          <w:rFonts w:ascii="Arial" w:hAnsi="Arial" w:cs="Arial"/>
          <w:szCs w:val="24"/>
        </w:rPr>
        <w:t xml:space="preserve">locally coordinated </w:t>
      </w:r>
      <w:r w:rsidRPr="00E54EAF">
        <w:rPr>
          <w:rFonts w:ascii="Arial" w:hAnsi="Arial" w:cs="Arial"/>
          <w:szCs w:val="24"/>
        </w:rPr>
        <w:t>ma</w:t>
      </w:r>
      <w:r w:rsidR="002D2A66" w:rsidRPr="00E54EAF">
        <w:rPr>
          <w:rFonts w:ascii="Arial" w:hAnsi="Arial" w:cs="Arial"/>
          <w:szCs w:val="24"/>
        </w:rPr>
        <w:t xml:space="preserve">nagement </w:t>
      </w:r>
      <w:r w:rsidR="002F4F39" w:rsidRPr="00E54EAF">
        <w:rPr>
          <w:rFonts w:ascii="Arial" w:hAnsi="Arial" w:cs="Arial"/>
          <w:szCs w:val="24"/>
        </w:rPr>
        <w:t>of all</w:t>
      </w:r>
      <w:r w:rsidR="002D2A66" w:rsidRPr="00E54EAF">
        <w:rPr>
          <w:rFonts w:ascii="Arial" w:hAnsi="Arial" w:cs="Arial"/>
          <w:szCs w:val="24"/>
        </w:rPr>
        <w:t xml:space="preserve"> </w:t>
      </w:r>
      <w:r w:rsidR="00CA4E94" w:rsidRPr="00E54EAF">
        <w:rPr>
          <w:rFonts w:ascii="Arial" w:hAnsi="Arial" w:cs="Arial"/>
          <w:szCs w:val="24"/>
        </w:rPr>
        <w:t xml:space="preserve">children and young </w:t>
      </w:r>
      <w:r w:rsidR="002D2A66" w:rsidRPr="00E54EAF">
        <w:rPr>
          <w:rFonts w:ascii="Arial" w:hAnsi="Arial" w:cs="Arial"/>
          <w:szCs w:val="24"/>
        </w:rPr>
        <w:t xml:space="preserve">people </w:t>
      </w:r>
      <w:r w:rsidR="002F4F39" w:rsidRPr="00E54EAF">
        <w:rPr>
          <w:rFonts w:ascii="Arial" w:hAnsi="Arial" w:cs="Arial"/>
          <w:szCs w:val="24"/>
        </w:rPr>
        <w:t xml:space="preserve">where </w:t>
      </w:r>
      <w:r w:rsidR="00D372D6" w:rsidRPr="00E54EAF">
        <w:rPr>
          <w:rFonts w:ascii="Arial" w:eastAsiaTheme="minorHAnsi" w:hAnsi="Arial" w:cs="Arial"/>
          <w:color w:val="000000"/>
          <w:szCs w:val="24"/>
        </w:rPr>
        <w:t>L</w:t>
      </w:r>
      <w:r w:rsidR="0051555E" w:rsidRPr="00E54EAF">
        <w:rPr>
          <w:rFonts w:ascii="Arial" w:eastAsiaTheme="minorHAnsi" w:hAnsi="Arial" w:cs="Arial"/>
          <w:color w:val="000000"/>
          <w:szCs w:val="24"/>
        </w:rPr>
        <w:t xml:space="preserve">earning </w:t>
      </w:r>
      <w:r w:rsidR="00D372D6" w:rsidRPr="00E54EAF">
        <w:rPr>
          <w:rFonts w:ascii="Arial" w:eastAsiaTheme="minorHAnsi" w:hAnsi="Arial" w:cs="Arial"/>
          <w:color w:val="000000"/>
          <w:szCs w:val="24"/>
        </w:rPr>
        <w:t>D</w:t>
      </w:r>
      <w:r w:rsidR="0051555E" w:rsidRPr="00E54EAF">
        <w:rPr>
          <w:rFonts w:ascii="Arial" w:eastAsiaTheme="minorHAnsi" w:hAnsi="Arial" w:cs="Arial"/>
          <w:color w:val="000000"/>
          <w:szCs w:val="24"/>
        </w:rPr>
        <w:t>isability</w:t>
      </w:r>
      <w:r w:rsidR="00D372D6" w:rsidRPr="00E54EAF">
        <w:rPr>
          <w:rFonts w:ascii="Arial" w:eastAsiaTheme="minorHAnsi" w:hAnsi="Arial" w:cs="Arial"/>
          <w:color w:val="000000"/>
          <w:szCs w:val="24"/>
        </w:rPr>
        <w:t xml:space="preserve"> and</w:t>
      </w:r>
      <w:r w:rsidR="003005AA" w:rsidRPr="00E54EAF">
        <w:rPr>
          <w:rFonts w:ascii="Arial" w:eastAsiaTheme="minorHAnsi" w:hAnsi="Arial" w:cs="Arial"/>
          <w:color w:val="000000"/>
          <w:szCs w:val="24"/>
        </w:rPr>
        <w:t>/</w:t>
      </w:r>
      <w:r w:rsidR="00D372D6" w:rsidRPr="00E54EAF">
        <w:rPr>
          <w:rFonts w:ascii="Arial" w:eastAsiaTheme="minorHAnsi" w:hAnsi="Arial" w:cs="Arial"/>
          <w:color w:val="000000"/>
          <w:szCs w:val="24"/>
        </w:rPr>
        <w:t>or A</w:t>
      </w:r>
      <w:r w:rsidR="0051555E" w:rsidRPr="00E54EAF">
        <w:rPr>
          <w:rFonts w:ascii="Arial" w:eastAsiaTheme="minorHAnsi" w:hAnsi="Arial" w:cs="Arial"/>
          <w:color w:val="000000"/>
          <w:szCs w:val="24"/>
        </w:rPr>
        <w:t>utism</w:t>
      </w:r>
      <w:r w:rsidRPr="00E54EAF">
        <w:rPr>
          <w:rFonts w:ascii="Arial" w:hAnsi="Arial" w:cs="Arial"/>
          <w:szCs w:val="24"/>
        </w:rPr>
        <w:t xml:space="preserve"> </w:t>
      </w:r>
      <w:r w:rsidR="002F4F39" w:rsidRPr="00E54EAF">
        <w:rPr>
          <w:rFonts w:ascii="Arial" w:hAnsi="Arial" w:cs="Arial"/>
          <w:szCs w:val="24"/>
        </w:rPr>
        <w:t xml:space="preserve">are the primary diagnosis, and where they are </w:t>
      </w:r>
      <w:r w:rsidRPr="00E54EAF">
        <w:rPr>
          <w:rFonts w:ascii="Arial" w:hAnsi="Arial" w:cs="Arial"/>
          <w:szCs w:val="24"/>
        </w:rPr>
        <w:t xml:space="preserve">exhibiting </w:t>
      </w:r>
      <w:r w:rsidR="00441F3F" w:rsidRPr="00E54EAF">
        <w:rPr>
          <w:rFonts w:ascii="Arial" w:hAnsi="Arial" w:cs="Arial"/>
          <w:szCs w:val="24"/>
        </w:rPr>
        <w:t xml:space="preserve">an escalation in mental health needs </w:t>
      </w:r>
      <w:r w:rsidR="002F4F39" w:rsidRPr="00E54EAF">
        <w:rPr>
          <w:rFonts w:ascii="Arial" w:hAnsi="Arial" w:cs="Arial"/>
          <w:szCs w:val="24"/>
        </w:rPr>
        <w:t xml:space="preserve">to the extent that they may be </w:t>
      </w:r>
      <w:r w:rsidRPr="00E54EAF">
        <w:rPr>
          <w:rFonts w:ascii="Arial" w:hAnsi="Arial" w:cs="Arial"/>
          <w:szCs w:val="24"/>
        </w:rPr>
        <w:t>at risk of admission to a</w:t>
      </w:r>
      <w:r w:rsidR="00D372D6" w:rsidRPr="00E54EAF">
        <w:rPr>
          <w:rFonts w:ascii="Arial" w:hAnsi="Arial" w:cs="Arial"/>
          <w:szCs w:val="24"/>
        </w:rPr>
        <w:t>n</w:t>
      </w:r>
      <w:r w:rsidRPr="00E54EAF">
        <w:rPr>
          <w:rFonts w:ascii="Arial" w:hAnsi="Arial" w:cs="Arial"/>
          <w:szCs w:val="24"/>
        </w:rPr>
        <w:t xml:space="preserve"> </w:t>
      </w:r>
      <w:r w:rsidR="002F6D9C" w:rsidRPr="00E54EAF">
        <w:rPr>
          <w:rFonts w:ascii="Arial" w:hAnsi="Arial" w:cs="Arial"/>
          <w:szCs w:val="24"/>
        </w:rPr>
        <w:t>inpatient</w:t>
      </w:r>
      <w:r w:rsidRPr="00E54EAF">
        <w:rPr>
          <w:rFonts w:ascii="Arial" w:hAnsi="Arial" w:cs="Arial"/>
          <w:szCs w:val="24"/>
        </w:rPr>
        <w:t xml:space="preserve"> unit</w:t>
      </w:r>
      <w:r w:rsidR="002F4F39" w:rsidRPr="00E54EAF">
        <w:rPr>
          <w:rFonts w:ascii="Arial" w:hAnsi="Arial" w:cs="Arial"/>
          <w:szCs w:val="24"/>
        </w:rPr>
        <w:t>.</w:t>
      </w:r>
    </w:p>
    <w:p w14:paraId="3F65C5A7" w14:textId="77777777" w:rsidR="009956A6" w:rsidRDefault="009956A6" w:rsidP="008B7DB3">
      <w:pPr>
        <w:tabs>
          <w:tab w:val="left" w:pos="9354"/>
        </w:tabs>
        <w:ind w:right="1112"/>
        <w:rPr>
          <w:rFonts w:ascii="Arial" w:hAnsi="Arial" w:cs="Arial"/>
          <w:b/>
        </w:rPr>
      </w:pPr>
    </w:p>
    <w:p w14:paraId="594B21C5" w14:textId="29551079" w:rsidR="008B7DB3" w:rsidRDefault="007D6B92" w:rsidP="008B7DB3">
      <w:pPr>
        <w:tabs>
          <w:tab w:val="left" w:pos="9354"/>
        </w:tabs>
        <w:ind w:right="1112"/>
        <w:rPr>
          <w:rFonts w:ascii="Arial" w:hAnsi="Arial" w:cs="Arial"/>
        </w:rPr>
      </w:pPr>
      <w:r w:rsidRPr="000A52ED">
        <w:rPr>
          <w:rFonts w:ascii="Arial" w:hAnsi="Arial" w:cs="Arial"/>
          <w:b/>
        </w:rPr>
        <w:t>Le</w:t>
      </w:r>
      <w:r w:rsidR="002D2A66">
        <w:rPr>
          <w:rFonts w:ascii="Arial" w:hAnsi="Arial" w:cs="Arial"/>
          <w:b/>
        </w:rPr>
        <w:t>arning D</w:t>
      </w:r>
      <w:r w:rsidR="00747D48">
        <w:rPr>
          <w:rFonts w:ascii="Arial" w:hAnsi="Arial" w:cs="Arial"/>
          <w:b/>
        </w:rPr>
        <w:t>isability</w:t>
      </w:r>
      <w:r>
        <w:rPr>
          <w:rFonts w:ascii="Arial" w:hAnsi="Arial" w:cs="Arial"/>
        </w:rPr>
        <w:t xml:space="preserve"> </w:t>
      </w:r>
    </w:p>
    <w:p w14:paraId="325B5B5C" w14:textId="77777777" w:rsidR="008B7DB3" w:rsidRDefault="008B7DB3" w:rsidP="008B7DB3">
      <w:pPr>
        <w:tabs>
          <w:tab w:val="left" w:pos="9354"/>
        </w:tabs>
        <w:ind w:right="1112"/>
        <w:rPr>
          <w:rFonts w:ascii="Arial" w:hAnsi="Arial" w:cs="Arial"/>
          <w:szCs w:val="24"/>
          <w:lang w:val="en"/>
        </w:rPr>
      </w:pPr>
    </w:p>
    <w:p w14:paraId="75CC9543" w14:textId="04F124DD" w:rsidR="008B7DB3" w:rsidRPr="000A52ED" w:rsidRDefault="008B7DB3" w:rsidP="008D772F">
      <w:pPr>
        <w:ind w:right="-24"/>
        <w:rPr>
          <w:rFonts w:ascii="Arial" w:hAnsi="Arial" w:cs="Arial"/>
          <w:szCs w:val="24"/>
          <w:lang w:val="en"/>
        </w:rPr>
      </w:pPr>
      <w:r w:rsidRPr="000A52ED">
        <w:rPr>
          <w:rFonts w:ascii="Arial" w:hAnsi="Arial" w:cs="Arial"/>
          <w:szCs w:val="24"/>
          <w:lang w:val="en"/>
        </w:rPr>
        <w:t>A learning disability affects the way a person understands information and how they communicate</w:t>
      </w:r>
      <w:r w:rsidR="00092CCC">
        <w:rPr>
          <w:rFonts w:ascii="Arial" w:hAnsi="Arial" w:cs="Arial"/>
          <w:szCs w:val="24"/>
          <w:lang w:val="en"/>
        </w:rPr>
        <w:t>; a</w:t>
      </w:r>
      <w:r w:rsidRPr="000A52ED">
        <w:rPr>
          <w:rFonts w:ascii="Arial" w:hAnsi="Arial" w:cs="Arial"/>
          <w:szCs w:val="24"/>
          <w:lang w:val="en"/>
        </w:rPr>
        <w:t>round 1.5</w:t>
      </w:r>
      <w:r>
        <w:rPr>
          <w:rFonts w:ascii="Arial" w:hAnsi="Arial" w:cs="Arial"/>
          <w:szCs w:val="24"/>
          <w:lang w:val="en"/>
        </w:rPr>
        <w:t xml:space="preserve"> </w:t>
      </w:r>
      <w:r w:rsidRPr="000A52ED">
        <w:rPr>
          <w:rFonts w:ascii="Arial" w:hAnsi="Arial" w:cs="Arial"/>
          <w:szCs w:val="24"/>
          <w:lang w:val="en"/>
        </w:rPr>
        <w:t>m</w:t>
      </w:r>
      <w:r>
        <w:rPr>
          <w:rFonts w:ascii="Arial" w:hAnsi="Arial" w:cs="Arial"/>
          <w:szCs w:val="24"/>
          <w:lang w:val="en"/>
        </w:rPr>
        <w:t>illion</w:t>
      </w:r>
      <w:r w:rsidRPr="000A52ED">
        <w:rPr>
          <w:rFonts w:ascii="Arial" w:hAnsi="Arial" w:cs="Arial"/>
          <w:szCs w:val="24"/>
          <w:lang w:val="en"/>
        </w:rPr>
        <w:t xml:space="preserve"> people in the UK have</w:t>
      </w:r>
      <w:r w:rsidR="00092CCC">
        <w:rPr>
          <w:rFonts w:ascii="Arial" w:hAnsi="Arial" w:cs="Arial"/>
          <w:szCs w:val="24"/>
          <w:lang w:val="en"/>
        </w:rPr>
        <w:t xml:space="preserve"> a learning disability</w:t>
      </w:r>
      <w:r w:rsidRPr="000A52ED">
        <w:rPr>
          <w:rFonts w:ascii="Arial" w:hAnsi="Arial" w:cs="Arial"/>
          <w:szCs w:val="24"/>
          <w:lang w:val="en"/>
        </w:rPr>
        <w:t>. This means they can have difficulty:</w:t>
      </w:r>
    </w:p>
    <w:p w14:paraId="44871810" w14:textId="77777777" w:rsidR="008B7DB3" w:rsidRPr="00F72913" w:rsidRDefault="008B7DB3" w:rsidP="008B7DB3">
      <w:pPr>
        <w:ind w:right="1112"/>
        <w:rPr>
          <w:rFonts w:ascii="Arial" w:hAnsi="Arial" w:cs="Arial"/>
          <w:color w:val="000000" w:themeColor="text1"/>
          <w:szCs w:val="24"/>
          <w:lang w:val="en"/>
        </w:rPr>
      </w:pPr>
    </w:p>
    <w:p w14:paraId="0DB2E6DF" w14:textId="77777777" w:rsidR="008B7DB3" w:rsidRPr="00E54EAF" w:rsidRDefault="008B7DB3" w:rsidP="00E54EAF">
      <w:pPr>
        <w:pStyle w:val="ListParagraph"/>
        <w:numPr>
          <w:ilvl w:val="0"/>
          <w:numId w:val="19"/>
        </w:numPr>
        <w:ind w:left="1134" w:right="1112"/>
        <w:rPr>
          <w:rFonts w:ascii="Arial" w:hAnsi="Arial" w:cs="Arial"/>
          <w:color w:val="000000" w:themeColor="text1"/>
          <w:szCs w:val="24"/>
        </w:rPr>
      </w:pPr>
      <w:r w:rsidRPr="00E54EAF">
        <w:rPr>
          <w:rFonts w:ascii="Arial" w:hAnsi="Arial" w:cs="Arial"/>
          <w:color w:val="000000" w:themeColor="text1"/>
          <w:szCs w:val="24"/>
          <w:lang w:val="en"/>
        </w:rPr>
        <w:t>understanding new or complex information</w:t>
      </w:r>
    </w:p>
    <w:p w14:paraId="234FB050" w14:textId="77777777" w:rsidR="008B7DB3" w:rsidRPr="00E54EAF" w:rsidRDefault="008B7DB3" w:rsidP="00E54EAF">
      <w:pPr>
        <w:pStyle w:val="ListParagraph"/>
        <w:numPr>
          <w:ilvl w:val="0"/>
          <w:numId w:val="19"/>
        </w:numPr>
        <w:ind w:left="1134" w:right="1112"/>
        <w:rPr>
          <w:rFonts w:ascii="Arial" w:hAnsi="Arial" w:cs="Arial"/>
          <w:color w:val="000000" w:themeColor="text1"/>
          <w:szCs w:val="24"/>
        </w:rPr>
      </w:pPr>
      <w:r w:rsidRPr="00E54EAF">
        <w:rPr>
          <w:rFonts w:ascii="Arial" w:hAnsi="Arial" w:cs="Arial"/>
          <w:color w:val="000000" w:themeColor="text1"/>
          <w:szCs w:val="24"/>
          <w:lang w:val="en"/>
        </w:rPr>
        <w:t>learning new skills</w:t>
      </w:r>
    </w:p>
    <w:p w14:paraId="432BA27D" w14:textId="77777777" w:rsidR="008B7DB3" w:rsidRPr="00E54EAF" w:rsidRDefault="008B7DB3" w:rsidP="00E54EAF">
      <w:pPr>
        <w:pStyle w:val="ListParagraph"/>
        <w:numPr>
          <w:ilvl w:val="0"/>
          <w:numId w:val="19"/>
        </w:numPr>
        <w:ind w:left="1134" w:right="1112"/>
        <w:rPr>
          <w:rFonts w:ascii="Arial" w:hAnsi="Arial" w:cs="Arial"/>
          <w:color w:val="000000" w:themeColor="text1"/>
          <w:szCs w:val="24"/>
        </w:rPr>
      </w:pPr>
      <w:r w:rsidRPr="00E54EAF">
        <w:rPr>
          <w:rFonts w:ascii="Arial" w:hAnsi="Arial" w:cs="Arial"/>
          <w:color w:val="000000" w:themeColor="text1"/>
          <w:szCs w:val="24"/>
          <w:lang w:val="en"/>
        </w:rPr>
        <w:t>coping independently</w:t>
      </w:r>
    </w:p>
    <w:p w14:paraId="74B83C61" w14:textId="77777777" w:rsidR="008B7DB3" w:rsidRDefault="008B7DB3" w:rsidP="008B7DB3">
      <w:pPr>
        <w:tabs>
          <w:tab w:val="left" w:pos="9354"/>
        </w:tabs>
        <w:ind w:right="1112"/>
        <w:rPr>
          <w:rFonts w:ascii="Arial" w:hAnsi="Arial" w:cs="Arial"/>
          <w:b/>
          <w:szCs w:val="24"/>
        </w:rPr>
      </w:pPr>
    </w:p>
    <w:p w14:paraId="5AF153A4" w14:textId="68484E1A" w:rsidR="008B7DB3" w:rsidRDefault="00747D48" w:rsidP="008B7DB3">
      <w:pPr>
        <w:tabs>
          <w:tab w:val="left" w:pos="9354"/>
        </w:tabs>
        <w:ind w:right="1112"/>
        <w:rPr>
          <w:rFonts w:ascii="Arial" w:hAnsi="Arial" w:cs="Arial"/>
          <w:b/>
          <w:szCs w:val="24"/>
        </w:rPr>
      </w:pPr>
      <w:r>
        <w:rPr>
          <w:rFonts w:ascii="Arial" w:hAnsi="Arial" w:cs="Arial"/>
          <w:b/>
          <w:szCs w:val="24"/>
        </w:rPr>
        <w:t>Autism</w:t>
      </w:r>
    </w:p>
    <w:p w14:paraId="38E929E4" w14:textId="77777777" w:rsidR="00DE5B32" w:rsidRPr="00D372D6" w:rsidRDefault="00DE5B32" w:rsidP="008B7DB3">
      <w:pPr>
        <w:tabs>
          <w:tab w:val="left" w:pos="9354"/>
        </w:tabs>
        <w:ind w:right="1112"/>
        <w:rPr>
          <w:rFonts w:ascii="Arial" w:hAnsi="Arial" w:cs="Arial"/>
          <w:b/>
          <w:szCs w:val="24"/>
        </w:rPr>
      </w:pPr>
    </w:p>
    <w:p w14:paraId="7EE613FA" w14:textId="5064E97A" w:rsidR="008B7DB3" w:rsidRDefault="008B7DB3" w:rsidP="00092CCC">
      <w:pPr>
        <w:ind w:right="-24"/>
        <w:rPr>
          <w:rFonts w:ascii="Arial" w:hAnsi="Arial" w:cs="Arial"/>
          <w:szCs w:val="24"/>
        </w:rPr>
      </w:pPr>
      <w:r w:rsidRPr="00D372D6">
        <w:rPr>
          <w:rFonts w:ascii="Arial" w:hAnsi="Arial" w:cs="Arial"/>
          <w:szCs w:val="24"/>
        </w:rPr>
        <w:t>Autism is a developmental disability.</w:t>
      </w:r>
      <w:r w:rsidR="002F4F39">
        <w:rPr>
          <w:rFonts w:ascii="Arial" w:hAnsi="Arial" w:cs="Arial"/>
          <w:szCs w:val="24"/>
        </w:rPr>
        <w:t xml:space="preserve"> </w:t>
      </w:r>
      <w:r w:rsidRPr="00D372D6">
        <w:rPr>
          <w:rFonts w:ascii="Arial" w:hAnsi="Arial" w:cs="Arial"/>
          <w:szCs w:val="24"/>
        </w:rPr>
        <w:t>This condition affects how people understand and interact with the world around them. Autism is known as a “spectrum condition”</w:t>
      </w:r>
      <w:r w:rsidR="00092CCC">
        <w:rPr>
          <w:rFonts w:ascii="Arial" w:hAnsi="Arial" w:cs="Arial"/>
          <w:szCs w:val="24"/>
        </w:rPr>
        <w:t xml:space="preserve"> - </w:t>
      </w:r>
      <w:r w:rsidRPr="00D372D6">
        <w:rPr>
          <w:rFonts w:ascii="Arial" w:hAnsi="Arial" w:cs="Arial"/>
          <w:szCs w:val="24"/>
        </w:rPr>
        <w:t xml:space="preserve">the condition affects every autistic person differently. Some autistic people </w:t>
      </w:r>
      <w:r w:rsidR="00AB1E63" w:rsidRPr="00D372D6">
        <w:rPr>
          <w:rFonts w:ascii="Arial" w:hAnsi="Arial" w:cs="Arial"/>
          <w:szCs w:val="24"/>
        </w:rPr>
        <w:t>can</w:t>
      </w:r>
      <w:r w:rsidRPr="00D372D6">
        <w:rPr>
          <w:rFonts w:ascii="Arial" w:hAnsi="Arial" w:cs="Arial"/>
          <w:szCs w:val="24"/>
        </w:rPr>
        <w:t xml:space="preserve"> live relatively independent lives, and others may need more extensive specialist support throughout their life.</w:t>
      </w:r>
    </w:p>
    <w:p w14:paraId="4A5DCF40" w14:textId="0BE4B39A" w:rsidR="00092CCC" w:rsidRDefault="00092CCC" w:rsidP="00092CCC">
      <w:pPr>
        <w:ind w:right="-24"/>
        <w:rPr>
          <w:rFonts w:ascii="Arial" w:hAnsi="Arial" w:cs="Arial"/>
          <w:szCs w:val="24"/>
        </w:rPr>
      </w:pPr>
    </w:p>
    <w:p w14:paraId="5FCA2B43" w14:textId="6DC4B7D6" w:rsidR="00092CCC" w:rsidRPr="00092CCC" w:rsidRDefault="00092CCC" w:rsidP="00092CCC">
      <w:pPr>
        <w:ind w:right="-24"/>
        <w:rPr>
          <w:rFonts w:ascii="Arial" w:hAnsi="Arial" w:cs="Arial"/>
          <w:b/>
          <w:szCs w:val="24"/>
        </w:rPr>
      </w:pPr>
      <w:r w:rsidRPr="00092CCC">
        <w:rPr>
          <w:rFonts w:ascii="Arial" w:hAnsi="Arial" w:cs="Arial"/>
          <w:b/>
          <w:szCs w:val="24"/>
        </w:rPr>
        <w:t>Mental Health</w:t>
      </w:r>
    </w:p>
    <w:p w14:paraId="68FE7C1C" w14:textId="77777777" w:rsidR="00092CCC" w:rsidRDefault="00092CCC" w:rsidP="00092CCC">
      <w:pPr>
        <w:ind w:right="-24"/>
        <w:rPr>
          <w:rFonts w:ascii="Arial" w:hAnsi="Arial" w:cs="Arial"/>
          <w:szCs w:val="24"/>
        </w:rPr>
      </w:pPr>
    </w:p>
    <w:p w14:paraId="3BF0BFE0" w14:textId="77777777" w:rsidR="00E54EAF" w:rsidRDefault="00092CCC" w:rsidP="00E54EAF">
      <w:pPr>
        <w:ind w:right="-24"/>
        <w:rPr>
          <w:rFonts w:ascii="Arial" w:hAnsi="Arial" w:cs="Arial"/>
          <w:szCs w:val="24"/>
        </w:rPr>
      </w:pPr>
      <w:r w:rsidRPr="00092CCC">
        <w:rPr>
          <w:rFonts w:ascii="Arial" w:hAnsi="Arial" w:cs="Arial"/>
          <w:szCs w:val="24"/>
        </w:rPr>
        <w:t xml:space="preserve">Mental health includes our emotional, psychological, and social well-being. It affects how we think, feel, and act. It also helps determine how we handle stress, relate to others, and make choices. Mental health is important at every stage of life, from childhood and adolescence through adulthood. </w:t>
      </w:r>
    </w:p>
    <w:p w14:paraId="353A4640" w14:textId="77777777" w:rsidR="00E54EAF" w:rsidRDefault="00E54EAF" w:rsidP="00E54EAF">
      <w:pPr>
        <w:ind w:right="-24"/>
        <w:jc w:val="left"/>
        <w:rPr>
          <w:rFonts w:ascii="Arial" w:hAnsi="Arial" w:cs="Arial"/>
          <w:szCs w:val="24"/>
        </w:rPr>
      </w:pPr>
    </w:p>
    <w:p w14:paraId="34341E77" w14:textId="631845CA" w:rsidR="00092CCC" w:rsidRPr="00092CCC" w:rsidRDefault="00092CCC" w:rsidP="00E54EAF">
      <w:pPr>
        <w:ind w:right="-24"/>
        <w:jc w:val="left"/>
        <w:rPr>
          <w:rFonts w:ascii="Arial" w:hAnsi="Arial" w:cs="Arial"/>
          <w:szCs w:val="24"/>
        </w:rPr>
      </w:pPr>
      <w:r w:rsidRPr="00092CCC">
        <w:rPr>
          <w:rFonts w:ascii="Arial" w:hAnsi="Arial" w:cs="Arial"/>
          <w:szCs w:val="24"/>
        </w:rPr>
        <w:t>The World Health Organisation defines mental health and mental wellbeing as:</w:t>
      </w:r>
      <w:r w:rsidR="00E54EAF">
        <w:rPr>
          <w:rFonts w:ascii="Arial" w:hAnsi="Arial" w:cs="Arial"/>
          <w:szCs w:val="24"/>
        </w:rPr>
        <w:t xml:space="preserve">                                         </w:t>
      </w:r>
      <w:r>
        <w:rPr>
          <w:rFonts w:ascii="Arial" w:hAnsi="Arial" w:cs="Arial"/>
          <w:szCs w:val="24"/>
        </w:rPr>
        <w:br/>
      </w:r>
    </w:p>
    <w:p w14:paraId="11584B4B" w14:textId="77777777" w:rsidR="00D84262" w:rsidRDefault="00092CCC" w:rsidP="00D84262">
      <w:pPr>
        <w:ind w:right="-24"/>
        <w:jc w:val="left"/>
        <w:rPr>
          <w:rFonts w:ascii="Arial" w:hAnsi="Arial" w:cs="Arial"/>
          <w:szCs w:val="24"/>
        </w:rPr>
      </w:pPr>
      <w:r w:rsidRPr="00092CCC">
        <w:rPr>
          <w:rFonts w:ascii="Arial" w:hAnsi="Arial" w:cs="Arial"/>
          <w:szCs w:val="24"/>
        </w:rPr>
        <w:t>"not just the absence of mental disorder. It is defined as a state of well-being in which every individual realizes his or her own potential, can cope with the normal stresses of life, can work productively and fruitfully, and is able to make a contribution to her or his community</w:t>
      </w:r>
      <w:r>
        <w:rPr>
          <w:rFonts w:ascii="Arial" w:hAnsi="Arial" w:cs="Arial"/>
          <w:szCs w:val="24"/>
        </w:rPr>
        <w:t>”.</w:t>
      </w:r>
      <w:r w:rsidR="00D84262">
        <w:rPr>
          <w:rFonts w:ascii="Arial" w:hAnsi="Arial" w:cs="Arial"/>
          <w:szCs w:val="24"/>
        </w:rPr>
        <w:br/>
      </w:r>
    </w:p>
    <w:p w14:paraId="5B99660A" w14:textId="179D0BC4" w:rsidR="002F6D9C" w:rsidRDefault="001E0F56" w:rsidP="00D84262">
      <w:pPr>
        <w:ind w:right="-24"/>
        <w:rPr>
          <w:rFonts w:ascii="Arial" w:hAnsi="Arial" w:cs="Arial"/>
          <w:szCs w:val="24"/>
        </w:rPr>
      </w:pPr>
      <w:r w:rsidRPr="00020E97">
        <w:rPr>
          <w:rFonts w:ascii="Arial" w:hAnsi="Arial" w:cs="Arial"/>
          <w:szCs w:val="24"/>
        </w:rPr>
        <w:t>One in four adults and one in 10 children experience mental illness</w:t>
      </w:r>
      <w:r w:rsidR="00D84262">
        <w:rPr>
          <w:rFonts w:ascii="Arial" w:hAnsi="Arial" w:cs="Arial"/>
          <w:szCs w:val="24"/>
        </w:rPr>
        <w:t>, (NHS England)</w:t>
      </w:r>
    </w:p>
    <w:p w14:paraId="7ED91E07" w14:textId="77777777" w:rsidR="00C32866" w:rsidRPr="001E0F56" w:rsidRDefault="00C32866" w:rsidP="00D84262">
      <w:pPr>
        <w:ind w:right="-24"/>
        <w:rPr>
          <w:rFonts w:ascii="Arial" w:hAnsi="Arial" w:cs="Arial"/>
          <w:szCs w:val="24"/>
        </w:rPr>
      </w:pPr>
    </w:p>
    <w:p w14:paraId="0F5BA1BD" w14:textId="77777777" w:rsidR="00404326" w:rsidRDefault="00404326" w:rsidP="002D2A66">
      <w:pPr>
        <w:pStyle w:val="ListParagraph"/>
        <w:numPr>
          <w:ilvl w:val="0"/>
          <w:numId w:val="1"/>
        </w:numPr>
        <w:ind w:left="1134" w:right="1112" w:hanging="850"/>
        <w:outlineLvl w:val="0"/>
        <w:rPr>
          <w:rFonts w:ascii="Arial" w:hAnsi="Arial" w:cs="Arial"/>
          <w:b/>
          <w:sz w:val="28"/>
        </w:rPr>
      </w:pPr>
      <w:bookmarkStart w:id="7" w:name="_Toc457983668"/>
      <w:r>
        <w:rPr>
          <w:rFonts w:ascii="Arial" w:hAnsi="Arial" w:cs="Arial"/>
          <w:b/>
          <w:sz w:val="28"/>
        </w:rPr>
        <w:t xml:space="preserve">Process / </w:t>
      </w:r>
      <w:bookmarkEnd w:id="7"/>
      <w:r w:rsidR="002056BF">
        <w:rPr>
          <w:rFonts w:ascii="Arial" w:hAnsi="Arial" w:cs="Arial"/>
          <w:b/>
          <w:sz w:val="28"/>
        </w:rPr>
        <w:t>Requirements</w:t>
      </w:r>
    </w:p>
    <w:p w14:paraId="4958848F" w14:textId="77777777" w:rsidR="00404326" w:rsidRPr="00F825F1" w:rsidRDefault="00404326" w:rsidP="002D2A66">
      <w:pPr>
        <w:ind w:left="2290" w:right="1112" w:hanging="850"/>
        <w:rPr>
          <w:rFonts w:ascii="Arial" w:hAnsi="Arial" w:cs="Arial"/>
          <w:b/>
          <w:szCs w:val="24"/>
        </w:rPr>
      </w:pPr>
    </w:p>
    <w:p w14:paraId="2EEEA26F" w14:textId="0A4C58A8" w:rsidR="00500992" w:rsidRPr="002F4F39" w:rsidRDefault="00896220" w:rsidP="00C32866">
      <w:pPr>
        <w:rPr>
          <w:rStyle w:val="Hyperlink"/>
          <w:rFonts w:ascii="Arial" w:hAnsi="Arial" w:cs="Arial"/>
          <w:color w:val="auto"/>
          <w:szCs w:val="24"/>
          <w:u w:val="none"/>
        </w:rPr>
      </w:pPr>
      <w:r>
        <w:rPr>
          <w:rFonts w:ascii="Arial" w:hAnsi="Arial" w:cs="Arial"/>
          <w:szCs w:val="24"/>
        </w:rPr>
        <w:t xml:space="preserve">Wiltshire </w:t>
      </w:r>
      <w:r w:rsidR="00AF34FF" w:rsidRPr="005F6645">
        <w:rPr>
          <w:rFonts w:ascii="Arial" w:hAnsi="Arial" w:cs="Arial"/>
          <w:szCs w:val="24"/>
        </w:rPr>
        <w:t>ha</w:t>
      </w:r>
      <w:r w:rsidR="00057431">
        <w:rPr>
          <w:rFonts w:ascii="Arial" w:hAnsi="Arial" w:cs="Arial"/>
          <w:szCs w:val="24"/>
        </w:rPr>
        <w:t>s</w:t>
      </w:r>
      <w:r w:rsidR="00AF34FF" w:rsidRPr="005F6645">
        <w:rPr>
          <w:rFonts w:ascii="Arial" w:hAnsi="Arial" w:cs="Arial"/>
          <w:szCs w:val="24"/>
        </w:rPr>
        <w:t xml:space="preserve"> formally adopted the NHS England CTR Policy</w:t>
      </w:r>
      <w:r w:rsidR="00D84262">
        <w:rPr>
          <w:rFonts w:ascii="Arial" w:hAnsi="Arial" w:cs="Arial"/>
          <w:szCs w:val="24"/>
        </w:rPr>
        <w:t xml:space="preserve">, found at </w:t>
      </w:r>
      <w:hyperlink r:id="rId11" w:history="1">
        <w:r w:rsidR="002F4F39" w:rsidRPr="00217E2E">
          <w:rPr>
            <w:rStyle w:val="Hyperlink"/>
            <w:rFonts w:ascii="Arial" w:hAnsi="Arial" w:cs="Arial"/>
          </w:rPr>
          <w:t>https://www.england.nhs.uk/learning-disabilities/ctr/</w:t>
        </w:r>
      </w:hyperlink>
      <w:r w:rsidR="002F4F39" w:rsidRPr="002F4F39">
        <w:rPr>
          <w:rStyle w:val="Hyperlink"/>
          <w:rFonts w:ascii="Arial" w:hAnsi="Arial" w:cs="Arial"/>
          <w:u w:val="none"/>
        </w:rPr>
        <w:t xml:space="preserve"> .</w:t>
      </w:r>
    </w:p>
    <w:p w14:paraId="602B71ED" w14:textId="55881C7F" w:rsidR="00896220" w:rsidRDefault="00896220" w:rsidP="00500992">
      <w:pPr>
        <w:ind w:left="2160"/>
        <w:rPr>
          <w:rFonts w:ascii="Arial" w:hAnsi="Arial" w:cs="Arial"/>
        </w:rPr>
      </w:pPr>
    </w:p>
    <w:p w14:paraId="08DB03BC" w14:textId="3BE98038" w:rsidR="00896220" w:rsidRDefault="00896220" w:rsidP="00ED0D64">
      <w:pPr>
        <w:tabs>
          <w:tab w:val="left" w:pos="1134"/>
        </w:tabs>
        <w:rPr>
          <w:rFonts w:ascii="Arial" w:hAnsi="Arial" w:cs="Arial"/>
        </w:rPr>
      </w:pPr>
      <w:r>
        <w:rPr>
          <w:rFonts w:ascii="Arial" w:hAnsi="Arial" w:cs="Arial"/>
        </w:rPr>
        <w:t>NHS England has developed additional guidance relating to Care and Education Treatment Reviews for children and young people. This is to enable the specific needs of children and young people to be met.</w:t>
      </w:r>
    </w:p>
    <w:p w14:paraId="3EBB051B" w14:textId="546DEEE1" w:rsidR="00896220" w:rsidRDefault="00896220" w:rsidP="00896220">
      <w:pPr>
        <w:rPr>
          <w:rFonts w:ascii="Arial" w:hAnsi="Arial" w:cs="Arial"/>
        </w:rPr>
      </w:pPr>
    </w:p>
    <w:p w14:paraId="18720F73" w14:textId="4170D4EA" w:rsidR="00896220" w:rsidRDefault="00896220" w:rsidP="00ED0D64">
      <w:pPr>
        <w:rPr>
          <w:rFonts w:ascii="Arial" w:hAnsi="Arial" w:cs="Arial"/>
        </w:rPr>
      </w:pPr>
      <w:r>
        <w:rPr>
          <w:rFonts w:ascii="Arial" w:hAnsi="Arial" w:cs="Arial"/>
        </w:rPr>
        <w:t xml:space="preserve">The CTR policy contains information and tools to support CETRs, including a children and young people annex that provides further clarity and guidance in relation to the </w:t>
      </w:r>
      <w:r>
        <w:rPr>
          <w:rFonts w:ascii="Arial" w:hAnsi="Arial" w:cs="Arial"/>
        </w:rPr>
        <w:lastRenderedPageBreak/>
        <w:t>successful implementation of Care Education and Treatment Reviews (CETRs) for children and young people, and notes the link between CETRs and relevant child and family legal frameworks for care and support. Further information can be found by following the link below.</w:t>
      </w:r>
    </w:p>
    <w:p w14:paraId="54065198" w14:textId="77777777" w:rsidR="00896220" w:rsidRDefault="00896220" w:rsidP="00896220">
      <w:pPr>
        <w:rPr>
          <w:rFonts w:ascii="Arial" w:hAnsi="Arial" w:cs="Arial"/>
        </w:rPr>
      </w:pPr>
    </w:p>
    <w:bookmarkStart w:id="8" w:name="_Hlk11753790"/>
    <w:p w14:paraId="34C4FA1C" w14:textId="410FD21D" w:rsidR="00896220" w:rsidRDefault="007A5953" w:rsidP="00ED0D64">
      <w:pPr>
        <w:rPr>
          <w:rFonts w:ascii="Arial" w:hAnsi="Arial" w:cs="Arial"/>
        </w:rPr>
      </w:pPr>
      <w:r>
        <w:rPr>
          <w:rStyle w:val="Hyperlink"/>
          <w:rFonts w:ascii="Arial" w:hAnsi="Arial" w:cs="Arial"/>
        </w:rPr>
        <w:fldChar w:fldCharType="begin"/>
      </w:r>
      <w:r>
        <w:rPr>
          <w:rStyle w:val="Hyperlink"/>
          <w:rFonts w:ascii="Arial" w:hAnsi="Arial" w:cs="Arial"/>
        </w:rPr>
        <w:instrText xml:space="preserve"> HYPERLINK "https://www.england.nhs.uk/learning-disabilities/care/ctr/care-education-and-treatment-reviews/" </w:instrText>
      </w:r>
      <w:r>
        <w:rPr>
          <w:rStyle w:val="Hyperlink"/>
          <w:rFonts w:ascii="Arial" w:hAnsi="Arial" w:cs="Arial"/>
        </w:rPr>
        <w:fldChar w:fldCharType="separate"/>
      </w:r>
      <w:r w:rsidR="00896220" w:rsidRPr="00B0279B">
        <w:rPr>
          <w:rStyle w:val="Hyperlink"/>
          <w:rFonts w:ascii="Arial" w:hAnsi="Arial" w:cs="Arial"/>
        </w:rPr>
        <w:t>https://www.england.nhs.uk/learning-disabilities/care/ctr/care-education-and-treatment-reviews/</w:t>
      </w:r>
      <w:r>
        <w:rPr>
          <w:rStyle w:val="Hyperlink"/>
          <w:rFonts w:ascii="Arial" w:hAnsi="Arial" w:cs="Arial"/>
        </w:rPr>
        <w:fldChar w:fldCharType="end"/>
      </w:r>
    </w:p>
    <w:bookmarkEnd w:id="8"/>
    <w:p w14:paraId="7C26C901" w14:textId="72821B77" w:rsidR="00896220" w:rsidRPr="00536B1D" w:rsidRDefault="00896220" w:rsidP="00896220">
      <w:pPr>
        <w:rPr>
          <w:rFonts w:ascii="Arial" w:hAnsi="Arial" w:cs="Arial"/>
        </w:rPr>
      </w:pPr>
    </w:p>
    <w:p w14:paraId="37AA4324" w14:textId="3A27362B" w:rsidR="003237E0" w:rsidRPr="00402CF0" w:rsidRDefault="003237E0" w:rsidP="00ED0D64">
      <w:pPr>
        <w:rPr>
          <w:rFonts w:ascii="Arial" w:hAnsi="Arial" w:cs="Arial"/>
          <w:b/>
          <w:szCs w:val="24"/>
        </w:rPr>
      </w:pPr>
      <w:r w:rsidRPr="00402CF0">
        <w:rPr>
          <w:rFonts w:ascii="Arial" w:hAnsi="Arial" w:cs="Arial"/>
          <w:b/>
          <w:szCs w:val="24"/>
        </w:rPr>
        <w:t>NHS England C</w:t>
      </w:r>
      <w:r w:rsidR="00896220">
        <w:rPr>
          <w:rFonts w:ascii="Arial" w:hAnsi="Arial" w:cs="Arial"/>
          <w:b/>
          <w:szCs w:val="24"/>
        </w:rPr>
        <w:t>E</w:t>
      </w:r>
      <w:r w:rsidRPr="00402CF0">
        <w:rPr>
          <w:rFonts w:ascii="Arial" w:hAnsi="Arial" w:cs="Arial"/>
          <w:b/>
          <w:szCs w:val="24"/>
        </w:rPr>
        <w:t xml:space="preserve">TR Policy in Summary </w:t>
      </w:r>
    </w:p>
    <w:p w14:paraId="19DE9E46" w14:textId="77777777" w:rsidR="003237E0" w:rsidRPr="00213025" w:rsidRDefault="003237E0" w:rsidP="002D2A66">
      <w:pPr>
        <w:ind w:left="1156"/>
        <w:rPr>
          <w:rFonts w:ascii="Arial" w:hAnsi="Arial" w:cs="Arial"/>
          <w:b/>
          <w:sz w:val="20"/>
        </w:rPr>
      </w:pPr>
    </w:p>
    <w:p w14:paraId="73485021" w14:textId="4396E8D7" w:rsidR="00DC48AC" w:rsidRDefault="003237E0" w:rsidP="00ED0D64">
      <w:pPr>
        <w:rPr>
          <w:rFonts w:ascii="Arial" w:hAnsi="Arial" w:cs="Arial"/>
          <w:szCs w:val="24"/>
        </w:rPr>
      </w:pPr>
      <w:r w:rsidRPr="000D139F">
        <w:rPr>
          <w:rFonts w:ascii="Arial" w:hAnsi="Arial" w:cs="Arial"/>
          <w:szCs w:val="24"/>
        </w:rPr>
        <w:t>The C</w:t>
      </w:r>
      <w:r w:rsidR="00896220">
        <w:rPr>
          <w:rFonts w:ascii="Arial" w:hAnsi="Arial" w:cs="Arial"/>
          <w:szCs w:val="24"/>
        </w:rPr>
        <w:t>E</w:t>
      </w:r>
      <w:r w:rsidRPr="000D139F">
        <w:rPr>
          <w:rFonts w:ascii="Arial" w:hAnsi="Arial" w:cs="Arial"/>
          <w:szCs w:val="24"/>
        </w:rPr>
        <w:t xml:space="preserve">TR process is triggered at the point when a </w:t>
      </w:r>
      <w:r w:rsidR="00896220">
        <w:rPr>
          <w:rFonts w:ascii="Arial" w:hAnsi="Arial" w:cs="Arial"/>
          <w:szCs w:val="24"/>
        </w:rPr>
        <w:t xml:space="preserve">child or young </w:t>
      </w:r>
      <w:r w:rsidRPr="000D139F">
        <w:rPr>
          <w:rFonts w:ascii="Arial" w:hAnsi="Arial" w:cs="Arial"/>
          <w:szCs w:val="24"/>
        </w:rPr>
        <w:t>person is identified as</w:t>
      </w:r>
      <w:r w:rsidR="002F4F39">
        <w:rPr>
          <w:rFonts w:ascii="Arial" w:hAnsi="Arial" w:cs="Arial"/>
          <w:szCs w:val="24"/>
        </w:rPr>
        <w:t xml:space="preserve"> being</w:t>
      </w:r>
      <w:r w:rsidRPr="000D139F">
        <w:rPr>
          <w:rFonts w:ascii="Arial" w:hAnsi="Arial" w:cs="Arial"/>
          <w:szCs w:val="24"/>
        </w:rPr>
        <w:t xml:space="preserve"> ‘at risk’ of being admitted to a mental health inpatient setting. The C</w:t>
      </w:r>
      <w:r w:rsidR="00896220">
        <w:rPr>
          <w:rFonts w:ascii="Arial" w:hAnsi="Arial" w:cs="Arial"/>
          <w:szCs w:val="24"/>
        </w:rPr>
        <w:t>E</w:t>
      </w:r>
      <w:r w:rsidRPr="000D139F">
        <w:rPr>
          <w:rFonts w:ascii="Arial" w:hAnsi="Arial" w:cs="Arial"/>
          <w:szCs w:val="24"/>
        </w:rPr>
        <w:t xml:space="preserve">TR facilitates a process of seeking alternatives to admission if possible and, if not, follows them through any subsequent admission, period of assessment/treatment and towards discharge. This process needs to be supported by the development locally of a </w:t>
      </w:r>
      <w:r w:rsidR="00EB4B3C">
        <w:rPr>
          <w:rFonts w:ascii="Arial" w:hAnsi="Arial" w:cs="Arial"/>
          <w:szCs w:val="24"/>
        </w:rPr>
        <w:t>Dynamic Support Register</w:t>
      </w:r>
      <w:r w:rsidR="00020E97">
        <w:rPr>
          <w:rFonts w:ascii="Arial" w:hAnsi="Arial" w:cs="Arial"/>
          <w:szCs w:val="24"/>
        </w:rPr>
        <w:t xml:space="preserve"> </w:t>
      </w:r>
      <w:r w:rsidR="00057431">
        <w:rPr>
          <w:rFonts w:ascii="Arial" w:hAnsi="Arial" w:cs="Arial"/>
          <w:szCs w:val="24"/>
        </w:rPr>
        <w:t>(or At Risk Register)</w:t>
      </w:r>
      <w:r w:rsidRPr="000D139F">
        <w:rPr>
          <w:rFonts w:ascii="Arial" w:hAnsi="Arial" w:cs="Arial"/>
          <w:szCs w:val="24"/>
        </w:rPr>
        <w:t xml:space="preserve"> which enables commissioners to ensure that the appropriate support is being provided for people in the </w:t>
      </w:r>
      <w:r w:rsidR="00057431">
        <w:rPr>
          <w:rFonts w:ascii="Arial" w:hAnsi="Arial" w:cs="Arial"/>
          <w:szCs w:val="24"/>
        </w:rPr>
        <w:t>c</w:t>
      </w:r>
      <w:r w:rsidRPr="000D139F">
        <w:rPr>
          <w:rFonts w:ascii="Arial" w:hAnsi="Arial" w:cs="Arial"/>
          <w:szCs w:val="24"/>
        </w:rPr>
        <w:t>ommunity. Th</w:t>
      </w:r>
      <w:r w:rsidR="00C35310">
        <w:rPr>
          <w:rFonts w:ascii="Arial" w:hAnsi="Arial" w:cs="Arial"/>
          <w:szCs w:val="24"/>
        </w:rPr>
        <w:t>is</w:t>
      </w:r>
      <w:r w:rsidRPr="000D139F">
        <w:rPr>
          <w:rFonts w:ascii="Arial" w:hAnsi="Arial" w:cs="Arial"/>
          <w:szCs w:val="24"/>
        </w:rPr>
        <w:t xml:space="preserve"> responsibility remains </w:t>
      </w:r>
      <w:r w:rsidR="00536B1D">
        <w:rPr>
          <w:rFonts w:ascii="Arial" w:hAnsi="Arial" w:cs="Arial"/>
          <w:szCs w:val="24"/>
        </w:rPr>
        <w:t>with CCGs.</w:t>
      </w:r>
      <w:r w:rsidRPr="000D139F">
        <w:rPr>
          <w:rFonts w:ascii="Arial" w:hAnsi="Arial" w:cs="Arial"/>
          <w:szCs w:val="24"/>
        </w:rPr>
        <w:t xml:space="preserve"> </w:t>
      </w:r>
    </w:p>
    <w:p w14:paraId="7EB19F15" w14:textId="76132269" w:rsidR="002632D9" w:rsidRDefault="002632D9" w:rsidP="00ED0D64">
      <w:pPr>
        <w:rPr>
          <w:rFonts w:ascii="Arial" w:hAnsi="Arial" w:cs="Arial"/>
          <w:szCs w:val="24"/>
        </w:rPr>
      </w:pPr>
    </w:p>
    <w:p w14:paraId="0BD14221" w14:textId="63DF829E" w:rsidR="004A7FB0" w:rsidRDefault="003237E0" w:rsidP="00E54EAF">
      <w:pPr>
        <w:rPr>
          <w:rFonts w:ascii="Arial" w:hAnsi="Arial" w:cs="Arial"/>
          <w:b/>
          <w:szCs w:val="24"/>
        </w:rPr>
      </w:pPr>
      <w:r w:rsidRPr="00402CF0">
        <w:rPr>
          <w:rFonts w:ascii="Arial" w:hAnsi="Arial" w:cs="Arial"/>
          <w:b/>
          <w:szCs w:val="24"/>
        </w:rPr>
        <w:t>Pathway for C</w:t>
      </w:r>
      <w:r w:rsidR="00536B1D">
        <w:rPr>
          <w:rFonts w:ascii="Arial" w:hAnsi="Arial" w:cs="Arial"/>
          <w:b/>
          <w:szCs w:val="24"/>
        </w:rPr>
        <w:t>E</w:t>
      </w:r>
      <w:r w:rsidRPr="00402CF0">
        <w:rPr>
          <w:rFonts w:ascii="Arial" w:hAnsi="Arial" w:cs="Arial"/>
          <w:b/>
          <w:szCs w:val="24"/>
        </w:rPr>
        <w:t>TR referral: Request and Coordination</w:t>
      </w:r>
    </w:p>
    <w:p w14:paraId="10A2CA9B" w14:textId="3BBAB738" w:rsidR="004A7FB0" w:rsidRDefault="004A7FB0" w:rsidP="004A7FB0">
      <w:pPr>
        <w:ind w:left="414" w:firstLine="720"/>
        <w:rPr>
          <w:rFonts w:ascii="Arial" w:hAnsi="Arial" w:cs="Arial"/>
          <w:b/>
          <w:szCs w:val="24"/>
        </w:rPr>
      </w:pPr>
    </w:p>
    <w:p w14:paraId="0513B990" w14:textId="3EEFBDAC" w:rsidR="00D84262" w:rsidRPr="00D84262" w:rsidRDefault="00E54EAF" w:rsidP="004A7FB0">
      <w:pPr>
        <w:ind w:left="414" w:firstLine="720"/>
        <w:rPr>
          <w:rFonts w:ascii="Arial" w:hAnsi="Arial" w:cs="Arial"/>
          <w:szCs w:val="24"/>
        </w:rPr>
      </w:pPr>
      <w:r>
        <w:rPr>
          <w:noProof/>
        </w:rPr>
        <w:lastRenderedPageBreak/>
        <w:drawing>
          <wp:anchor distT="0" distB="0" distL="114300" distR="114300" simplePos="0" relativeHeight="251714560" behindDoc="0" locked="0" layoutInCell="1" allowOverlap="1" wp14:anchorId="723E49A3" wp14:editId="3DDF2EE8">
            <wp:simplePos x="0" y="0"/>
            <wp:positionH relativeFrom="column">
              <wp:posOffset>113665</wp:posOffset>
            </wp:positionH>
            <wp:positionV relativeFrom="paragraph">
              <wp:posOffset>179705</wp:posOffset>
            </wp:positionV>
            <wp:extent cx="5819775" cy="4700905"/>
            <wp:effectExtent l="0" t="0" r="952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19775" cy="4700905"/>
                    </a:xfrm>
                    <a:prstGeom prst="rect">
                      <a:avLst/>
                    </a:prstGeom>
                  </pic:spPr>
                </pic:pic>
              </a:graphicData>
            </a:graphic>
            <wp14:sizeRelH relativeFrom="margin">
              <wp14:pctWidth>0</wp14:pctWidth>
            </wp14:sizeRelH>
            <wp14:sizeRelV relativeFrom="margin">
              <wp14:pctHeight>0</wp14:pctHeight>
            </wp14:sizeRelV>
          </wp:anchor>
        </w:drawing>
      </w:r>
      <w:r w:rsidR="00D84262" w:rsidRPr="00D84262">
        <w:rPr>
          <w:rFonts w:ascii="Arial" w:hAnsi="Arial" w:cs="Arial"/>
          <w:szCs w:val="24"/>
        </w:rPr>
        <w:t>See below</w:t>
      </w:r>
    </w:p>
    <w:p w14:paraId="10CD5843" w14:textId="3563563A" w:rsidR="004A7FB0" w:rsidRDefault="004A7FB0" w:rsidP="002D2A66">
      <w:pPr>
        <w:ind w:left="414" w:firstLine="720"/>
        <w:rPr>
          <w:noProof/>
        </w:rPr>
      </w:pPr>
    </w:p>
    <w:p w14:paraId="48CB023E" w14:textId="3FDA30CC" w:rsidR="00D84262" w:rsidRDefault="00D84262" w:rsidP="002D2A66">
      <w:pPr>
        <w:ind w:left="414" w:firstLine="720"/>
        <w:rPr>
          <w:rFonts w:ascii="Arial" w:hAnsi="Arial" w:cs="Arial"/>
          <w:b/>
          <w:szCs w:val="24"/>
        </w:rPr>
      </w:pPr>
    </w:p>
    <w:p w14:paraId="656E742C" w14:textId="7FAF15DF" w:rsidR="003237E0" w:rsidRDefault="003237E0" w:rsidP="002D2A66">
      <w:pPr>
        <w:ind w:left="414" w:firstLine="720"/>
        <w:rPr>
          <w:rFonts w:ascii="Arial" w:hAnsi="Arial" w:cs="Arial"/>
          <w:b/>
          <w:sz w:val="20"/>
        </w:rPr>
      </w:pPr>
    </w:p>
    <w:p w14:paraId="4CA6BDFE" w14:textId="5E224CB4" w:rsidR="004A2E74" w:rsidRPr="00E54EAF" w:rsidRDefault="004A2E74" w:rsidP="00E54EAF">
      <w:pPr>
        <w:outlineLvl w:val="0"/>
        <w:rPr>
          <w:rFonts w:ascii="Arial" w:hAnsi="Arial" w:cs="Arial"/>
          <w:b/>
          <w:szCs w:val="24"/>
        </w:rPr>
      </w:pPr>
      <w:bookmarkStart w:id="9" w:name="_Toc454277928"/>
      <w:bookmarkStart w:id="10" w:name="_Toc457983669"/>
      <w:r w:rsidRPr="00E54EAF">
        <w:rPr>
          <w:rFonts w:ascii="Arial" w:hAnsi="Arial" w:cs="Arial"/>
          <w:b/>
          <w:szCs w:val="24"/>
        </w:rPr>
        <w:t>C</w:t>
      </w:r>
      <w:r w:rsidR="00536B1D" w:rsidRPr="00E54EAF">
        <w:rPr>
          <w:rFonts w:ascii="Arial" w:hAnsi="Arial" w:cs="Arial"/>
          <w:b/>
          <w:szCs w:val="24"/>
        </w:rPr>
        <w:t>E</w:t>
      </w:r>
      <w:r w:rsidRPr="00E54EAF">
        <w:rPr>
          <w:rFonts w:ascii="Arial" w:hAnsi="Arial" w:cs="Arial"/>
          <w:b/>
          <w:szCs w:val="24"/>
        </w:rPr>
        <w:t>TR Commissioner Toolkit Templates</w:t>
      </w:r>
      <w:bookmarkEnd w:id="9"/>
      <w:bookmarkEnd w:id="10"/>
    </w:p>
    <w:p w14:paraId="33D3A4B9" w14:textId="77777777" w:rsidR="004A2E74" w:rsidRPr="000D139F" w:rsidRDefault="004A2E74" w:rsidP="002D2A66">
      <w:pPr>
        <w:rPr>
          <w:szCs w:val="24"/>
        </w:rPr>
      </w:pPr>
    </w:p>
    <w:p w14:paraId="596312D0" w14:textId="3EC0A5A4" w:rsidR="004A2E74" w:rsidRDefault="005B196C" w:rsidP="00E54EAF">
      <w:pPr>
        <w:tabs>
          <w:tab w:val="left" w:pos="6252"/>
        </w:tabs>
        <w:rPr>
          <w:rFonts w:ascii="Arial" w:hAnsi="Arial" w:cs="Arial"/>
          <w:szCs w:val="24"/>
        </w:rPr>
      </w:pPr>
      <w:r>
        <w:rPr>
          <w:rFonts w:ascii="Arial" w:hAnsi="Arial" w:cs="Arial"/>
          <w:szCs w:val="24"/>
        </w:rPr>
        <w:t>Wiltshire Council</w:t>
      </w:r>
      <w:r w:rsidR="006922FB">
        <w:rPr>
          <w:rFonts w:ascii="Arial" w:hAnsi="Arial" w:cs="Arial"/>
          <w:szCs w:val="24"/>
        </w:rPr>
        <w:t xml:space="preserve"> staff must access and use the </w:t>
      </w:r>
      <w:r w:rsidR="004A2E74" w:rsidRPr="000D139F">
        <w:rPr>
          <w:rFonts w:ascii="Arial" w:hAnsi="Arial" w:cs="Arial"/>
          <w:szCs w:val="24"/>
        </w:rPr>
        <w:t>Commissioner C</w:t>
      </w:r>
      <w:r w:rsidR="00536B1D">
        <w:rPr>
          <w:rFonts w:ascii="Arial" w:hAnsi="Arial" w:cs="Arial"/>
          <w:szCs w:val="24"/>
        </w:rPr>
        <w:t>E</w:t>
      </w:r>
      <w:r w:rsidR="004A2E74" w:rsidRPr="000D139F">
        <w:rPr>
          <w:rFonts w:ascii="Arial" w:hAnsi="Arial" w:cs="Arial"/>
          <w:szCs w:val="24"/>
        </w:rPr>
        <w:t xml:space="preserve">TR Toolkit (with easy read information) </w:t>
      </w:r>
      <w:r w:rsidR="003F3812" w:rsidRPr="000D139F">
        <w:rPr>
          <w:rFonts w:ascii="Arial" w:hAnsi="Arial" w:cs="Arial"/>
          <w:szCs w:val="24"/>
        </w:rPr>
        <w:t>regarding</w:t>
      </w:r>
      <w:r w:rsidR="004A2E74" w:rsidRPr="000D139F">
        <w:rPr>
          <w:rFonts w:ascii="Arial" w:hAnsi="Arial" w:cs="Arial"/>
          <w:szCs w:val="24"/>
        </w:rPr>
        <w:t>:</w:t>
      </w:r>
    </w:p>
    <w:p w14:paraId="48D5ABF3" w14:textId="77777777" w:rsidR="006922FB" w:rsidRPr="000D139F" w:rsidRDefault="006922FB" w:rsidP="002D2A66">
      <w:pPr>
        <w:tabs>
          <w:tab w:val="left" w:pos="6252"/>
        </w:tabs>
        <w:ind w:left="993"/>
        <w:rPr>
          <w:rFonts w:ascii="Arial" w:hAnsi="Arial" w:cs="Arial"/>
          <w:szCs w:val="24"/>
        </w:rPr>
      </w:pPr>
    </w:p>
    <w:p w14:paraId="483262D1" w14:textId="370E8492" w:rsidR="004A2E74" w:rsidRPr="000D139F" w:rsidRDefault="00514C82" w:rsidP="00E54EAF">
      <w:pPr>
        <w:pStyle w:val="ListParagraph"/>
        <w:numPr>
          <w:ilvl w:val="0"/>
          <w:numId w:val="4"/>
        </w:numPr>
        <w:tabs>
          <w:tab w:val="left" w:pos="6252"/>
        </w:tabs>
        <w:spacing w:after="160" w:line="259" w:lineRule="auto"/>
        <w:ind w:left="851"/>
        <w:contextualSpacing/>
        <w:rPr>
          <w:rFonts w:ascii="Arial" w:hAnsi="Arial" w:cs="Arial"/>
          <w:szCs w:val="24"/>
        </w:rPr>
      </w:pPr>
      <w:r>
        <w:rPr>
          <w:rFonts w:ascii="Arial" w:hAnsi="Arial" w:cs="Arial"/>
          <w:szCs w:val="24"/>
        </w:rPr>
        <w:t>R</w:t>
      </w:r>
      <w:r w:rsidR="004A2E74" w:rsidRPr="000D139F">
        <w:rPr>
          <w:rFonts w:ascii="Arial" w:hAnsi="Arial" w:cs="Arial"/>
          <w:szCs w:val="24"/>
        </w:rPr>
        <w:t>ight to request a C</w:t>
      </w:r>
      <w:r w:rsidR="00536B1D">
        <w:rPr>
          <w:rFonts w:ascii="Arial" w:hAnsi="Arial" w:cs="Arial"/>
          <w:szCs w:val="24"/>
        </w:rPr>
        <w:t>E</w:t>
      </w:r>
      <w:r w:rsidR="004A2E74" w:rsidRPr="000D139F">
        <w:rPr>
          <w:rFonts w:ascii="Arial" w:hAnsi="Arial" w:cs="Arial"/>
          <w:szCs w:val="24"/>
        </w:rPr>
        <w:t>TR</w:t>
      </w:r>
    </w:p>
    <w:p w14:paraId="5005C816" w14:textId="394127E5" w:rsidR="004A2E74" w:rsidRPr="000D139F" w:rsidRDefault="00514C82" w:rsidP="00E54EAF">
      <w:pPr>
        <w:pStyle w:val="ListParagraph"/>
        <w:numPr>
          <w:ilvl w:val="0"/>
          <w:numId w:val="4"/>
        </w:numPr>
        <w:tabs>
          <w:tab w:val="left" w:pos="6252"/>
        </w:tabs>
        <w:spacing w:after="160" w:line="259" w:lineRule="auto"/>
        <w:ind w:left="851"/>
        <w:contextualSpacing/>
        <w:rPr>
          <w:rFonts w:ascii="Arial" w:hAnsi="Arial" w:cs="Arial"/>
          <w:szCs w:val="24"/>
        </w:rPr>
      </w:pPr>
      <w:r>
        <w:rPr>
          <w:rFonts w:ascii="Arial" w:hAnsi="Arial" w:cs="Arial"/>
          <w:szCs w:val="24"/>
        </w:rPr>
        <w:t>C</w:t>
      </w:r>
      <w:r w:rsidR="004A2E74" w:rsidRPr="000D139F">
        <w:rPr>
          <w:rFonts w:ascii="Arial" w:hAnsi="Arial" w:cs="Arial"/>
          <w:szCs w:val="24"/>
        </w:rPr>
        <w:t xml:space="preserve">onsent </w:t>
      </w:r>
      <w:r w:rsidR="006922FB">
        <w:rPr>
          <w:rFonts w:ascii="Arial" w:hAnsi="Arial" w:cs="Arial"/>
          <w:szCs w:val="24"/>
        </w:rPr>
        <w:t xml:space="preserve">to capture patient identifiable data and outcomes </w:t>
      </w:r>
    </w:p>
    <w:p w14:paraId="08D9DDDF" w14:textId="450B7B15" w:rsidR="004A2E74" w:rsidRPr="000D139F" w:rsidRDefault="00AC37F0" w:rsidP="00E54EAF">
      <w:pPr>
        <w:pStyle w:val="ListParagraph"/>
        <w:numPr>
          <w:ilvl w:val="0"/>
          <w:numId w:val="4"/>
        </w:numPr>
        <w:tabs>
          <w:tab w:val="left" w:pos="6252"/>
        </w:tabs>
        <w:spacing w:after="160" w:line="259" w:lineRule="auto"/>
        <w:ind w:left="851"/>
        <w:contextualSpacing/>
        <w:rPr>
          <w:rFonts w:ascii="Arial" w:hAnsi="Arial" w:cs="Arial"/>
          <w:szCs w:val="24"/>
        </w:rPr>
      </w:pPr>
      <w:r>
        <w:rPr>
          <w:rFonts w:ascii="Arial" w:hAnsi="Arial" w:cs="Arial"/>
          <w:szCs w:val="24"/>
        </w:rPr>
        <w:t>E</w:t>
      </w:r>
      <w:r w:rsidR="004A2E74" w:rsidRPr="000D139F">
        <w:rPr>
          <w:rFonts w:ascii="Arial" w:hAnsi="Arial" w:cs="Arial"/>
          <w:szCs w:val="24"/>
        </w:rPr>
        <w:t xml:space="preserve">asy read information for the </w:t>
      </w:r>
      <w:r w:rsidR="00536B1D">
        <w:rPr>
          <w:rFonts w:ascii="Arial" w:hAnsi="Arial" w:cs="Arial"/>
          <w:szCs w:val="24"/>
        </w:rPr>
        <w:t xml:space="preserve">child or young </w:t>
      </w:r>
      <w:r w:rsidR="004A2E74" w:rsidRPr="000D139F">
        <w:rPr>
          <w:rFonts w:ascii="Arial" w:hAnsi="Arial" w:cs="Arial"/>
          <w:szCs w:val="24"/>
        </w:rPr>
        <w:t xml:space="preserve">person, their </w:t>
      </w:r>
      <w:r w:rsidR="00536B1D">
        <w:rPr>
          <w:rFonts w:ascii="Arial" w:hAnsi="Arial" w:cs="Arial"/>
          <w:szCs w:val="24"/>
        </w:rPr>
        <w:t>parent/carer</w:t>
      </w:r>
      <w:r w:rsidR="004A2E74" w:rsidRPr="000D139F">
        <w:rPr>
          <w:rFonts w:ascii="Arial" w:hAnsi="Arial" w:cs="Arial"/>
          <w:szCs w:val="24"/>
        </w:rPr>
        <w:t xml:space="preserve"> </w:t>
      </w:r>
    </w:p>
    <w:p w14:paraId="29215A60" w14:textId="3868B6EC" w:rsidR="004A2E74" w:rsidRPr="000D139F" w:rsidRDefault="00514C82" w:rsidP="00E54EAF">
      <w:pPr>
        <w:pStyle w:val="ListParagraph"/>
        <w:numPr>
          <w:ilvl w:val="0"/>
          <w:numId w:val="4"/>
        </w:numPr>
        <w:tabs>
          <w:tab w:val="left" w:pos="6252"/>
        </w:tabs>
        <w:spacing w:after="160" w:line="259" w:lineRule="auto"/>
        <w:ind w:left="851"/>
        <w:contextualSpacing/>
        <w:rPr>
          <w:rFonts w:ascii="Arial" w:hAnsi="Arial" w:cs="Arial"/>
          <w:szCs w:val="24"/>
        </w:rPr>
      </w:pPr>
      <w:r>
        <w:rPr>
          <w:rFonts w:ascii="Arial" w:hAnsi="Arial" w:cs="Arial"/>
          <w:szCs w:val="24"/>
        </w:rPr>
        <w:t>S</w:t>
      </w:r>
      <w:r w:rsidR="004A2E74" w:rsidRPr="000D139F">
        <w:rPr>
          <w:rFonts w:ascii="Arial" w:hAnsi="Arial" w:cs="Arial"/>
          <w:szCs w:val="24"/>
        </w:rPr>
        <w:t>upport tools pre, during and post C</w:t>
      </w:r>
      <w:r w:rsidR="00536B1D">
        <w:rPr>
          <w:rFonts w:ascii="Arial" w:hAnsi="Arial" w:cs="Arial"/>
          <w:szCs w:val="24"/>
        </w:rPr>
        <w:t>E</w:t>
      </w:r>
      <w:r w:rsidR="004A2E74" w:rsidRPr="000D139F">
        <w:rPr>
          <w:rFonts w:ascii="Arial" w:hAnsi="Arial" w:cs="Arial"/>
          <w:szCs w:val="24"/>
        </w:rPr>
        <w:t>TR</w:t>
      </w:r>
    </w:p>
    <w:p w14:paraId="7F94EEB6" w14:textId="1479D866" w:rsidR="004A2E74" w:rsidRPr="000D139F" w:rsidRDefault="00514C82" w:rsidP="00E54EAF">
      <w:pPr>
        <w:pStyle w:val="ListParagraph"/>
        <w:numPr>
          <w:ilvl w:val="0"/>
          <w:numId w:val="4"/>
        </w:numPr>
        <w:tabs>
          <w:tab w:val="left" w:pos="6252"/>
        </w:tabs>
        <w:spacing w:after="160" w:line="259" w:lineRule="auto"/>
        <w:ind w:left="851"/>
        <w:contextualSpacing/>
        <w:rPr>
          <w:rFonts w:ascii="Arial" w:hAnsi="Arial" w:cs="Arial"/>
          <w:szCs w:val="24"/>
        </w:rPr>
      </w:pPr>
      <w:r>
        <w:rPr>
          <w:rFonts w:ascii="Arial" w:hAnsi="Arial" w:cs="Arial"/>
          <w:szCs w:val="24"/>
        </w:rPr>
        <w:t>E</w:t>
      </w:r>
      <w:r w:rsidR="004A2E74" w:rsidRPr="000D139F">
        <w:rPr>
          <w:rFonts w:ascii="Arial" w:hAnsi="Arial" w:cs="Arial"/>
          <w:szCs w:val="24"/>
        </w:rPr>
        <w:t>xpert specifications</w:t>
      </w:r>
    </w:p>
    <w:p w14:paraId="0F96B428" w14:textId="50D037EA" w:rsidR="004A2E74" w:rsidRPr="000D139F" w:rsidRDefault="004A2E74" w:rsidP="00E54EAF">
      <w:pPr>
        <w:pStyle w:val="ListParagraph"/>
        <w:numPr>
          <w:ilvl w:val="0"/>
          <w:numId w:val="4"/>
        </w:numPr>
        <w:tabs>
          <w:tab w:val="left" w:pos="6252"/>
        </w:tabs>
        <w:spacing w:after="160" w:line="259" w:lineRule="auto"/>
        <w:ind w:left="851"/>
        <w:contextualSpacing/>
        <w:rPr>
          <w:rFonts w:ascii="Arial" w:hAnsi="Arial" w:cs="Arial"/>
          <w:szCs w:val="24"/>
        </w:rPr>
      </w:pPr>
      <w:r w:rsidRPr="000D139F">
        <w:rPr>
          <w:rFonts w:ascii="Arial" w:hAnsi="Arial" w:cs="Arial"/>
          <w:szCs w:val="24"/>
        </w:rPr>
        <w:t>C</w:t>
      </w:r>
      <w:r w:rsidR="00536B1D">
        <w:rPr>
          <w:rFonts w:ascii="Arial" w:hAnsi="Arial" w:cs="Arial"/>
          <w:szCs w:val="24"/>
        </w:rPr>
        <w:t>E</w:t>
      </w:r>
      <w:r w:rsidRPr="000D139F">
        <w:rPr>
          <w:rFonts w:ascii="Arial" w:hAnsi="Arial" w:cs="Arial"/>
          <w:szCs w:val="24"/>
        </w:rPr>
        <w:t>TR Policy</w:t>
      </w:r>
    </w:p>
    <w:p w14:paraId="238A15B6" w14:textId="77777777" w:rsidR="004A2E74" w:rsidRPr="000D139F" w:rsidRDefault="004A2E74" w:rsidP="00E54EAF">
      <w:pPr>
        <w:pStyle w:val="ListParagraph"/>
        <w:numPr>
          <w:ilvl w:val="0"/>
          <w:numId w:val="4"/>
        </w:numPr>
        <w:tabs>
          <w:tab w:val="left" w:pos="6252"/>
        </w:tabs>
        <w:spacing w:after="160" w:line="259" w:lineRule="auto"/>
        <w:ind w:left="851"/>
        <w:contextualSpacing/>
        <w:rPr>
          <w:rFonts w:ascii="Arial" w:hAnsi="Arial" w:cs="Arial"/>
          <w:szCs w:val="24"/>
        </w:rPr>
      </w:pPr>
      <w:r w:rsidRPr="000D139F">
        <w:rPr>
          <w:rFonts w:ascii="Arial" w:hAnsi="Arial" w:cs="Arial"/>
          <w:szCs w:val="24"/>
        </w:rPr>
        <w:t>Blue Light Protocol</w:t>
      </w:r>
    </w:p>
    <w:p w14:paraId="036F9CEB" w14:textId="77777777" w:rsidR="004A2E74" w:rsidRPr="000D139F" w:rsidRDefault="003215D9" w:rsidP="00E54EAF">
      <w:pPr>
        <w:pStyle w:val="ListParagraph"/>
        <w:numPr>
          <w:ilvl w:val="0"/>
          <w:numId w:val="4"/>
        </w:numPr>
        <w:tabs>
          <w:tab w:val="left" w:pos="6252"/>
        </w:tabs>
        <w:spacing w:after="160" w:line="259" w:lineRule="auto"/>
        <w:ind w:left="851"/>
        <w:contextualSpacing/>
        <w:rPr>
          <w:rFonts w:ascii="Arial" w:hAnsi="Arial" w:cs="Arial"/>
          <w:szCs w:val="24"/>
        </w:rPr>
      </w:pPr>
      <w:r>
        <w:rPr>
          <w:rFonts w:ascii="Arial" w:hAnsi="Arial" w:cs="Arial"/>
          <w:szCs w:val="24"/>
        </w:rPr>
        <w:t>E</w:t>
      </w:r>
      <w:r w:rsidR="004A2E74" w:rsidRPr="000D139F">
        <w:rPr>
          <w:rFonts w:ascii="Arial" w:hAnsi="Arial" w:cs="Arial"/>
          <w:szCs w:val="24"/>
        </w:rPr>
        <w:t xml:space="preserve">xcel template for recording all the information </w:t>
      </w:r>
    </w:p>
    <w:p w14:paraId="6BE3A6E1" w14:textId="1317C53E" w:rsidR="004A2E74" w:rsidRDefault="00536B1D" w:rsidP="00E54EAF">
      <w:pPr>
        <w:tabs>
          <w:tab w:val="left" w:pos="6252"/>
        </w:tabs>
        <w:rPr>
          <w:rFonts w:ascii="Arial" w:hAnsi="Arial" w:cs="Arial"/>
          <w:szCs w:val="24"/>
        </w:rPr>
      </w:pPr>
      <w:r>
        <w:rPr>
          <w:rFonts w:ascii="Arial" w:hAnsi="Arial" w:cs="Arial"/>
          <w:szCs w:val="24"/>
        </w:rPr>
        <w:t>T</w:t>
      </w:r>
      <w:r w:rsidR="001E7D95">
        <w:rPr>
          <w:rFonts w:ascii="Arial" w:hAnsi="Arial" w:cs="Arial"/>
          <w:szCs w:val="24"/>
        </w:rPr>
        <w:t xml:space="preserve">he link to all </w:t>
      </w:r>
      <w:r w:rsidR="006922FB">
        <w:rPr>
          <w:rFonts w:ascii="Arial" w:hAnsi="Arial" w:cs="Arial"/>
          <w:szCs w:val="24"/>
        </w:rPr>
        <w:t xml:space="preserve">the commissioner </w:t>
      </w:r>
      <w:r w:rsidR="001E7D95">
        <w:rPr>
          <w:rFonts w:ascii="Arial" w:hAnsi="Arial" w:cs="Arial"/>
          <w:szCs w:val="24"/>
        </w:rPr>
        <w:t>templates is</w:t>
      </w:r>
      <w:r w:rsidR="004A2E74" w:rsidRPr="000D139F">
        <w:rPr>
          <w:rFonts w:ascii="Arial" w:hAnsi="Arial" w:cs="Arial"/>
          <w:szCs w:val="24"/>
        </w:rPr>
        <w:t>:</w:t>
      </w:r>
    </w:p>
    <w:p w14:paraId="476E83A2" w14:textId="5141CCB9" w:rsidR="004A2E74" w:rsidRPr="002F2209" w:rsidRDefault="0091127E" w:rsidP="00E54EAF">
      <w:pPr>
        <w:tabs>
          <w:tab w:val="left" w:pos="6252"/>
        </w:tabs>
        <w:rPr>
          <w:rStyle w:val="Hyperlink"/>
          <w:rFonts w:ascii="Arial" w:hAnsi="Arial" w:cs="Arial"/>
          <w:color w:val="auto"/>
          <w:szCs w:val="24"/>
          <w:u w:val="none"/>
        </w:rPr>
      </w:pPr>
      <w:hyperlink r:id="rId13" w:history="1">
        <w:r w:rsidR="00536B1D" w:rsidRPr="00B0279B">
          <w:rPr>
            <w:rStyle w:val="Hyperlink"/>
            <w:rFonts w:ascii="Arial" w:hAnsi="Arial" w:cs="Arial"/>
            <w:szCs w:val="24"/>
          </w:rPr>
          <w:t>https://www.england.nhs.uk/learning-disabilities/care/ctr/care-education-and-treatment-reviews/</w:t>
        </w:r>
      </w:hyperlink>
      <w:r w:rsidR="00536B1D">
        <w:rPr>
          <w:rFonts w:ascii="Arial" w:hAnsi="Arial" w:cs="Arial"/>
          <w:szCs w:val="24"/>
        </w:rPr>
        <w:t xml:space="preserve"> </w:t>
      </w:r>
    </w:p>
    <w:p w14:paraId="75BCB9A3" w14:textId="77777777" w:rsidR="009C0572" w:rsidRDefault="009C0572" w:rsidP="002D2A66">
      <w:pPr>
        <w:ind w:left="1440" w:hanging="306"/>
        <w:rPr>
          <w:rStyle w:val="Hyperlink"/>
          <w:rFonts w:ascii="Arial" w:hAnsi="Arial" w:cs="Arial"/>
          <w:b/>
          <w:szCs w:val="24"/>
        </w:rPr>
      </w:pPr>
    </w:p>
    <w:p w14:paraId="4FD43501" w14:textId="77777777" w:rsidR="00E52DC8" w:rsidRDefault="008520D8" w:rsidP="008520D8">
      <w:pPr>
        <w:pStyle w:val="ListParagraph"/>
        <w:numPr>
          <w:ilvl w:val="0"/>
          <w:numId w:val="7"/>
        </w:numPr>
        <w:ind w:right="1112"/>
        <w:outlineLvl w:val="0"/>
        <w:rPr>
          <w:rFonts w:ascii="Arial" w:hAnsi="Arial" w:cs="Arial"/>
          <w:b/>
          <w:sz w:val="28"/>
        </w:rPr>
      </w:pPr>
      <w:bookmarkStart w:id="11" w:name="_Toc457983671"/>
      <w:r>
        <w:rPr>
          <w:rFonts w:ascii="Arial" w:hAnsi="Arial" w:cs="Arial"/>
          <w:b/>
          <w:sz w:val="28"/>
        </w:rPr>
        <w:t xml:space="preserve">   </w:t>
      </w:r>
      <w:r w:rsidR="00404326" w:rsidRPr="00402CF0">
        <w:rPr>
          <w:rFonts w:ascii="Arial" w:hAnsi="Arial" w:cs="Arial"/>
          <w:b/>
          <w:sz w:val="28"/>
        </w:rPr>
        <w:t>Roles and Responsibilities</w:t>
      </w:r>
      <w:r w:rsidR="002D2A66">
        <w:rPr>
          <w:rFonts w:ascii="Arial" w:hAnsi="Arial" w:cs="Arial"/>
          <w:b/>
          <w:sz w:val="28"/>
        </w:rPr>
        <w:t xml:space="preserve"> outlined within Clinical</w:t>
      </w:r>
      <w:bookmarkEnd w:id="11"/>
      <w:r w:rsidR="002D2A66">
        <w:rPr>
          <w:rFonts w:ascii="Arial" w:hAnsi="Arial" w:cs="Arial"/>
          <w:b/>
          <w:sz w:val="28"/>
        </w:rPr>
        <w:t xml:space="preserve"> </w:t>
      </w:r>
      <w:r w:rsidR="00E52DC8">
        <w:rPr>
          <w:rFonts w:ascii="Arial" w:hAnsi="Arial" w:cs="Arial"/>
          <w:b/>
          <w:sz w:val="28"/>
        </w:rPr>
        <w:t xml:space="preserve">   </w:t>
      </w:r>
    </w:p>
    <w:p w14:paraId="1B023F55" w14:textId="77777777" w:rsidR="00404326" w:rsidRPr="00402CF0" w:rsidRDefault="00E52DC8" w:rsidP="000B71BC">
      <w:pPr>
        <w:pStyle w:val="ListParagraph"/>
        <w:ind w:left="786" w:right="1112"/>
        <w:rPr>
          <w:rFonts w:ascii="Arial" w:hAnsi="Arial" w:cs="Arial"/>
          <w:b/>
          <w:sz w:val="28"/>
        </w:rPr>
      </w:pPr>
      <w:r>
        <w:rPr>
          <w:rFonts w:ascii="Arial" w:hAnsi="Arial" w:cs="Arial"/>
          <w:b/>
          <w:sz w:val="28"/>
        </w:rPr>
        <w:t xml:space="preserve">   </w:t>
      </w:r>
      <w:bookmarkStart w:id="12" w:name="_Toc456786894"/>
      <w:r w:rsidR="002D2A66">
        <w:rPr>
          <w:rFonts w:ascii="Arial" w:hAnsi="Arial" w:cs="Arial"/>
          <w:b/>
          <w:sz w:val="28"/>
        </w:rPr>
        <w:t>Commissioning Group</w:t>
      </w:r>
      <w:bookmarkEnd w:id="12"/>
    </w:p>
    <w:p w14:paraId="40445CCC" w14:textId="77777777" w:rsidR="00404326" w:rsidRDefault="00404326" w:rsidP="002D2A66">
      <w:pPr>
        <w:ind w:right="1112" w:hanging="850"/>
        <w:rPr>
          <w:rFonts w:ascii="Arial" w:hAnsi="Arial" w:cs="Arial"/>
          <w:b/>
          <w:sz w:val="28"/>
        </w:rPr>
      </w:pPr>
    </w:p>
    <w:p w14:paraId="19A8CB70" w14:textId="537664ED" w:rsidR="004A2E74" w:rsidRPr="000D139F" w:rsidRDefault="004A2E74" w:rsidP="008520D8">
      <w:pPr>
        <w:ind w:hanging="1276"/>
        <w:rPr>
          <w:rFonts w:ascii="Arial" w:hAnsi="Arial" w:cs="Arial"/>
          <w:b/>
          <w:szCs w:val="24"/>
        </w:rPr>
      </w:pPr>
      <w:r w:rsidRPr="000D139F">
        <w:rPr>
          <w:rFonts w:ascii="Arial" w:hAnsi="Arial" w:cs="Arial"/>
          <w:b/>
          <w:szCs w:val="24"/>
        </w:rPr>
        <w:t xml:space="preserve">            </w:t>
      </w:r>
      <w:r w:rsidR="008520D8">
        <w:rPr>
          <w:rFonts w:ascii="Arial" w:hAnsi="Arial" w:cs="Arial"/>
          <w:b/>
          <w:szCs w:val="24"/>
        </w:rPr>
        <w:t xml:space="preserve">     </w:t>
      </w:r>
      <w:r w:rsidR="004A7FB0">
        <w:rPr>
          <w:rFonts w:ascii="Arial" w:hAnsi="Arial" w:cs="Arial"/>
          <w:b/>
          <w:szCs w:val="24"/>
        </w:rPr>
        <w:t xml:space="preserve">CAMHS </w:t>
      </w:r>
      <w:r w:rsidR="00435DFB">
        <w:rPr>
          <w:rFonts w:ascii="Arial" w:hAnsi="Arial" w:cs="Arial"/>
          <w:b/>
          <w:szCs w:val="24"/>
        </w:rPr>
        <w:t>Commissioning Lead</w:t>
      </w:r>
      <w:r w:rsidRPr="000D139F">
        <w:rPr>
          <w:rFonts w:ascii="Arial" w:hAnsi="Arial" w:cs="Arial"/>
          <w:b/>
          <w:szCs w:val="24"/>
        </w:rPr>
        <w:t>:</w:t>
      </w:r>
    </w:p>
    <w:p w14:paraId="7B914C8B" w14:textId="77777777" w:rsidR="004A2E74" w:rsidRPr="000D139F" w:rsidRDefault="004A2E74" w:rsidP="002D2A66">
      <w:pPr>
        <w:rPr>
          <w:rFonts w:ascii="Arial" w:hAnsi="Arial" w:cs="Arial"/>
          <w:b/>
          <w:szCs w:val="24"/>
        </w:rPr>
      </w:pPr>
    </w:p>
    <w:p w14:paraId="10326DEE" w14:textId="77777777" w:rsidR="00A721BF" w:rsidRDefault="002D2A66" w:rsidP="00E54EAF">
      <w:pPr>
        <w:pStyle w:val="ListParagraph"/>
        <w:numPr>
          <w:ilvl w:val="0"/>
          <w:numId w:val="5"/>
        </w:numPr>
        <w:spacing w:after="160" w:line="259" w:lineRule="auto"/>
        <w:ind w:left="709"/>
        <w:contextualSpacing/>
        <w:rPr>
          <w:rFonts w:ascii="Arial" w:hAnsi="Arial" w:cs="Arial"/>
          <w:szCs w:val="24"/>
        </w:rPr>
      </w:pPr>
      <w:r>
        <w:rPr>
          <w:rFonts w:ascii="Arial" w:hAnsi="Arial" w:cs="Arial"/>
          <w:szCs w:val="24"/>
        </w:rPr>
        <w:t>To comply with this</w:t>
      </w:r>
      <w:r w:rsidR="004A2E74" w:rsidRPr="000D139F">
        <w:rPr>
          <w:rFonts w:ascii="Arial" w:hAnsi="Arial" w:cs="Arial"/>
          <w:szCs w:val="24"/>
        </w:rPr>
        <w:t xml:space="preserve"> pol</w:t>
      </w:r>
      <w:r w:rsidR="00A721BF">
        <w:rPr>
          <w:rFonts w:ascii="Arial" w:hAnsi="Arial" w:cs="Arial"/>
          <w:szCs w:val="24"/>
        </w:rPr>
        <w:t>icy and</w:t>
      </w:r>
      <w:r>
        <w:rPr>
          <w:rFonts w:ascii="Arial" w:hAnsi="Arial" w:cs="Arial"/>
          <w:szCs w:val="24"/>
        </w:rPr>
        <w:t xml:space="preserve"> national</w:t>
      </w:r>
      <w:r w:rsidR="00A721BF">
        <w:rPr>
          <w:rFonts w:ascii="Arial" w:hAnsi="Arial" w:cs="Arial"/>
          <w:szCs w:val="24"/>
        </w:rPr>
        <w:t xml:space="preserve"> guidance</w:t>
      </w:r>
    </w:p>
    <w:p w14:paraId="79AFF9A2" w14:textId="669B9F35" w:rsidR="002D2A66" w:rsidRPr="002D2A66" w:rsidRDefault="002D2A66" w:rsidP="00E54EAF">
      <w:pPr>
        <w:pStyle w:val="ListParagraph"/>
        <w:numPr>
          <w:ilvl w:val="0"/>
          <w:numId w:val="5"/>
        </w:numPr>
        <w:ind w:left="709"/>
        <w:rPr>
          <w:rFonts w:ascii="Arial" w:hAnsi="Arial" w:cs="Arial"/>
          <w:szCs w:val="24"/>
        </w:rPr>
      </w:pPr>
      <w:r w:rsidRPr="002D2A66">
        <w:rPr>
          <w:rFonts w:ascii="Arial" w:hAnsi="Arial" w:cs="Arial"/>
          <w:szCs w:val="24"/>
        </w:rPr>
        <w:t xml:space="preserve">To </w:t>
      </w:r>
      <w:r>
        <w:rPr>
          <w:rFonts w:ascii="Arial" w:hAnsi="Arial" w:cs="Arial"/>
          <w:szCs w:val="24"/>
        </w:rPr>
        <w:t>nominate an appropriate representative of the CCG</w:t>
      </w:r>
      <w:r w:rsidR="00435DFB">
        <w:rPr>
          <w:rFonts w:ascii="Arial" w:hAnsi="Arial" w:cs="Arial"/>
          <w:szCs w:val="24"/>
        </w:rPr>
        <w:t>/Local Authority</w:t>
      </w:r>
      <w:r>
        <w:rPr>
          <w:rFonts w:ascii="Arial" w:hAnsi="Arial" w:cs="Arial"/>
          <w:szCs w:val="24"/>
        </w:rPr>
        <w:t xml:space="preserve"> to </w:t>
      </w:r>
      <w:r w:rsidRPr="002D2A66">
        <w:rPr>
          <w:rFonts w:ascii="Arial" w:hAnsi="Arial" w:cs="Arial"/>
          <w:szCs w:val="24"/>
        </w:rPr>
        <w:t xml:space="preserve">attend </w:t>
      </w:r>
      <w:r w:rsidR="00F56D85">
        <w:rPr>
          <w:rFonts w:ascii="Arial" w:hAnsi="Arial" w:cs="Arial"/>
          <w:szCs w:val="24"/>
        </w:rPr>
        <w:t xml:space="preserve">Blue Light and </w:t>
      </w:r>
      <w:r w:rsidRPr="002D2A66">
        <w:rPr>
          <w:rFonts w:ascii="Arial" w:hAnsi="Arial" w:cs="Arial"/>
          <w:szCs w:val="24"/>
        </w:rPr>
        <w:t>C</w:t>
      </w:r>
      <w:r w:rsidR="00435DFB">
        <w:rPr>
          <w:rFonts w:ascii="Arial" w:hAnsi="Arial" w:cs="Arial"/>
          <w:szCs w:val="24"/>
        </w:rPr>
        <w:t>E</w:t>
      </w:r>
      <w:r w:rsidRPr="002D2A66">
        <w:rPr>
          <w:rFonts w:ascii="Arial" w:hAnsi="Arial" w:cs="Arial"/>
          <w:szCs w:val="24"/>
        </w:rPr>
        <w:t xml:space="preserve">TR meetings </w:t>
      </w:r>
      <w:r w:rsidR="00F56D85">
        <w:rPr>
          <w:rFonts w:ascii="Arial" w:hAnsi="Arial" w:cs="Arial"/>
          <w:szCs w:val="24"/>
        </w:rPr>
        <w:t>with</w:t>
      </w:r>
      <w:r w:rsidRPr="002D2A66">
        <w:rPr>
          <w:rFonts w:ascii="Arial" w:hAnsi="Arial" w:cs="Arial"/>
          <w:szCs w:val="24"/>
        </w:rPr>
        <w:t xml:space="preserve"> delegated authority to make immediate agreement on placements</w:t>
      </w:r>
      <w:r>
        <w:rPr>
          <w:rFonts w:ascii="Arial" w:hAnsi="Arial" w:cs="Arial"/>
          <w:szCs w:val="24"/>
        </w:rPr>
        <w:t xml:space="preserve"> and funding as per guidance</w:t>
      </w:r>
      <w:r w:rsidR="00C5783E">
        <w:rPr>
          <w:rFonts w:ascii="Arial" w:hAnsi="Arial" w:cs="Arial"/>
          <w:szCs w:val="24"/>
        </w:rPr>
        <w:t>.</w:t>
      </w:r>
    </w:p>
    <w:p w14:paraId="6F08A233" w14:textId="3B25A9C1" w:rsidR="004A2E74" w:rsidRDefault="00F56D85" w:rsidP="00E54EAF">
      <w:pPr>
        <w:pStyle w:val="ListParagraph"/>
        <w:numPr>
          <w:ilvl w:val="0"/>
          <w:numId w:val="5"/>
        </w:numPr>
        <w:spacing w:after="160" w:line="259" w:lineRule="auto"/>
        <w:ind w:left="709"/>
        <w:contextualSpacing/>
        <w:rPr>
          <w:rFonts w:ascii="Arial" w:hAnsi="Arial" w:cs="Arial"/>
          <w:szCs w:val="24"/>
        </w:rPr>
      </w:pPr>
      <w:r>
        <w:rPr>
          <w:rFonts w:ascii="Arial" w:hAnsi="Arial" w:cs="Arial"/>
          <w:szCs w:val="24"/>
        </w:rPr>
        <w:t>Coordinate the p</w:t>
      </w:r>
      <w:r w:rsidR="004A2E74" w:rsidRPr="000D139F">
        <w:rPr>
          <w:rFonts w:ascii="Arial" w:hAnsi="Arial" w:cs="Arial"/>
          <w:szCs w:val="24"/>
        </w:rPr>
        <w:t xml:space="preserve">opulation </w:t>
      </w:r>
      <w:r w:rsidR="008214C3" w:rsidRPr="00AF217E">
        <w:rPr>
          <w:rFonts w:ascii="Arial" w:hAnsi="Arial" w:cs="Arial"/>
          <w:szCs w:val="24"/>
        </w:rPr>
        <w:t xml:space="preserve">and management </w:t>
      </w:r>
      <w:r w:rsidR="004A2E74" w:rsidRPr="00AF217E">
        <w:rPr>
          <w:rFonts w:ascii="Arial" w:hAnsi="Arial" w:cs="Arial"/>
          <w:szCs w:val="24"/>
        </w:rPr>
        <w:t xml:space="preserve">of </w:t>
      </w:r>
      <w:r>
        <w:rPr>
          <w:rFonts w:ascii="Arial" w:hAnsi="Arial" w:cs="Arial"/>
          <w:szCs w:val="24"/>
        </w:rPr>
        <w:t>a secure</w:t>
      </w:r>
      <w:r w:rsidR="000F1C02" w:rsidRPr="00AF217E">
        <w:rPr>
          <w:rFonts w:ascii="Arial" w:hAnsi="Arial" w:cs="Arial"/>
          <w:szCs w:val="24"/>
        </w:rPr>
        <w:t xml:space="preserve"> </w:t>
      </w:r>
      <w:r w:rsidR="00EB4B3C">
        <w:rPr>
          <w:rFonts w:ascii="Arial" w:hAnsi="Arial" w:cs="Arial"/>
          <w:szCs w:val="24"/>
        </w:rPr>
        <w:t>Dynamic Support Register</w:t>
      </w:r>
      <w:r w:rsidR="00020E97">
        <w:rPr>
          <w:rFonts w:ascii="Arial" w:hAnsi="Arial" w:cs="Arial"/>
          <w:szCs w:val="24"/>
        </w:rPr>
        <w:t>.</w:t>
      </w:r>
    </w:p>
    <w:p w14:paraId="39438387" w14:textId="120FA9CD" w:rsidR="00C5783E" w:rsidRDefault="00830A86" w:rsidP="00E54EAF">
      <w:pPr>
        <w:pStyle w:val="ListParagraph"/>
        <w:numPr>
          <w:ilvl w:val="0"/>
          <w:numId w:val="5"/>
        </w:numPr>
        <w:spacing w:after="160" w:line="259" w:lineRule="auto"/>
        <w:ind w:left="709"/>
        <w:contextualSpacing/>
        <w:rPr>
          <w:rFonts w:ascii="Arial" w:hAnsi="Arial" w:cs="Arial"/>
          <w:szCs w:val="24"/>
        </w:rPr>
      </w:pPr>
      <w:r>
        <w:rPr>
          <w:rFonts w:ascii="Arial" w:hAnsi="Arial" w:cs="Arial"/>
          <w:szCs w:val="24"/>
        </w:rPr>
        <w:t xml:space="preserve">In </w:t>
      </w:r>
      <w:r w:rsidR="005E1771">
        <w:rPr>
          <w:rFonts w:ascii="Arial" w:hAnsi="Arial" w:cs="Arial"/>
          <w:szCs w:val="24"/>
        </w:rPr>
        <w:t>line with the supporting Data Protection</w:t>
      </w:r>
      <w:r>
        <w:rPr>
          <w:rFonts w:ascii="Arial" w:hAnsi="Arial" w:cs="Arial"/>
          <w:szCs w:val="24"/>
        </w:rPr>
        <w:t xml:space="preserve"> Impact Assessment, </w:t>
      </w:r>
      <w:bookmarkStart w:id="13" w:name="_Hlk8298146"/>
      <w:r>
        <w:rPr>
          <w:rFonts w:ascii="Arial" w:hAnsi="Arial" w:cs="Arial"/>
          <w:szCs w:val="24"/>
        </w:rPr>
        <w:t>e</w:t>
      </w:r>
      <w:r w:rsidRPr="00E57804">
        <w:rPr>
          <w:rFonts w:ascii="Arial" w:hAnsi="Arial" w:cs="Arial"/>
          <w:szCs w:val="24"/>
        </w:rPr>
        <w:t>nsure</w:t>
      </w:r>
      <w:r w:rsidR="0072547F" w:rsidRPr="00E57804">
        <w:rPr>
          <w:rFonts w:ascii="Arial" w:hAnsi="Arial" w:cs="Arial"/>
          <w:szCs w:val="24"/>
        </w:rPr>
        <w:t xml:space="preserve"> that consent has been received by the patien</w:t>
      </w:r>
      <w:r w:rsidR="00544895">
        <w:rPr>
          <w:rFonts w:ascii="Arial" w:hAnsi="Arial" w:cs="Arial"/>
          <w:szCs w:val="24"/>
        </w:rPr>
        <w:t>t</w:t>
      </w:r>
      <w:r w:rsidR="00057431">
        <w:rPr>
          <w:rFonts w:ascii="Arial" w:hAnsi="Arial" w:cs="Arial"/>
          <w:szCs w:val="24"/>
        </w:rPr>
        <w:t xml:space="preserve"> (or parent/carer as appropriate),</w:t>
      </w:r>
      <w:r w:rsidR="0072547F" w:rsidRPr="00AF217E">
        <w:rPr>
          <w:rFonts w:ascii="Arial" w:hAnsi="Arial" w:cs="Arial"/>
          <w:szCs w:val="24"/>
        </w:rPr>
        <w:t xml:space="preserve"> </w:t>
      </w:r>
      <w:r w:rsidR="00B5044A" w:rsidRPr="00AF217E">
        <w:rPr>
          <w:rFonts w:ascii="Arial" w:hAnsi="Arial" w:cs="Arial"/>
          <w:szCs w:val="24"/>
        </w:rPr>
        <w:t xml:space="preserve">that the Mental Capacity Act is </w:t>
      </w:r>
      <w:r w:rsidR="00E532C3">
        <w:rPr>
          <w:rFonts w:ascii="Arial" w:hAnsi="Arial" w:cs="Arial"/>
          <w:szCs w:val="24"/>
        </w:rPr>
        <w:t xml:space="preserve">considered where appropriate </w:t>
      </w:r>
      <w:r w:rsidR="0072547F" w:rsidRPr="00E57804">
        <w:rPr>
          <w:rFonts w:ascii="Arial" w:hAnsi="Arial" w:cs="Arial"/>
          <w:szCs w:val="24"/>
        </w:rPr>
        <w:t xml:space="preserve">and </w:t>
      </w:r>
      <w:r w:rsidR="00C5783E">
        <w:rPr>
          <w:rFonts w:ascii="Arial" w:hAnsi="Arial" w:cs="Arial"/>
          <w:szCs w:val="24"/>
        </w:rPr>
        <w:t xml:space="preserve">information </w:t>
      </w:r>
      <w:r w:rsidR="00435DFB">
        <w:rPr>
          <w:rFonts w:ascii="Arial" w:hAnsi="Arial" w:cs="Arial"/>
          <w:szCs w:val="24"/>
        </w:rPr>
        <w:t>securely saved.</w:t>
      </w:r>
    </w:p>
    <w:bookmarkEnd w:id="13"/>
    <w:p w14:paraId="6E199567" w14:textId="013D8C77" w:rsidR="0072547F" w:rsidRPr="00E57804" w:rsidRDefault="00C5783E" w:rsidP="00E54EAF">
      <w:pPr>
        <w:pStyle w:val="ListParagraph"/>
        <w:numPr>
          <w:ilvl w:val="0"/>
          <w:numId w:val="5"/>
        </w:numPr>
        <w:spacing w:after="160" w:line="259" w:lineRule="auto"/>
        <w:ind w:left="709"/>
        <w:contextualSpacing/>
        <w:rPr>
          <w:rFonts w:ascii="Arial" w:hAnsi="Arial" w:cs="Arial"/>
          <w:szCs w:val="24"/>
        </w:rPr>
      </w:pPr>
      <w:r>
        <w:rPr>
          <w:rFonts w:ascii="Arial" w:hAnsi="Arial" w:cs="Arial"/>
          <w:szCs w:val="24"/>
        </w:rPr>
        <w:t>If informed consent is not received by the patient</w:t>
      </w:r>
      <w:r w:rsidR="00435DFB">
        <w:rPr>
          <w:rFonts w:ascii="Arial" w:hAnsi="Arial" w:cs="Arial"/>
          <w:szCs w:val="24"/>
        </w:rPr>
        <w:t xml:space="preserve"> and/or their parent/</w:t>
      </w:r>
      <w:r w:rsidR="00AB1E63">
        <w:rPr>
          <w:rFonts w:ascii="Arial" w:hAnsi="Arial" w:cs="Arial"/>
          <w:szCs w:val="24"/>
        </w:rPr>
        <w:t>carers,</w:t>
      </w:r>
      <w:r>
        <w:rPr>
          <w:rFonts w:ascii="Arial" w:hAnsi="Arial" w:cs="Arial"/>
          <w:szCs w:val="24"/>
        </w:rPr>
        <w:t xml:space="preserve"> then their details will not be held on the </w:t>
      </w:r>
      <w:r w:rsidR="00EB4B3C">
        <w:rPr>
          <w:rFonts w:ascii="Arial" w:hAnsi="Arial" w:cs="Arial"/>
          <w:szCs w:val="24"/>
        </w:rPr>
        <w:t>Dynamic Support Register</w:t>
      </w:r>
      <w:r w:rsidR="00020E97">
        <w:rPr>
          <w:rFonts w:ascii="Arial" w:hAnsi="Arial" w:cs="Arial"/>
          <w:szCs w:val="24"/>
        </w:rPr>
        <w:t>.</w:t>
      </w:r>
    </w:p>
    <w:p w14:paraId="66857592" w14:textId="5A41101F" w:rsidR="00C5783E" w:rsidRPr="003C4112" w:rsidRDefault="00830A86" w:rsidP="00E54EAF">
      <w:pPr>
        <w:pStyle w:val="ListParagraph"/>
        <w:numPr>
          <w:ilvl w:val="1"/>
          <w:numId w:val="5"/>
        </w:numPr>
        <w:spacing w:after="160" w:line="259" w:lineRule="auto"/>
        <w:ind w:left="709"/>
        <w:contextualSpacing/>
        <w:rPr>
          <w:rFonts w:ascii="Arial" w:hAnsi="Arial" w:cs="Arial"/>
          <w:szCs w:val="24"/>
        </w:rPr>
      </w:pPr>
      <w:r>
        <w:rPr>
          <w:rFonts w:ascii="Arial" w:hAnsi="Arial" w:cs="Arial"/>
          <w:szCs w:val="24"/>
        </w:rPr>
        <w:t>To t</w:t>
      </w:r>
      <w:r w:rsidR="00C5783E">
        <w:rPr>
          <w:rFonts w:ascii="Arial" w:hAnsi="Arial" w:cs="Arial"/>
          <w:szCs w:val="24"/>
        </w:rPr>
        <w:t xml:space="preserve">ake people </w:t>
      </w:r>
      <w:r>
        <w:rPr>
          <w:rFonts w:ascii="Arial" w:hAnsi="Arial" w:cs="Arial"/>
          <w:szCs w:val="24"/>
        </w:rPr>
        <w:t>off</w:t>
      </w:r>
      <w:r w:rsidR="00C5783E">
        <w:rPr>
          <w:rFonts w:ascii="Arial" w:hAnsi="Arial" w:cs="Arial"/>
          <w:szCs w:val="24"/>
        </w:rPr>
        <w:t xml:space="preserve"> the register when no longer at risk. </w:t>
      </w:r>
      <w:r w:rsidR="00E05C72">
        <w:rPr>
          <w:rFonts w:ascii="Arial" w:hAnsi="Arial" w:cs="Arial"/>
          <w:szCs w:val="24"/>
        </w:rPr>
        <w:t xml:space="preserve">CAMHS </w:t>
      </w:r>
      <w:r w:rsidR="00C5783E">
        <w:rPr>
          <w:rFonts w:ascii="Arial" w:hAnsi="Arial" w:cs="Arial"/>
          <w:szCs w:val="24"/>
        </w:rPr>
        <w:t>Care Coordinators</w:t>
      </w:r>
      <w:r w:rsidR="00E05C72">
        <w:rPr>
          <w:rFonts w:ascii="Arial" w:hAnsi="Arial" w:cs="Arial"/>
          <w:szCs w:val="24"/>
        </w:rPr>
        <w:t xml:space="preserve"> and / or </w:t>
      </w:r>
      <w:r w:rsidR="004A7FB0">
        <w:rPr>
          <w:rFonts w:ascii="Arial" w:hAnsi="Arial" w:cs="Arial"/>
          <w:szCs w:val="24"/>
        </w:rPr>
        <w:t>Social Workers</w:t>
      </w:r>
      <w:r w:rsidR="00C5783E">
        <w:rPr>
          <w:rFonts w:ascii="Arial" w:hAnsi="Arial" w:cs="Arial"/>
          <w:szCs w:val="24"/>
        </w:rPr>
        <w:t xml:space="preserve"> will inform the list holder and make a written recommendation of why the person should come off the register.  At any </w:t>
      </w:r>
      <w:r w:rsidR="0063503C">
        <w:rPr>
          <w:rFonts w:ascii="Arial" w:hAnsi="Arial" w:cs="Arial"/>
          <w:szCs w:val="24"/>
        </w:rPr>
        <w:t>time,</w:t>
      </w:r>
      <w:r w:rsidR="00C5783E">
        <w:rPr>
          <w:rFonts w:ascii="Arial" w:hAnsi="Arial" w:cs="Arial"/>
          <w:szCs w:val="24"/>
        </w:rPr>
        <w:t xml:space="preserve"> the person concerned c</w:t>
      </w:r>
      <w:r w:rsidR="002632D9">
        <w:rPr>
          <w:rFonts w:ascii="Arial" w:hAnsi="Arial" w:cs="Arial"/>
          <w:szCs w:val="24"/>
        </w:rPr>
        <w:t>ould also ask to be taken off</w:t>
      </w:r>
      <w:r w:rsidR="00C5783E">
        <w:rPr>
          <w:rFonts w:ascii="Arial" w:hAnsi="Arial" w:cs="Arial"/>
          <w:szCs w:val="24"/>
        </w:rPr>
        <w:t xml:space="preserve"> the list</w:t>
      </w:r>
      <w:r w:rsidR="00057431">
        <w:rPr>
          <w:rFonts w:ascii="Arial" w:hAnsi="Arial" w:cs="Arial"/>
          <w:szCs w:val="24"/>
        </w:rPr>
        <w:t xml:space="preserve"> (in accordance with their age).</w:t>
      </w:r>
    </w:p>
    <w:p w14:paraId="28FC4446" w14:textId="6E138FB1" w:rsidR="004A2E74" w:rsidRPr="00E57804" w:rsidRDefault="004A2E74" w:rsidP="00E54EAF">
      <w:pPr>
        <w:pStyle w:val="ListParagraph"/>
        <w:numPr>
          <w:ilvl w:val="0"/>
          <w:numId w:val="5"/>
        </w:numPr>
        <w:spacing w:after="160" w:line="259" w:lineRule="auto"/>
        <w:ind w:left="709"/>
        <w:contextualSpacing/>
        <w:rPr>
          <w:rFonts w:ascii="Arial" w:hAnsi="Arial" w:cs="Arial"/>
          <w:szCs w:val="24"/>
        </w:rPr>
      </w:pPr>
      <w:r w:rsidRPr="00E57804">
        <w:rPr>
          <w:rFonts w:ascii="Arial" w:hAnsi="Arial" w:cs="Arial"/>
          <w:szCs w:val="24"/>
        </w:rPr>
        <w:t xml:space="preserve">Liaison with </w:t>
      </w:r>
      <w:r w:rsidR="0072547F" w:rsidRPr="00E57804">
        <w:rPr>
          <w:rFonts w:ascii="Arial" w:hAnsi="Arial" w:cs="Arial"/>
          <w:szCs w:val="24"/>
        </w:rPr>
        <w:t>NHS England</w:t>
      </w:r>
      <w:r w:rsidRPr="00E57804">
        <w:rPr>
          <w:rFonts w:ascii="Arial" w:hAnsi="Arial" w:cs="Arial"/>
          <w:szCs w:val="24"/>
        </w:rPr>
        <w:t xml:space="preserve"> as required (for C</w:t>
      </w:r>
      <w:r w:rsidR="00435DFB">
        <w:rPr>
          <w:rFonts w:ascii="Arial" w:hAnsi="Arial" w:cs="Arial"/>
          <w:szCs w:val="24"/>
        </w:rPr>
        <w:t>E</w:t>
      </w:r>
      <w:r w:rsidRPr="00E57804">
        <w:rPr>
          <w:rFonts w:ascii="Arial" w:hAnsi="Arial" w:cs="Arial"/>
          <w:szCs w:val="24"/>
        </w:rPr>
        <w:t>TR coordination)</w:t>
      </w:r>
    </w:p>
    <w:p w14:paraId="70D3E9EC" w14:textId="77777777" w:rsidR="00E57804" w:rsidRDefault="004A2E74" w:rsidP="00E54EAF">
      <w:pPr>
        <w:pStyle w:val="ListParagraph"/>
        <w:numPr>
          <w:ilvl w:val="0"/>
          <w:numId w:val="5"/>
        </w:numPr>
        <w:spacing w:after="160" w:line="259" w:lineRule="auto"/>
        <w:ind w:left="709"/>
        <w:contextualSpacing/>
        <w:rPr>
          <w:rFonts w:ascii="Arial" w:hAnsi="Arial" w:cs="Arial"/>
          <w:szCs w:val="24"/>
        </w:rPr>
      </w:pPr>
      <w:r w:rsidRPr="00E57804">
        <w:rPr>
          <w:rFonts w:ascii="Arial" w:hAnsi="Arial" w:cs="Arial"/>
          <w:szCs w:val="24"/>
        </w:rPr>
        <w:t xml:space="preserve">To provide quarterly update reports to the </w:t>
      </w:r>
      <w:r w:rsidR="00E57804" w:rsidRPr="00E57804">
        <w:rPr>
          <w:rFonts w:ascii="Arial" w:hAnsi="Arial" w:cs="Arial"/>
          <w:szCs w:val="24"/>
        </w:rPr>
        <w:t>Mental Health and Disabilities Joint Commissioning Board.</w:t>
      </w:r>
    </w:p>
    <w:p w14:paraId="20BB2854" w14:textId="77777777" w:rsidR="003813E8" w:rsidRDefault="004A2E74" w:rsidP="00E54EAF">
      <w:pPr>
        <w:pStyle w:val="ListParagraph"/>
        <w:numPr>
          <w:ilvl w:val="0"/>
          <w:numId w:val="5"/>
        </w:numPr>
        <w:spacing w:after="160" w:line="259" w:lineRule="auto"/>
        <w:ind w:left="709"/>
        <w:contextualSpacing/>
        <w:rPr>
          <w:rFonts w:ascii="Arial" w:hAnsi="Arial" w:cs="Arial"/>
          <w:szCs w:val="24"/>
        </w:rPr>
      </w:pPr>
      <w:r w:rsidRPr="00F56D85">
        <w:rPr>
          <w:rFonts w:ascii="Arial" w:hAnsi="Arial" w:cs="Arial"/>
          <w:szCs w:val="24"/>
        </w:rPr>
        <w:t xml:space="preserve">To report any </w:t>
      </w:r>
      <w:r w:rsidR="00154EFF" w:rsidRPr="00F56D85">
        <w:rPr>
          <w:rFonts w:ascii="Arial" w:hAnsi="Arial" w:cs="Arial"/>
          <w:szCs w:val="24"/>
        </w:rPr>
        <w:t xml:space="preserve">information governance </w:t>
      </w:r>
      <w:r w:rsidRPr="00F56D85">
        <w:rPr>
          <w:rFonts w:ascii="Arial" w:hAnsi="Arial" w:cs="Arial"/>
          <w:szCs w:val="24"/>
        </w:rPr>
        <w:t xml:space="preserve">concerns directly to the </w:t>
      </w:r>
      <w:r w:rsidR="00E57804" w:rsidRPr="00F56D85">
        <w:rPr>
          <w:rFonts w:ascii="Arial" w:hAnsi="Arial" w:cs="Arial"/>
          <w:lang w:eastAsia="en-GB"/>
        </w:rPr>
        <w:t>Community and Joint Commissioning Director</w:t>
      </w:r>
      <w:r w:rsidR="00F56D85">
        <w:rPr>
          <w:rFonts w:ascii="Arial" w:hAnsi="Arial" w:cs="Arial"/>
          <w:lang w:eastAsia="en-GB"/>
        </w:rPr>
        <w:t xml:space="preserve"> </w:t>
      </w:r>
      <w:r w:rsidR="003C4112" w:rsidRPr="00F56D85">
        <w:rPr>
          <w:rFonts w:ascii="Arial" w:hAnsi="Arial" w:cs="Arial"/>
          <w:lang w:eastAsia="en-GB"/>
        </w:rPr>
        <w:t>a</w:t>
      </w:r>
      <w:r w:rsidR="00E57804" w:rsidRPr="00F56D85">
        <w:rPr>
          <w:rFonts w:ascii="Arial" w:hAnsi="Arial" w:cs="Arial"/>
          <w:szCs w:val="24"/>
        </w:rPr>
        <w:t>nd Quality Director</w:t>
      </w:r>
      <w:r w:rsidR="007F6945" w:rsidRPr="00F56D85">
        <w:rPr>
          <w:rFonts w:ascii="Arial" w:hAnsi="Arial" w:cs="Arial"/>
          <w:szCs w:val="24"/>
        </w:rPr>
        <w:t xml:space="preserve"> who is also the Caldicott Guardian for the CCG.</w:t>
      </w:r>
    </w:p>
    <w:p w14:paraId="6EBE5A44" w14:textId="77777777" w:rsidR="00096FFC" w:rsidRDefault="004A2E74" w:rsidP="00E54EAF">
      <w:pPr>
        <w:pStyle w:val="ListParagraph"/>
        <w:numPr>
          <w:ilvl w:val="0"/>
          <w:numId w:val="5"/>
        </w:numPr>
        <w:spacing w:after="160" w:line="259" w:lineRule="auto"/>
        <w:ind w:left="709"/>
        <w:contextualSpacing/>
        <w:rPr>
          <w:rFonts w:ascii="Arial" w:hAnsi="Arial" w:cs="Arial"/>
          <w:szCs w:val="24"/>
        </w:rPr>
      </w:pPr>
      <w:r w:rsidRPr="003813E8">
        <w:rPr>
          <w:rFonts w:ascii="Arial" w:hAnsi="Arial" w:cs="Arial"/>
          <w:szCs w:val="24"/>
        </w:rPr>
        <w:t xml:space="preserve">To report any Blue Light Meetings to the </w:t>
      </w:r>
      <w:r w:rsidR="00096FFC">
        <w:rPr>
          <w:rFonts w:ascii="Arial" w:hAnsi="Arial" w:cs="Arial"/>
          <w:szCs w:val="24"/>
        </w:rPr>
        <w:t>relevant CCG e-mail address</w:t>
      </w:r>
      <w:r w:rsidR="003813E8" w:rsidRPr="003813E8">
        <w:rPr>
          <w:rFonts w:ascii="Arial" w:hAnsi="Arial" w:cs="Arial"/>
          <w:szCs w:val="24"/>
        </w:rPr>
        <w:t>:</w:t>
      </w:r>
      <w:r w:rsidR="003813E8">
        <w:rPr>
          <w:rFonts w:ascii="Arial" w:hAnsi="Arial" w:cs="Arial"/>
          <w:szCs w:val="24"/>
        </w:rPr>
        <w:t xml:space="preserve"> </w:t>
      </w:r>
    </w:p>
    <w:p w14:paraId="795B9178" w14:textId="183D0EB3" w:rsidR="003813E8" w:rsidRPr="00096FFC" w:rsidRDefault="00096FFC" w:rsidP="00E54EAF">
      <w:pPr>
        <w:pStyle w:val="ListParagraph"/>
        <w:spacing w:after="160" w:line="259" w:lineRule="auto"/>
        <w:ind w:left="709"/>
        <w:contextualSpacing/>
        <w:rPr>
          <w:rStyle w:val="Hyperlink"/>
          <w:rFonts w:ascii="Arial" w:hAnsi="Arial" w:cs="Arial"/>
          <w:color w:val="auto"/>
          <w:szCs w:val="24"/>
          <w:u w:val="none"/>
        </w:rPr>
      </w:pPr>
      <w:r>
        <w:rPr>
          <w:rFonts w:ascii="Arial" w:hAnsi="Arial" w:cs="Arial"/>
          <w:szCs w:val="24"/>
        </w:rPr>
        <w:t xml:space="preserve">Wiltshire CCG - </w:t>
      </w:r>
      <w:hyperlink r:id="rId14" w:history="1">
        <w:r w:rsidR="003813E8" w:rsidRPr="003813E8">
          <w:rPr>
            <w:rStyle w:val="Hyperlink"/>
            <w:rFonts w:ascii="Arial" w:hAnsi="Arial" w:cs="Arial"/>
            <w:b/>
          </w:rPr>
          <w:t>wccg.atriskofadmission.wiltshire@nhs.net</w:t>
        </w:r>
      </w:hyperlink>
    </w:p>
    <w:p w14:paraId="79CA4FB7" w14:textId="79783ECA" w:rsidR="00EF0619" w:rsidRPr="00DD363D" w:rsidRDefault="009F4415" w:rsidP="00E54EAF">
      <w:pPr>
        <w:pStyle w:val="ListParagraph"/>
        <w:numPr>
          <w:ilvl w:val="0"/>
          <w:numId w:val="5"/>
        </w:numPr>
        <w:spacing w:after="160" w:line="259" w:lineRule="auto"/>
        <w:ind w:left="709"/>
        <w:contextualSpacing/>
        <w:rPr>
          <w:rFonts w:ascii="Arial" w:hAnsi="Arial" w:cs="Arial"/>
          <w:szCs w:val="24"/>
        </w:rPr>
      </w:pPr>
      <w:r>
        <w:rPr>
          <w:rFonts w:ascii="Arial" w:hAnsi="Arial" w:cs="Arial"/>
          <w:szCs w:val="24"/>
        </w:rPr>
        <w:t>To report</w:t>
      </w:r>
      <w:r w:rsidR="00EF0619" w:rsidRPr="00DD363D">
        <w:rPr>
          <w:rFonts w:ascii="Arial" w:hAnsi="Arial" w:cs="Arial"/>
          <w:szCs w:val="24"/>
        </w:rPr>
        <w:t xml:space="preserve"> all impending Blue Light and C</w:t>
      </w:r>
      <w:r w:rsidR="00C453E9">
        <w:rPr>
          <w:rFonts w:ascii="Arial" w:hAnsi="Arial" w:cs="Arial"/>
          <w:szCs w:val="24"/>
        </w:rPr>
        <w:t>E</w:t>
      </w:r>
      <w:r w:rsidR="00EF0619" w:rsidRPr="00DD363D">
        <w:rPr>
          <w:rFonts w:ascii="Arial" w:hAnsi="Arial" w:cs="Arial"/>
          <w:szCs w:val="24"/>
        </w:rPr>
        <w:t>TR’s to the</w:t>
      </w:r>
      <w:r w:rsidR="006115EE" w:rsidRPr="00DD363D">
        <w:rPr>
          <w:rFonts w:ascii="Arial" w:hAnsi="Arial" w:cs="Arial"/>
          <w:szCs w:val="24"/>
        </w:rPr>
        <w:t xml:space="preserve"> </w:t>
      </w:r>
      <w:r w:rsidR="00D35BC4">
        <w:rPr>
          <w:rFonts w:ascii="Arial" w:hAnsi="Arial" w:cs="Arial"/>
          <w:szCs w:val="24"/>
        </w:rPr>
        <w:t>Transforming Care L</w:t>
      </w:r>
      <w:r w:rsidR="003C4112" w:rsidRPr="00DD363D">
        <w:rPr>
          <w:rFonts w:ascii="Arial" w:hAnsi="Arial" w:cs="Arial"/>
          <w:szCs w:val="24"/>
        </w:rPr>
        <w:t>ead Joint Commissioner</w:t>
      </w:r>
      <w:r w:rsidR="00C453E9">
        <w:rPr>
          <w:rFonts w:ascii="Arial" w:hAnsi="Arial" w:cs="Arial"/>
          <w:szCs w:val="24"/>
        </w:rPr>
        <w:t xml:space="preserve"> </w:t>
      </w:r>
      <w:r w:rsidR="0063503C">
        <w:rPr>
          <w:rFonts w:ascii="Arial" w:hAnsi="Arial" w:cs="Arial"/>
          <w:szCs w:val="24"/>
        </w:rPr>
        <w:t>and</w:t>
      </w:r>
      <w:r w:rsidR="00C453E9">
        <w:rPr>
          <w:rFonts w:ascii="Arial" w:hAnsi="Arial" w:cs="Arial"/>
          <w:szCs w:val="24"/>
        </w:rPr>
        <w:t xml:space="preserve"> the </w:t>
      </w:r>
      <w:r w:rsidR="006115EE" w:rsidRPr="00DD363D">
        <w:rPr>
          <w:rFonts w:ascii="Arial" w:hAnsi="Arial" w:cs="Arial"/>
          <w:szCs w:val="24"/>
        </w:rPr>
        <w:t>Director</w:t>
      </w:r>
      <w:r w:rsidR="00244D4A" w:rsidRPr="00DD363D">
        <w:rPr>
          <w:rFonts w:ascii="Arial" w:hAnsi="Arial" w:cs="Arial"/>
          <w:szCs w:val="24"/>
        </w:rPr>
        <w:t xml:space="preserve"> responsible for </w:t>
      </w:r>
      <w:r w:rsidR="006115EE" w:rsidRPr="00DD363D">
        <w:rPr>
          <w:rFonts w:ascii="Arial" w:hAnsi="Arial" w:cs="Arial"/>
          <w:szCs w:val="24"/>
        </w:rPr>
        <w:t>monitoring and reporting requirements</w:t>
      </w:r>
      <w:r w:rsidR="003C4112" w:rsidRPr="00DD363D">
        <w:rPr>
          <w:rFonts w:ascii="Arial" w:hAnsi="Arial" w:cs="Arial"/>
          <w:szCs w:val="24"/>
        </w:rPr>
        <w:t>.</w:t>
      </w:r>
    </w:p>
    <w:p w14:paraId="616112CB" w14:textId="67CD384A" w:rsidR="00437345" w:rsidRPr="00DD363D" w:rsidRDefault="00437345" w:rsidP="00E54EAF">
      <w:pPr>
        <w:pStyle w:val="ListParagraph"/>
        <w:numPr>
          <w:ilvl w:val="0"/>
          <w:numId w:val="5"/>
        </w:numPr>
        <w:spacing w:after="160" w:line="259" w:lineRule="auto"/>
        <w:ind w:left="709"/>
        <w:contextualSpacing/>
        <w:rPr>
          <w:rFonts w:ascii="Arial" w:hAnsi="Arial" w:cs="Arial"/>
          <w:szCs w:val="24"/>
        </w:rPr>
      </w:pPr>
      <w:r w:rsidRPr="00DD363D">
        <w:rPr>
          <w:rFonts w:ascii="Arial" w:hAnsi="Arial" w:cs="Arial"/>
          <w:szCs w:val="24"/>
        </w:rPr>
        <w:t xml:space="preserve">To ensure that all patient data is handled in line with </w:t>
      </w:r>
      <w:bookmarkStart w:id="14" w:name="_Hlk529432043"/>
      <w:r w:rsidRPr="00DD363D">
        <w:rPr>
          <w:rFonts w:ascii="Arial" w:hAnsi="Arial" w:cs="Arial"/>
          <w:szCs w:val="24"/>
        </w:rPr>
        <w:t xml:space="preserve">NHS </w:t>
      </w:r>
      <w:r w:rsidR="00D35BC4">
        <w:rPr>
          <w:rFonts w:ascii="Arial" w:hAnsi="Arial" w:cs="Arial"/>
          <w:szCs w:val="24"/>
        </w:rPr>
        <w:t>Data Security and Protection Toolkit (DSP).</w:t>
      </w:r>
      <w:r w:rsidR="00D35BC4">
        <w:rPr>
          <w:rFonts w:ascii="Arial" w:hAnsi="Arial" w:cs="Arial"/>
          <w:szCs w:val="24"/>
        </w:rPr>
        <w:tab/>
      </w:r>
    </w:p>
    <w:bookmarkEnd w:id="14"/>
    <w:p w14:paraId="641AE490" w14:textId="5C66411C" w:rsidR="007F6945" w:rsidRPr="00DD363D" w:rsidRDefault="00D35BC4" w:rsidP="00E54EAF">
      <w:pPr>
        <w:pStyle w:val="ListParagraph"/>
        <w:numPr>
          <w:ilvl w:val="0"/>
          <w:numId w:val="5"/>
        </w:numPr>
        <w:spacing w:after="160" w:line="259" w:lineRule="auto"/>
        <w:ind w:left="709"/>
        <w:contextualSpacing/>
        <w:rPr>
          <w:rFonts w:ascii="Arial" w:hAnsi="Arial" w:cs="Arial"/>
          <w:szCs w:val="24"/>
        </w:rPr>
      </w:pPr>
      <w:r>
        <w:rPr>
          <w:rFonts w:ascii="Arial" w:hAnsi="Arial" w:cs="Arial"/>
          <w:szCs w:val="24"/>
        </w:rPr>
        <w:t>R</w:t>
      </w:r>
      <w:r w:rsidR="007F6945" w:rsidRPr="00DD363D">
        <w:rPr>
          <w:rFonts w:ascii="Arial" w:hAnsi="Arial" w:cs="Arial"/>
          <w:szCs w:val="24"/>
        </w:rPr>
        <w:t xml:space="preserve">eport any breaches </w:t>
      </w:r>
      <w:r>
        <w:rPr>
          <w:rFonts w:ascii="Arial" w:hAnsi="Arial" w:cs="Arial"/>
          <w:szCs w:val="24"/>
        </w:rPr>
        <w:t xml:space="preserve">appropriately. </w:t>
      </w:r>
    </w:p>
    <w:p w14:paraId="26111909" w14:textId="370C1BD8" w:rsidR="007F6945" w:rsidRDefault="007F6945" w:rsidP="002D2A66">
      <w:pPr>
        <w:rPr>
          <w:rFonts w:ascii="Arial" w:hAnsi="Arial" w:cs="Arial"/>
          <w:szCs w:val="24"/>
        </w:rPr>
      </w:pPr>
    </w:p>
    <w:p w14:paraId="7FFF37B1" w14:textId="321AE6CC" w:rsidR="00D84262" w:rsidRPr="00DD363D" w:rsidRDefault="00D84262" w:rsidP="002D2A66">
      <w:pPr>
        <w:rPr>
          <w:rFonts w:ascii="Arial" w:hAnsi="Arial" w:cs="Arial"/>
          <w:szCs w:val="24"/>
        </w:rPr>
      </w:pPr>
    </w:p>
    <w:p w14:paraId="78FA3260" w14:textId="3F8404B6" w:rsidR="004A2E74" w:rsidRPr="00DD363D" w:rsidRDefault="00A64912" w:rsidP="00E54EAF">
      <w:pPr>
        <w:rPr>
          <w:rFonts w:ascii="Arial" w:hAnsi="Arial" w:cs="Arial"/>
          <w:b/>
          <w:szCs w:val="24"/>
          <w:lang w:eastAsia="en-GB"/>
        </w:rPr>
      </w:pPr>
      <w:r w:rsidRPr="008E12B4">
        <w:rPr>
          <w:rFonts w:ascii="Arial" w:hAnsi="Arial" w:cs="Arial"/>
          <w:b/>
          <w:szCs w:val="24"/>
          <w:lang w:eastAsia="en-GB"/>
        </w:rPr>
        <w:t xml:space="preserve">Quality </w:t>
      </w:r>
      <w:r w:rsidR="00E532C3" w:rsidRPr="008E12B4">
        <w:rPr>
          <w:rFonts w:ascii="Arial" w:hAnsi="Arial" w:cs="Arial"/>
          <w:b/>
          <w:szCs w:val="24"/>
          <w:lang w:eastAsia="en-GB"/>
        </w:rPr>
        <w:t xml:space="preserve">or Placement </w:t>
      </w:r>
      <w:r w:rsidRPr="008E12B4">
        <w:rPr>
          <w:rFonts w:ascii="Arial" w:hAnsi="Arial" w:cs="Arial"/>
          <w:b/>
          <w:szCs w:val="24"/>
          <w:lang w:eastAsia="en-GB"/>
        </w:rPr>
        <w:t>Lead</w:t>
      </w:r>
      <w:r w:rsidR="00544895" w:rsidRPr="008E12B4">
        <w:rPr>
          <w:rFonts w:ascii="Arial" w:hAnsi="Arial" w:cs="Arial"/>
          <w:b/>
          <w:szCs w:val="24"/>
          <w:lang w:eastAsia="en-GB"/>
        </w:rPr>
        <w:t xml:space="preserve"> at the Clinical Commissioning Group</w:t>
      </w:r>
      <w:r w:rsidR="004A2E74" w:rsidRPr="008E12B4">
        <w:rPr>
          <w:rFonts w:ascii="Arial" w:hAnsi="Arial" w:cs="Arial"/>
          <w:b/>
          <w:szCs w:val="24"/>
          <w:lang w:eastAsia="en-GB"/>
        </w:rPr>
        <w:t>:</w:t>
      </w:r>
    </w:p>
    <w:p w14:paraId="316B9159" w14:textId="77777777" w:rsidR="004A2E74" w:rsidRPr="00D35BC4" w:rsidRDefault="004A2E74" w:rsidP="002D2A66">
      <w:pPr>
        <w:ind w:left="720" w:firstLine="720"/>
        <w:rPr>
          <w:rFonts w:ascii="Arial" w:hAnsi="Arial" w:cs="Arial"/>
          <w:b/>
          <w:szCs w:val="24"/>
          <w:lang w:eastAsia="en-GB"/>
        </w:rPr>
      </w:pPr>
    </w:p>
    <w:p w14:paraId="58836036" w14:textId="59B6F597" w:rsidR="00096FFC" w:rsidRPr="00096FFC" w:rsidRDefault="001562F6" w:rsidP="00E54EAF">
      <w:pPr>
        <w:pStyle w:val="ListParagraph"/>
        <w:numPr>
          <w:ilvl w:val="0"/>
          <w:numId w:val="13"/>
        </w:numPr>
        <w:tabs>
          <w:tab w:val="left" w:pos="1418"/>
        </w:tabs>
        <w:spacing w:after="160" w:line="259" w:lineRule="auto"/>
        <w:ind w:left="709"/>
        <w:contextualSpacing/>
        <w:rPr>
          <w:rFonts w:ascii="Arial" w:hAnsi="Arial" w:cs="Arial"/>
          <w:color w:val="0563C1" w:themeColor="hyperlink"/>
          <w:u w:val="single"/>
        </w:rPr>
      </w:pPr>
      <w:r w:rsidRPr="00D35BC4">
        <w:rPr>
          <w:rFonts w:ascii="Arial" w:hAnsi="Arial" w:cs="Arial"/>
          <w:szCs w:val="24"/>
          <w:lang w:eastAsia="en-GB"/>
        </w:rPr>
        <w:t>Suppor</w:t>
      </w:r>
      <w:r w:rsidRPr="00DD363D">
        <w:rPr>
          <w:rFonts w:ascii="Arial" w:hAnsi="Arial" w:cs="Arial"/>
          <w:szCs w:val="24"/>
          <w:lang w:eastAsia="en-GB"/>
        </w:rPr>
        <w:t xml:space="preserve">t the population of the </w:t>
      </w:r>
      <w:r w:rsidR="00EB4B3C">
        <w:rPr>
          <w:rFonts w:ascii="Arial" w:hAnsi="Arial" w:cs="Arial"/>
          <w:szCs w:val="24"/>
          <w:lang w:eastAsia="en-GB"/>
        </w:rPr>
        <w:t>Dynamic Support Register</w:t>
      </w:r>
      <w:r w:rsidR="00020E97">
        <w:rPr>
          <w:rFonts w:ascii="Arial" w:hAnsi="Arial" w:cs="Arial"/>
          <w:szCs w:val="24"/>
          <w:lang w:eastAsia="en-GB"/>
        </w:rPr>
        <w:t xml:space="preserve"> </w:t>
      </w:r>
      <w:r w:rsidRPr="00DD363D">
        <w:rPr>
          <w:rFonts w:ascii="Arial" w:hAnsi="Arial" w:cs="Arial"/>
          <w:szCs w:val="24"/>
          <w:lang w:eastAsia="en-GB"/>
        </w:rPr>
        <w:t xml:space="preserve">via the </w:t>
      </w:r>
      <w:r w:rsidR="00096FFC">
        <w:rPr>
          <w:rFonts w:ascii="Arial" w:hAnsi="Arial" w:cs="Arial"/>
          <w:szCs w:val="24"/>
          <w:lang w:eastAsia="en-GB"/>
        </w:rPr>
        <w:t xml:space="preserve">relevant CCG </w:t>
      </w:r>
      <w:r w:rsidRPr="00DD363D">
        <w:rPr>
          <w:rFonts w:ascii="Arial" w:hAnsi="Arial" w:cs="Arial"/>
          <w:szCs w:val="24"/>
          <w:lang w:eastAsia="en-GB"/>
        </w:rPr>
        <w:t xml:space="preserve">email alerting system </w:t>
      </w:r>
    </w:p>
    <w:p w14:paraId="43B29333" w14:textId="62FC8DFC" w:rsidR="003813E8" w:rsidRDefault="00096FFC" w:rsidP="00E54EAF">
      <w:pPr>
        <w:pStyle w:val="ListParagraph"/>
        <w:tabs>
          <w:tab w:val="left" w:pos="1418"/>
        </w:tabs>
        <w:spacing w:after="160" w:line="259" w:lineRule="auto"/>
        <w:ind w:left="709"/>
        <w:contextualSpacing/>
        <w:rPr>
          <w:rStyle w:val="Hyperlink"/>
          <w:rFonts w:ascii="Arial" w:hAnsi="Arial" w:cs="Arial"/>
          <w:b/>
        </w:rPr>
      </w:pPr>
      <w:r>
        <w:rPr>
          <w:rFonts w:ascii="Arial" w:hAnsi="Arial" w:cs="Arial"/>
          <w:szCs w:val="24"/>
          <w:lang w:eastAsia="en-GB"/>
        </w:rPr>
        <w:t xml:space="preserve">Wiltshire - </w:t>
      </w:r>
      <w:hyperlink r:id="rId15" w:history="1">
        <w:r w:rsidR="003813E8" w:rsidRPr="003813E8">
          <w:rPr>
            <w:rStyle w:val="Hyperlink"/>
            <w:rFonts w:ascii="Arial" w:hAnsi="Arial" w:cs="Arial"/>
            <w:b/>
          </w:rPr>
          <w:t>wccg.atriskofadmission.wiltshire@nhs.net</w:t>
        </w:r>
      </w:hyperlink>
    </w:p>
    <w:p w14:paraId="46F8788C" w14:textId="4BD2EB01" w:rsidR="004A2E74" w:rsidRPr="00DD363D" w:rsidRDefault="004A2E74" w:rsidP="00E54EAF">
      <w:pPr>
        <w:pStyle w:val="ListParagraph"/>
        <w:numPr>
          <w:ilvl w:val="1"/>
          <w:numId w:val="6"/>
        </w:numPr>
        <w:spacing w:after="160" w:line="259" w:lineRule="auto"/>
        <w:ind w:left="709"/>
        <w:contextualSpacing/>
        <w:rPr>
          <w:rStyle w:val="Hyperlink"/>
          <w:rFonts w:ascii="Arial" w:hAnsi="Arial" w:cs="Arial"/>
          <w:color w:val="auto"/>
          <w:szCs w:val="24"/>
          <w:u w:val="none"/>
          <w:lang w:eastAsia="en-GB"/>
        </w:rPr>
      </w:pPr>
      <w:r w:rsidRPr="00DD363D">
        <w:rPr>
          <w:rFonts w:ascii="Arial" w:hAnsi="Arial" w:cs="Arial"/>
          <w:szCs w:val="24"/>
          <w:lang w:eastAsia="en-GB"/>
        </w:rPr>
        <w:t>Sub</w:t>
      </w:r>
      <w:r w:rsidR="009F4415">
        <w:rPr>
          <w:rFonts w:ascii="Arial" w:hAnsi="Arial" w:cs="Arial"/>
          <w:szCs w:val="24"/>
          <w:lang w:eastAsia="en-GB"/>
        </w:rPr>
        <w:t>mit</w:t>
      </w:r>
      <w:r w:rsidRPr="00DD363D">
        <w:rPr>
          <w:rFonts w:ascii="Arial" w:hAnsi="Arial" w:cs="Arial"/>
          <w:szCs w:val="24"/>
          <w:lang w:eastAsia="en-GB"/>
        </w:rPr>
        <w:t xml:space="preserve"> data to NHS England (by </w:t>
      </w:r>
      <w:r w:rsidR="00A64912" w:rsidRPr="00DD363D">
        <w:rPr>
          <w:rFonts w:ascii="Arial" w:hAnsi="Arial" w:cs="Arial"/>
          <w:szCs w:val="24"/>
          <w:lang w:eastAsia="en-GB"/>
        </w:rPr>
        <w:t>protected and secure</w:t>
      </w:r>
      <w:r w:rsidR="003C4112" w:rsidRPr="00DD363D">
        <w:rPr>
          <w:rFonts w:ascii="Arial" w:hAnsi="Arial" w:cs="Arial"/>
          <w:szCs w:val="24"/>
          <w:lang w:eastAsia="en-GB"/>
        </w:rPr>
        <w:t xml:space="preserve"> </w:t>
      </w:r>
      <w:r w:rsidR="00500992" w:rsidRPr="00DD363D">
        <w:rPr>
          <w:rFonts w:ascii="Arial" w:hAnsi="Arial" w:cs="Arial"/>
          <w:szCs w:val="24"/>
          <w:lang w:eastAsia="en-GB"/>
        </w:rPr>
        <w:t xml:space="preserve">access to the </w:t>
      </w:r>
      <w:r w:rsidR="007A5953">
        <w:rPr>
          <w:rFonts w:ascii="Arial" w:hAnsi="Arial" w:cs="Arial"/>
          <w:szCs w:val="24"/>
          <w:lang w:eastAsia="en-GB"/>
        </w:rPr>
        <w:t>Dynamic support register</w:t>
      </w:r>
      <w:r w:rsidRPr="00DD363D">
        <w:rPr>
          <w:rFonts w:ascii="Arial" w:hAnsi="Arial" w:cs="Arial"/>
          <w:szCs w:val="24"/>
          <w:lang w:eastAsia="en-GB"/>
        </w:rPr>
        <w:t>)</w:t>
      </w:r>
      <w:r w:rsidR="00500992" w:rsidRPr="00DD363D">
        <w:rPr>
          <w:rFonts w:ascii="Arial" w:hAnsi="Arial" w:cs="Arial"/>
          <w:szCs w:val="24"/>
          <w:lang w:eastAsia="en-GB"/>
        </w:rPr>
        <w:t xml:space="preserve"> See appendix D.</w:t>
      </w:r>
    </w:p>
    <w:p w14:paraId="2FE52630" w14:textId="3AA3F9E2" w:rsidR="002A3715" w:rsidRDefault="009F4415" w:rsidP="00E54EAF">
      <w:pPr>
        <w:pStyle w:val="ListParagraph"/>
        <w:numPr>
          <w:ilvl w:val="0"/>
          <w:numId w:val="5"/>
        </w:numPr>
        <w:spacing w:after="160" w:line="259" w:lineRule="auto"/>
        <w:ind w:left="709"/>
        <w:contextualSpacing/>
        <w:rPr>
          <w:rFonts w:ascii="Arial" w:hAnsi="Arial" w:cs="Arial"/>
          <w:szCs w:val="24"/>
        </w:rPr>
      </w:pPr>
      <w:r>
        <w:rPr>
          <w:rStyle w:val="Hyperlink"/>
          <w:rFonts w:ascii="Arial" w:hAnsi="Arial" w:cs="Arial"/>
          <w:color w:val="auto"/>
          <w:szCs w:val="24"/>
          <w:u w:val="none"/>
          <w:lang w:eastAsia="en-GB"/>
        </w:rPr>
        <w:t>E</w:t>
      </w:r>
      <w:r w:rsidR="002A3715" w:rsidRPr="00DD363D">
        <w:rPr>
          <w:rStyle w:val="Hyperlink"/>
          <w:rFonts w:ascii="Arial" w:hAnsi="Arial" w:cs="Arial"/>
          <w:color w:val="auto"/>
          <w:szCs w:val="24"/>
          <w:u w:val="none"/>
          <w:lang w:eastAsia="en-GB"/>
        </w:rPr>
        <w:t xml:space="preserve">nsure that all patient data submitted to NHS England is in line with the </w:t>
      </w:r>
      <w:r w:rsidR="00D35BC4">
        <w:rPr>
          <w:rFonts w:ascii="Arial" w:hAnsi="Arial" w:cs="Arial"/>
          <w:szCs w:val="24"/>
        </w:rPr>
        <w:t xml:space="preserve">NHS Data Security and Protection Toolkit. </w:t>
      </w:r>
    </w:p>
    <w:p w14:paraId="0CC96CAB" w14:textId="587DA5E0" w:rsidR="003C4112" w:rsidRPr="003C4112" w:rsidRDefault="003C4112" w:rsidP="00E54EAF">
      <w:pPr>
        <w:pStyle w:val="ListParagraph"/>
        <w:numPr>
          <w:ilvl w:val="0"/>
          <w:numId w:val="5"/>
        </w:numPr>
        <w:spacing w:after="160" w:line="259" w:lineRule="auto"/>
        <w:ind w:left="709"/>
        <w:contextualSpacing/>
        <w:jc w:val="left"/>
        <w:rPr>
          <w:rFonts w:ascii="Arial" w:hAnsi="Arial" w:cs="Arial"/>
          <w:szCs w:val="24"/>
        </w:rPr>
      </w:pPr>
      <w:r>
        <w:rPr>
          <w:rFonts w:ascii="Arial" w:hAnsi="Arial" w:cs="Arial"/>
          <w:szCs w:val="24"/>
        </w:rPr>
        <w:t xml:space="preserve">Take people </w:t>
      </w:r>
      <w:r w:rsidR="00830A86">
        <w:rPr>
          <w:rFonts w:ascii="Arial" w:hAnsi="Arial" w:cs="Arial"/>
          <w:szCs w:val="24"/>
        </w:rPr>
        <w:t>off</w:t>
      </w:r>
      <w:r>
        <w:rPr>
          <w:rFonts w:ascii="Arial" w:hAnsi="Arial" w:cs="Arial"/>
          <w:szCs w:val="24"/>
        </w:rPr>
        <w:t xml:space="preserve"> the register when no longer at risk</w:t>
      </w:r>
      <w:r w:rsidR="00154EFF">
        <w:rPr>
          <w:rFonts w:ascii="Arial" w:hAnsi="Arial" w:cs="Arial"/>
          <w:szCs w:val="24"/>
        </w:rPr>
        <w:t xml:space="preserve">. </w:t>
      </w:r>
      <w:r w:rsidR="00E05C72">
        <w:rPr>
          <w:rFonts w:ascii="Arial" w:hAnsi="Arial" w:cs="Arial"/>
          <w:szCs w:val="24"/>
        </w:rPr>
        <w:t xml:space="preserve">CAMHS </w:t>
      </w:r>
      <w:r w:rsidR="00154EFF">
        <w:rPr>
          <w:rFonts w:ascii="Arial" w:hAnsi="Arial" w:cs="Arial"/>
          <w:szCs w:val="24"/>
        </w:rPr>
        <w:t xml:space="preserve">Care Coordinators </w:t>
      </w:r>
      <w:r w:rsidR="00E05C72">
        <w:rPr>
          <w:rFonts w:ascii="Arial" w:hAnsi="Arial" w:cs="Arial"/>
          <w:szCs w:val="24"/>
        </w:rPr>
        <w:t xml:space="preserve">and/or Social Workers </w:t>
      </w:r>
      <w:r w:rsidR="00154EFF">
        <w:rPr>
          <w:rFonts w:ascii="Arial" w:hAnsi="Arial" w:cs="Arial"/>
          <w:szCs w:val="24"/>
        </w:rPr>
        <w:t>will inform the list hold</w:t>
      </w:r>
      <w:r w:rsidR="00C454B7">
        <w:rPr>
          <w:rFonts w:ascii="Arial" w:hAnsi="Arial" w:cs="Arial"/>
          <w:szCs w:val="24"/>
        </w:rPr>
        <w:t xml:space="preserve">er and make a written recommendation of why the person should come </w:t>
      </w:r>
      <w:r w:rsidR="00352442">
        <w:rPr>
          <w:rFonts w:ascii="Arial" w:hAnsi="Arial" w:cs="Arial"/>
          <w:szCs w:val="24"/>
        </w:rPr>
        <w:t>off</w:t>
      </w:r>
      <w:r w:rsidR="00C454B7">
        <w:rPr>
          <w:rFonts w:ascii="Arial" w:hAnsi="Arial" w:cs="Arial"/>
          <w:szCs w:val="24"/>
        </w:rPr>
        <w:t xml:space="preserve"> the register.  At any </w:t>
      </w:r>
      <w:r w:rsidR="00D35BC4">
        <w:rPr>
          <w:rFonts w:ascii="Arial" w:hAnsi="Arial" w:cs="Arial"/>
          <w:szCs w:val="24"/>
        </w:rPr>
        <w:t>time,</w:t>
      </w:r>
      <w:r w:rsidR="00C454B7">
        <w:rPr>
          <w:rFonts w:ascii="Arial" w:hAnsi="Arial" w:cs="Arial"/>
          <w:szCs w:val="24"/>
        </w:rPr>
        <w:t xml:space="preserve"> the person concerned could also ask to be taken off the list.</w:t>
      </w:r>
      <w:r w:rsidR="00154EFF">
        <w:rPr>
          <w:rFonts w:ascii="Arial" w:hAnsi="Arial" w:cs="Arial"/>
          <w:szCs w:val="24"/>
        </w:rPr>
        <w:t xml:space="preserve"> </w:t>
      </w:r>
      <w:r w:rsidR="00D84262">
        <w:rPr>
          <w:rFonts w:ascii="Arial" w:hAnsi="Arial" w:cs="Arial"/>
          <w:szCs w:val="24"/>
        </w:rPr>
        <w:br/>
      </w:r>
    </w:p>
    <w:p w14:paraId="22EB448A" w14:textId="749C2254" w:rsidR="00D84262" w:rsidRDefault="00D84262" w:rsidP="00D84262">
      <w:pPr>
        <w:pStyle w:val="ListParagraph"/>
        <w:numPr>
          <w:ilvl w:val="0"/>
          <w:numId w:val="7"/>
        </w:numPr>
        <w:ind w:left="1134" w:right="1112" w:hanging="850"/>
        <w:outlineLvl w:val="0"/>
        <w:rPr>
          <w:rFonts w:ascii="Arial" w:hAnsi="Arial" w:cs="Arial"/>
          <w:b/>
          <w:sz w:val="28"/>
        </w:rPr>
      </w:pPr>
      <w:bookmarkStart w:id="15" w:name="_Hlk11748132"/>
      <w:r>
        <w:rPr>
          <w:rFonts w:ascii="Arial" w:hAnsi="Arial" w:cs="Arial"/>
          <w:b/>
          <w:sz w:val="28"/>
        </w:rPr>
        <w:t>Escalation</w:t>
      </w:r>
    </w:p>
    <w:p w14:paraId="36B118AE" w14:textId="77777777" w:rsidR="00D84262" w:rsidRDefault="00D84262" w:rsidP="00D84262">
      <w:pPr>
        <w:ind w:right="1112" w:hanging="850"/>
        <w:rPr>
          <w:rFonts w:ascii="Arial" w:hAnsi="Arial" w:cs="Arial"/>
          <w:b/>
          <w:sz w:val="28"/>
        </w:rPr>
      </w:pPr>
    </w:p>
    <w:p w14:paraId="430CAE0B" w14:textId="376E81F0" w:rsidR="00D84262" w:rsidRDefault="00D84262" w:rsidP="008C4E45">
      <w:pPr>
        <w:rPr>
          <w:rFonts w:ascii="Arial" w:hAnsi="Arial" w:cs="Arial"/>
        </w:rPr>
      </w:pPr>
      <w:r>
        <w:rPr>
          <w:rFonts w:ascii="Arial" w:hAnsi="Arial" w:cs="Arial"/>
        </w:rPr>
        <w:t>There may be case</w:t>
      </w:r>
      <w:r w:rsidR="008C4E45">
        <w:rPr>
          <w:rFonts w:ascii="Arial" w:hAnsi="Arial" w:cs="Arial"/>
        </w:rPr>
        <w:t>s</w:t>
      </w:r>
      <w:r>
        <w:rPr>
          <w:rFonts w:ascii="Arial" w:hAnsi="Arial" w:cs="Arial"/>
        </w:rPr>
        <w:t xml:space="preserve"> where the </w:t>
      </w:r>
      <w:r w:rsidR="008C4E45">
        <w:rPr>
          <w:rFonts w:ascii="Arial" w:hAnsi="Arial" w:cs="Arial"/>
        </w:rPr>
        <w:t>facilitation of a Blue Light meeting or of a full CETR does not lead to satisfactory outcome</w:t>
      </w:r>
      <w:r w:rsidR="00162B44">
        <w:rPr>
          <w:rFonts w:ascii="Arial" w:hAnsi="Arial" w:cs="Arial"/>
        </w:rPr>
        <w:t>s</w:t>
      </w:r>
      <w:r w:rsidR="008C4E45">
        <w:rPr>
          <w:rFonts w:ascii="Arial" w:hAnsi="Arial" w:cs="Arial"/>
        </w:rPr>
        <w:t xml:space="preserve"> for the child or young person. Examples of this might include when a provider is unable to sustain a residential placement, or when funding cannot be agreed to support the child/young person in an environment which minimises the risk of a hospital admission. In these circumstances, the responsible commissioner will escalate the case for the urgent attention of the Director for Commissioning at Wiltshire Council and the </w:t>
      </w:r>
      <w:r w:rsidR="008C4E45" w:rsidRPr="008C4E45">
        <w:rPr>
          <w:rFonts w:ascii="Arial" w:hAnsi="Arial" w:cs="Arial"/>
        </w:rPr>
        <w:t>Commissioning Director</w:t>
      </w:r>
      <w:r w:rsidR="008C4E45">
        <w:rPr>
          <w:rFonts w:ascii="Arial" w:hAnsi="Arial" w:cs="Arial"/>
        </w:rPr>
        <w:t xml:space="preserve"> </w:t>
      </w:r>
      <w:r w:rsidR="008C4E45" w:rsidRPr="008C4E45">
        <w:rPr>
          <w:rFonts w:ascii="Arial" w:hAnsi="Arial" w:cs="Arial"/>
        </w:rPr>
        <w:t>(Maternity, Children and Mental health)</w:t>
      </w:r>
      <w:r w:rsidR="008C4E45">
        <w:rPr>
          <w:rFonts w:ascii="Arial" w:hAnsi="Arial" w:cs="Arial"/>
        </w:rPr>
        <w:t xml:space="preserve"> at Wiltshire Clinical Commissioning Grou</w:t>
      </w:r>
      <w:r w:rsidR="007A5953">
        <w:rPr>
          <w:rFonts w:ascii="Arial" w:hAnsi="Arial" w:cs="Arial"/>
        </w:rPr>
        <w:t xml:space="preserve">p. These senior leaders will raise the case with colleagues </w:t>
      </w:r>
      <w:r w:rsidR="00162B44">
        <w:rPr>
          <w:rFonts w:ascii="Arial" w:hAnsi="Arial" w:cs="Arial"/>
        </w:rPr>
        <w:t>within the local area, and at regional and national level as appro</w:t>
      </w:r>
      <w:r w:rsidR="00E54EAF">
        <w:rPr>
          <w:rFonts w:ascii="Arial" w:hAnsi="Arial" w:cs="Arial"/>
        </w:rPr>
        <w:t xml:space="preserve">priate, and where necessary, release funding or </w:t>
      </w:r>
      <w:r w:rsidR="00162B44">
        <w:rPr>
          <w:rFonts w:ascii="Arial" w:hAnsi="Arial" w:cs="Arial"/>
        </w:rPr>
        <w:t xml:space="preserve">engage stakeholders. </w:t>
      </w:r>
      <w:r w:rsidR="008C4E45">
        <w:rPr>
          <w:rFonts w:ascii="Arial" w:hAnsi="Arial" w:cs="Arial"/>
        </w:rPr>
        <w:t xml:space="preserve">The responsible commissioner will also coordinate regular Blue Light calls to support the multi-agency team around the child/young person as and when determined by the group. </w:t>
      </w:r>
    </w:p>
    <w:bookmarkEnd w:id="15"/>
    <w:p w14:paraId="01D9B15B" w14:textId="77777777" w:rsidR="004163EB" w:rsidRPr="008C4E45" w:rsidRDefault="004163EB" w:rsidP="008C4E45">
      <w:pPr>
        <w:ind w:right="1112"/>
        <w:rPr>
          <w:rFonts w:ascii="Arial" w:hAnsi="Arial" w:cs="Arial"/>
          <w:b/>
          <w:szCs w:val="24"/>
        </w:rPr>
      </w:pPr>
    </w:p>
    <w:p w14:paraId="6B4DEA65" w14:textId="77777777" w:rsidR="00404326" w:rsidRDefault="00404326" w:rsidP="002D2A66">
      <w:pPr>
        <w:pStyle w:val="ListParagraph"/>
        <w:numPr>
          <w:ilvl w:val="0"/>
          <w:numId w:val="7"/>
        </w:numPr>
        <w:ind w:left="1134" w:right="1112" w:hanging="850"/>
        <w:outlineLvl w:val="0"/>
        <w:rPr>
          <w:rFonts w:ascii="Arial" w:hAnsi="Arial" w:cs="Arial"/>
          <w:b/>
          <w:sz w:val="28"/>
        </w:rPr>
      </w:pPr>
      <w:bookmarkStart w:id="16" w:name="_Toc457983672"/>
      <w:bookmarkStart w:id="17" w:name="_Hlk11747660"/>
      <w:r>
        <w:rPr>
          <w:rFonts w:ascii="Arial" w:hAnsi="Arial" w:cs="Arial"/>
          <w:b/>
          <w:sz w:val="28"/>
        </w:rPr>
        <w:t>Training</w:t>
      </w:r>
      <w:bookmarkEnd w:id="16"/>
    </w:p>
    <w:p w14:paraId="272606C6" w14:textId="77777777" w:rsidR="00404326" w:rsidRDefault="00404326" w:rsidP="002D2A66">
      <w:pPr>
        <w:ind w:right="1112" w:hanging="850"/>
        <w:rPr>
          <w:rFonts w:ascii="Arial" w:hAnsi="Arial" w:cs="Arial"/>
          <w:b/>
          <w:sz w:val="28"/>
        </w:rPr>
      </w:pPr>
    </w:p>
    <w:p w14:paraId="78DEAAED" w14:textId="0DCBADE7" w:rsidR="00404326" w:rsidRDefault="00D35BC4" w:rsidP="008C4E45">
      <w:pPr>
        <w:rPr>
          <w:rFonts w:ascii="Arial" w:hAnsi="Arial" w:cs="Arial"/>
        </w:rPr>
      </w:pPr>
      <w:r>
        <w:rPr>
          <w:rFonts w:ascii="Arial" w:hAnsi="Arial" w:cs="Arial"/>
        </w:rPr>
        <w:t>Training will</w:t>
      </w:r>
      <w:r w:rsidR="000D139F">
        <w:rPr>
          <w:rFonts w:ascii="Arial" w:hAnsi="Arial" w:cs="Arial"/>
        </w:rPr>
        <w:t xml:space="preserve"> be bespoke and only for staff directly responsible for the management of the </w:t>
      </w:r>
      <w:r w:rsidR="00EB4B3C">
        <w:rPr>
          <w:rFonts w:ascii="Arial" w:hAnsi="Arial" w:cs="Arial"/>
        </w:rPr>
        <w:t>Dynamic Support Register</w:t>
      </w:r>
      <w:r w:rsidR="00020E97">
        <w:rPr>
          <w:rFonts w:ascii="Arial" w:hAnsi="Arial" w:cs="Arial"/>
        </w:rPr>
        <w:t>,</w:t>
      </w:r>
      <w:r w:rsidR="00C5783E">
        <w:rPr>
          <w:rFonts w:ascii="Arial" w:hAnsi="Arial" w:cs="Arial"/>
        </w:rPr>
        <w:t xml:space="preserve"> Blue Light Protocol and </w:t>
      </w:r>
      <w:r w:rsidR="000D139F">
        <w:rPr>
          <w:rFonts w:ascii="Arial" w:hAnsi="Arial" w:cs="Arial"/>
        </w:rPr>
        <w:t>C</w:t>
      </w:r>
      <w:r w:rsidR="00096FFC">
        <w:rPr>
          <w:rFonts w:ascii="Arial" w:hAnsi="Arial" w:cs="Arial"/>
        </w:rPr>
        <w:t>E</w:t>
      </w:r>
      <w:r w:rsidR="000D139F">
        <w:rPr>
          <w:rFonts w:ascii="Arial" w:hAnsi="Arial" w:cs="Arial"/>
        </w:rPr>
        <w:t>TR process, in accordance with their needs.</w:t>
      </w:r>
    </w:p>
    <w:bookmarkEnd w:id="17"/>
    <w:p w14:paraId="11502D80" w14:textId="53A63E29" w:rsidR="007F6945" w:rsidRDefault="007F6945" w:rsidP="002D2A66">
      <w:pPr>
        <w:ind w:right="1112"/>
        <w:rPr>
          <w:rFonts w:ascii="Arial" w:hAnsi="Arial" w:cs="Arial"/>
        </w:rPr>
      </w:pPr>
    </w:p>
    <w:p w14:paraId="2D760FFD" w14:textId="4F050AB7" w:rsidR="00404326" w:rsidRPr="00474E0E" w:rsidRDefault="008A706D" w:rsidP="00474E0E">
      <w:pPr>
        <w:pStyle w:val="ListParagraph"/>
        <w:numPr>
          <w:ilvl w:val="0"/>
          <w:numId w:val="7"/>
        </w:numPr>
        <w:ind w:left="1134" w:right="1112" w:hanging="850"/>
        <w:outlineLvl w:val="0"/>
        <w:rPr>
          <w:rFonts w:ascii="Arial" w:hAnsi="Arial" w:cs="Arial"/>
          <w:b/>
          <w:sz w:val="28"/>
        </w:rPr>
      </w:pPr>
      <w:bookmarkStart w:id="18" w:name="_Toc457983673"/>
      <w:r>
        <w:rPr>
          <w:rFonts w:ascii="Arial" w:hAnsi="Arial" w:cs="Arial"/>
          <w:b/>
          <w:sz w:val="28"/>
        </w:rPr>
        <w:t>Equality,</w:t>
      </w:r>
      <w:r w:rsidR="00404326">
        <w:rPr>
          <w:rFonts w:ascii="Arial" w:hAnsi="Arial" w:cs="Arial"/>
          <w:b/>
          <w:sz w:val="28"/>
        </w:rPr>
        <w:t xml:space="preserve"> Diver</w:t>
      </w:r>
      <w:r w:rsidR="00404326" w:rsidRPr="00474E0E">
        <w:rPr>
          <w:rFonts w:ascii="Arial" w:hAnsi="Arial" w:cs="Arial"/>
          <w:b/>
          <w:sz w:val="28"/>
        </w:rPr>
        <w:t>sity</w:t>
      </w:r>
      <w:bookmarkEnd w:id="18"/>
      <w:r>
        <w:rPr>
          <w:rFonts w:ascii="Arial" w:hAnsi="Arial" w:cs="Arial"/>
          <w:b/>
          <w:sz w:val="28"/>
        </w:rPr>
        <w:t xml:space="preserve"> and Mental Cap</w:t>
      </w:r>
      <w:r w:rsidR="00E532C3">
        <w:rPr>
          <w:rFonts w:ascii="Arial" w:hAnsi="Arial" w:cs="Arial"/>
          <w:b/>
          <w:sz w:val="28"/>
        </w:rPr>
        <w:t>a</w:t>
      </w:r>
      <w:r>
        <w:rPr>
          <w:rFonts w:ascii="Arial" w:hAnsi="Arial" w:cs="Arial"/>
          <w:b/>
          <w:sz w:val="28"/>
        </w:rPr>
        <w:t>city</w:t>
      </w:r>
    </w:p>
    <w:p w14:paraId="2550376D" w14:textId="77777777" w:rsidR="00404326" w:rsidRDefault="00404326" w:rsidP="008C4E45">
      <w:pPr>
        <w:ind w:hanging="850"/>
        <w:rPr>
          <w:rFonts w:ascii="Arial" w:hAnsi="Arial" w:cs="Arial"/>
          <w:b/>
          <w:sz w:val="28"/>
        </w:rPr>
      </w:pPr>
    </w:p>
    <w:p w14:paraId="116B1443" w14:textId="4D4FB69F" w:rsidR="00404326" w:rsidRDefault="00A12C6B" w:rsidP="008C4E45">
      <w:pPr>
        <w:rPr>
          <w:rFonts w:ascii="Arial" w:hAnsi="Arial" w:cs="Arial"/>
        </w:rPr>
      </w:pPr>
      <w:r>
        <w:rPr>
          <w:rFonts w:ascii="Arial" w:hAnsi="Arial" w:cs="Arial"/>
        </w:rPr>
        <w:t xml:space="preserve">Positive </w:t>
      </w:r>
      <w:r w:rsidR="00404326">
        <w:rPr>
          <w:rFonts w:ascii="Arial" w:hAnsi="Arial" w:cs="Arial"/>
        </w:rPr>
        <w:t>Equality implications of the policy</w:t>
      </w:r>
      <w:r>
        <w:rPr>
          <w:rFonts w:ascii="Arial" w:hAnsi="Arial" w:cs="Arial"/>
        </w:rPr>
        <w:t xml:space="preserve"> are anticipated to ensure that </w:t>
      </w:r>
      <w:r w:rsidR="006B26A8">
        <w:rPr>
          <w:rFonts w:ascii="Arial" w:hAnsi="Arial" w:cs="Arial"/>
        </w:rPr>
        <w:t xml:space="preserve">individual </w:t>
      </w:r>
      <w:r>
        <w:rPr>
          <w:rFonts w:ascii="Arial" w:hAnsi="Arial" w:cs="Arial"/>
        </w:rPr>
        <w:t>needs are met</w:t>
      </w:r>
      <w:r w:rsidR="00404326">
        <w:rPr>
          <w:rFonts w:ascii="Arial" w:hAnsi="Arial" w:cs="Arial"/>
        </w:rPr>
        <w:t>.</w:t>
      </w:r>
    </w:p>
    <w:p w14:paraId="53F502A4" w14:textId="77777777" w:rsidR="00404326" w:rsidRDefault="00404326" w:rsidP="008C4E45">
      <w:pPr>
        <w:rPr>
          <w:rFonts w:ascii="Arial" w:hAnsi="Arial" w:cs="Arial"/>
        </w:rPr>
      </w:pPr>
    </w:p>
    <w:p w14:paraId="79731F2C" w14:textId="7D639BD3" w:rsidR="00404326" w:rsidRDefault="00622FF0" w:rsidP="008C4E45">
      <w:pPr>
        <w:rPr>
          <w:rFonts w:ascii="Arial" w:hAnsi="Arial" w:cs="Arial"/>
        </w:rPr>
      </w:pPr>
      <w:r>
        <w:rPr>
          <w:rFonts w:ascii="Arial" w:hAnsi="Arial" w:cs="Arial"/>
        </w:rPr>
        <w:t>Wiltshire</w:t>
      </w:r>
      <w:r w:rsidR="00C453E9">
        <w:rPr>
          <w:rFonts w:ascii="Arial" w:hAnsi="Arial" w:cs="Arial"/>
        </w:rPr>
        <w:t xml:space="preserve"> is</w:t>
      </w:r>
      <w:r w:rsidR="00B05FA5">
        <w:rPr>
          <w:rFonts w:ascii="Arial" w:hAnsi="Arial" w:cs="Arial"/>
        </w:rPr>
        <w:t xml:space="preserve"> aligned </w:t>
      </w:r>
      <w:r w:rsidR="00A12C6B">
        <w:rPr>
          <w:rFonts w:ascii="Arial" w:hAnsi="Arial" w:cs="Arial"/>
        </w:rPr>
        <w:t xml:space="preserve">to NHS England’s review and findings at </w:t>
      </w:r>
      <w:r w:rsidR="00C82E83">
        <w:rPr>
          <w:rFonts w:ascii="Arial" w:hAnsi="Arial" w:cs="Arial"/>
        </w:rPr>
        <w:t>the time of writing this policy</w:t>
      </w:r>
      <w:r w:rsidR="00544895">
        <w:rPr>
          <w:rFonts w:ascii="Arial" w:hAnsi="Arial" w:cs="Arial"/>
        </w:rPr>
        <w:t>.</w:t>
      </w:r>
    </w:p>
    <w:p w14:paraId="1A4DC174" w14:textId="77777777" w:rsidR="00096FFC" w:rsidRDefault="00096FFC" w:rsidP="008C4E45">
      <w:pPr>
        <w:autoSpaceDE w:val="0"/>
        <w:autoSpaceDN w:val="0"/>
        <w:adjustRightInd w:val="0"/>
        <w:rPr>
          <w:rFonts w:ascii="Arial" w:eastAsiaTheme="minorHAnsi" w:hAnsi="Arial" w:cs="Arial"/>
          <w:b/>
          <w:bCs/>
          <w:color w:val="000000"/>
          <w:szCs w:val="24"/>
        </w:rPr>
      </w:pPr>
    </w:p>
    <w:p w14:paraId="52EBFEE9" w14:textId="55F6EDAD" w:rsidR="00C82E83" w:rsidRPr="003641C7" w:rsidRDefault="00CD2D44" w:rsidP="00665E1B">
      <w:pPr>
        <w:autoSpaceDE w:val="0"/>
        <w:autoSpaceDN w:val="0"/>
        <w:adjustRightInd w:val="0"/>
        <w:rPr>
          <w:rFonts w:ascii="Arial" w:eastAsiaTheme="minorHAnsi" w:hAnsi="Arial" w:cs="Arial"/>
          <w:b/>
          <w:bCs/>
          <w:color w:val="000000"/>
          <w:szCs w:val="24"/>
        </w:rPr>
      </w:pPr>
      <w:r w:rsidRPr="003641C7">
        <w:rPr>
          <w:rFonts w:ascii="Arial" w:eastAsiaTheme="minorHAnsi" w:hAnsi="Arial" w:cs="Arial"/>
          <w:b/>
          <w:bCs/>
          <w:color w:val="000000"/>
          <w:szCs w:val="24"/>
        </w:rPr>
        <w:t>NHS</w:t>
      </w:r>
      <w:r w:rsidR="00C82E83" w:rsidRPr="003641C7">
        <w:rPr>
          <w:rFonts w:ascii="Arial" w:eastAsiaTheme="minorHAnsi" w:hAnsi="Arial" w:cs="Arial"/>
          <w:b/>
          <w:bCs/>
          <w:color w:val="000000"/>
          <w:szCs w:val="24"/>
        </w:rPr>
        <w:t xml:space="preserve"> England ‘Equality and Health Inequalities Statement:</w:t>
      </w:r>
    </w:p>
    <w:p w14:paraId="429F2263" w14:textId="77777777" w:rsidR="005E3443" w:rsidRPr="005E3443" w:rsidRDefault="005E3443" w:rsidP="005E3443">
      <w:pPr>
        <w:pStyle w:val="ListParagraph"/>
        <w:autoSpaceDE w:val="0"/>
        <w:autoSpaceDN w:val="0"/>
        <w:adjustRightInd w:val="0"/>
        <w:ind w:left="1668"/>
        <w:rPr>
          <w:rFonts w:ascii="Arial" w:eastAsiaTheme="minorHAnsi" w:hAnsi="Arial" w:cs="Arial"/>
          <w:color w:val="000000"/>
          <w:sz w:val="23"/>
          <w:szCs w:val="23"/>
        </w:rPr>
      </w:pPr>
    </w:p>
    <w:p w14:paraId="6DF6FF76" w14:textId="2097DA54" w:rsidR="00C82E83" w:rsidRPr="00C82E83" w:rsidRDefault="00C82E83" w:rsidP="003E53E4">
      <w:pPr>
        <w:autoSpaceDE w:val="0"/>
        <w:autoSpaceDN w:val="0"/>
        <w:adjustRightInd w:val="0"/>
        <w:rPr>
          <w:rFonts w:ascii="Arial" w:eastAsiaTheme="minorHAnsi" w:hAnsi="Arial" w:cs="Arial"/>
          <w:color w:val="000000"/>
          <w:szCs w:val="24"/>
        </w:rPr>
      </w:pPr>
      <w:r w:rsidRPr="00C82E83">
        <w:rPr>
          <w:rFonts w:ascii="Arial" w:eastAsiaTheme="minorHAnsi" w:hAnsi="Arial" w:cs="Arial"/>
          <w:color w:val="000000"/>
          <w:szCs w:val="24"/>
        </w:rPr>
        <w:lastRenderedPageBreak/>
        <w:t xml:space="preserve">Promoting equality and addressing health inequalities are at the heart of NHS England’s values. Throughout the development of the policies and processes cited in this document, we have: </w:t>
      </w:r>
    </w:p>
    <w:p w14:paraId="37B3475B" w14:textId="77777777" w:rsidR="003C4112" w:rsidRDefault="003C4112" w:rsidP="003E53E4">
      <w:pPr>
        <w:autoSpaceDE w:val="0"/>
        <w:autoSpaceDN w:val="0"/>
        <w:adjustRightInd w:val="0"/>
        <w:rPr>
          <w:rFonts w:ascii="Arial" w:eastAsiaTheme="minorHAnsi" w:hAnsi="Arial" w:cs="Arial"/>
          <w:color w:val="000000"/>
          <w:szCs w:val="24"/>
        </w:rPr>
      </w:pPr>
    </w:p>
    <w:p w14:paraId="73C540B4" w14:textId="116065CA" w:rsidR="00C82E83" w:rsidRPr="00C82E83" w:rsidRDefault="007732CC" w:rsidP="003E53E4">
      <w:pPr>
        <w:autoSpaceDE w:val="0"/>
        <w:autoSpaceDN w:val="0"/>
        <w:adjustRightInd w:val="0"/>
        <w:rPr>
          <w:rFonts w:ascii="Arial" w:eastAsiaTheme="minorHAnsi" w:hAnsi="Arial" w:cs="Arial"/>
          <w:color w:val="000000"/>
          <w:szCs w:val="24"/>
        </w:rPr>
      </w:pPr>
      <w:r>
        <w:rPr>
          <w:rFonts w:ascii="Arial" w:eastAsiaTheme="minorHAnsi" w:hAnsi="Arial" w:cs="Arial"/>
          <w:color w:val="000000"/>
          <w:szCs w:val="24"/>
        </w:rPr>
        <w:t>‘</w:t>
      </w:r>
      <w:r w:rsidR="00C82E83" w:rsidRPr="00C82E83">
        <w:rPr>
          <w:rFonts w:ascii="Arial" w:eastAsiaTheme="minorHAnsi" w:hAnsi="Arial" w:cs="Arial"/>
          <w:color w:val="000000"/>
          <w:szCs w:val="24"/>
        </w:rPr>
        <w:t xml:space="preserve">Given due regard to the need to eliminate discrimination, harassment and victimisation, to advance equality of opportunity, and to foster good relations between people who share a relevant protected characteristic (as cited under the Equality Act 2010) and those who do not share it; and </w:t>
      </w:r>
    </w:p>
    <w:p w14:paraId="715020A4" w14:textId="77777777" w:rsidR="003C4112" w:rsidRDefault="003C4112" w:rsidP="00662A9D">
      <w:pPr>
        <w:ind w:right="1112"/>
        <w:rPr>
          <w:rFonts w:ascii="Arial" w:eastAsiaTheme="minorHAnsi" w:hAnsi="Arial" w:cs="Arial"/>
          <w:color w:val="000000"/>
          <w:szCs w:val="24"/>
        </w:rPr>
      </w:pPr>
    </w:p>
    <w:p w14:paraId="74DB91D6" w14:textId="0A744A4C" w:rsidR="003641C7" w:rsidRDefault="00C82E83" w:rsidP="00665E1B">
      <w:pPr>
        <w:ind w:right="4"/>
        <w:rPr>
          <w:rFonts w:ascii="Arial" w:hAnsi="Arial" w:cs="Arial"/>
          <w:b/>
          <w:sz w:val="28"/>
          <w:szCs w:val="28"/>
        </w:rPr>
      </w:pPr>
      <w:r w:rsidRPr="00C82E83">
        <w:rPr>
          <w:rFonts w:ascii="Arial" w:eastAsiaTheme="minorHAnsi" w:hAnsi="Arial" w:cs="Arial"/>
          <w:color w:val="000000"/>
          <w:szCs w:val="24"/>
        </w:rPr>
        <w:t>Given regard to the need to reduce inequalities between patients in access to, and outcomes from healthcare services and to ensure services are provided in an integrated way where this might reduce health inequalities.</w:t>
      </w:r>
      <w:r>
        <w:rPr>
          <w:rFonts w:ascii="Arial" w:eastAsiaTheme="minorHAnsi" w:hAnsi="Arial" w:cs="Arial"/>
          <w:color w:val="000000"/>
          <w:szCs w:val="24"/>
        </w:rPr>
        <w:t>’</w:t>
      </w:r>
    </w:p>
    <w:p w14:paraId="2CA5037B" w14:textId="77777777" w:rsidR="00B24079" w:rsidRPr="003641C7" w:rsidRDefault="00B24079" w:rsidP="002D2A66">
      <w:pPr>
        <w:ind w:right="1112" w:hanging="850"/>
        <w:rPr>
          <w:rFonts w:ascii="Arial" w:hAnsi="Arial" w:cs="Arial"/>
          <w:b/>
          <w:sz w:val="28"/>
          <w:szCs w:val="28"/>
        </w:rPr>
      </w:pPr>
    </w:p>
    <w:p w14:paraId="2676A2B3" w14:textId="77777777" w:rsidR="00404326" w:rsidRDefault="003641C7" w:rsidP="002D2A66">
      <w:pPr>
        <w:pStyle w:val="ListParagraph"/>
        <w:numPr>
          <w:ilvl w:val="0"/>
          <w:numId w:val="7"/>
        </w:numPr>
        <w:ind w:left="1134" w:right="1112" w:hanging="850"/>
        <w:outlineLvl w:val="0"/>
        <w:rPr>
          <w:rFonts w:ascii="Arial" w:hAnsi="Arial" w:cs="Arial"/>
          <w:b/>
          <w:sz w:val="28"/>
        </w:rPr>
      </w:pPr>
      <w:bookmarkStart w:id="19" w:name="_Toc457983674"/>
      <w:r>
        <w:rPr>
          <w:rFonts w:ascii="Arial" w:hAnsi="Arial" w:cs="Arial"/>
          <w:b/>
          <w:sz w:val="28"/>
        </w:rPr>
        <w:t xml:space="preserve">Success Criteria / </w:t>
      </w:r>
      <w:r w:rsidR="00404326">
        <w:rPr>
          <w:rFonts w:ascii="Arial" w:hAnsi="Arial" w:cs="Arial"/>
          <w:b/>
          <w:sz w:val="28"/>
        </w:rPr>
        <w:t>Monitoring</w:t>
      </w:r>
      <w:bookmarkEnd w:id="19"/>
      <w:r>
        <w:rPr>
          <w:rFonts w:ascii="Arial" w:hAnsi="Arial" w:cs="Arial"/>
          <w:b/>
          <w:sz w:val="28"/>
        </w:rPr>
        <w:t xml:space="preserve"> Effectiveness</w:t>
      </w:r>
    </w:p>
    <w:p w14:paraId="304C6C7E" w14:textId="77777777" w:rsidR="00404326" w:rsidRDefault="00404326" w:rsidP="002D2A66">
      <w:pPr>
        <w:ind w:right="1112" w:hanging="850"/>
        <w:rPr>
          <w:rFonts w:ascii="Arial" w:hAnsi="Arial" w:cs="Arial"/>
          <w:b/>
          <w:sz w:val="28"/>
        </w:rPr>
      </w:pPr>
    </w:p>
    <w:p w14:paraId="7EEAF1D7" w14:textId="65C9FD5F" w:rsidR="00662A9D" w:rsidRDefault="00B459EE" w:rsidP="00665E1B">
      <w:pPr>
        <w:ind w:right="4"/>
        <w:rPr>
          <w:rFonts w:ascii="Arial" w:hAnsi="Arial" w:cs="Arial"/>
          <w:szCs w:val="24"/>
        </w:rPr>
      </w:pPr>
      <w:r>
        <w:rPr>
          <w:rFonts w:ascii="Arial" w:hAnsi="Arial" w:cs="Arial"/>
        </w:rPr>
        <w:t>Policy compliance remains the</w:t>
      </w:r>
      <w:r w:rsidR="00E75A76">
        <w:rPr>
          <w:rFonts w:ascii="Arial" w:hAnsi="Arial" w:cs="Arial"/>
        </w:rPr>
        <w:t xml:space="preserve"> responsibility of the relevant</w:t>
      </w:r>
      <w:r>
        <w:rPr>
          <w:rFonts w:ascii="Arial" w:hAnsi="Arial" w:cs="Arial"/>
        </w:rPr>
        <w:t xml:space="preserve"> Commissioner and ultimately with the </w:t>
      </w:r>
      <w:r w:rsidR="00096FFC">
        <w:rPr>
          <w:rFonts w:ascii="Arial" w:hAnsi="Arial" w:cs="Arial"/>
        </w:rPr>
        <w:t xml:space="preserve">relevant </w:t>
      </w:r>
      <w:r w:rsidR="00FD22BE">
        <w:rPr>
          <w:rFonts w:ascii="Arial" w:hAnsi="Arial" w:cs="Arial"/>
          <w:szCs w:val="24"/>
        </w:rPr>
        <w:t xml:space="preserve">Director of Commissioning; </w:t>
      </w:r>
      <w:r w:rsidR="0063503C">
        <w:rPr>
          <w:rFonts w:ascii="Arial" w:hAnsi="Arial" w:cs="Arial"/>
          <w:szCs w:val="24"/>
        </w:rPr>
        <w:t>a</w:t>
      </w:r>
      <w:r w:rsidR="00FD22BE" w:rsidRPr="00FD22BE">
        <w:rPr>
          <w:rFonts w:ascii="Arial" w:hAnsi="Arial" w:cs="Arial"/>
          <w:szCs w:val="24"/>
        </w:rPr>
        <w:t xml:space="preserve">s do the legislative obligations </w:t>
      </w:r>
      <w:r w:rsidR="00AB1E63" w:rsidRPr="00FD22BE">
        <w:rPr>
          <w:rFonts w:ascii="Arial" w:hAnsi="Arial" w:cs="Arial"/>
          <w:szCs w:val="24"/>
        </w:rPr>
        <w:t>for</w:t>
      </w:r>
      <w:r w:rsidR="00FD22BE" w:rsidRPr="00FD22BE">
        <w:rPr>
          <w:rFonts w:ascii="Arial" w:hAnsi="Arial" w:cs="Arial"/>
          <w:szCs w:val="24"/>
        </w:rPr>
        <w:t xml:space="preserve"> breach notification, monitoring compliance and investigating data incidents.</w:t>
      </w:r>
    </w:p>
    <w:p w14:paraId="50FAADC2" w14:textId="77777777" w:rsidR="00262747" w:rsidRPr="001305D3" w:rsidRDefault="00262747" w:rsidP="001305D3">
      <w:pPr>
        <w:pStyle w:val="ListParagraph"/>
        <w:ind w:left="1134" w:right="1112"/>
        <w:rPr>
          <w:rFonts w:ascii="Arial" w:hAnsi="Arial" w:cs="Arial"/>
          <w:szCs w:val="24"/>
        </w:rPr>
      </w:pPr>
    </w:p>
    <w:p w14:paraId="3BE8D20E" w14:textId="0594447D" w:rsidR="00404326" w:rsidRPr="00DD363D" w:rsidRDefault="00262747" w:rsidP="001305D3">
      <w:pPr>
        <w:ind w:right="1112"/>
        <w:rPr>
          <w:rFonts w:ascii="Arial" w:hAnsi="Arial" w:cs="Arial"/>
          <w:szCs w:val="24"/>
        </w:rPr>
      </w:pPr>
      <w:r w:rsidRPr="00DD363D">
        <w:rPr>
          <w:rFonts w:ascii="Arial" w:hAnsi="Arial" w:cs="Arial"/>
          <w:szCs w:val="24"/>
        </w:rPr>
        <w:t xml:space="preserve">Further NHS </w:t>
      </w:r>
      <w:r w:rsidR="00244D4A" w:rsidRPr="00DD363D">
        <w:rPr>
          <w:rFonts w:ascii="Arial" w:hAnsi="Arial" w:cs="Arial"/>
          <w:szCs w:val="24"/>
        </w:rPr>
        <w:t>Wiltshire</w:t>
      </w:r>
      <w:r w:rsidRPr="00DD363D">
        <w:rPr>
          <w:rFonts w:ascii="Arial" w:hAnsi="Arial" w:cs="Arial"/>
          <w:szCs w:val="24"/>
        </w:rPr>
        <w:t xml:space="preserve"> guidance and policies can be found on the intranet: </w:t>
      </w:r>
    </w:p>
    <w:p w14:paraId="6DCF301C" w14:textId="77777777" w:rsidR="00262747" w:rsidRPr="00DD363D" w:rsidRDefault="00262747" w:rsidP="001305D3">
      <w:pPr>
        <w:ind w:right="1112"/>
        <w:rPr>
          <w:rFonts w:ascii="Arial" w:hAnsi="Arial" w:cs="Arial"/>
          <w:szCs w:val="24"/>
        </w:rPr>
      </w:pPr>
    </w:p>
    <w:p w14:paraId="407597E2" w14:textId="77777777" w:rsidR="00D372D6" w:rsidRPr="00DD363D" w:rsidRDefault="0091127E" w:rsidP="00D372D6">
      <w:pPr>
        <w:ind w:left="2160" w:right="1112"/>
        <w:rPr>
          <w:rFonts w:ascii="Arial" w:hAnsi="Arial" w:cs="Arial"/>
          <w:szCs w:val="24"/>
        </w:rPr>
      </w:pPr>
      <w:hyperlink r:id="rId16" w:history="1">
        <w:r w:rsidR="00D372D6" w:rsidRPr="00DD363D">
          <w:rPr>
            <w:rStyle w:val="Hyperlink"/>
            <w:rFonts w:ascii="Arial" w:hAnsi="Arial" w:cs="Arial"/>
            <w:szCs w:val="24"/>
          </w:rPr>
          <w:t>http://www.wiltshireccg.nhs.uk/about-us</w:t>
        </w:r>
      </w:hyperlink>
    </w:p>
    <w:p w14:paraId="7A50A0B9" w14:textId="578B3F92" w:rsidR="00D372D6" w:rsidRPr="00DD363D" w:rsidRDefault="00D372D6" w:rsidP="00D372D6">
      <w:pPr>
        <w:ind w:left="2160" w:right="1112"/>
        <w:rPr>
          <w:rFonts w:ascii="Arial" w:hAnsi="Arial" w:cs="Arial"/>
          <w:b/>
          <w:sz w:val="28"/>
        </w:rPr>
      </w:pPr>
      <w:r w:rsidRPr="00DD363D">
        <w:rPr>
          <w:rFonts w:ascii="Arial" w:hAnsi="Arial" w:cs="Arial"/>
          <w:szCs w:val="24"/>
        </w:rPr>
        <w:t xml:space="preserve"> </w:t>
      </w:r>
      <w:bookmarkStart w:id="20" w:name="_Toc457983675"/>
    </w:p>
    <w:p w14:paraId="0232E16E" w14:textId="77777777" w:rsidR="00404326" w:rsidRPr="00DD363D" w:rsidRDefault="00404326" w:rsidP="002D2A66">
      <w:pPr>
        <w:pStyle w:val="ListParagraph"/>
        <w:numPr>
          <w:ilvl w:val="0"/>
          <w:numId w:val="7"/>
        </w:numPr>
        <w:ind w:left="1134" w:right="1112" w:hanging="850"/>
        <w:outlineLvl w:val="0"/>
        <w:rPr>
          <w:rFonts w:ascii="Arial" w:hAnsi="Arial" w:cs="Arial"/>
          <w:b/>
          <w:sz w:val="28"/>
        </w:rPr>
      </w:pPr>
      <w:r w:rsidRPr="00DD363D">
        <w:rPr>
          <w:rFonts w:ascii="Arial" w:hAnsi="Arial" w:cs="Arial"/>
          <w:b/>
          <w:sz w:val="28"/>
        </w:rPr>
        <w:t>Review</w:t>
      </w:r>
      <w:bookmarkEnd w:id="20"/>
    </w:p>
    <w:p w14:paraId="74FEF520" w14:textId="77777777" w:rsidR="00404326" w:rsidRDefault="00404326" w:rsidP="002D2A66">
      <w:pPr>
        <w:ind w:right="1112" w:hanging="850"/>
        <w:rPr>
          <w:rFonts w:ascii="Arial" w:hAnsi="Arial" w:cs="Arial"/>
          <w:b/>
          <w:sz w:val="28"/>
        </w:rPr>
      </w:pPr>
    </w:p>
    <w:p w14:paraId="740EC75B" w14:textId="4B7B647E" w:rsidR="00D85B95" w:rsidRPr="00D85B95" w:rsidRDefault="003641C7" w:rsidP="00665E1B">
      <w:pPr>
        <w:ind w:right="4"/>
        <w:rPr>
          <w:rFonts w:ascii="Arial" w:hAnsi="Arial" w:cs="Arial"/>
        </w:rPr>
      </w:pPr>
      <w:r w:rsidRPr="003641C7">
        <w:rPr>
          <w:rFonts w:ascii="Arial" w:hAnsi="Arial" w:cs="Arial"/>
          <w:color w:val="000000" w:themeColor="text1"/>
        </w:rPr>
        <w:t xml:space="preserve">This document may be reviewed at any time at the request of either staff side or </w:t>
      </w:r>
      <w:proofErr w:type="gramStart"/>
      <w:r w:rsidRPr="003641C7">
        <w:rPr>
          <w:rFonts w:ascii="Arial" w:hAnsi="Arial" w:cs="Arial"/>
          <w:color w:val="000000" w:themeColor="text1"/>
        </w:rPr>
        <w:t>management, but</w:t>
      </w:r>
      <w:proofErr w:type="gramEnd"/>
      <w:r w:rsidRPr="003641C7">
        <w:rPr>
          <w:rFonts w:ascii="Arial" w:hAnsi="Arial" w:cs="Arial"/>
          <w:color w:val="000000" w:themeColor="text1"/>
        </w:rPr>
        <w:t xml:space="preserve"> wi</w:t>
      </w:r>
      <w:r w:rsidR="00C453E9">
        <w:rPr>
          <w:rFonts w:ascii="Arial" w:hAnsi="Arial" w:cs="Arial"/>
          <w:color w:val="000000" w:themeColor="text1"/>
        </w:rPr>
        <w:t xml:space="preserve">ll be reviewed </w:t>
      </w:r>
      <w:r w:rsidR="007D53E1">
        <w:rPr>
          <w:rFonts w:ascii="Arial" w:hAnsi="Arial" w:cs="Arial"/>
          <w:color w:val="000000" w:themeColor="text1"/>
        </w:rPr>
        <w:t>annually</w:t>
      </w:r>
      <w:r w:rsidRPr="003641C7">
        <w:rPr>
          <w:rFonts w:ascii="Arial" w:hAnsi="Arial" w:cs="Arial"/>
          <w:color w:val="000000" w:themeColor="text1"/>
        </w:rPr>
        <w:t>.</w:t>
      </w:r>
      <w:r>
        <w:rPr>
          <w:rFonts w:ascii="Arial" w:hAnsi="Arial" w:cs="Arial"/>
          <w:color w:val="000000" w:themeColor="text1"/>
        </w:rPr>
        <w:t xml:space="preserve"> </w:t>
      </w:r>
      <w:r w:rsidR="00C10ABE">
        <w:rPr>
          <w:rFonts w:ascii="Arial" w:hAnsi="Arial" w:cs="Arial"/>
        </w:rPr>
        <w:t>T</w:t>
      </w:r>
      <w:r w:rsidR="00404326" w:rsidRPr="00556F57">
        <w:rPr>
          <w:rFonts w:ascii="Arial" w:hAnsi="Arial" w:cs="Arial"/>
        </w:rPr>
        <w:t xml:space="preserve">he policy </w:t>
      </w:r>
      <w:r w:rsidR="004E6A15">
        <w:rPr>
          <w:rFonts w:ascii="Arial" w:hAnsi="Arial" w:cs="Arial"/>
        </w:rPr>
        <w:t xml:space="preserve">is to be reviewed in accordance with national changes mandated by NHS </w:t>
      </w:r>
      <w:r w:rsidR="00446945">
        <w:rPr>
          <w:rFonts w:ascii="Arial" w:hAnsi="Arial" w:cs="Arial"/>
          <w:szCs w:val="24"/>
        </w:rPr>
        <w:t xml:space="preserve">England, </w:t>
      </w:r>
      <w:r w:rsidR="00AB1E63">
        <w:rPr>
          <w:rFonts w:ascii="Arial" w:hAnsi="Arial" w:cs="Arial"/>
          <w:szCs w:val="24"/>
        </w:rPr>
        <w:t>and</w:t>
      </w:r>
      <w:r w:rsidR="004E6A15" w:rsidRPr="00D85B95">
        <w:rPr>
          <w:rFonts w:ascii="Arial" w:hAnsi="Arial" w:cs="Arial"/>
          <w:szCs w:val="24"/>
        </w:rPr>
        <w:t xml:space="preserve"> in alignment with any identified issues or con</w:t>
      </w:r>
      <w:r w:rsidR="004E6A15" w:rsidRPr="00716C31">
        <w:rPr>
          <w:rFonts w:ascii="Arial" w:hAnsi="Arial" w:cs="Arial"/>
          <w:szCs w:val="24"/>
        </w:rPr>
        <w:t xml:space="preserve">cern. </w:t>
      </w:r>
      <w:r w:rsidR="00D85B95" w:rsidRPr="00716C31">
        <w:rPr>
          <w:rFonts w:ascii="Arial" w:hAnsi="Arial" w:cs="Arial"/>
          <w:szCs w:val="24"/>
        </w:rPr>
        <w:t xml:space="preserve"> </w:t>
      </w:r>
      <w:r w:rsidR="004E6A15" w:rsidRPr="00716C31">
        <w:rPr>
          <w:rFonts w:ascii="Arial" w:hAnsi="Arial" w:cs="Arial"/>
          <w:szCs w:val="24"/>
        </w:rPr>
        <w:t xml:space="preserve">The responsibility will be delegated by the </w:t>
      </w:r>
      <w:r w:rsidR="00716C31" w:rsidRPr="00716C31">
        <w:rPr>
          <w:rFonts w:ascii="Arial" w:hAnsi="Arial" w:cs="Arial"/>
          <w:szCs w:val="24"/>
        </w:rPr>
        <w:t>Director of Commissioning</w:t>
      </w:r>
      <w:r w:rsidR="00D85B95" w:rsidRPr="00716C31">
        <w:rPr>
          <w:rFonts w:ascii="Arial" w:hAnsi="Arial" w:cs="Arial"/>
          <w:szCs w:val="24"/>
        </w:rPr>
        <w:t>.</w:t>
      </w:r>
    </w:p>
    <w:p w14:paraId="7602F334" w14:textId="5F7312B7" w:rsidR="00404326" w:rsidRDefault="00404326" w:rsidP="002D2A66">
      <w:pPr>
        <w:ind w:right="1112" w:hanging="850"/>
        <w:rPr>
          <w:rFonts w:ascii="Arial" w:hAnsi="Arial" w:cs="Arial"/>
          <w:b/>
          <w:sz w:val="28"/>
        </w:rPr>
      </w:pPr>
    </w:p>
    <w:p w14:paraId="6A39098D" w14:textId="77777777" w:rsidR="00404326" w:rsidRDefault="00404326" w:rsidP="002D2A66">
      <w:pPr>
        <w:pStyle w:val="ListParagraph"/>
        <w:numPr>
          <w:ilvl w:val="0"/>
          <w:numId w:val="7"/>
        </w:numPr>
        <w:ind w:left="1134" w:right="1112" w:hanging="850"/>
        <w:outlineLvl w:val="0"/>
        <w:rPr>
          <w:rFonts w:ascii="Arial" w:hAnsi="Arial" w:cs="Arial"/>
          <w:b/>
          <w:sz w:val="28"/>
        </w:rPr>
      </w:pPr>
      <w:bookmarkStart w:id="21" w:name="_Toc457983676"/>
      <w:r>
        <w:rPr>
          <w:rFonts w:ascii="Arial" w:hAnsi="Arial" w:cs="Arial"/>
          <w:b/>
          <w:sz w:val="28"/>
        </w:rPr>
        <w:t>Dissemination</w:t>
      </w:r>
      <w:bookmarkEnd w:id="21"/>
    </w:p>
    <w:p w14:paraId="29304336" w14:textId="77777777" w:rsidR="00404326" w:rsidRDefault="00404326" w:rsidP="002D2A66">
      <w:pPr>
        <w:pStyle w:val="ListParagraph"/>
        <w:ind w:left="1134" w:right="1112"/>
        <w:rPr>
          <w:rFonts w:ascii="Arial" w:hAnsi="Arial" w:cs="Arial"/>
          <w:b/>
          <w:sz w:val="28"/>
        </w:rPr>
      </w:pPr>
    </w:p>
    <w:p w14:paraId="7F8008D7" w14:textId="6C807FFD" w:rsidR="00404326" w:rsidRDefault="00A721BF" w:rsidP="00665E1B">
      <w:pPr>
        <w:pStyle w:val="ListParagraph"/>
        <w:ind w:left="0" w:right="4"/>
        <w:rPr>
          <w:rFonts w:ascii="Arial" w:hAnsi="Arial" w:cs="Arial"/>
        </w:rPr>
      </w:pPr>
      <w:r>
        <w:rPr>
          <w:rFonts w:ascii="Arial" w:hAnsi="Arial" w:cs="Arial"/>
        </w:rPr>
        <w:t>D</w:t>
      </w:r>
      <w:r w:rsidR="00404326">
        <w:rPr>
          <w:rFonts w:ascii="Arial" w:hAnsi="Arial" w:cs="Arial"/>
        </w:rPr>
        <w:t xml:space="preserve">istribution </w:t>
      </w:r>
      <w:r>
        <w:rPr>
          <w:rFonts w:ascii="Arial" w:hAnsi="Arial" w:cs="Arial"/>
        </w:rPr>
        <w:t xml:space="preserve">of the policy to relevant staff will be led by the </w:t>
      </w:r>
      <w:r w:rsidR="006558C8">
        <w:rPr>
          <w:rFonts w:ascii="Arial" w:hAnsi="Arial" w:cs="Arial"/>
        </w:rPr>
        <w:t>Children</w:t>
      </w:r>
      <w:r w:rsidR="009F4415">
        <w:rPr>
          <w:rFonts w:ascii="Arial" w:hAnsi="Arial" w:cs="Arial"/>
        </w:rPr>
        <w:t xml:space="preserve">’s </w:t>
      </w:r>
      <w:r w:rsidR="006558C8">
        <w:rPr>
          <w:rFonts w:ascii="Arial" w:hAnsi="Arial" w:cs="Arial"/>
        </w:rPr>
        <w:t xml:space="preserve">Commissioning Team </w:t>
      </w:r>
      <w:r>
        <w:rPr>
          <w:rFonts w:ascii="Arial" w:hAnsi="Arial" w:cs="Arial"/>
        </w:rPr>
        <w:t>by varying methods to ensure delivery and understanding.</w:t>
      </w:r>
      <w:r w:rsidR="00A614CA">
        <w:rPr>
          <w:rFonts w:ascii="Arial" w:hAnsi="Arial" w:cs="Arial"/>
        </w:rPr>
        <w:t xml:space="preserve"> Wider provider dissemination will be the responsibility of the </w:t>
      </w:r>
      <w:r w:rsidR="006558C8">
        <w:rPr>
          <w:rFonts w:ascii="Arial" w:hAnsi="Arial" w:cs="Arial"/>
        </w:rPr>
        <w:t xml:space="preserve">Director </w:t>
      </w:r>
      <w:r w:rsidR="00C453E9">
        <w:rPr>
          <w:rFonts w:ascii="Arial" w:hAnsi="Arial" w:cs="Arial"/>
        </w:rPr>
        <w:t xml:space="preserve">of Commissioning at Wiltshire Council, </w:t>
      </w:r>
      <w:r w:rsidR="006558C8">
        <w:rPr>
          <w:rFonts w:ascii="Arial" w:hAnsi="Arial" w:cs="Arial"/>
        </w:rPr>
        <w:t>Director of Fa</w:t>
      </w:r>
      <w:r w:rsidR="00C453E9">
        <w:rPr>
          <w:rFonts w:ascii="Arial" w:hAnsi="Arial" w:cs="Arial"/>
        </w:rPr>
        <w:t xml:space="preserve">milies and Children’s services at Wiltshire Council and Director of Commissioning at Wiltshire Clinical Commissioning Group. </w:t>
      </w:r>
    </w:p>
    <w:p w14:paraId="494E3CF5" w14:textId="77777777" w:rsidR="00DD363D" w:rsidRPr="00262747" w:rsidRDefault="00DD363D" w:rsidP="00262747">
      <w:pPr>
        <w:ind w:right="1112"/>
        <w:rPr>
          <w:rFonts w:ascii="Arial" w:hAnsi="Arial" w:cs="Arial"/>
        </w:rPr>
      </w:pPr>
    </w:p>
    <w:p w14:paraId="4AE26168" w14:textId="77777777" w:rsidR="00404326" w:rsidRDefault="00404326" w:rsidP="002D2A66">
      <w:pPr>
        <w:pStyle w:val="ListParagraph"/>
        <w:numPr>
          <w:ilvl w:val="0"/>
          <w:numId w:val="7"/>
        </w:numPr>
        <w:ind w:left="1134" w:right="1112" w:hanging="850"/>
        <w:outlineLvl w:val="0"/>
        <w:rPr>
          <w:rFonts w:ascii="Arial" w:hAnsi="Arial" w:cs="Arial"/>
          <w:b/>
          <w:sz w:val="28"/>
        </w:rPr>
      </w:pPr>
      <w:bookmarkStart w:id="22" w:name="_Toc457983677"/>
      <w:r w:rsidRPr="00F62340">
        <w:rPr>
          <w:rFonts w:ascii="Arial" w:hAnsi="Arial" w:cs="Arial"/>
          <w:b/>
          <w:sz w:val="28"/>
        </w:rPr>
        <w:t>Implementation</w:t>
      </w:r>
      <w:bookmarkEnd w:id="22"/>
    </w:p>
    <w:p w14:paraId="69BFBDB4" w14:textId="77777777" w:rsidR="00F62340" w:rsidRPr="00F62340" w:rsidRDefault="00F62340" w:rsidP="002D2A66">
      <w:pPr>
        <w:pStyle w:val="ListParagraph"/>
        <w:ind w:left="1134" w:right="1112"/>
        <w:outlineLvl w:val="0"/>
        <w:rPr>
          <w:rFonts w:ascii="Arial" w:hAnsi="Arial" w:cs="Arial"/>
          <w:b/>
          <w:sz w:val="28"/>
        </w:rPr>
      </w:pPr>
    </w:p>
    <w:p w14:paraId="7C1BC7C8" w14:textId="18BB0134" w:rsidR="00404326" w:rsidRDefault="00ED4426" w:rsidP="00665E1B">
      <w:pPr>
        <w:ind w:right="4"/>
        <w:rPr>
          <w:rFonts w:ascii="Arial" w:hAnsi="Arial" w:cs="Arial"/>
        </w:rPr>
      </w:pPr>
      <w:r w:rsidRPr="006558C8">
        <w:rPr>
          <w:rFonts w:ascii="Arial" w:hAnsi="Arial" w:cs="Arial"/>
        </w:rPr>
        <w:t>The</w:t>
      </w:r>
      <w:r w:rsidR="00C453E9">
        <w:rPr>
          <w:rFonts w:ascii="Arial" w:hAnsi="Arial" w:cs="Arial"/>
        </w:rPr>
        <w:t xml:space="preserve"> above</w:t>
      </w:r>
      <w:r w:rsidRPr="006558C8">
        <w:rPr>
          <w:rFonts w:ascii="Arial" w:hAnsi="Arial" w:cs="Arial"/>
        </w:rPr>
        <w:t xml:space="preserve"> </w:t>
      </w:r>
      <w:r w:rsidR="00C453E9">
        <w:rPr>
          <w:rFonts w:ascii="Arial" w:hAnsi="Arial" w:cs="Arial"/>
          <w:szCs w:val="24"/>
        </w:rPr>
        <w:t>Directors are</w:t>
      </w:r>
      <w:r w:rsidR="00404326" w:rsidRPr="006558C8">
        <w:rPr>
          <w:rFonts w:ascii="Arial" w:hAnsi="Arial" w:cs="Arial"/>
        </w:rPr>
        <w:t xml:space="preserve"> </w:t>
      </w:r>
      <w:r w:rsidRPr="006558C8">
        <w:rPr>
          <w:rFonts w:ascii="Arial" w:hAnsi="Arial" w:cs="Arial"/>
        </w:rPr>
        <w:t xml:space="preserve">ultimately </w:t>
      </w:r>
      <w:r w:rsidR="00404326" w:rsidRPr="006558C8">
        <w:rPr>
          <w:rFonts w:ascii="Arial" w:hAnsi="Arial" w:cs="Arial"/>
        </w:rPr>
        <w:t xml:space="preserve">responsible for making </w:t>
      </w:r>
      <w:r w:rsidRPr="006558C8">
        <w:rPr>
          <w:rFonts w:ascii="Arial" w:hAnsi="Arial" w:cs="Arial"/>
        </w:rPr>
        <w:t xml:space="preserve">sure that the </w:t>
      </w:r>
      <w:r w:rsidR="006A1D03" w:rsidRPr="006558C8">
        <w:rPr>
          <w:rFonts w:ascii="Arial" w:hAnsi="Arial" w:cs="Arial"/>
        </w:rPr>
        <w:t>policy is enacted and monitored</w:t>
      </w:r>
      <w:r w:rsidR="00C453E9">
        <w:rPr>
          <w:rFonts w:ascii="Arial" w:hAnsi="Arial" w:cs="Arial"/>
        </w:rPr>
        <w:t>.</w:t>
      </w:r>
    </w:p>
    <w:p w14:paraId="50CC4103" w14:textId="77777777" w:rsidR="00404326" w:rsidRPr="00C5314A" w:rsidRDefault="00404326" w:rsidP="002D2A66">
      <w:pPr>
        <w:ind w:right="1112"/>
        <w:rPr>
          <w:rFonts w:ascii="Arial" w:hAnsi="Arial" w:cs="Arial"/>
        </w:rPr>
      </w:pPr>
    </w:p>
    <w:p w14:paraId="46E6E595" w14:textId="734C2E29" w:rsidR="00404326" w:rsidRDefault="00AC37F0" w:rsidP="002D2A66">
      <w:pPr>
        <w:pStyle w:val="ListParagraph"/>
        <w:numPr>
          <w:ilvl w:val="0"/>
          <w:numId w:val="7"/>
        </w:numPr>
        <w:ind w:left="1134" w:right="1112" w:hanging="850"/>
        <w:outlineLvl w:val="0"/>
        <w:rPr>
          <w:rFonts w:ascii="Arial" w:hAnsi="Arial" w:cs="Arial"/>
          <w:b/>
          <w:sz w:val="28"/>
        </w:rPr>
      </w:pPr>
      <w:bookmarkStart w:id="23" w:name="_Toc457983678"/>
      <w:r>
        <w:rPr>
          <w:rFonts w:ascii="Arial" w:hAnsi="Arial" w:cs="Arial"/>
          <w:b/>
          <w:sz w:val="28"/>
        </w:rPr>
        <w:t>References to other D</w:t>
      </w:r>
      <w:r w:rsidR="00404326">
        <w:rPr>
          <w:rFonts w:ascii="Arial" w:hAnsi="Arial" w:cs="Arial"/>
          <w:b/>
          <w:sz w:val="28"/>
        </w:rPr>
        <w:t>ocuments</w:t>
      </w:r>
      <w:bookmarkEnd w:id="23"/>
    </w:p>
    <w:p w14:paraId="230268A3" w14:textId="77777777" w:rsidR="00404326" w:rsidRDefault="00404326" w:rsidP="002D2A66">
      <w:pPr>
        <w:ind w:right="1112"/>
        <w:rPr>
          <w:rFonts w:ascii="Arial" w:hAnsi="Arial" w:cs="Arial"/>
          <w:b/>
          <w:sz w:val="28"/>
        </w:rPr>
      </w:pPr>
    </w:p>
    <w:p w14:paraId="2E74F115" w14:textId="1D9D5297" w:rsidR="00CC0D6C" w:rsidRDefault="00ED4426" w:rsidP="00665E1B">
      <w:pPr>
        <w:ind w:right="4"/>
        <w:rPr>
          <w:rFonts w:ascii="Arial" w:hAnsi="Arial" w:cs="Arial"/>
        </w:rPr>
      </w:pPr>
      <w:r>
        <w:rPr>
          <w:rFonts w:ascii="Arial" w:hAnsi="Arial" w:cs="Arial"/>
        </w:rPr>
        <w:t>References and links are within the relevant sections for ease of access</w:t>
      </w:r>
      <w:r w:rsidR="00CC0D6C">
        <w:rPr>
          <w:rFonts w:ascii="Arial" w:hAnsi="Arial" w:cs="Arial"/>
        </w:rPr>
        <w:t xml:space="preserve"> and signposting for the reader: </w:t>
      </w:r>
    </w:p>
    <w:p w14:paraId="5751917D" w14:textId="77777777" w:rsidR="00CC0D6C" w:rsidRDefault="00CC0D6C" w:rsidP="00665E1B">
      <w:pPr>
        <w:ind w:right="4"/>
        <w:rPr>
          <w:rFonts w:ascii="Arial" w:hAnsi="Arial" w:cs="Arial"/>
        </w:rPr>
      </w:pPr>
    </w:p>
    <w:p w14:paraId="6F474099" w14:textId="77777777" w:rsidR="002D2A66" w:rsidRDefault="00CC0D6C" w:rsidP="00665E1B">
      <w:pPr>
        <w:pStyle w:val="ListParagraph"/>
        <w:numPr>
          <w:ilvl w:val="0"/>
          <w:numId w:val="8"/>
        </w:numPr>
        <w:ind w:left="993" w:right="1112"/>
        <w:rPr>
          <w:rFonts w:ascii="Arial" w:hAnsi="Arial" w:cs="Arial"/>
        </w:rPr>
      </w:pPr>
      <w:r w:rsidRPr="00CC0D6C">
        <w:rPr>
          <w:rFonts w:ascii="Arial" w:hAnsi="Arial" w:cs="Arial"/>
        </w:rPr>
        <w:t xml:space="preserve">NHS England Care and Treatment Review: Policy and Guidance </w:t>
      </w:r>
    </w:p>
    <w:p w14:paraId="1B8625C5" w14:textId="77777777" w:rsidR="00CC0D6C" w:rsidRDefault="00CC0D6C" w:rsidP="00665E1B">
      <w:pPr>
        <w:pStyle w:val="ListParagraph"/>
        <w:numPr>
          <w:ilvl w:val="0"/>
          <w:numId w:val="8"/>
        </w:numPr>
        <w:ind w:left="993" w:right="1112"/>
        <w:rPr>
          <w:rFonts w:ascii="Arial" w:hAnsi="Arial" w:cs="Arial"/>
        </w:rPr>
      </w:pPr>
      <w:r>
        <w:rPr>
          <w:rFonts w:ascii="Arial" w:hAnsi="Arial" w:cs="Arial"/>
        </w:rPr>
        <w:t>NHS England Blue Light Protocol</w:t>
      </w:r>
    </w:p>
    <w:p w14:paraId="0463B788" w14:textId="5517E5CE" w:rsidR="00AB4A45" w:rsidRDefault="00AB4A45" w:rsidP="00665E1B">
      <w:pPr>
        <w:pStyle w:val="ListParagraph"/>
        <w:numPr>
          <w:ilvl w:val="0"/>
          <w:numId w:val="8"/>
        </w:numPr>
        <w:ind w:left="993" w:right="1112"/>
        <w:rPr>
          <w:rFonts w:ascii="Arial" w:hAnsi="Arial" w:cs="Arial"/>
        </w:rPr>
      </w:pPr>
      <w:r>
        <w:rPr>
          <w:rFonts w:ascii="Arial" w:hAnsi="Arial" w:cs="Arial"/>
        </w:rPr>
        <w:t xml:space="preserve">NHS </w:t>
      </w:r>
      <w:r w:rsidR="00400D15">
        <w:rPr>
          <w:rFonts w:ascii="Arial" w:hAnsi="Arial" w:cs="Arial"/>
        </w:rPr>
        <w:t>Wiltshire</w:t>
      </w:r>
      <w:r>
        <w:rPr>
          <w:rFonts w:ascii="Arial" w:hAnsi="Arial" w:cs="Arial"/>
        </w:rPr>
        <w:t xml:space="preserve"> CCG Information Governance Policies and Procedures</w:t>
      </w:r>
    </w:p>
    <w:p w14:paraId="0084A265" w14:textId="77777777" w:rsidR="004F6FC7" w:rsidRDefault="004F6FC7" w:rsidP="004331B8">
      <w:pPr>
        <w:ind w:right="1112"/>
        <w:rPr>
          <w:rFonts w:ascii="Arial" w:hAnsi="Arial" w:cs="Arial"/>
        </w:rPr>
      </w:pPr>
    </w:p>
    <w:p w14:paraId="4CE2CCF3" w14:textId="137EEA38" w:rsidR="008E7F25" w:rsidRDefault="00DD366D" w:rsidP="008C4E45">
      <w:pPr>
        <w:pStyle w:val="Heading3"/>
        <w:ind w:left="414" w:firstLine="720"/>
        <w:jc w:val="left"/>
        <w:rPr>
          <w:rFonts w:ascii="Arial" w:hAnsi="Arial" w:cs="Arial"/>
          <w:sz w:val="28"/>
          <w:szCs w:val="28"/>
        </w:rPr>
      </w:pPr>
      <w:bookmarkStart w:id="24" w:name="_Toc457983679"/>
      <w:r>
        <w:rPr>
          <w:rFonts w:ascii="Arial" w:hAnsi="Arial" w:cs="Arial"/>
          <w:sz w:val="28"/>
          <w:szCs w:val="28"/>
        </w:rPr>
        <w:t xml:space="preserve">List of </w:t>
      </w:r>
      <w:r w:rsidR="00AB1E63">
        <w:rPr>
          <w:rFonts w:ascii="Arial" w:hAnsi="Arial" w:cs="Arial"/>
          <w:sz w:val="28"/>
          <w:szCs w:val="28"/>
        </w:rPr>
        <w:t>Appendices</w:t>
      </w:r>
      <w:r w:rsidR="004F6FC7" w:rsidRPr="000B71BC">
        <w:rPr>
          <w:rFonts w:ascii="Arial" w:hAnsi="Arial" w:cs="Arial"/>
          <w:sz w:val="28"/>
          <w:szCs w:val="28"/>
        </w:rPr>
        <w:t xml:space="preserve"> </w:t>
      </w:r>
      <w:bookmarkEnd w:id="24"/>
    </w:p>
    <w:p w14:paraId="33DD6331" w14:textId="77777777" w:rsidR="008E7F25" w:rsidRDefault="008E7F25" w:rsidP="008E7F25"/>
    <w:p w14:paraId="4F330B44" w14:textId="5423EEB8" w:rsidR="008E7F25" w:rsidRPr="008E7F25" w:rsidRDefault="008E7F25" w:rsidP="008E7F25">
      <w:pPr>
        <w:rPr>
          <w:rFonts w:ascii="Arial" w:hAnsi="Arial" w:cs="Arial"/>
        </w:rPr>
      </w:pPr>
      <w:bookmarkStart w:id="25" w:name="_Hlk276050"/>
      <w:r w:rsidRPr="008E7F25">
        <w:rPr>
          <w:rFonts w:ascii="Arial" w:hAnsi="Arial" w:cs="Arial"/>
        </w:rPr>
        <w:t>A – Managemen</w:t>
      </w:r>
      <w:r w:rsidR="00C453E9">
        <w:rPr>
          <w:rFonts w:ascii="Arial" w:hAnsi="Arial" w:cs="Arial"/>
        </w:rPr>
        <w:t>t flow c</w:t>
      </w:r>
      <w:r w:rsidRPr="008E7F25">
        <w:rPr>
          <w:rFonts w:ascii="Arial" w:hAnsi="Arial" w:cs="Arial"/>
        </w:rPr>
        <w:t>hart</w:t>
      </w:r>
    </w:p>
    <w:p w14:paraId="74441FF1" w14:textId="6B589C20" w:rsidR="008E7F25" w:rsidRPr="008E7F25" w:rsidRDefault="008E7F25" w:rsidP="008E7F25">
      <w:pPr>
        <w:rPr>
          <w:rFonts w:ascii="Arial" w:hAnsi="Arial" w:cs="Arial"/>
        </w:rPr>
      </w:pPr>
      <w:r w:rsidRPr="008E7F25">
        <w:rPr>
          <w:rFonts w:ascii="Arial" w:hAnsi="Arial" w:cs="Arial"/>
        </w:rPr>
        <w:t>B –</w:t>
      </w:r>
      <w:r w:rsidR="009F4415">
        <w:rPr>
          <w:rFonts w:ascii="Arial" w:hAnsi="Arial" w:cs="Arial"/>
        </w:rPr>
        <w:t xml:space="preserve"> </w:t>
      </w:r>
      <w:r w:rsidR="00EE2505">
        <w:rPr>
          <w:rFonts w:ascii="Arial" w:hAnsi="Arial" w:cs="Arial"/>
        </w:rPr>
        <w:t xml:space="preserve">Wiltshire </w:t>
      </w:r>
      <w:r w:rsidR="00250809">
        <w:rPr>
          <w:rFonts w:ascii="Arial" w:hAnsi="Arial" w:cs="Arial"/>
        </w:rPr>
        <w:t>Blue L</w:t>
      </w:r>
      <w:r w:rsidRPr="008E7F25">
        <w:rPr>
          <w:rFonts w:ascii="Arial" w:hAnsi="Arial" w:cs="Arial"/>
        </w:rPr>
        <w:t>ight C</w:t>
      </w:r>
      <w:r w:rsidR="000A2762">
        <w:rPr>
          <w:rFonts w:ascii="Arial" w:hAnsi="Arial" w:cs="Arial"/>
        </w:rPr>
        <w:t>E</w:t>
      </w:r>
      <w:r w:rsidRPr="008E7F25">
        <w:rPr>
          <w:rFonts w:ascii="Arial" w:hAnsi="Arial" w:cs="Arial"/>
        </w:rPr>
        <w:t>TR protocol</w:t>
      </w:r>
      <w:r w:rsidR="008A51C0">
        <w:rPr>
          <w:rFonts w:ascii="Arial" w:hAnsi="Arial" w:cs="Arial"/>
        </w:rPr>
        <w:t xml:space="preserve"> and Guide</w:t>
      </w:r>
    </w:p>
    <w:p w14:paraId="7C3E5764" w14:textId="4AFE5372" w:rsidR="008E7F25" w:rsidRDefault="008A51C0" w:rsidP="008E7F25">
      <w:pPr>
        <w:rPr>
          <w:rFonts w:ascii="Arial" w:hAnsi="Arial" w:cs="Arial"/>
        </w:rPr>
      </w:pPr>
      <w:r>
        <w:rPr>
          <w:rFonts w:ascii="Arial" w:hAnsi="Arial" w:cs="Arial"/>
        </w:rPr>
        <w:t>C</w:t>
      </w:r>
      <w:r w:rsidR="008E7F25" w:rsidRPr="008E7F25">
        <w:rPr>
          <w:rFonts w:ascii="Arial" w:hAnsi="Arial" w:cs="Arial"/>
        </w:rPr>
        <w:t xml:space="preserve"> – </w:t>
      </w:r>
      <w:r w:rsidR="00EB4B3C">
        <w:rPr>
          <w:rFonts w:ascii="Arial" w:hAnsi="Arial" w:cs="Arial"/>
        </w:rPr>
        <w:t>Dynamic Support Register</w:t>
      </w:r>
      <w:r w:rsidR="00020E97">
        <w:rPr>
          <w:rFonts w:ascii="Arial" w:hAnsi="Arial" w:cs="Arial"/>
        </w:rPr>
        <w:t xml:space="preserve"> </w:t>
      </w:r>
      <w:r w:rsidR="008E7F25" w:rsidRPr="008E7F25">
        <w:rPr>
          <w:rFonts w:ascii="Arial" w:hAnsi="Arial" w:cs="Arial"/>
        </w:rPr>
        <w:t>Template</w:t>
      </w:r>
    </w:p>
    <w:p w14:paraId="7EAB8FE2" w14:textId="6219DCCC" w:rsidR="00F83336" w:rsidRDefault="008A51C0" w:rsidP="008E7F25">
      <w:pPr>
        <w:rPr>
          <w:rFonts w:ascii="Arial" w:hAnsi="Arial" w:cs="Arial"/>
        </w:rPr>
      </w:pPr>
      <w:r>
        <w:rPr>
          <w:rFonts w:ascii="Arial" w:hAnsi="Arial" w:cs="Arial"/>
        </w:rPr>
        <w:t>D</w:t>
      </w:r>
      <w:r w:rsidR="00F83336">
        <w:rPr>
          <w:rFonts w:ascii="Arial" w:hAnsi="Arial" w:cs="Arial"/>
        </w:rPr>
        <w:t xml:space="preserve"> – Consent form</w:t>
      </w:r>
    </w:p>
    <w:p w14:paraId="153858B3" w14:textId="3E769397" w:rsidR="00A60E11" w:rsidRDefault="00A60E11" w:rsidP="008E7F25">
      <w:pPr>
        <w:rPr>
          <w:rFonts w:ascii="Arial" w:hAnsi="Arial" w:cs="Arial"/>
        </w:rPr>
      </w:pPr>
      <w:r>
        <w:rPr>
          <w:rFonts w:ascii="Arial" w:hAnsi="Arial" w:cs="Arial"/>
        </w:rPr>
        <w:t>E – Contact List</w:t>
      </w:r>
    </w:p>
    <w:p w14:paraId="6608E98F" w14:textId="798D7118" w:rsidR="00A60E11" w:rsidRPr="008E7F25" w:rsidRDefault="00A60E11" w:rsidP="008E7F25">
      <w:pPr>
        <w:rPr>
          <w:rFonts w:ascii="Arial" w:hAnsi="Arial" w:cs="Arial"/>
        </w:rPr>
      </w:pPr>
      <w:r>
        <w:rPr>
          <w:rFonts w:ascii="Arial" w:hAnsi="Arial" w:cs="Arial"/>
        </w:rPr>
        <w:t>F – Blue Light Protocol Flow Chart</w:t>
      </w:r>
    </w:p>
    <w:bookmarkEnd w:id="25"/>
    <w:p w14:paraId="16BBDB59" w14:textId="1F796899" w:rsidR="00AC37F0" w:rsidRDefault="00AC37F0" w:rsidP="00E5116D"/>
    <w:p w14:paraId="76E0B88F" w14:textId="77777777" w:rsidR="00AC37F0" w:rsidRPr="00AC37F0" w:rsidRDefault="00AC37F0" w:rsidP="00AC37F0"/>
    <w:p w14:paraId="15DB5E67" w14:textId="77777777" w:rsidR="00AC37F0" w:rsidRPr="00AC37F0" w:rsidRDefault="00AC37F0" w:rsidP="00AC37F0"/>
    <w:p w14:paraId="628ED9EB" w14:textId="77777777" w:rsidR="00AC37F0" w:rsidRPr="00AC37F0" w:rsidRDefault="00AC37F0" w:rsidP="00AC37F0"/>
    <w:p w14:paraId="0FAE6E9B" w14:textId="7D4DB636" w:rsidR="00AC37F0" w:rsidRDefault="00AC37F0" w:rsidP="00E5116D"/>
    <w:p w14:paraId="2954323A" w14:textId="754BE1B5" w:rsidR="00AC37F0" w:rsidRDefault="00AC37F0" w:rsidP="00E5116D"/>
    <w:p w14:paraId="7B1ECCEB" w14:textId="107A3191" w:rsidR="00AC37F0" w:rsidRDefault="00AC37F0" w:rsidP="00AC37F0">
      <w:pPr>
        <w:tabs>
          <w:tab w:val="left" w:pos="4770"/>
        </w:tabs>
      </w:pPr>
      <w:r>
        <w:tab/>
      </w:r>
    </w:p>
    <w:p w14:paraId="416CBC05" w14:textId="77777777" w:rsidR="00E5116D" w:rsidRDefault="008E7F25" w:rsidP="00E5116D">
      <w:pPr>
        <w:rPr>
          <w:rFonts w:ascii="Arial" w:hAnsi="Arial" w:cs="Arial"/>
          <w:b/>
          <w:sz w:val="28"/>
          <w:szCs w:val="28"/>
        </w:rPr>
      </w:pPr>
      <w:r w:rsidRPr="00AC37F0">
        <w:br w:type="page"/>
      </w:r>
      <w:r w:rsidR="00E5116D" w:rsidRPr="008E7F25">
        <w:rPr>
          <w:rFonts w:ascii="Arial" w:hAnsi="Arial" w:cs="Arial"/>
          <w:b/>
          <w:sz w:val="28"/>
          <w:szCs w:val="28"/>
        </w:rPr>
        <w:lastRenderedPageBreak/>
        <w:t>Appendix A</w:t>
      </w:r>
    </w:p>
    <w:p w14:paraId="3FDA9DC1" w14:textId="77777777" w:rsidR="00E5116D" w:rsidRPr="008E7F25" w:rsidRDefault="00E5116D" w:rsidP="00E5116D">
      <w:pPr>
        <w:rPr>
          <w:rFonts w:ascii="Arial" w:hAnsi="Arial" w:cs="Arial"/>
          <w:b/>
          <w:sz w:val="28"/>
          <w:szCs w:val="28"/>
        </w:rPr>
      </w:pPr>
    </w:p>
    <w:p w14:paraId="40E2C656" w14:textId="45167F97" w:rsidR="00E5116D" w:rsidRDefault="00E5116D" w:rsidP="00E5116D">
      <w:pPr>
        <w:jc w:val="center"/>
        <w:rPr>
          <w:rFonts w:ascii="Arial" w:hAnsi="Arial" w:cs="Arial"/>
          <w:b/>
          <w:szCs w:val="24"/>
        </w:rPr>
      </w:pPr>
      <w:r>
        <w:rPr>
          <w:rFonts w:ascii="Arial" w:hAnsi="Arial" w:cs="Arial"/>
          <w:b/>
          <w:szCs w:val="24"/>
        </w:rPr>
        <w:t xml:space="preserve">Management flow chart for </w:t>
      </w:r>
      <w:r w:rsidR="00EE2505">
        <w:rPr>
          <w:rFonts w:ascii="Arial" w:hAnsi="Arial" w:cs="Arial"/>
          <w:b/>
          <w:szCs w:val="24"/>
        </w:rPr>
        <w:t xml:space="preserve">children and young </w:t>
      </w:r>
      <w:r>
        <w:rPr>
          <w:rFonts w:ascii="Arial" w:hAnsi="Arial" w:cs="Arial"/>
          <w:b/>
          <w:szCs w:val="24"/>
        </w:rPr>
        <w:t>p</w:t>
      </w:r>
      <w:r w:rsidRPr="00275121">
        <w:rPr>
          <w:rFonts w:ascii="Arial" w:hAnsi="Arial" w:cs="Arial"/>
          <w:b/>
          <w:szCs w:val="24"/>
        </w:rPr>
        <w:t>eop</w:t>
      </w:r>
      <w:r>
        <w:rPr>
          <w:rFonts w:ascii="Arial" w:hAnsi="Arial" w:cs="Arial"/>
          <w:b/>
          <w:szCs w:val="24"/>
        </w:rPr>
        <w:t>le with a Learning Disability</w:t>
      </w:r>
      <w:r w:rsidR="00D85B95">
        <w:rPr>
          <w:rFonts w:ascii="Arial" w:hAnsi="Arial" w:cs="Arial"/>
          <w:b/>
          <w:szCs w:val="24"/>
        </w:rPr>
        <w:t xml:space="preserve"> and or Autism</w:t>
      </w:r>
      <w:r>
        <w:rPr>
          <w:rFonts w:ascii="Arial" w:hAnsi="Arial" w:cs="Arial"/>
          <w:b/>
          <w:szCs w:val="24"/>
        </w:rPr>
        <w:t xml:space="preserve"> who are at risk of a mental health inpatient admission due to escalating mental health needs, and who require an</w:t>
      </w:r>
      <w:r w:rsidRPr="00275121">
        <w:rPr>
          <w:rFonts w:ascii="Arial" w:hAnsi="Arial" w:cs="Arial"/>
          <w:b/>
          <w:szCs w:val="24"/>
        </w:rPr>
        <w:t xml:space="preserve"> </w:t>
      </w:r>
      <w:r>
        <w:rPr>
          <w:rFonts w:ascii="Arial" w:hAnsi="Arial" w:cs="Arial"/>
          <w:b/>
          <w:szCs w:val="24"/>
        </w:rPr>
        <w:t>urgent r</w:t>
      </w:r>
      <w:r w:rsidRPr="00275121">
        <w:rPr>
          <w:rFonts w:ascii="Arial" w:hAnsi="Arial" w:cs="Arial"/>
          <w:b/>
          <w:szCs w:val="24"/>
        </w:rPr>
        <w:t>eview</w:t>
      </w:r>
    </w:p>
    <w:p w14:paraId="56DFA72F" w14:textId="2E30A3FB" w:rsidR="00E5116D" w:rsidRPr="00275121" w:rsidRDefault="00F53DBC" w:rsidP="00E5116D">
      <w:pPr>
        <w:rPr>
          <w:rFonts w:ascii="Arial" w:hAnsi="Arial" w:cs="Arial"/>
          <w:b/>
          <w:szCs w:val="24"/>
        </w:rPr>
      </w:pPr>
      <w:r w:rsidRPr="00B3207A">
        <w:rPr>
          <w:noProof/>
          <w:lang w:eastAsia="en-GB"/>
        </w:rPr>
        <mc:AlternateContent>
          <mc:Choice Requires="wps">
            <w:drawing>
              <wp:anchor distT="0" distB="0" distL="114300" distR="114300" simplePos="0" relativeHeight="251604992" behindDoc="0" locked="0" layoutInCell="1" allowOverlap="1" wp14:anchorId="0A751E44" wp14:editId="34EF9646">
                <wp:simplePos x="0" y="0"/>
                <wp:positionH relativeFrom="column">
                  <wp:posOffset>1228725</wp:posOffset>
                </wp:positionH>
                <wp:positionV relativeFrom="paragraph">
                  <wp:posOffset>101600</wp:posOffset>
                </wp:positionV>
                <wp:extent cx="4442460" cy="695325"/>
                <wp:effectExtent l="0" t="0" r="15240" b="28575"/>
                <wp:wrapNone/>
                <wp:docPr id="315" name="Flowchart: Process 315"/>
                <wp:cNvGraphicFramePr/>
                <a:graphic xmlns:a="http://schemas.openxmlformats.org/drawingml/2006/main">
                  <a:graphicData uri="http://schemas.microsoft.com/office/word/2010/wordprocessingShape">
                    <wps:wsp>
                      <wps:cNvSpPr/>
                      <wps:spPr>
                        <a:xfrm>
                          <a:off x="0" y="0"/>
                          <a:ext cx="4442460" cy="695325"/>
                        </a:xfrm>
                        <a:prstGeom prst="flowChartProcess">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15B6B4" w14:textId="203DE85E" w:rsidR="00C26A0A" w:rsidRPr="00B3207A" w:rsidRDefault="00C26A0A" w:rsidP="00E5116D">
                            <w:pPr>
                              <w:jc w:val="center"/>
                              <w:rPr>
                                <w:rFonts w:ascii="Arial" w:hAnsi="Arial" w:cs="Arial"/>
                                <w:b/>
                                <w:color w:val="000000" w:themeColor="text1"/>
                              </w:rPr>
                            </w:pPr>
                            <w:r>
                              <w:rPr>
                                <w:rFonts w:ascii="Arial" w:hAnsi="Arial" w:cs="Arial"/>
                                <w:b/>
                                <w:color w:val="000000" w:themeColor="text1"/>
                              </w:rPr>
                              <w:t>Child or young person</w:t>
                            </w:r>
                            <w:r w:rsidRPr="00B3207A">
                              <w:rPr>
                                <w:rFonts w:ascii="Arial" w:hAnsi="Arial" w:cs="Arial"/>
                                <w:b/>
                                <w:color w:val="000000" w:themeColor="text1"/>
                              </w:rPr>
                              <w:t xml:space="preserve"> with a Learning Disability</w:t>
                            </w:r>
                            <w:r>
                              <w:rPr>
                                <w:rFonts w:ascii="Arial" w:hAnsi="Arial" w:cs="Arial"/>
                                <w:b/>
                                <w:color w:val="000000" w:themeColor="text1"/>
                              </w:rPr>
                              <w:t xml:space="preserve"> and or Autism</w:t>
                            </w:r>
                            <w:r w:rsidRPr="00B3207A">
                              <w:rPr>
                                <w:rFonts w:ascii="Arial" w:hAnsi="Arial" w:cs="Arial"/>
                                <w:b/>
                                <w:color w:val="000000" w:themeColor="text1"/>
                              </w:rPr>
                              <w:t xml:space="preserve"> who is exhibiting escalating </w:t>
                            </w:r>
                            <w:r>
                              <w:rPr>
                                <w:rFonts w:ascii="Arial" w:hAnsi="Arial" w:cs="Arial"/>
                                <w:b/>
                                <w:color w:val="000000" w:themeColor="text1"/>
                              </w:rPr>
                              <w:t>mental health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51E44" id="_x0000_t109" coordsize="21600,21600" o:spt="109" path="m,l,21600r21600,l21600,xe">
                <v:stroke joinstyle="miter"/>
                <v:path gradientshapeok="t" o:connecttype="rect"/>
              </v:shapetype>
              <v:shape id="Flowchart: Process 315" o:spid="_x0000_s1026" type="#_x0000_t109" style="position:absolute;left:0;text-align:left;margin-left:96.75pt;margin-top:8pt;width:349.8pt;height:54.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" fillcolor="#ffc000" strokecolor="#1f4d78 [1604]" strokeweight="1pt">
                <v:textbox>
                  <w:txbxContent>
                    <w:p w14:paraId="4515B6B4" w14:textId="203DE85E" w:rsidR="00C26A0A" w:rsidRPr="00B3207A" w:rsidRDefault="00C26A0A" w:rsidP="00E5116D">
                      <w:pPr>
                        <w:jc w:val="center"/>
                        <w:rPr>
                          <w:rFonts w:ascii="Arial" w:hAnsi="Arial" w:cs="Arial"/>
                          <w:b/>
                          <w:color w:val="000000" w:themeColor="text1"/>
                        </w:rPr>
                      </w:pPr>
                      <w:r>
                        <w:rPr>
                          <w:rFonts w:ascii="Arial" w:hAnsi="Arial" w:cs="Arial"/>
                          <w:b/>
                          <w:color w:val="000000" w:themeColor="text1"/>
                        </w:rPr>
                        <w:t>Child or young person</w:t>
                      </w:r>
                      <w:r w:rsidRPr="00B3207A">
                        <w:rPr>
                          <w:rFonts w:ascii="Arial" w:hAnsi="Arial" w:cs="Arial"/>
                          <w:b/>
                          <w:color w:val="000000" w:themeColor="text1"/>
                        </w:rPr>
                        <w:t xml:space="preserve"> with a Learning Disability</w:t>
                      </w:r>
                      <w:r>
                        <w:rPr>
                          <w:rFonts w:ascii="Arial" w:hAnsi="Arial" w:cs="Arial"/>
                          <w:b/>
                          <w:color w:val="000000" w:themeColor="text1"/>
                        </w:rPr>
                        <w:t xml:space="preserve"> and or Autism</w:t>
                      </w:r>
                      <w:r w:rsidRPr="00B3207A">
                        <w:rPr>
                          <w:rFonts w:ascii="Arial" w:hAnsi="Arial" w:cs="Arial"/>
                          <w:b/>
                          <w:color w:val="000000" w:themeColor="text1"/>
                        </w:rPr>
                        <w:t xml:space="preserve"> who is exhibiting escalating </w:t>
                      </w:r>
                      <w:r>
                        <w:rPr>
                          <w:rFonts w:ascii="Arial" w:hAnsi="Arial" w:cs="Arial"/>
                          <w:b/>
                          <w:color w:val="000000" w:themeColor="text1"/>
                        </w:rPr>
                        <w:t>mental health needs</w:t>
                      </w:r>
                    </w:p>
                  </w:txbxContent>
                </v:textbox>
              </v:shape>
            </w:pict>
          </mc:Fallback>
        </mc:AlternateContent>
      </w:r>
    </w:p>
    <w:p w14:paraId="5D1D9D06" w14:textId="0710E512" w:rsidR="00E5116D" w:rsidRDefault="00E5116D" w:rsidP="00E5116D"/>
    <w:p w14:paraId="541DDF0C" w14:textId="77777777" w:rsidR="00E5116D" w:rsidRDefault="00E5116D" w:rsidP="00E5116D"/>
    <w:p w14:paraId="1902B078" w14:textId="77777777" w:rsidR="00E5116D" w:rsidRDefault="00E5116D" w:rsidP="00E5116D"/>
    <w:p w14:paraId="1738AEA8" w14:textId="16C7E5DA" w:rsidR="00E5116D" w:rsidRPr="004F6FC7" w:rsidRDefault="00E5116D" w:rsidP="00E5116D">
      <w:pPr>
        <w:ind w:right="1112"/>
        <w:rPr>
          <w:rFonts w:ascii="Arial" w:hAnsi="Arial" w:cs="Arial"/>
          <w:b/>
        </w:rPr>
      </w:pPr>
      <w:r>
        <w:rPr>
          <w:noProof/>
          <w:lang w:eastAsia="en-GB"/>
        </w:rPr>
        <mc:AlternateContent>
          <mc:Choice Requires="wps">
            <w:drawing>
              <wp:anchor distT="0" distB="0" distL="114300" distR="114300" simplePos="0" relativeHeight="251641856" behindDoc="0" locked="0" layoutInCell="1" allowOverlap="1" wp14:anchorId="668261F3" wp14:editId="32F4A515">
                <wp:simplePos x="0" y="0"/>
                <wp:positionH relativeFrom="column">
                  <wp:posOffset>5006340</wp:posOffset>
                </wp:positionH>
                <wp:positionV relativeFrom="paragraph">
                  <wp:posOffset>3790315</wp:posOffset>
                </wp:positionV>
                <wp:extent cx="228600" cy="236220"/>
                <wp:effectExtent l="19050" t="0" r="19050" b="30480"/>
                <wp:wrapNone/>
                <wp:docPr id="316" name="Down Arrow 316"/>
                <wp:cNvGraphicFramePr/>
                <a:graphic xmlns:a="http://schemas.openxmlformats.org/drawingml/2006/main">
                  <a:graphicData uri="http://schemas.microsoft.com/office/word/2010/wordprocessingShape">
                    <wps:wsp>
                      <wps:cNvSpPr/>
                      <wps:spPr>
                        <a:xfrm>
                          <a:off x="0" y="0"/>
                          <a:ext cx="228600" cy="23622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440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6" o:spid="_x0000_s1026" type="#_x0000_t67" style="position:absolute;margin-left:394.2pt;margin-top:298.45pt;width:18pt;height:18.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" adj="11148" fillcolor="windowText" strokecolor="#41719c" strokeweight="1pt"/>
            </w:pict>
          </mc:Fallback>
        </mc:AlternateContent>
      </w:r>
      <w:r w:rsidRPr="00B3207A">
        <w:rPr>
          <w:noProof/>
          <w:lang w:eastAsia="en-GB"/>
        </w:rPr>
        <mc:AlternateContent>
          <mc:Choice Requires="wps">
            <w:drawing>
              <wp:anchor distT="0" distB="0" distL="114300" distR="114300" simplePos="0" relativeHeight="251615232" behindDoc="0" locked="0" layoutInCell="1" allowOverlap="1" wp14:anchorId="6E6DEF7E" wp14:editId="0A899EF3">
                <wp:simplePos x="0" y="0"/>
                <wp:positionH relativeFrom="column">
                  <wp:posOffset>1912620</wp:posOffset>
                </wp:positionH>
                <wp:positionV relativeFrom="paragraph">
                  <wp:posOffset>2609215</wp:posOffset>
                </wp:positionV>
                <wp:extent cx="4754880" cy="1181100"/>
                <wp:effectExtent l="0" t="0" r="26670" b="19050"/>
                <wp:wrapNone/>
                <wp:docPr id="317" name="Flowchart: Process 317"/>
                <wp:cNvGraphicFramePr/>
                <a:graphic xmlns:a="http://schemas.openxmlformats.org/drawingml/2006/main">
                  <a:graphicData uri="http://schemas.microsoft.com/office/word/2010/wordprocessingShape">
                    <wps:wsp>
                      <wps:cNvSpPr/>
                      <wps:spPr>
                        <a:xfrm>
                          <a:off x="0" y="0"/>
                          <a:ext cx="4754880" cy="1181100"/>
                        </a:xfrm>
                        <a:prstGeom prst="flowChartProcess">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1D9583" w14:textId="2FC3F16A" w:rsidR="00C26A0A" w:rsidRPr="00DD363D" w:rsidRDefault="00C26A0A" w:rsidP="00E5116D">
                            <w:pPr>
                              <w:jc w:val="center"/>
                              <w:rPr>
                                <w:rFonts w:ascii="Arial" w:hAnsi="Arial" w:cs="Arial"/>
                                <w:b/>
                                <w:color w:val="000000" w:themeColor="text1"/>
                              </w:rPr>
                            </w:pPr>
                            <w:r>
                              <w:rPr>
                                <w:rFonts w:ascii="Arial" w:hAnsi="Arial" w:cs="Arial"/>
                                <w:b/>
                                <w:color w:val="000000" w:themeColor="text1"/>
                              </w:rPr>
                              <w:t xml:space="preserve">Commissioning Lead to alert the relevant CCG via email address as </w:t>
                            </w:r>
                            <w:r w:rsidRPr="00DD363D">
                              <w:rPr>
                                <w:rFonts w:ascii="Arial" w:hAnsi="Arial" w:cs="Arial"/>
                                <w:b/>
                                <w:color w:val="000000" w:themeColor="text1"/>
                              </w:rPr>
                              <w:t xml:space="preserve">follows: </w:t>
                            </w:r>
                          </w:p>
                          <w:p w14:paraId="4692D741" w14:textId="69DA1F01" w:rsidR="00C26A0A" w:rsidRDefault="00C26A0A" w:rsidP="003813E8">
                            <w:pPr>
                              <w:jc w:val="center"/>
                              <w:rPr>
                                <w:rFonts w:ascii="Arial" w:hAnsi="Arial" w:cs="Arial"/>
                                <w:b/>
                                <w:sz w:val="22"/>
                              </w:rPr>
                            </w:pPr>
                            <w:r w:rsidRPr="00EE2505">
                              <w:rPr>
                                <w:rFonts w:ascii="Arial" w:hAnsi="Arial" w:cs="Arial"/>
                                <w:color w:val="000000" w:themeColor="text1"/>
                              </w:rPr>
                              <w:t>Wiltshire CCG -</w:t>
                            </w:r>
                            <w:r w:rsidRPr="00EE2505">
                              <w:rPr>
                                <w:color w:val="000000" w:themeColor="text1"/>
                              </w:rPr>
                              <w:t xml:space="preserve"> </w:t>
                            </w:r>
                            <w:hyperlink r:id="rId17" w:history="1">
                              <w:r>
                                <w:rPr>
                                  <w:rStyle w:val="Hyperlink"/>
                                  <w:rFonts w:ascii="Arial" w:hAnsi="Arial" w:cs="Arial"/>
                                  <w:b/>
                                </w:rPr>
                                <w:t>wccg.atriskofadmission.wiltshire@nhs.net</w:t>
                              </w:r>
                            </w:hyperlink>
                          </w:p>
                          <w:p w14:paraId="7AB3BCAA" w14:textId="77777777" w:rsidR="00C26A0A" w:rsidRDefault="00C26A0A" w:rsidP="00AF217E">
                            <w:pPr>
                              <w:jc w:val="center"/>
                              <w:rPr>
                                <w:rFonts w:ascii="Arial" w:hAnsi="Arial" w:cs="Arial"/>
                                <w:b/>
                                <w:color w:val="000000" w:themeColor="text1"/>
                              </w:rPr>
                            </w:pPr>
                          </w:p>
                          <w:p w14:paraId="5C59B181" w14:textId="77777777" w:rsidR="00C26A0A" w:rsidRPr="00B3207A" w:rsidRDefault="00C26A0A" w:rsidP="00E5116D">
                            <w:pPr>
                              <w:jc w:val="center"/>
                              <w:rPr>
                                <w:b/>
                              </w:rPr>
                            </w:pPr>
                            <w:r>
                              <w:rPr>
                                <w:rFonts w:ascii="Arial" w:hAnsi="Arial" w:cs="Arial"/>
                                <w:b/>
                                <w:color w:val="000000" w:themeColor="text1"/>
                              </w:rPr>
                              <w:t>The nominated individuals will monitor and respond to emails within office hours</w:t>
                            </w:r>
                          </w:p>
                          <w:p w14:paraId="77FB837E" w14:textId="77777777" w:rsidR="00C26A0A" w:rsidRPr="00B3207A" w:rsidRDefault="00C26A0A" w:rsidP="00E5116D">
                            <w:pPr>
                              <w:jc w:val="center"/>
                              <w:rPr>
                                <w:rFonts w:ascii="Arial" w:hAnsi="Arial" w:cs="Arial"/>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DEF7E" id="Flowchart: Process 317" o:spid="_x0000_s1027" type="#_x0000_t109" style="position:absolute;left:0;text-align:left;margin-left:150.6pt;margin-top:205.45pt;width:374.4pt;height:9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" fillcolor="#ffe599 [1303]" strokecolor="#1f4d78 [1604]" strokeweight="1pt">
                <v:textbox>
                  <w:txbxContent>
                    <w:p w14:paraId="741D9583" w14:textId="2FC3F16A" w:rsidR="00C26A0A" w:rsidRPr="00DD363D" w:rsidRDefault="00C26A0A" w:rsidP="00E5116D">
                      <w:pPr>
                        <w:jc w:val="center"/>
                        <w:rPr>
                          <w:rFonts w:ascii="Arial" w:hAnsi="Arial" w:cs="Arial"/>
                          <w:b/>
                          <w:color w:val="000000" w:themeColor="text1"/>
                        </w:rPr>
                      </w:pPr>
                      <w:r>
                        <w:rPr>
                          <w:rFonts w:ascii="Arial" w:hAnsi="Arial" w:cs="Arial"/>
                          <w:b/>
                          <w:color w:val="000000" w:themeColor="text1"/>
                        </w:rPr>
                        <w:t xml:space="preserve">Commissioning Lead to alert the relevant CCG via email address as </w:t>
                      </w:r>
                      <w:r w:rsidRPr="00DD363D">
                        <w:rPr>
                          <w:rFonts w:ascii="Arial" w:hAnsi="Arial" w:cs="Arial"/>
                          <w:b/>
                          <w:color w:val="000000" w:themeColor="text1"/>
                        </w:rPr>
                        <w:t xml:space="preserve">follows: </w:t>
                      </w:r>
                    </w:p>
                    <w:p w14:paraId="4692D741" w14:textId="69DA1F01" w:rsidR="00C26A0A" w:rsidRDefault="00C26A0A" w:rsidP="003813E8">
                      <w:pPr>
                        <w:jc w:val="center"/>
                        <w:rPr>
                          <w:rFonts w:ascii="Arial" w:hAnsi="Arial" w:cs="Arial"/>
                          <w:b/>
                          <w:sz w:val="22"/>
                        </w:rPr>
                      </w:pPr>
                      <w:r w:rsidRPr="00EE2505">
                        <w:rPr>
                          <w:rFonts w:ascii="Arial" w:hAnsi="Arial" w:cs="Arial"/>
                          <w:color w:val="000000" w:themeColor="text1"/>
                        </w:rPr>
                        <w:t>Wiltshire CCG -</w:t>
                      </w:r>
                      <w:r w:rsidRPr="00EE2505">
                        <w:rPr>
                          <w:color w:val="000000" w:themeColor="text1"/>
                        </w:rPr>
                        <w:t xml:space="preserve"> </w:t>
                      </w:r>
                      <w:hyperlink r:id="rId18" w:history="1">
                        <w:r>
                          <w:rPr>
                            <w:rStyle w:val="Hyperlink"/>
                            <w:rFonts w:ascii="Arial" w:hAnsi="Arial" w:cs="Arial"/>
                            <w:b/>
                          </w:rPr>
                          <w:t>wccg.atriskofadmission.wiltshire@nhs.net</w:t>
                        </w:r>
                      </w:hyperlink>
                    </w:p>
                    <w:p w14:paraId="7AB3BCAA" w14:textId="77777777" w:rsidR="00C26A0A" w:rsidRDefault="00C26A0A" w:rsidP="00AF217E">
                      <w:pPr>
                        <w:jc w:val="center"/>
                        <w:rPr>
                          <w:rFonts w:ascii="Arial" w:hAnsi="Arial" w:cs="Arial"/>
                          <w:b/>
                          <w:color w:val="000000" w:themeColor="text1"/>
                        </w:rPr>
                      </w:pPr>
                    </w:p>
                    <w:p w14:paraId="5C59B181" w14:textId="77777777" w:rsidR="00C26A0A" w:rsidRPr="00B3207A" w:rsidRDefault="00C26A0A" w:rsidP="00E5116D">
                      <w:pPr>
                        <w:jc w:val="center"/>
                        <w:rPr>
                          <w:b/>
                        </w:rPr>
                      </w:pPr>
                      <w:r>
                        <w:rPr>
                          <w:rFonts w:ascii="Arial" w:hAnsi="Arial" w:cs="Arial"/>
                          <w:b/>
                          <w:color w:val="000000" w:themeColor="text1"/>
                        </w:rPr>
                        <w:t>The nominated individuals will monitor and respond to emails within office hours</w:t>
                      </w:r>
                    </w:p>
                    <w:p w14:paraId="77FB837E" w14:textId="77777777" w:rsidR="00C26A0A" w:rsidRPr="00B3207A" w:rsidRDefault="00C26A0A" w:rsidP="00E5116D">
                      <w:pPr>
                        <w:jc w:val="center"/>
                        <w:rPr>
                          <w:rFonts w:ascii="Arial" w:hAnsi="Arial" w:cs="Arial"/>
                          <w:b/>
                          <w:color w:val="000000" w:themeColor="text1"/>
                        </w:rPr>
                      </w:pPr>
                    </w:p>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14:anchorId="26F162C3" wp14:editId="2BDAC327">
                <wp:simplePos x="0" y="0"/>
                <wp:positionH relativeFrom="column">
                  <wp:posOffset>868680</wp:posOffset>
                </wp:positionH>
                <wp:positionV relativeFrom="paragraph">
                  <wp:posOffset>1647825</wp:posOffset>
                </wp:positionV>
                <wp:extent cx="213360" cy="281940"/>
                <wp:effectExtent l="19050" t="0" r="15240" b="41910"/>
                <wp:wrapNone/>
                <wp:docPr id="319" name="Down Arrow 319"/>
                <wp:cNvGraphicFramePr/>
                <a:graphic xmlns:a="http://schemas.openxmlformats.org/drawingml/2006/main">
                  <a:graphicData uri="http://schemas.microsoft.com/office/word/2010/wordprocessingShape">
                    <wps:wsp>
                      <wps:cNvSpPr/>
                      <wps:spPr>
                        <a:xfrm>
                          <a:off x="0" y="0"/>
                          <a:ext cx="213360" cy="281940"/>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D012E" id="Down Arrow 319" o:spid="_x0000_s1026" type="#_x0000_t67" style="position:absolute;margin-left:68.4pt;margin-top:129.75pt;width:16.8pt;height:2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" adj="13427" fillcolor="black [3213]" strokecolor="#1f4d78 [1604]" strokeweight="1pt"/>
            </w:pict>
          </mc:Fallback>
        </mc:AlternateContent>
      </w:r>
      <w:r>
        <w:rPr>
          <w:noProof/>
          <w:lang w:eastAsia="en-GB"/>
        </w:rPr>
        <mc:AlternateContent>
          <mc:Choice Requires="wps">
            <w:drawing>
              <wp:anchor distT="0" distB="0" distL="114300" distR="114300" simplePos="0" relativeHeight="251659264" behindDoc="0" locked="0" layoutInCell="1" allowOverlap="1" wp14:anchorId="1CDC1954" wp14:editId="42C46A28">
                <wp:simplePos x="0" y="0"/>
                <wp:positionH relativeFrom="column">
                  <wp:posOffset>891540</wp:posOffset>
                </wp:positionH>
                <wp:positionV relativeFrom="paragraph">
                  <wp:posOffset>923925</wp:posOffset>
                </wp:positionV>
                <wp:extent cx="236220" cy="281940"/>
                <wp:effectExtent l="19050" t="0" r="11430" b="41910"/>
                <wp:wrapNone/>
                <wp:docPr id="320" name="Down Arrow 320"/>
                <wp:cNvGraphicFramePr/>
                <a:graphic xmlns:a="http://schemas.openxmlformats.org/drawingml/2006/main">
                  <a:graphicData uri="http://schemas.microsoft.com/office/word/2010/wordprocessingShape">
                    <wps:wsp>
                      <wps:cNvSpPr/>
                      <wps:spPr>
                        <a:xfrm>
                          <a:off x="0" y="0"/>
                          <a:ext cx="236220" cy="281940"/>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F1D53" id="Down Arrow 320" o:spid="_x0000_s1026" type="#_x0000_t67" style="position:absolute;margin-left:70.2pt;margin-top:72.75pt;width:18.6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" adj="12551" fillcolor="black [3213]" strokecolor="#1f4d78 [1604]" strokeweight="1pt"/>
            </w:pict>
          </mc:Fallback>
        </mc:AlternateContent>
      </w:r>
      <w:r>
        <w:rPr>
          <w:noProof/>
          <w:lang w:eastAsia="en-GB"/>
        </w:rPr>
        <mc:AlternateContent>
          <mc:Choice Requires="wps">
            <w:drawing>
              <wp:anchor distT="0" distB="0" distL="114300" distR="114300" simplePos="0" relativeHeight="251636736" behindDoc="0" locked="0" layoutInCell="1" allowOverlap="1" wp14:anchorId="042954AE" wp14:editId="40A24A03">
                <wp:simplePos x="0" y="0"/>
                <wp:positionH relativeFrom="column">
                  <wp:posOffset>3192780</wp:posOffset>
                </wp:positionH>
                <wp:positionV relativeFrom="paragraph">
                  <wp:posOffset>93345</wp:posOffset>
                </wp:positionV>
                <wp:extent cx="259080" cy="205740"/>
                <wp:effectExtent l="19050" t="0" r="26670" b="41910"/>
                <wp:wrapNone/>
                <wp:docPr id="321" name="Down Arrow 321"/>
                <wp:cNvGraphicFramePr/>
                <a:graphic xmlns:a="http://schemas.openxmlformats.org/drawingml/2006/main">
                  <a:graphicData uri="http://schemas.microsoft.com/office/word/2010/wordprocessingShape">
                    <wps:wsp>
                      <wps:cNvSpPr/>
                      <wps:spPr>
                        <a:xfrm>
                          <a:off x="0" y="0"/>
                          <a:ext cx="259080" cy="205740"/>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67E66" id="Down Arrow 321" o:spid="_x0000_s1026" type="#_x0000_t67" style="position:absolute;margin-left:251.4pt;margin-top:7.35pt;width:20.4pt;height:16.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" adj="10800" fillcolor="black [3213]" strokecolor="#1f4d78 [1604]" strokeweight="1pt"/>
            </w:pict>
          </mc:Fallback>
        </mc:AlternateContent>
      </w:r>
      <w:r>
        <w:rPr>
          <w:noProof/>
          <w:lang w:eastAsia="en-GB"/>
        </w:rPr>
        <mc:AlternateContent>
          <mc:Choice Requires="wps">
            <w:drawing>
              <wp:anchor distT="0" distB="0" distL="114300" distR="114300" simplePos="0" relativeHeight="251654144" behindDoc="0" locked="0" layoutInCell="1" allowOverlap="1" wp14:anchorId="2CFE34C6" wp14:editId="2F3B680C">
                <wp:simplePos x="0" y="0"/>
                <wp:positionH relativeFrom="column">
                  <wp:posOffset>5006340</wp:posOffset>
                </wp:positionH>
                <wp:positionV relativeFrom="paragraph">
                  <wp:posOffset>5701665</wp:posOffset>
                </wp:positionV>
                <wp:extent cx="198120" cy="281940"/>
                <wp:effectExtent l="19050" t="0" r="11430" b="41910"/>
                <wp:wrapNone/>
                <wp:docPr id="322" name="Down Arrow 322"/>
                <wp:cNvGraphicFramePr/>
                <a:graphic xmlns:a="http://schemas.openxmlformats.org/drawingml/2006/main">
                  <a:graphicData uri="http://schemas.microsoft.com/office/word/2010/wordprocessingShape">
                    <wps:wsp>
                      <wps:cNvSpPr/>
                      <wps:spPr>
                        <a:xfrm>
                          <a:off x="0" y="0"/>
                          <a:ext cx="198120" cy="281940"/>
                        </a:xfrm>
                        <a:prstGeom prst="downArrow">
                          <a:avLst/>
                        </a:prstGeom>
                        <a:solidFill>
                          <a:schemeClr val="tx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B7392" id="Down Arrow 322" o:spid="_x0000_s1026" type="#_x0000_t67" style="position:absolute;margin-left:394.2pt;margin-top:448.95pt;width:15.6pt;height:2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" adj="14011" fillcolor="black [3213]" strokecolor="#41719c" strokeweight="1pt"/>
            </w:pict>
          </mc:Fallback>
        </mc:AlternateContent>
      </w:r>
      <w:r>
        <w:rPr>
          <w:noProof/>
          <w:lang w:eastAsia="en-GB"/>
        </w:rPr>
        <mc:AlternateContent>
          <mc:Choice Requires="wps">
            <w:drawing>
              <wp:anchor distT="0" distB="0" distL="114300" distR="114300" simplePos="0" relativeHeight="251700224" behindDoc="0" locked="0" layoutInCell="1" allowOverlap="1" wp14:anchorId="4A7BFFC9" wp14:editId="3CD3FFC5">
                <wp:simplePos x="0" y="0"/>
                <wp:positionH relativeFrom="column">
                  <wp:posOffset>5006340</wp:posOffset>
                </wp:positionH>
                <wp:positionV relativeFrom="paragraph">
                  <wp:posOffset>2425065</wp:posOffset>
                </wp:positionV>
                <wp:extent cx="182880" cy="175260"/>
                <wp:effectExtent l="19050" t="0" r="26670" b="34290"/>
                <wp:wrapNone/>
                <wp:docPr id="324" name="Down Arrow 324"/>
                <wp:cNvGraphicFramePr/>
                <a:graphic xmlns:a="http://schemas.openxmlformats.org/drawingml/2006/main">
                  <a:graphicData uri="http://schemas.microsoft.com/office/word/2010/wordprocessingShape">
                    <wps:wsp>
                      <wps:cNvSpPr/>
                      <wps:spPr>
                        <a:xfrm>
                          <a:off x="0" y="0"/>
                          <a:ext cx="182880" cy="175260"/>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17757" id="Down Arrow 324" o:spid="_x0000_s1026" type="#_x0000_t67" style="position:absolute;margin-left:394.2pt;margin-top:190.95pt;width:14.4pt;height:1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" adj="10800" fillcolor="black [3213]" strokecolor="#1f4d78 [1604]" strokeweight="1pt"/>
            </w:pict>
          </mc:Fallback>
        </mc:AlternateContent>
      </w:r>
      <w:r>
        <w:rPr>
          <w:noProof/>
          <w:lang w:eastAsia="en-GB"/>
        </w:rPr>
        <mc:AlternateContent>
          <mc:Choice Requires="wps">
            <w:drawing>
              <wp:anchor distT="0" distB="0" distL="114300" distR="114300" simplePos="0" relativeHeight="251695104" behindDoc="0" locked="0" layoutInCell="1" allowOverlap="1" wp14:anchorId="20BF898A" wp14:editId="6F0C28EE">
                <wp:simplePos x="0" y="0"/>
                <wp:positionH relativeFrom="column">
                  <wp:posOffset>5006340</wp:posOffset>
                </wp:positionH>
                <wp:positionV relativeFrom="paragraph">
                  <wp:posOffset>1983105</wp:posOffset>
                </wp:positionV>
                <wp:extent cx="182880" cy="160020"/>
                <wp:effectExtent l="19050" t="0" r="26670" b="30480"/>
                <wp:wrapNone/>
                <wp:docPr id="325" name="Down Arrow 325"/>
                <wp:cNvGraphicFramePr/>
                <a:graphic xmlns:a="http://schemas.openxmlformats.org/drawingml/2006/main">
                  <a:graphicData uri="http://schemas.microsoft.com/office/word/2010/wordprocessingShape">
                    <wps:wsp>
                      <wps:cNvSpPr/>
                      <wps:spPr>
                        <a:xfrm>
                          <a:off x="0" y="0"/>
                          <a:ext cx="182880" cy="160020"/>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0C12C" id="Down Arrow 325" o:spid="_x0000_s1026" type="#_x0000_t67" style="position:absolute;margin-left:394.2pt;margin-top:156.15pt;width:14.4pt;height:1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" adj="10800" fillcolor="black [3213]" strokecolor="#1f4d78 [1604]" strokeweight="1pt"/>
            </w:pict>
          </mc:Fallback>
        </mc:AlternateContent>
      </w:r>
      <w:r>
        <w:rPr>
          <w:noProof/>
          <w:lang w:eastAsia="en-GB"/>
        </w:rPr>
        <mc:AlternateContent>
          <mc:Choice Requires="wps">
            <w:drawing>
              <wp:anchor distT="0" distB="0" distL="114300" distR="114300" simplePos="0" relativeHeight="251684864" behindDoc="0" locked="0" layoutInCell="1" allowOverlap="1" wp14:anchorId="408B1C56" wp14:editId="33CADC0B">
                <wp:simplePos x="0" y="0"/>
                <wp:positionH relativeFrom="column">
                  <wp:posOffset>5006340</wp:posOffset>
                </wp:positionH>
                <wp:positionV relativeFrom="paragraph">
                  <wp:posOffset>1350645</wp:posOffset>
                </wp:positionV>
                <wp:extent cx="182880" cy="182880"/>
                <wp:effectExtent l="19050" t="0" r="26670" b="45720"/>
                <wp:wrapNone/>
                <wp:docPr id="326" name="Down Arrow 326"/>
                <wp:cNvGraphicFramePr/>
                <a:graphic xmlns:a="http://schemas.openxmlformats.org/drawingml/2006/main">
                  <a:graphicData uri="http://schemas.microsoft.com/office/word/2010/wordprocessingShape">
                    <wps:wsp>
                      <wps:cNvSpPr/>
                      <wps:spPr>
                        <a:xfrm>
                          <a:off x="0" y="0"/>
                          <a:ext cx="182880" cy="182880"/>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4520B" id="Down Arrow 326" o:spid="_x0000_s1026" type="#_x0000_t67" style="position:absolute;margin-left:394.2pt;margin-top:106.35pt;width:14.4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" adj="10800" fillcolor="black [3213]" strokecolor="#1f4d78 [1604]" strokeweight="1pt"/>
            </w:pict>
          </mc:Fallback>
        </mc:AlternateContent>
      </w:r>
      <w:r>
        <w:rPr>
          <w:noProof/>
          <w:lang w:eastAsia="en-GB"/>
        </w:rPr>
        <mc:AlternateContent>
          <mc:Choice Requires="wps">
            <w:drawing>
              <wp:anchor distT="0" distB="0" distL="114300" distR="114300" simplePos="0" relativeHeight="251674624" behindDoc="0" locked="0" layoutInCell="1" allowOverlap="1" wp14:anchorId="086872CF" wp14:editId="2A091663">
                <wp:simplePos x="0" y="0"/>
                <wp:positionH relativeFrom="column">
                  <wp:posOffset>5006340</wp:posOffset>
                </wp:positionH>
                <wp:positionV relativeFrom="paragraph">
                  <wp:posOffset>931545</wp:posOffset>
                </wp:positionV>
                <wp:extent cx="182880" cy="137160"/>
                <wp:effectExtent l="38100" t="0" r="26670" b="34290"/>
                <wp:wrapNone/>
                <wp:docPr id="327" name="Down Arrow 327"/>
                <wp:cNvGraphicFramePr/>
                <a:graphic xmlns:a="http://schemas.openxmlformats.org/drawingml/2006/main">
                  <a:graphicData uri="http://schemas.microsoft.com/office/word/2010/wordprocessingShape">
                    <wps:wsp>
                      <wps:cNvSpPr/>
                      <wps:spPr>
                        <a:xfrm>
                          <a:off x="0" y="0"/>
                          <a:ext cx="182880" cy="137160"/>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71A96" id="Down Arrow 327" o:spid="_x0000_s1026" type="#_x0000_t67" style="position:absolute;margin-left:394.2pt;margin-top:73.35pt;width:14.4pt;height:1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" adj="10800" fillcolor="black [3213]" strokecolor="#1f4d78 [1604]" strokeweight="1pt"/>
            </w:pict>
          </mc:Fallback>
        </mc:AlternateContent>
      </w:r>
      <w:r w:rsidRPr="00B3207A">
        <w:rPr>
          <w:noProof/>
          <w:lang w:eastAsia="en-GB"/>
        </w:rPr>
        <mc:AlternateContent>
          <mc:Choice Requires="wps">
            <w:drawing>
              <wp:anchor distT="0" distB="0" distL="114300" distR="114300" simplePos="0" relativeHeight="251705344" behindDoc="0" locked="0" layoutInCell="1" allowOverlap="1" wp14:anchorId="39ACADBB" wp14:editId="3091A9A3">
                <wp:simplePos x="0" y="0"/>
                <wp:positionH relativeFrom="column">
                  <wp:posOffset>-175260</wp:posOffset>
                </wp:positionH>
                <wp:positionV relativeFrom="paragraph">
                  <wp:posOffset>1927225</wp:posOffset>
                </wp:positionV>
                <wp:extent cx="2019300" cy="1059180"/>
                <wp:effectExtent l="0" t="0" r="19050" b="26670"/>
                <wp:wrapNone/>
                <wp:docPr id="328" name="Flowchart: Process 328"/>
                <wp:cNvGraphicFramePr/>
                <a:graphic xmlns:a="http://schemas.openxmlformats.org/drawingml/2006/main">
                  <a:graphicData uri="http://schemas.microsoft.com/office/word/2010/wordprocessingShape">
                    <wps:wsp>
                      <wps:cNvSpPr/>
                      <wps:spPr>
                        <a:xfrm>
                          <a:off x="0" y="0"/>
                          <a:ext cx="2019300" cy="1059180"/>
                        </a:xfrm>
                        <a:prstGeom prst="flowChartProcess">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CE0AD0" w14:textId="77777777" w:rsidR="00C26A0A" w:rsidRPr="00B3207A" w:rsidRDefault="00C26A0A" w:rsidP="00E5116D">
                            <w:pPr>
                              <w:jc w:val="center"/>
                              <w:rPr>
                                <w:rFonts w:ascii="Arial" w:hAnsi="Arial" w:cs="Arial"/>
                                <w:b/>
                                <w:color w:val="000000" w:themeColor="text1"/>
                              </w:rPr>
                            </w:pPr>
                            <w:r>
                              <w:rPr>
                                <w:rFonts w:ascii="Arial" w:hAnsi="Arial" w:cs="Arial"/>
                                <w:b/>
                                <w:color w:val="000000" w:themeColor="text1"/>
                              </w:rPr>
                              <w:t>Successful outcome; arrange required follow up and ongoing monitoring to continue stability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CADBB" id="Flowchart: Process 328" o:spid="_x0000_s1028" type="#_x0000_t109" style="position:absolute;left:0;text-align:left;margin-left:-13.8pt;margin-top:151.75pt;width:159pt;height:8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" fillcolor="#92d050" strokecolor="#1f4d78 [1604]" strokeweight="1pt">
                <v:textbox>
                  <w:txbxContent>
                    <w:p w14:paraId="01CE0AD0" w14:textId="77777777" w:rsidR="00C26A0A" w:rsidRPr="00B3207A" w:rsidRDefault="00C26A0A" w:rsidP="00E5116D">
                      <w:pPr>
                        <w:jc w:val="center"/>
                        <w:rPr>
                          <w:rFonts w:ascii="Arial" w:hAnsi="Arial" w:cs="Arial"/>
                          <w:b/>
                          <w:color w:val="000000" w:themeColor="text1"/>
                        </w:rPr>
                      </w:pPr>
                      <w:r>
                        <w:rPr>
                          <w:rFonts w:ascii="Arial" w:hAnsi="Arial" w:cs="Arial"/>
                          <w:b/>
                          <w:color w:val="000000" w:themeColor="text1"/>
                        </w:rPr>
                        <w:t>Successful outcome; arrange required follow up and ongoing monitoring to continue stability</w:t>
                      </w:r>
                    </w:p>
                  </w:txbxContent>
                </v:textbox>
              </v:shape>
            </w:pict>
          </mc:Fallback>
        </mc:AlternateContent>
      </w:r>
      <w:r w:rsidRPr="00B3207A">
        <w:rPr>
          <w:noProof/>
          <w:lang w:eastAsia="en-GB"/>
        </w:rPr>
        <mc:AlternateContent>
          <mc:Choice Requires="wps">
            <w:drawing>
              <wp:anchor distT="0" distB="0" distL="114300" distR="114300" simplePos="0" relativeHeight="251664384" behindDoc="0" locked="0" layoutInCell="1" allowOverlap="1" wp14:anchorId="5F25AFB9" wp14:editId="43D3406C">
                <wp:simplePos x="0" y="0"/>
                <wp:positionH relativeFrom="column">
                  <wp:posOffset>-175260</wp:posOffset>
                </wp:positionH>
                <wp:positionV relativeFrom="paragraph">
                  <wp:posOffset>1205865</wp:posOffset>
                </wp:positionV>
                <wp:extent cx="2019300" cy="411480"/>
                <wp:effectExtent l="0" t="0" r="19050" b="26670"/>
                <wp:wrapNone/>
                <wp:docPr id="329" name="Flowchart: Process 329"/>
                <wp:cNvGraphicFramePr/>
                <a:graphic xmlns:a="http://schemas.openxmlformats.org/drawingml/2006/main">
                  <a:graphicData uri="http://schemas.microsoft.com/office/word/2010/wordprocessingShape">
                    <wps:wsp>
                      <wps:cNvSpPr/>
                      <wps:spPr>
                        <a:xfrm>
                          <a:off x="0" y="0"/>
                          <a:ext cx="2019300" cy="411480"/>
                        </a:xfrm>
                        <a:prstGeom prst="flowChartProcess">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181BA0" w14:textId="77777777" w:rsidR="00C26A0A" w:rsidRPr="00B3207A" w:rsidRDefault="00C26A0A" w:rsidP="00E5116D">
                            <w:pPr>
                              <w:jc w:val="center"/>
                              <w:rPr>
                                <w:rFonts w:ascii="Arial" w:hAnsi="Arial" w:cs="Arial"/>
                                <w:b/>
                                <w:color w:val="000000" w:themeColor="text1"/>
                              </w:rPr>
                            </w:pPr>
                            <w:r>
                              <w:rPr>
                                <w:rFonts w:ascii="Arial" w:hAnsi="Arial" w:cs="Arial"/>
                                <w:b/>
                                <w:color w:val="000000" w:themeColor="text1"/>
                              </w:rPr>
                              <w:t>Successful 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5AFB9" id="Flowchart: Process 329" o:spid="_x0000_s1029" type="#_x0000_t109" style="position:absolute;left:0;text-align:left;margin-left:-13.8pt;margin-top:94.95pt;width:159pt;height:3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" fillcolor="#92d050" strokecolor="#1f4d78 [1604]" strokeweight="1pt">
                <v:textbox>
                  <w:txbxContent>
                    <w:p w14:paraId="7A181BA0" w14:textId="77777777" w:rsidR="00C26A0A" w:rsidRPr="00B3207A" w:rsidRDefault="00C26A0A" w:rsidP="00E5116D">
                      <w:pPr>
                        <w:jc w:val="center"/>
                        <w:rPr>
                          <w:rFonts w:ascii="Arial" w:hAnsi="Arial" w:cs="Arial"/>
                          <w:b/>
                          <w:color w:val="000000" w:themeColor="text1"/>
                        </w:rPr>
                      </w:pPr>
                      <w:r>
                        <w:rPr>
                          <w:rFonts w:ascii="Arial" w:hAnsi="Arial" w:cs="Arial"/>
                          <w:b/>
                          <w:color w:val="000000" w:themeColor="text1"/>
                        </w:rPr>
                        <w:t>Successful outcome</w:t>
                      </w:r>
                    </w:p>
                  </w:txbxContent>
                </v:textbox>
              </v:shape>
            </w:pict>
          </mc:Fallback>
        </mc:AlternateContent>
      </w:r>
      <w:r w:rsidRPr="00B3207A">
        <w:rPr>
          <w:noProof/>
          <w:lang w:eastAsia="en-GB"/>
        </w:rPr>
        <mc:AlternateContent>
          <mc:Choice Requires="wps">
            <w:drawing>
              <wp:anchor distT="0" distB="0" distL="114300" distR="114300" simplePos="0" relativeHeight="251620352" behindDoc="0" locked="0" layoutInCell="1" allowOverlap="1" wp14:anchorId="1A5B3E83" wp14:editId="3979E1CF">
                <wp:simplePos x="0" y="0"/>
                <wp:positionH relativeFrom="column">
                  <wp:posOffset>571500</wp:posOffset>
                </wp:positionH>
                <wp:positionV relativeFrom="paragraph">
                  <wp:posOffset>4017645</wp:posOffset>
                </wp:positionV>
                <wp:extent cx="5722620" cy="708660"/>
                <wp:effectExtent l="0" t="0" r="11430" b="15240"/>
                <wp:wrapNone/>
                <wp:docPr id="331" name="Flowchart: Process 331"/>
                <wp:cNvGraphicFramePr/>
                <a:graphic xmlns:a="http://schemas.openxmlformats.org/drawingml/2006/main">
                  <a:graphicData uri="http://schemas.microsoft.com/office/word/2010/wordprocessingShape">
                    <wps:wsp>
                      <wps:cNvSpPr/>
                      <wps:spPr>
                        <a:xfrm>
                          <a:off x="0" y="0"/>
                          <a:ext cx="5722620" cy="708660"/>
                        </a:xfrm>
                        <a:prstGeom prst="flowChartProcess">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80C448" w14:textId="44A5C6EB" w:rsidR="00C26A0A" w:rsidRPr="00B3207A" w:rsidRDefault="00C26A0A" w:rsidP="00E5116D">
                            <w:pPr>
                              <w:jc w:val="center"/>
                              <w:rPr>
                                <w:rFonts w:ascii="Arial" w:hAnsi="Arial" w:cs="Arial"/>
                                <w:b/>
                                <w:color w:val="000000" w:themeColor="text1"/>
                              </w:rPr>
                            </w:pPr>
                            <w:r>
                              <w:rPr>
                                <w:rFonts w:ascii="Arial" w:hAnsi="Arial" w:cs="Arial"/>
                                <w:b/>
                                <w:color w:val="000000" w:themeColor="text1"/>
                              </w:rPr>
                              <w:t>Community Education and Treatment Review (CETR) or Blue Light Meeting to be arranged by the appropriate Commissioner following the local and national CETR and Blue Light Protocol Policy and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B3E83" id="Flowchart: Process 331" o:spid="_x0000_s1030" type="#_x0000_t109" style="position:absolute;left:0;text-align:left;margin-left:45pt;margin-top:316.35pt;width:450.6pt;height:55.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" fillcolor="#ffe599 [1303]" strokecolor="#1f4d78 [1604]" strokeweight="1pt">
                <v:textbox>
                  <w:txbxContent>
                    <w:p w14:paraId="4080C448" w14:textId="44A5C6EB" w:rsidR="00C26A0A" w:rsidRPr="00B3207A" w:rsidRDefault="00C26A0A" w:rsidP="00E5116D">
                      <w:pPr>
                        <w:jc w:val="center"/>
                        <w:rPr>
                          <w:rFonts w:ascii="Arial" w:hAnsi="Arial" w:cs="Arial"/>
                          <w:b/>
                          <w:color w:val="000000" w:themeColor="text1"/>
                        </w:rPr>
                      </w:pPr>
                      <w:r>
                        <w:rPr>
                          <w:rFonts w:ascii="Arial" w:hAnsi="Arial" w:cs="Arial"/>
                          <w:b/>
                          <w:color w:val="000000" w:themeColor="text1"/>
                        </w:rPr>
                        <w:t>Community Education and Treatment Review (CETR) or Blue Light Meeting to be arranged by the appropriate Commissioner following the local and national CETR and Blue Light Protocol Policy and Guidance</w:t>
                      </w:r>
                    </w:p>
                  </w:txbxContent>
                </v:textbox>
              </v:shape>
            </w:pict>
          </mc:Fallback>
        </mc:AlternateContent>
      </w:r>
      <w:r w:rsidRPr="00B3207A">
        <w:rPr>
          <w:noProof/>
          <w:lang w:eastAsia="en-GB"/>
        </w:rPr>
        <mc:AlternateContent>
          <mc:Choice Requires="wps">
            <w:drawing>
              <wp:anchor distT="0" distB="0" distL="114300" distR="114300" simplePos="0" relativeHeight="251610112" behindDoc="0" locked="0" layoutInCell="1" allowOverlap="1" wp14:anchorId="13D8A136" wp14:editId="78AD5461">
                <wp:simplePos x="0" y="0"/>
                <wp:positionH relativeFrom="column">
                  <wp:posOffset>891540</wp:posOffset>
                </wp:positionH>
                <wp:positionV relativeFrom="paragraph">
                  <wp:posOffset>260985</wp:posOffset>
                </wp:positionV>
                <wp:extent cx="5143500" cy="662940"/>
                <wp:effectExtent l="0" t="0" r="19050" b="22860"/>
                <wp:wrapNone/>
                <wp:docPr id="332" name="Flowchart: Process 332"/>
                <wp:cNvGraphicFramePr/>
                <a:graphic xmlns:a="http://schemas.openxmlformats.org/drawingml/2006/main">
                  <a:graphicData uri="http://schemas.microsoft.com/office/word/2010/wordprocessingShape">
                    <wps:wsp>
                      <wps:cNvSpPr/>
                      <wps:spPr>
                        <a:xfrm>
                          <a:off x="0" y="0"/>
                          <a:ext cx="5143500" cy="662940"/>
                        </a:xfrm>
                        <a:prstGeom prst="flowChartProcess">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757009" w14:textId="6D2919E1" w:rsidR="00C26A0A" w:rsidRPr="00B3207A" w:rsidRDefault="00C26A0A" w:rsidP="00E5116D">
                            <w:pPr>
                              <w:jc w:val="center"/>
                              <w:rPr>
                                <w:rFonts w:ascii="Arial" w:hAnsi="Arial" w:cs="Arial"/>
                                <w:b/>
                                <w:color w:val="000000" w:themeColor="text1"/>
                              </w:rPr>
                            </w:pPr>
                            <w:r>
                              <w:rPr>
                                <w:rFonts w:ascii="Arial" w:hAnsi="Arial" w:cs="Arial"/>
                                <w:b/>
                                <w:color w:val="000000" w:themeColor="text1"/>
                              </w:rPr>
                              <w:t>Ensure the relevan</w:t>
                            </w:r>
                            <w:r w:rsidRPr="00C75761">
                              <w:rPr>
                                <w:rFonts w:ascii="Arial" w:hAnsi="Arial" w:cs="Arial"/>
                                <w:b/>
                                <w:color w:val="000000" w:themeColor="text1"/>
                              </w:rPr>
                              <w:t>t Social Care Lead and/or CAMHS Lead</w:t>
                            </w:r>
                            <w:r>
                              <w:rPr>
                                <w:rFonts w:ascii="Arial" w:hAnsi="Arial" w:cs="Arial"/>
                                <w:b/>
                                <w:color w:val="000000" w:themeColor="text1"/>
                              </w:rPr>
                              <w:t xml:space="preserve"> is informed and engaged to review current care package/support/review to stabilise where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8A136" id="Flowchart: Process 332" o:spid="_x0000_s1031" type="#_x0000_t109" style="position:absolute;left:0;text-align:left;margin-left:70.2pt;margin-top:20.55pt;width:405pt;height:52.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" fillcolor="#ffc000" strokecolor="#1f4d78 [1604]" strokeweight="1pt">
                <v:textbox>
                  <w:txbxContent>
                    <w:p w14:paraId="68757009" w14:textId="6D2919E1" w:rsidR="00C26A0A" w:rsidRPr="00B3207A" w:rsidRDefault="00C26A0A" w:rsidP="00E5116D">
                      <w:pPr>
                        <w:jc w:val="center"/>
                        <w:rPr>
                          <w:rFonts w:ascii="Arial" w:hAnsi="Arial" w:cs="Arial"/>
                          <w:b/>
                          <w:color w:val="000000" w:themeColor="text1"/>
                        </w:rPr>
                      </w:pPr>
                      <w:r>
                        <w:rPr>
                          <w:rFonts w:ascii="Arial" w:hAnsi="Arial" w:cs="Arial"/>
                          <w:b/>
                          <w:color w:val="000000" w:themeColor="text1"/>
                        </w:rPr>
                        <w:t>Ensure the relevan</w:t>
                      </w:r>
                      <w:r w:rsidRPr="00C75761">
                        <w:rPr>
                          <w:rFonts w:ascii="Arial" w:hAnsi="Arial" w:cs="Arial"/>
                          <w:b/>
                          <w:color w:val="000000" w:themeColor="text1"/>
                        </w:rPr>
                        <w:t>t Social Care Lead and/or CAMHS Lead</w:t>
                      </w:r>
                      <w:r>
                        <w:rPr>
                          <w:rFonts w:ascii="Arial" w:hAnsi="Arial" w:cs="Arial"/>
                          <w:b/>
                          <w:color w:val="000000" w:themeColor="text1"/>
                        </w:rPr>
                        <w:t xml:space="preserve"> is informed and engaged to review current care package/support/review to stabilise where possible</w:t>
                      </w:r>
                    </w:p>
                  </w:txbxContent>
                </v:textbox>
              </v:shape>
            </w:pict>
          </mc:Fallback>
        </mc:AlternateContent>
      </w:r>
      <w:r w:rsidRPr="00B3207A">
        <w:rPr>
          <w:noProof/>
          <w:lang w:eastAsia="en-GB"/>
        </w:rPr>
        <mc:AlternateContent>
          <mc:Choice Requires="wps">
            <w:drawing>
              <wp:anchor distT="0" distB="0" distL="114300" distR="114300" simplePos="0" relativeHeight="251679744" behindDoc="0" locked="0" layoutInCell="1" allowOverlap="1" wp14:anchorId="2C8AFD2F" wp14:editId="6B1FB5EF">
                <wp:simplePos x="0" y="0"/>
                <wp:positionH relativeFrom="column">
                  <wp:posOffset>2735580</wp:posOffset>
                </wp:positionH>
                <wp:positionV relativeFrom="paragraph">
                  <wp:posOffset>1532255</wp:posOffset>
                </wp:positionV>
                <wp:extent cx="3383280" cy="426720"/>
                <wp:effectExtent l="0" t="0" r="26670" b="11430"/>
                <wp:wrapNone/>
                <wp:docPr id="333" name="Flowchart: Process 333"/>
                <wp:cNvGraphicFramePr/>
                <a:graphic xmlns:a="http://schemas.openxmlformats.org/drawingml/2006/main">
                  <a:graphicData uri="http://schemas.microsoft.com/office/word/2010/wordprocessingShape">
                    <wps:wsp>
                      <wps:cNvSpPr/>
                      <wps:spPr>
                        <a:xfrm>
                          <a:off x="0" y="0"/>
                          <a:ext cx="3383280" cy="426720"/>
                        </a:xfrm>
                        <a:prstGeom prst="flowChartProces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5659CB" w14:textId="43CB2250" w:rsidR="00C26A0A" w:rsidRPr="00B3207A" w:rsidRDefault="00C26A0A" w:rsidP="00E5116D">
                            <w:pPr>
                              <w:jc w:val="center"/>
                              <w:rPr>
                                <w:rFonts w:ascii="Arial" w:hAnsi="Arial" w:cs="Arial"/>
                                <w:b/>
                                <w:color w:val="000000" w:themeColor="text1"/>
                              </w:rPr>
                            </w:pPr>
                            <w:r w:rsidRPr="00C75761">
                              <w:rPr>
                                <w:rFonts w:ascii="Arial" w:hAnsi="Arial" w:cs="Arial"/>
                                <w:b/>
                                <w:color w:val="000000" w:themeColor="text1"/>
                              </w:rPr>
                              <w:t>CAMHS Lead to</w:t>
                            </w:r>
                            <w:r>
                              <w:rPr>
                                <w:rFonts w:ascii="Arial" w:hAnsi="Arial" w:cs="Arial"/>
                                <w:b/>
                                <w:color w:val="000000" w:themeColor="text1"/>
                              </w:rPr>
                              <w:t xml:space="preserve"> refer to Crisis Team for rapid review and intervention to stabilise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AFD2F" id="Flowchart: Process 333" o:spid="_x0000_s1032" type="#_x0000_t109" style="position:absolute;left:0;text-align:left;margin-left:215.4pt;margin-top:120.65pt;width:266.4pt;height:3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" fillcolor="red" strokecolor="#1f4d78 [1604]" strokeweight="1pt">
                <v:textbox>
                  <w:txbxContent>
                    <w:p w14:paraId="585659CB" w14:textId="43CB2250" w:rsidR="00C26A0A" w:rsidRPr="00B3207A" w:rsidRDefault="00C26A0A" w:rsidP="00E5116D">
                      <w:pPr>
                        <w:jc w:val="center"/>
                        <w:rPr>
                          <w:rFonts w:ascii="Arial" w:hAnsi="Arial" w:cs="Arial"/>
                          <w:b/>
                          <w:color w:val="000000" w:themeColor="text1"/>
                        </w:rPr>
                      </w:pPr>
                      <w:r w:rsidRPr="00C75761">
                        <w:rPr>
                          <w:rFonts w:ascii="Arial" w:hAnsi="Arial" w:cs="Arial"/>
                          <w:b/>
                          <w:color w:val="000000" w:themeColor="text1"/>
                        </w:rPr>
                        <w:t>CAMHS Lead to</w:t>
                      </w:r>
                      <w:r>
                        <w:rPr>
                          <w:rFonts w:ascii="Arial" w:hAnsi="Arial" w:cs="Arial"/>
                          <w:b/>
                          <w:color w:val="000000" w:themeColor="text1"/>
                        </w:rPr>
                        <w:t xml:space="preserve"> refer to Crisis Team for rapid review and intervention to stabilise</w:t>
                      </w:r>
                    </w:p>
                  </w:txbxContent>
                </v:textbox>
              </v:shape>
            </w:pict>
          </mc:Fallback>
        </mc:AlternateContent>
      </w:r>
      <w:r w:rsidRPr="00B3207A">
        <w:rPr>
          <w:noProof/>
          <w:lang w:eastAsia="en-GB"/>
        </w:rPr>
        <mc:AlternateContent>
          <mc:Choice Requires="wps">
            <w:drawing>
              <wp:anchor distT="0" distB="0" distL="114300" distR="114300" simplePos="0" relativeHeight="251669504" behindDoc="0" locked="0" layoutInCell="1" allowOverlap="1" wp14:anchorId="3A938511" wp14:editId="48649EBD">
                <wp:simplePos x="0" y="0"/>
                <wp:positionH relativeFrom="column">
                  <wp:posOffset>3870960</wp:posOffset>
                </wp:positionH>
                <wp:positionV relativeFrom="paragraph">
                  <wp:posOffset>1068705</wp:posOffset>
                </wp:positionV>
                <wp:extent cx="2202180" cy="281940"/>
                <wp:effectExtent l="0" t="0" r="26670" b="22860"/>
                <wp:wrapNone/>
                <wp:docPr id="334" name="Flowchart: Process 334"/>
                <wp:cNvGraphicFramePr/>
                <a:graphic xmlns:a="http://schemas.openxmlformats.org/drawingml/2006/main">
                  <a:graphicData uri="http://schemas.microsoft.com/office/word/2010/wordprocessingShape">
                    <wps:wsp>
                      <wps:cNvSpPr/>
                      <wps:spPr>
                        <a:xfrm>
                          <a:off x="0" y="0"/>
                          <a:ext cx="2202180" cy="281940"/>
                        </a:xfrm>
                        <a:prstGeom prst="flowChartProces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5B0102" w14:textId="77777777" w:rsidR="00C26A0A" w:rsidRPr="00B3207A" w:rsidRDefault="00C26A0A" w:rsidP="00E5116D">
                            <w:pPr>
                              <w:jc w:val="center"/>
                              <w:rPr>
                                <w:rFonts w:ascii="Arial" w:hAnsi="Arial" w:cs="Arial"/>
                                <w:b/>
                                <w:color w:val="000000" w:themeColor="text1"/>
                              </w:rPr>
                            </w:pPr>
                            <w:r>
                              <w:rPr>
                                <w:rFonts w:ascii="Arial" w:hAnsi="Arial" w:cs="Arial"/>
                                <w:b/>
                                <w:color w:val="000000" w:themeColor="text1"/>
                              </w:rPr>
                              <w:t>Unsuccessful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38511" id="Flowchart: Process 334" o:spid="_x0000_s1033" type="#_x0000_t109" style="position:absolute;left:0;text-align:left;margin-left:304.8pt;margin-top:84.15pt;width:173.4pt;height: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" fillcolor="red" strokecolor="#1f4d78 [1604]" strokeweight="1pt">
                <v:textbox>
                  <w:txbxContent>
                    <w:p w14:paraId="685B0102" w14:textId="77777777" w:rsidR="00C26A0A" w:rsidRPr="00B3207A" w:rsidRDefault="00C26A0A" w:rsidP="00E5116D">
                      <w:pPr>
                        <w:jc w:val="center"/>
                        <w:rPr>
                          <w:rFonts w:ascii="Arial" w:hAnsi="Arial" w:cs="Arial"/>
                          <w:b/>
                          <w:color w:val="000000" w:themeColor="text1"/>
                        </w:rPr>
                      </w:pPr>
                      <w:r>
                        <w:rPr>
                          <w:rFonts w:ascii="Arial" w:hAnsi="Arial" w:cs="Arial"/>
                          <w:b/>
                          <w:color w:val="000000" w:themeColor="text1"/>
                        </w:rPr>
                        <w:t>Unsuccessful</w:t>
                      </w:r>
                    </w:p>
                  </w:txbxContent>
                </v:textbox>
              </v:shape>
            </w:pict>
          </mc:Fallback>
        </mc:AlternateContent>
      </w:r>
      <w:r w:rsidRPr="00B3207A">
        <w:rPr>
          <w:noProof/>
          <w:lang w:eastAsia="en-GB"/>
        </w:rPr>
        <mc:AlternateContent>
          <mc:Choice Requires="wps">
            <w:drawing>
              <wp:anchor distT="0" distB="0" distL="114300" distR="114300" simplePos="0" relativeHeight="251689984" behindDoc="0" locked="0" layoutInCell="1" allowOverlap="1" wp14:anchorId="572A9007" wp14:editId="16E42E71">
                <wp:simplePos x="0" y="0"/>
                <wp:positionH relativeFrom="column">
                  <wp:posOffset>3916680</wp:posOffset>
                </wp:positionH>
                <wp:positionV relativeFrom="paragraph">
                  <wp:posOffset>2141220</wp:posOffset>
                </wp:positionV>
                <wp:extent cx="2202180" cy="281940"/>
                <wp:effectExtent l="0" t="0" r="26670" b="22860"/>
                <wp:wrapNone/>
                <wp:docPr id="335" name="Flowchart: Process 335"/>
                <wp:cNvGraphicFramePr/>
                <a:graphic xmlns:a="http://schemas.openxmlformats.org/drawingml/2006/main">
                  <a:graphicData uri="http://schemas.microsoft.com/office/word/2010/wordprocessingShape">
                    <wps:wsp>
                      <wps:cNvSpPr/>
                      <wps:spPr>
                        <a:xfrm>
                          <a:off x="0" y="0"/>
                          <a:ext cx="2202180" cy="281940"/>
                        </a:xfrm>
                        <a:prstGeom prst="flowChartProces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C38C12" w14:textId="77777777" w:rsidR="00C26A0A" w:rsidRPr="00B3207A" w:rsidRDefault="00C26A0A" w:rsidP="00E5116D">
                            <w:pPr>
                              <w:jc w:val="center"/>
                              <w:rPr>
                                <w:rFonts w:ascii="Arial" w:hAnsi="Arial" w:cs="Arial"/>
                                <w:b/>
                                <w:color w:val="000000" w:themeColor="text1"/>
                              </w:rPr>
                            </w:pPr>
                            <w:r>
                              <w:rPr>
                                <w:rFonts w:ascii="Arial" w:hAnsi="Arial" w:cs="Arial"/>
                                <w:b/>
                                <w:color w:val="000000" w:themeColor="text1"/>
                              </w:rPr>
                              <w:t>Unsuccessful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A9007" id="Flowchart: Process 335" o:spid="_x0000_s1034" type="#_x0000_t109" style="position:absolute;left:0;text-align:left;margin-left:308.4pt;margin-top:168.6pt;width:173.4pt;height:2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" fillcolor="red" strokecolor="#1f4d78 [1604]" strokeweight="1pt">
                <v:textbox>
                  <w:txbxContent>
                    <w:p w14:paraId="42C38C12" w14:textId="77777777" w:rsidR="00C26A0A" w:rsidRPr="00B3207A" w:rsidRDefault="00C26A0A" w:rsidP="00E5116D">
                      <w:pPr>
                        <w:jc w:val="center"/>
                        <w:rPr>
                          <w:rFonts w:ascii="Arial" w:hAnsi="Arial" w:cs="Arial"/>
                          <w:b/>
                          <w:color w:val="000000" w:themeColor="text1"/>
                        </w:rPr>
                      </w:pPr>
                      <w:r>
                        <w:rPr>
                          <w:rFonts w:ascii="Arial" w:hAnsi="Arial" w:cs="Arial"/>
                          <w:b/>
                          <w:color w:val="000000" w:themeColor="text1"/>
                        </w:rPr>
                        <w:t>Unsuccessful</w:t>
                      </w:r>
                    </w:p>
                  </w:txbxContent>
                </v:textbox>
              </v:shape>
            </w:pict>
          </mc:Fallback>
        </mc:AlternateContent>
      </w:r>
    </w:p>
    <w:p w14:paraId="5B804704" w14:textId="74950332" w:rsidR="008E7F25" w:rsidRPr="008E7F25" w:rsidRDefault="00F345AD" w:rsidP="008E12B4">
      <w:pPr>
        <w:spacing w:after="160" w:line="259" w:lineRule="auto"/>
      </w:pPr>
      <w:r w:rsidRPr="00B3207A">
        <w:rPr>
          <w:noProof/>
          <w:lang w:eastAsia="en-GB"/>
        </w:rPr>
        <mc:AlternateContent>
          <mc:Choice Requires="wps">
            <w:drawing>
              <wp:anchor distT="0" distB="0" distL="114300" distR="114300" simplePos="0" relativeHeight="251628544" behindDoc="0" locked="0" layoutInCell="1" allowOverlap="1" wp14:anchorId="5CA39296" wp14:editId="1E0B723B">
                <wp:simplePos x="0" y="0"/>
                <wp:positionH relativeFrom="column">
                  <wp:posOffset>1778000</wp:posOffset>
                </wp:positionH>
                <wp:positionV relativeFrom="paragraph">
                  <wp:posOffset>4786630</wp:posOffset>
                </wp:positionV>
                <wp:extent cx="4572000" cy="806450"/>
                <wp:effectExtent l="0" t="0" r="19050" b="12700"/>
                <wp:wrapNone/>
                <wp:docPr id="318" name="Flowchart: Process 318"/>
                <wp:cNvGraphicFramePr/>
                <a:graphic xmlns:a="http://schemas.openxmlformats.org/drawingml/2006/main">
                  <a:graphicData uri="http://schemas.microsoft.com/office/word/2010/wordprocessingShape">
                    <wps:wsp>
                      <wps:cNvSpPr/>
                      <wps:spPr>
                        <a:xfrm>
                          <a:off x="0" y="0"/>
                          <a:ext cx="4572000" cy="806450"/>
                        </a:xfrm>
                        <a:prstGeom prst="flowChartProcess">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8395FB" w14:textId="63465281" w:rsidR="00C26A0A" w:rsidRPr="00B3207A" w:rsidRDefault="00C26A0A" w:rsidP="00E5116D">
                            <w:pPr>
                              <w:jc w:val="center"/>
                              <w:rPr>
                                <w:rFonts w:ascii="Arial" w:hAnsi="Arial" w:cs="Arial"/>
                                <w:b/>
                                <w:color w:val="000000" w:themeColor="text1"/>
                              </w:rPr>
                            </w:pPr>
                            <w:r>
                              <w:rPr>
                                <w:rFonts w:ascii="Arial" w:hAnsi="Arial" w:cs="Arial"/>
                                <w:b/>
                                <w:color w:val="000000" w:themeColor="text1"/>
                              </w:rPr>
                              <w:t>Relevant CCG ‘Dynamic Support Register’ database to be amended with the child or young person’s and/or parent/carers consent to add and monitor the outcome to avoid admission wherever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39296" id="Flowchart: Process 318" o:spid="_x0000_s1035" type="#_x0000_t109" style="position:absolute;left:0;text-align:left;margin-left:140pt;margin-top:376.9pt;width:5in;height:6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" fillcolor="#ffe599 [1303]" strokecolor="#1f4d78 [1604]" strokeweight="1pt">
                <v:textbox>
                  <w:txbxContent>
                    <w:p w14:paraId="508395FB" w14:textId="63465281" w:rsidR="00C26A0A" w:rsidRPr="00B3207A" w:rsidRDefault="00C26A0A" w:rsidP="00E5116D">
                      <w:pPr>
                        <w:jc w:val="center"/>
                        <w:rPr>
                          <w:rFonts w:ascii="Arial" w:hAnsi="Arial" w:cs="Arial"/>
                          <w:b/>
                          <w:color w:val="000000" w:themeColor="text1"/>
                        </w:rPr>
                      </w:pPr>
                      <w:r>
                        <w:rPr>
                          <w:rFonts w:ascii="Arial" w:hAnsi="Arial" w:cs="Arial"/>
                          <w:b/>
                          <w:color w:val="000000" w:themeColor="text1"/>
                        </w:rPr>
                        <w:t>Relevant CCG ‘Dynamic Support Register’ database to be amended with the child or young person’s and/or parent/carers consent to add and monitor the outcome to avoid admission wherever possible</w:t>
                      </w:r>
                    </w:p>
                  </w:txbxContent>
                </v:textbox>
              </v:shape>
            </w:pict>
          </mc:Fallback>
        </mc:AlternateContent>
      </w:r>
      <w:r>
        <w:rPr>
          <w:noProof/>
          <w:lang w:eastAsia="en-GB"/>
        </w:rPr>
        <mc:AlternateContent>
          <mc:Choice Requires="wps">
            <w:drawing>
              <wp:anchor distT="0" distB="0" distL="114300" distR="114300" simplePos="0" relativeHeight="251649024" behindDoc="0" locked="0" layoutInCell="1" allowOverlap="1" wp14:anchorId="15135F37" wp14:editId="13AEEC6E">
                <wp:simplePos x="0" y="0"/>
                <wp:positionH relativeFrom="column">
                  <wp:posOffset>5003800</wp:posOffset>
                </wp:positionH>
                <wp:positionV relativeFrom="paragraph">
                  <wp:posOffset>4551680</wp:posOffset>
                </wp:positionV>
                <wp:extent cx="222250" cy="254000"/>
                <wp:effectExtent l="19050" t="0" r="25400" b="31750"/>
                <wp:wrapNone/>
                <wp:docPr id="323" name="Down Arrow 323"/>
                <wp:cNvGraphicFramePr/>
                <a:graphic xmlns:a="http://schemas.openxmlformats.org/drawingml/2006/main">
                  <a:graphicData uri="http://schemas.microsoft.com/office/word/2010/wordprocessingShape">
                    <wps:wsp>
                      <wps:cNvSpPr/>
                      <wps:spPr>
                        <a:xfrm>
                          <a:off x="0" y="0"/>
                          <a:ext cx="222250" cy="254000"/>
                        </a:xfrm>
                        <a:prstGeom prst="downArrow">
                          <a:avLst/>
                        </a:prstGeom>
                        <a:solidFill>
                          <a:schemeClr val="tx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06E6" id="Down Arrow 323" o:spid="_x0000_s1026" type="#_x0000_t67" style="position:absolute;margin-left:394pt;margin-top:358.4pt;width:17.5pt;height:2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" adj="12150" fillcolor="black [3213]" strokecolor="#41719c" strokeweight="1pt"/>
            </w:pict>
          </mc:Fallback>
        </mc:AlternateContent>
      </w:r>
      <w:r w:rsidR="00B14632" w:rsidRPr="00B3207A">
        <w:rPr>
          <w:noProof/>
          <w:lang w:eastAsia="en-GB"/>
        </w:rPr>
        <mc:AlternateContent>
          <mc:Choice Requires="wps">
            <w:drawing>
              <wp:anchor distT="0" distB="0" distL="114300" distR="114300" simplePos="0" relativeHeight="251631616" behindDoc="0" locked="0" layoutInCell="1" allowOverlap="1" wp14:anchorId="4AD66CFB" wp14:editId="1F1FC169">
                <wp:simplePos x="0" y="0"/>
                <wp:positionH relativeFrom="column">
                  <wp:posOffset>-12065</wp:posOffset>
                </wp:positionH>
                <wp:positionV relativeFrom="paragraph">
                  <wp:posOffset>5811520</wp:posOffset>
                </wp:positionV>
                <wp:extent cx="6362700" cy="858520"/>
                <wp:effectExtent l="0" t="0" r="19050" b="17780"/>
                <wp:wrapNone/>
                <wp:docPr id="330" name="Flowchart: Process 330"/>
                <wp:cNvGraphicFramePr/>
                <a:graphic xmlns:a="http://schemas.openxmlformats.org/drawingml/2006/main">
                  <a:graphicData uri="http://schemas.microsoft.com/office/word/2010/wordprocessingShape">
                    <wps:wsp>
                      <wps:cNvSpPr/>
                      <wps:spPr>
                        <a:xfrm>
                          <a:off x="0" y="0"/>
                          <a:ext cx="6362700" cy="858520"/>
                        </a:xfrm>
                        <a:prstGeom prst="flowChartProcess">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6E79ED" w14:textId="1C7A9D68" w:rsidR="00C26A0A" w:rsidRPr="00BF6B42" w:rsidRDefault="00C26A0A" w:rsidP="00E5116D">
                            <w:pPr>
                              <w:rPr>
                                <w:rFonts w:ascii="Arial" w:hAnsi="Arial" w:cs="Arial"/>
                                <w:b/>
                                <w:color w:val="000000" w:themeColor="text1"/>
                              </w:rPr>
                            </w:pPr>
                            <w:r w:rsidRPr="00BF6B42">
                              <w:rPr>
                                <w:rFonts w:ascii="Arial" w:hAnsi="Arial" w:cs="Arial"/>
                                <w:b/>
                                <w:color w:val="000000" w:themeColor="text1"/>
                              </w:rPr>
                              <w:t>National data submissions regarding anonymised specialist L</w:t>
                            </w:r>
                            <w:r>
                              <w:rPr>
                                <w:rFonts w:ascii="Arial" w:hAnsi="Arial" w:cs="Arial"/>
                                <w:b/>
                                <w:color w:val="000000" w:themeColor="text1"/>
                              </w:rPr>
                              <w:t xml:space="preserve">earning </w:t>
                            </w:r>
                            <w:r w:rsidRPr="00BF6B42">
                              <w:rPr>
                                <w:rFonts w:ascii="Arial" w:hAnsi="Arial" w:cs="Arial"/>
                                <w:b/>
                                <w:color w:val="000000" w:themeColor="text1"/>
                              </w:rPr>
                              <w:t>D</w:t>
                            </w:r>
                            <w:r>
                              <w:rPr>
                                <w:rFonts w:ascii="Arial" w:hAnsi="Arial" w:cs="Arial"/>
                                <w:b/>
                                <w:color w:val="000000" w:themeColor="text1"/>
                              </w:rPr>
                              <w:t>isability</w:t>
                            </w:r>
                            <w:r w:rsidRPr="00BF6B42">
                              <w:rPr>
                                <w:rFonts w:ascii="Arial" w:hAnsi="Arial" w:cs="Arial"/>
                                <w:b/>
                                <w:color w:val="000000" w:themeColor="text1"/>
                              </w:rPr>
                              <w:t xml:space="preserve"> admissions and discharges to be co</w:t>
                            </w:r>
                            <w:r>
                              <w:rPr>
                                <w:rFonts w:ascii="Arial" w:hAnsi="Arial" w:cs="Arial"/>
                                <w:b/>
                                <w:color w:val="000000" w:themeColor="text1"/>
                              </w:rPr>
                              <w:t xml:space="preserve">mpleted and submitted by the </w:t>
                            </w:r>
                            <w:r w:rsidRPr="00BF6B42">
                              <w:rPr>
                                <w:rFonts w:ascii="Arial" w:hAnsi="Arial" w:cs="Arial"/>
                                <w:b/>
                                <w:color w:val="000000" w:themeColor="text1"/>
                              </w:rPr>
                              <w:t xml:space="preserve">CCG to </w:t>
                            </w:r>
                            <w:r>
                              <w:rPr>
                                <w:rFonts w:ascii="Arial" w:hAnsi="Arial" w:cs="Arial"/>
                                <w:b/>
                                <w:color w:val="000000" w:themeColor="text1"/>
                              </w:rPr>
                              <w:t>NH Digital</w:t>
                            </w:r>
                            <w:r w:rsidRPr="00BF6B42">
                              <w:rPr>
                                <w:rFonts w:ascii="Arial" w:hAnsi="Arial" w:cs="Arial"/>
                                <w:b/>
                                <w:color w:val="000000" w:themeColor="text1"/>
                              </w:rPr>
                              <w:t xml:space="preserve"> as required by NHS England to monitor national progress</w:t>
                            </w:r>
                            <w:r>
                              <w:rPr>
                                <w:rFonts w:ascii="Arial" w:hAnsi="Arial" w:cs="Arial"/>
                                <w:b/>
                                <w:color w:val="000000" w:themeColor="text1"/>
                              </w:rPr>
                              <w:t xml:space="preserve"> with the Transforming Care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66CFB" id="Flowchart: Process 330" o:spid="_x0000_s1036" type="#_x0000_t109" style="position:absolute;left:0;text-align:left;margin-left:-.95pt;margin-top:457.6pt;width:501pt;height:67.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" fillcolor="#ffe599 [1303]" strokecolor="#1f4d78 [1604]" strokeweight="1pt">
                <v:textbox>
                  <w:txbxContent>
                    <w:p w14:paraId="7A6E79ED" w14:textId="1C7A9D68" w:rsidR="00C26A0A" w:rsidRPr="00BF6B42" w:rsidRDefault="00C26A0A" w:rsidP="00E5116D">
                      <w:pPr>
                        <w:rPr>
                          <w:rFonts w:ascii="Arial" w:hAnsi="Arial" w:cs="Arial"/>
                          <w:b/>
                          <w:color w:val="000000" w:themeColor="text1"/>
                        </w:rPr>
                      </w:pPr>
                      <w:r w:rsidRPr="00BF6B42">
                        <w:rPr>
                          <w:rFonts w:ascii="Arial" w:hAnsi="Arial" w:cs="Arial"/>
                          <w:b/>
                          <w:color w:val="000000" w:themeColor="text1"/>
                        </w:rPr>
                        <w:t>National data submissions regarding anonymised specialist L</w:t>
                      </w:r>
                      <w:r>
                        <w:rPr>
                          <w:rFonts w:ascii="Arial" w:hAnsi="Arial" w:cs="Arial"/>
                          <w:b/>
                          <w:color w:val="000000" w:themeColor="text1"/>
                        </w:rPr>
                        <w:t xml:space="preserve">earning </w:t>
                      </w:r>
                      <w:r w:rsidRPr="00BF6B42">
                        <w:rPr>
                          <w:rFonts w:ascii="Arial" w:hAnsi="Arial" w:cs="Arial"/>
                          <w:b/>
                          <w:color w:val="000000" w:themeColor="text1"/>
                        </w:rPr>
                        <w:t>D</w:t>
                      </w:r>
                      <w:r>
                        <w:rPr>
                          <w:rFonts w:ascii="Arial" w:hAnsi="Arial" w:cs="Arial"/>
                          <w:b/>
                          <w:color w:val="000000" w:themeColor="text1"/>
                        </w:rPr>
                        <w:t>isability</w:t>
                      </w:r>
                      <w:r w:rsidRPr="00BF6B42">
                        <w:rPr>
                          <w:rFonts w:ascii="Arial" w:hAnsi="Arial" w:cs="Arial"/>
                          <w:b/>
                          <w:color w:val="000000" w:themeColor="text1"/>
                        </w:rPr>
                        <w:t xml:space="preserve"> admissions and discharges to be co</w:t>
                      </w:r>
                      <w:r>
                        <w:rPr>
                          <w:rFonts w:ascii="Arial" w:hAnsi="Arial" w:cs="Arial"/>
                          <w:b/>
                          <w:color w:val="000000" w:themeColor="text1"/>
                        </w:rPr>
                        <w:t xml:space="preserve">mpleted and submitted by the </w:t>
                      </w:r>
                      <w:r w:rsidRPr="00BF6B42">
                        <w:rPr>
                          <w:rFonts w:ascii="Arial" w:hAnsi="Arial" w:cs="Arial"/>
                          <w:b/>
                          <w:color w:val="000000" w:themeColor="text1"/>
                        </w:rPr>
                        <w:t xml:space="preserve">CCG to </w:t>
                      </w:r>
                      <w:r>
                        <w:rPr>
                          <w:rFonts w:ascii="Arial" w:hAnsi="Arial" w:cs="Arial"/>
                          <w:b/>
                          <w:color w:val="000000" w:themeColor="text1"/>
                        </w:rPr>
                        <w:t>NH Digital</w:t>
                      </w:r>
                      <w:r w:rsidRPr="00BF6B42">
                        <w:rPr>
                          <w:rFonts w:ascii="Arial" w:hAnsi="Arial" w:cs="Arial"/>
                          <w:b/>
                          <w:color w:val="000000" w:themeColor="text1"/>
                        </w:rPr>
                        <w:t xml:space="preserve"> as required by NHS England to monitor national progress</w:t>
                      </w:r>
                      <w:r>
                        <w:rPr>
                          <w:rFonts w:ascii="Arial" w:hAnsi="Arial" w:cs="Arial"/>
                          <w:b/>
                          <w:color w:val="000000" w:themeColor="text1"/>
                        </w:rPr>
                        <w:t xml:space="preserve"> with the Transforming Care Plan</w:t>
                      </w:r>
                    </w:p>
                  </w:txbxContent>
                </v:textbox>
              </v:shape>
            </w:pict>
          </mc:Fallback>
        </mc:AlternateContent>
      </w:r>
      <w:r w:rsidR="00250809">
        <w:br w:type="page"/>
      </w:r>
    </w:p>
    <w:p w14:paraId="6331457C" w14:textId="24385A55" w:rsidR="008E7F25" w:rsidRDefault="00E5116D" w:rsidP="008E7F25">
      <w:pPr>
        <w:rPr>
          <w:rFonts w:ascii="Arial" w:hAnsi="Arial" w:cs="Arial"/>
          <w:b/>
          <w:sz w:val="28"/>
          <w:szCs w:val="28"/>
        </w:rPr>
      </w:pPr>
      <w:r>
        <w:rPr>
          <w:rFonts w:ascii="Arial" w:hAnsi="Arial" w:cs="Arial"/>
          <w:b/>
          <w:sz w:val="28"/>
          <w:szCs w:val="28"/>
        </w:rPr>
        <w:lastRenderedPageBreak/>
        <w:t xml:space="preserve">Appendix B </w:t>
      </w:r>
    </w:p>
    <w:p w14:paraId="74438880" w14:textId="77777777" w:rsidR="00E5116D" w:rsidRDefault="00E5116D" w:rsidP="008E7F25">
      <w:pPr>
        <w:rPr>
          <w:rFonts w:ascii="Arial" w:hAnsi="Arial" w:cs="Arial"/>
          <w:b/>
          <w:sz w:val="28"/>
          <w:szCs w:val="28"/>
        </w:rPr>
      </w:pPr>
    </w:p>
    <w:p w14:paraId="30C7453F" w14:textId="77777777" w:rsidR="00C20C8D" w:rsidRDefault="00C20C8D" w:rsidP="00C20C8D">
      <w:pPr>
        <w:jc w:val="center"/>
        <w:rPr>
          <w:b/>
        </w:rPr>
      </w:pPr>
    </w:p>
    <w:p w14:paraId="67B84DB6" w14:textId="77777777" w:rsidR="00C20C8D" w:rsidRPr="00C673E5" w:rsidRDefault="00C20C8D" w:rsidP="00C20C8D">
      <w:pPr>
        <w:jc w:val="center"/>
        <w:rPr>
          <w:rFonts w:ascii="Arial" w:hAnsi="Arial" w:cs="Arial"/>
          <w:b/>
          <w:sz w:val="36"/>
          <w:szCs w:val="36"/>
        </w:rPr>
      </w:pPr>
      <w:r>
        <w:rPr>
          <w:rFonts w:ascii="Arial" w:hAnsi="Arial" w:cs="Arial"/>
          <w:b/>
          <w:sz w:val="36"/>
          <w:szCs w:val="36"/>
        </w:rPr>
        <w:t xml:space="preserve">Wiltshire </w:t>
      </w:r>
      <w:r w:rsidRPr="00C673E5">
        <w:rPr>
          <w:rFonts w:ascii="Arial" w:hAnsi="Arial" w:cs="Arial"/>
          <w:b/>
          <w:sz w:val="36"/>
          <w:szCs w:val="36"/>
        </w:rPr>
        <w:t>Children and Young People with</w:t>
      </w:r>
    </w:p>
    <w:p w14:paraId="248A386E" w14:textId="77777777" w:rsidR="00C20C8D" w:rsidRPr="00C673E5" w:rsidRDefault="00C20C8D" w:rsidP="00C20C8D">
      <w:pPr>
        <w:jc w:val="center"/>
        <w:rPr>
          <w:rFonts w:ascii="Arial" w:hAnsi="Arial" w:cs="Arial"/>
          <w:b/>
          <w:sz w:val="36"/>
          <w:szCs w:val="36"/>
        </w:rPr>
      </w:pPr>
      <w:r w:rsidRPr="00C673E5">
        <w:rPr>
          <w:rFonts w:ascii="Arial" w:hAnsi="Arial" w:cs="Arial"/>
          <w:b/>
          <w:sz w:val="36"/>
          <w:szCs w:val="36"/>
        </w:rPr>
        <w:t>Mental Health Needs and</w:t>
      </w:r>
    </w:p>
    <w:p w14:paraId="65A38A5B" w14:textId="77777777" w:rsidR="00C20C8D" w:rsidRPr="008B3F81" w:rsidRDefault="00C20C8D" w:rsidP="00C20C8D">
      <w:pPr>
        <w:jc w:val="center"/>
        <w:rPr>
          <w:rFonts w:ascii="Arial" w:hAnsi="Arial" w:cs="Arial"/>
          <w:b/>
          <w:sz w:val="36"/>
          <w:szCs w:val="36"/>
        </w:rPr>
      </w:pPr>
      <w:r w:rsidRPr="00C673E5">
        <w:rPr>
          <w:rFonts w:ascii="Arial" w:hAnsi="Arial" w:cs="Arial"/>
          <w:b/>
          <w:sz w:val="36"/>
          <w:szCs w:val="36"/>
        </w:rPr>
        <w:t>Learning Disabilities and / or Autism</w:t>
      </w:r>
    </w:p>
    <w:p w14:paraId="4DFFC051" w14:textId="77777777" w:rsidR="00C20C8D" w:rsidRDefault="00C20C8D" w:rsidP="00C20C8D">
      <w:pPr>
        <w:jc w:val="center"/>
        <w:rPr>
          <w:rFonts w:ascii="Arial" w:hAnsi="Arial" w:cs="Arial"/>
          <w:sz w:val="36"/>
          <w:szCs w:val="36"/>
        </w:rPr>
      </w:pPr>
    </w:p>
    <w:p w14:paraId="6781B58C" w14:textId="77777777" w:rsidR="00C20C8D" w:rsidRPr="008B3F81" w:rsidRDefault="00C20C8D" w:rsidP="00C20C8D">
      <w:pPr>
        <w:jc w:val="center"/>
        <w:rPr>
          <w:rFonts w:ascii="Arial" w:hAnsi="Arial" w:cs="Arial"/>
          <w:b/>
          <w:sz w:val="96"/>
          <w:szCs w:val="96"/>
        </w:rPr>
      </w:pPr>
      <w:r>
        <w:rPr>
          <w:rFonts w:ascii="Arial" w:hAnsi="Arial" w:cs="Arial"/>
          <w:b/>
          <w:sz w:val="96"/>
          <w:szCs w:val="96"/>
        </w:rPr>
        <w:t xml:space="preserve">Blue Light Protocol and </w:t>
      </w:r>
      <w:r w:rsidRPr="008B3F81">
        <w:rPr>
          <w:rFonts w:ascii="Arial" w:hAnsi="Arial" w:cs="Arial"/>
          <w:b/>
          <w:sz w:val="96"/>
          <w:szCs w:val="96"/>
        </w:rPr>
        <w:t xml:space="preserve">Guide </w:t>
      </w:r>
    </w:p>
    <w:p w14:paraId="761E98B1" w14:textId="77777777" w:rsidR="00C20C8D" w:rsidRDefault="00C20C8D" w:rsidP="00C20C8D">
      <w:pPr>
        <w:jc w:val="center"/>
        <w:rPr>
          <w:rFonts w:ascii="Arial" w:hAnsi="Arial" w:cs="Arial"/>
          <w:b/>
          <w:sz w:val="36"/>
          <w:szCs w:val="36"/>
        </w:rPr>
      </w:pPr>
    </w:p>
    <w:p w14:paraId="0ED4C088" w14:textId="77777777" w:rsidR="00C20C8D" w:rsidRDefault="00C20C8D" w:rsidP="00C20C8D">
      <w:pPr>
        <w:jc w:val="center"/>
        <w:rPr>
          <w:rFonts w:ascii="Arial" w:hAnsi="Arial" w:cs="Arial"/>
          <w:sz w:val="36"/>
          <w:szCs w:val="36"/>
        </w:rPr>
      </w:pPr>
      <w:r>
        <w:rPr>
          <w:rFonts w:ascii="Arial" w:hAnsi="Arial" w:cs="Arial"/>
          <w:sz w:val="36"/>
          <w:szCs w:val="36"/>
        </w:rPr>
        <w:t>F</w:t>
      </w:r>
      <w:r w:rsidRPr="008B3F81">
        <w:rPr>
          <w:rFonts w:ascii="Arial" w:hAnsi="Arial" w:cs="Arial"/>
          <w:sz w:val="36"/>
          <w:szCs w:val="36"/>
        </w:rPr>
        <w:t>or</w:t>
      </w:r>
    </w:p>
    <w:p w14:paraId="12EAC932" w14:textId="53097527" w:rsidR="00C20C8D" w:rsidRPr="008B3F81" w:rsidRDefault="00E05C72" w:rsidP="00C20C8D">
      <w:pPr>
        <w:jc w:val="center"/>
        <w:rPr>
          <w:rFonts w:ascii="Arial" w:hAnsi="Arial" w:cs="Arial"/>
          <w:sz w:val="36"/>
          <w:szCs w:val="36"/>
        </w:rPr>
      </w:pPr>
      <w:r>
        <w:rPr>
          <w:rFonts w:ascii="Arial" w:hAnsi="Arial" w:cs="Arial"/>
          <w:sz w:val="36"/>
          <w:szCs w:val="36"/>
        </w:rPr>
        <w:t xml:space="preserve">CAMHS </w:t>
      </w:r>
      <w:r w:rsidR="00C20C8D" w:rsidRPr="008B3F81">
        <w:rPr>
          <w:rFonts w:ascii="Arial" w:hAnsi="Arial" w:cs="Arial"/>
          <w:sz w:val="36"/>
          <w:szCs w:val="36"/>
        </w:rPr>
        <w:t>Care Coordinators,</w:t>
      </w:r>
    </w:p>
    <w:p w14:paraId="543547F3" w14:textId="77777777" w:rsidR="00C20C8D" w:rsidRDefault="00C20C8D" w:rsidP="00C20C8D">
      <w:pPr>
        <w:jc w:val="center"/>
        <w:rPr>
          <w:rFonts w:ascii="Arial" w:hAnsi="Arial" w:cs="Arial"/>
          <w:sz w:val="36"/>
          <w:szCs w:val="36"/>
        </w:rPr>
      </w:pPr>
      <w:r w:rsidRPr="008B3F81">
        <w:rPr>
          <w:rFonts w:ascii="Arial" w:hAnsi="Arial" w:cs="Arial"/>
          <w:sz w:val="36"/>
          <w:szCs w:val="36"/>
        </w:rPr>
        <w:t>Commissioners</w:t>
      </w:r>
      <w:r>
        <w:rPr>
          <w:rFonts w:ascii="Arial" w:hAnsi="Arial" w:cs="Arial"/>
          <w:sz w:val="36"/>
          <w:szCs w:val="36"/>
        </w:rPr>
        <w:t xml:space="preserve"> &amp;</w:t>
      </w:r>
    </w:p>
    <w:p w14:paraId="1B160561" w14:textId="192940F2" w:rsidR="00C20C8D" w:rsidRPr="008B3F81" w:rsidRDefault="00C20C8D" w:rsidP="00C20C8D">
      <w:pPr>
        <w:jc w:val="center"/>
        <w:rPr>
          <w:rFonts w:ascii="Arial" w:hAnsi="Arial" w:cs="Arial"/>
          <w:sz w:val="36"/>
          <w:szCs w:val="36"/>
        </w:rPr>
      </w:pPr>
      <w:r>
        <w:rPr>
          <w:rFonts w:ascii="Arial" w:hAnsi="Arial" w:cs="Arial"/>
          <w:b/>
          <w:sz w:val="36"/>
          <w:szCs w:val="36"/>
        </w:rPr>
        <w:t xml:space="preserve">WCCG and WC </w:t>
      </w:r>
      <w:r w:rsidRPr="008B3F81">
        <w:rPr>
          <w:rFonts w:ascii="Arial" w:hAnsi="Arial" w:cs="Arial"/>
          <w:b/>
          <w:sz w:val="36"/>
          <w:szCs w:val="36"/>
        </w:rPr>
        <w:t>ON</w:t>
      </w:r>
      <w:r w:rsidR="00194066">
        <w:rPr>
          <w:rFonts w:ascii="Arial" w:hAnsi="Arial" w:cs="Arial"/>
          <w:b/>
          <w:sz w:val="36"/>
          <w:szCs w:val="36"/>
        </w:rPr>
        <w:t xml:space="preserve"> </w:t>
      </w:r>
      <w:r w:rsidRPr="008B3F81">
        <w:rPr>
          <w:rFonts w:ascii="Arial" w:hAnsi="Arial" w:cs="Arial"/>
          <w:b/>
          <w:sz w:val="36"/>
          <w:szCs w:val="36"/>
        </w:rPr>
        <w:t>CALL</w:t>
      </w:r>
    </w:p>
    <w:p w14:paraId="36D91462" w14:textId="77777777" w:rsidR="00C20C8D" w:rsidRDefault="00C20C8D" w:rsidP="00C20C8D">
      <w:pPr>
        <w:jc w:val="center"/>
        <w:rPr>
          <w:b/>
        </w:rPr>
      </w:pPr>
    </w:p>
    <w:p w14:paraId="40EFCBA4" w14:textId="77777777" w:rsidR="00C20C8D" w:rsidRDefault="00C20C8D" w:rsidP="00C20C8D">
      <w:pPr>
        <w:rPr>
          <w:rFonts w:ascii="Arial" w:hAnsi="Arial" w:cs="Arial"/>
          <w:b/>
          <w:szCs w:val="24"/>
        </w:rPr>
      </w:pPr>
    </w:p>
    <w:p w14:paraId="4A643CD3" w14:textId="6685EDA0" w:rsidR="00C20C8D" w:rsidRDefault="00C20C8D" w:rsidP="00C20C8D">
      <w:pPr>
        <w:jc w:val="center"/>
        <w:rPr>
          <w:rFonts w:ascii="Arial" w:hAnsi="Arial" w:cs="Arial"/>
          <w:b/>
          <w:szCs w:val="24"/>
        </w:rPr>
      </w:pPr>
      <w:r>
        <w:rPr>
          <w:rFonts w:ascii="Arial" w:hAnsi="Arial" w:cs="Arial"/>
          <w:b/>
          <w:szCs w:val="24"/>
        </w:rPr>
        <w:t>As fro</w:t>
      </w:r>
      <w:r w:rsidRPr="0008564D">
        <w:rPr>
          <w:rFonts w:ascii="Arial" w:hAnsi="Arial" w:cs="Arial"/>
          <w:b/>
          <w:szCs w:val="24"/>
        </w:rPr>
        <w:t xml:space="preserve">m </w:t>
      </w:r>
      <w:r w:rsidR="0008564D" w:rsidRPr="0008564D">
        <w:rPr>
          <w:rFonts w:ascii="Arial" w:hAnsi="Arial" w:cs="Arial"/>
          <w:b/>
          <w:szCs w:val="24"/>
        </w:rPr>
        <w:t xml:space="preserve">01.04.2019 </w:t>
      </w:r>
      <w:r w:rsidRPr="0008564D">
        <w:rPr>
          <w:rFonts w:ascii="Arial" w:hAnsi="Arial" w:cs="Arial"/>
          <w:b/>
          <w:szCs w:val="24"/>
        </w:rPr>
        <w:t>t</w:t>
      </w:r>
      <w:r>
        <w:rPr>
          <w:rFonts w:ascii="Arial" w:hAnsi="Arial" w:cs="Arial"/>
          <w:b/>
          <w:szCs w:val="24"/>
        </w:rPr>
        <w:t>he Wiltshire Children and Young People’s Learning Disabilities and Autism Blue Light protocol is operational.  At all times, out of normal working hours, there will be an on call ope</w:t>
      </w:r>
      <w:r w:rsidR="00194066">
        <w:rPr>
          <w:rFonts w:ascii="Arial" w:hAnsi="Arial" w:cs="Arial"/>
          <w:b/>
          <w:szCs w:val="24"/>
        </w:rPr>
        <w:t xml:space="preserve">rational head of service </w:t>
      </w:r>
      <w:r>
        <w:rPr>
          <w:rFonts w:ascii="Arial" w:hAnsi="Arial" w:cs="Arial"/>
          <w:b/>
          <w:szCs w:val="24"/>
        </w:rPr>
        <w:t xml:space="preserve">on duty to support this protocol. </w:t>
      </w:r>
    </w:p>
    <w:p w14:paraId="58C5DAC2" w14:textId="77777777" w:rsidR="00194066" w:rsidRDefault="00194066" w:rsidP="00C20C8D">
      <w:pPr>
        <w:jc w:val="center"/>
        <w:rPr>
          <w:rFonts w:ascii="Arial" w:hAnsi="Arial" w:cs="Arial"/>
          <w:b/>
          <w:szCs w:val="24"/>
        </w:rPr>
      </w:pPr>
    </w:p>
    <w:p w14:paraId="027E5A3A" w14:textId="77777777" w:rsidR="00C20C8D" w:rsidRDefault="00C20C8D" w:rsidP="00C20C8D">
      <w:pPr>
        <w:jc w:val="center"/>
        <w:rPr>
          <w:rFonts w:ascii="Arial" w:hAnsi="Arial" w:cs="Arial"/>
          <w:b/>
          <w:szCs w:val="24"/>
        </w:rPr>
      </w:pPr>
      <w:r>
        <w:rPr>
          <w:rFonts w:ascii="Arial" w:hAnsi="Arial" w:cs="Arial"/>
          <w:b/>
          <w:szCs w:val="24"/>
        </w:rPr>
        <w:t xml:space="preserve">The aim is to support children and young people with Learning Disabilities and Autism who have mental health interventions in a community setting, avoiding the need for unnecessary mental health inpatient placements. </w:t>
      </w:r>
      <w:r>
        <w:rPr>
          <w:rFonts w:ascii="Arial" w:hAnsi="Arial" w:cs="Arial"/>
          <w:b/>
          <w:szCs w:val="24"/>
        </w:rPr>
        <w:br w:type="page"/>
      </w:r>
      <w:r>
        <w:rPr>
          <w:rFonts w:ascii="Arial" w:hAnsi="Arial" w:cs="Arial"/>
          <w:b/>
          <w:szCs w:val="24"/>
        </w:rPr>
        <w:lastRenderedPageBreak/>
        <w:t xml:space="preserve">Wiltshire Children and Young People Learning Disabilities and Autism </w:t>
      </w:r>
      <w:r w:rsidRPr="00392EFB">
        <w:rPr>
          <w:rFonts w:ascii="Arial" w:hAnsi="Arial" w:cs="Arial"/>
          <w:b/>
          <w:szCs w:val="24"/>
        </w:rPr>
        <w:t>Blue Light Protocol</w:t>
      </w:r>
      <w:r>
        <w:rPr>
          <w:rFonts w:ascii="Arial" w:hAnsi="Arial" w:cs="Arial"/>
          <w:b/>
          <w:szCs w:val="24"/>
        </w:rPr>
        <w:t xml:space="preserve"> and Guide</w:t>
      </w:r>
    </w:p>
    <w:p w14:paraId="445801F1" w14:textId="77777777" w:rsidR="00C20C8D" w:rsidRDefault="00C20C8D" w:rsidP="00C20C8D">
      <w:pPr>
        <w:rPr>
          <w:rFonts w:ascii="Arial" w:hAnsi="Arial" w:cs="Arial"/>
          <w:b/>
          <w:szCs w:val="24"/>
        </w:rPr>
      </w:pPr>
    </w:p>
    <w:p w14:paraId="7F4F4E18" w14:textId="77777777" w:rsidR="00C20C8D" w:rsidRPr="00392EFB" w:rsidRDefault="00C20C8D" w:rsidP="00C20C8D">
      <w:pPr>
        <w:rPr>
          <w:rFonts w:ascii="Arial" w:hAnsi="Arial" w:cs="Arial"/>
          <w:b/>
          <w:szCs w:val="24"/>
        </w:rPr>
      </w:pPr>
      <w:r>
        <w:rPr>
          <w:rFonts w:ascii="Arial" w:hAnsi="Arial" w:cs="Arial"/>
          <w:b/>
          <w:szCs w:val="24"/>
        </w:rPr>
        <w:t>Introduction</w:t>
      </w:r>
    </w:p>
    <w:p w14:paraId="347D8CD4" w14:textId="5C2E0CAC" w:rsidR="00C20C8D" w:rsidRDefault="00C20C8D" w:rsidP="00C20C8D">
      <w:pPr>
        <w:rPr>
          <w:rFonts w:ascii="Arial" w:hAnsi="Arial" w:cs="Arial"/>
          <w:szCs w:val="24"/>
        </w:rPr>
      </w:pPr>
      <w:r w:rsidRPr="00392EFB">
        <w:rPr>
          <w:rFonts w:ascii="Arial" w:hAnsi="Arial" w:cs="Arial"/>
          <w:szCs w:val="24"/>
        </w:rPr>
        <w:t>As part of the aspiration to keep</w:t>
      </w:r>
      <w:r>
        <w:rPr>
          <w:rFonts w:ascii="Arial" w:hAnsi="Arial" w:cs="Arial"/>
          <w:szCs w:val="24"/>
        </w:rPr>
        <w:t xml:space="preserve"> children and young</w:t>
      </w:r>
      <w:r w:rsidRPr="00392EFB">
        <w:rPr>
          <w:rFonts w:ascii="Arial" w:hAnsi="Arial" w:cs="Arial"/>
          <w:szCs w:val="24"/>
        </w:rPr>
        <w:t xml:space="preserve"> people cared for in their own home</w:t>
      </w:r>
      <w:r w:rsidR="004C3924">
        <w:rPr>
          <w:rFonts w:ascii="Arial" w:hAnsi="Arial" w:cs="Arial"/>
          <w:szCs w:val="24"/>
        </w:rPr>
        <w:t xml:space="preserve"> (including foster care, residential care home or residential school),</w:t>
      </w:r>
      <w:r w:rsidRPr="00392EFB">
        <w:rPr>
          <w:rFonts w:ascii="Arial" w:hAnsi="Arial" w:cs="Arial"/>
          <w:szCs w:val="24"/>
        </w:rPr>
        <w:t xml:space="preserve"> or as close to home as possible</w:t>
      </w:r>
      <w:r w:rsidR="004C3924">
        <w:rPr>
          <w:rFonts w:ascii="Arial" w:hAnsi="Arial" w:cs="Arial"/>
          <w:szCs w:val="24"/>
        </w:rPr>
        <w:t>,</w:t>
      </w:r>
      <w:r w:rsidRPr="00392EFB">
        <w:rPr>
          <w:rFonts w:ascii="Arial" w:hAnsi="Arial" w:cs="Arial"/>
          <w:szCs w:val="24"/>
        </w:rPr>
        <w:t xml:space="preserve"> it is necessary to avert crises and support each other, across services</w:t>
      </w:r>
      <w:r>
        <w:rPr>
          <w:rFonts w:ascii="Arial" w:hAnsi="Arial" w:cs="Arial"/>
          <w:szCs w:val="24"/>
        </w:rPr>
        <w:t xml:space="preserve"> (including education, health and social care)</w:t>
      </w:r>
      <w:r w:rsidRPr="00392EFB">
        <w:rPr>
          <w:rFonts w:ascii="Arial" w:hAnsi="Arial" w:cs="Arial"/>
          <w:szCs w:val="24"/>
        </w:rPr>
        <w:t xml:space="preserve"> to deliver our aim.</w:t>
      </w:r>
      <w:r w:rsidR="00C409F9">
        <w:rPr>
          <w:rFonts w:ascii="Arial" w:hAnsi="Arial" w:cs="Arial"/>
          <w:szCs w:val="24"/>
        </w:rPr>
        <w:t xml:space="preserve"> </w:t>
      </w:r>
      <w:r>
        <w:rPr>
          <w:rFonts w:ascii="Arial" w:hAnsi="Arial" w:cs="Arial"/>
          <w:szCs w:val="24"/>
        </w:rPr>
        <w:t>To help achieve this we are committed to working with our community CAMHS provider (Oxford Health NHS Foundation Trust) to ensure that no placement takes place out of area without the agreement of the responsible commissioner.</w:t>
      </w:r>
      <w:r w:rsidR="00C409F9">
        <w:rPr>
          <w:rFonts w:ascii="Arial" w:hAnsi="Arial" w:cs="Arial"/>
          <w:szCs w:val="24"/>
        </w:rPr>
        <w:t xml:space="preserve"> </w:t>
      </w:r>
      <w:r w:rsidRPr="00392EFB">
        <w:rPr>
          <w:rFonts w:ascii="Arial" w:hAnsi="Arial" w:cs="Arial"/>
          <w:szCs w:val="24"/>
        </w:rPr>
        <w:t xml:space="preserve">Crises should be avoided by effective planning for a </w:t>
      </w:r>
      <w:r>
        <w:rPr>
          <w:rFonts w:ascii="Arial" w:hAnsi="Arial" w:cs="Arial"/>
          <w:szCs w:val="24"/>
        </w:rPr>
        <w:t xml:space="preserve">child and young </w:t>
      </w:r>
      <w:r w:rsidRPr="00392EFB">
        <w:rPr>
          <w:rFonts w:ascii="Arial" w:hAnsi="Arial" w:cs="Arial"/>
          <w:szCs w:val="24"/>
        </w:rPr>
        <w:t>person</w:t>
      </w:r>
      <w:r>
        <w:rPr>
          <w:rFonts w:ascii="Arial" w:hAnsi="Arial" w:cs="Arial"/>
          <w:szCs w:val="24"/>
        </w:rPr>
        <w:t xml:space="preserve"> using the </w:t>
      </w:r>
      <w:bookmarkStart w:id="26" w:name="_Hlk527557300"/>
      <w:r>
        <w:rPr>
          <w:rFonts w:ascii="Arial" w:hAnsi="Arial" w:cs="Arial"/>
          <w:szCs w:val="24"/>
        </w:rPr>
        <w:fldChar w:fldCharType="begin"/>
      </w:r>
      <w:r>
        <w:rPr>
          <w:rFonts w:ascii="Arial" w:hAnsi="Arial" w:cs="Arial"/>
          <w:szCs w:val="24"/>
        </w:rPr>
        <w:instrText xml:space="preserve"> HYPERLINK  \l "Heading1" </w:instrText>
      </w:r>
      <w:r>
        <w:rPr>
          <w:rFonts w:ascii="Arial" w:hAnsi="Arial" w:cs="Arial"/>
          <w:szCs w:val="24"/>
        </w:rPr>
        <w:fldChar w:fldCharType="separate"/>
      </w:r>
      <w:r w:rsidRPr="003203B0">
        <w:rPr>
          <w:rStyle w:val="Hyperlink"/>
          <w:rFonts w:ascii="Arial" w:hAnsi="Arial" w:cs="Arial"/>
          <w:szCs w:val="24"/>
        </w:rPr>
        <w:t xml:space="preserve">Wiltshire operational case management processes alongside the management of the </w:t>
      </w:r>
      <w:r w:rsidR="007A5953">
        <w:rPr>
          <w:rStyle w:val="Hyperlink"/>
          <w:rFonts w:ascii="Arial" w:hAnsi="Arial" w:cs="Arial"/>
          <w:szCs w:val="24"/>
        </w:rPr>
        <w:t>Dynamic support register</w:t>
      </w:r>
      <w:r>
        <w:rPr>
          <w:rFonts w:ascii="Arial" w:hAnsi="Arial" w:cs="Arial"/>
          <w:szCs w:val="24"/>
        </w:rPr>
        <w:fldChar w:fldCharType="end"/>
      </w:r>
      <w:r w:rsidRPr="009B7B38">
        <w:rPr>
          <w:rFonts w:ascii="Arial" w:hAnsi="Arial" w:cs="Arial"/>
          <w:szCs w:val="24"/>
        </w:rPr>
        <w:t xml:space="preserve"> </w:t>
      </w:r>
      <w:bookmarkEnd w:id="26"/>
      <w:r>
        <w:rPr>
          <w:rFonts w:ascii="Arial" w:hAnsi="Arial" w:cs="Arial"/>
          <w:szCs w:val="24"/>
        </w:rPr>
        <w:t>and Community Care, Education and Treatment review (CETR) process</w:t>
      </w:r>
      <w:r w:rsidRPr="00392EFB">
        <w:rPr>
          <w:rFonts w:ascii="Arial" w:hAnsi="Arial" w:cs="Arial"/>
          <w:szCs w:val="24"/>
        </w:rPr>
        <w:t xml:space="preserve"> with </w:t>
      </w:r>
      <w:r>
        <w:rPr>
          <w:rFonts w:ascii="Arial" w:hAnsi="Arial" w:cs="Arial"/>
          <w:szCs w:val="24"/>
        </w:rPr>
        <w:t>robust</w:t>
      </w:r>
      <w:r w:rsidRPr="00392EFB">
        <w:rPr>
          <w:rFonts w:ascii="Arial" w:hAnsi="Arial" w:cs="Arial"/>
          <w:szCs w:val="24"/>
        </w:rPr>
        <w:t xml:space="preserve"> </w:t>
      </w:r>
      <w:r>
        <w:rPr>
          <w:rFonts w:ascii="Arial" w:hAnsi="Arial" w:cs="Arial"/>
          <w:szCs w:val="24"/>
        </w:rPr>
        <w:t>crisis/</w:t>
      </w:r>
      <w:r w:rsidRPr="00392EFB">
        <w:rPr>
          <w:rFonts w:ascii="Arial" w:hAnsi="Arial" w:cs="Arial"/>
          <w:szCs w:val="24"/>
        </w:rPr>
        <w:t xml:space="preserve">contingency arrangements in place, </w:t>
      </w:r>
      <w:r>
        <w:rPr>
          <w:rFonts w:ascii="Arial" w:hAnsi="Arial" w:cs="Arial"/>
          <w:szCs w:val="24"/>
        </w:rPr>
        <w:t>supported by the Oxford Health NHS Foundation Trust Community CAMH Service and other relevant agencies working in partnership. However,</w:t>
      </w:r>
      <w:r w:rsidRPr="00392EFB">
        <w:rPr>
          <w:rFonts w:ascii="Arial" w:hAnsi="Arial" w:cs="Arial"/>
          <w:szCs w:val="24"/>
        </w:rPr>
        <w:t xml:space="preserve"> there are times when a multi-disciplinary discussion, usually by conference call at short notice,</w:t>
      </w:r>
      <w:r>
        <w:rPr>
          <w:rFonts w:ascii="Arial" w:hAnsi="Arial" w:cs="Arial"/>
          <w:szCs w:val="24"/>
        </w:rPr>
        <w:t xml:space="preserve"> is useful </w:t>
      </w:r>
      <w:r w:rsidRPr="00392EFB">
        <w:rPr>
          <w:rFonts w:ascii="Arial" w:hAnsi="Arial" w:cs="Arial"/>
          <w:szCs w:val="24"/>
        </w:rPr>
        <w:t>to help solve problems</w:t>
      </w:r>
      <w:r>
        <w:rPr>
          <w:rFonts w:ascii="Arial" w:hAnsi="Arial" w:cs="Arial"/>
          <w:szCs w:val="24"/>
        </w:rPr>
        <w:t xml:space="preserve"> and avoid an inpatient placement</w:t>
      </w:r>
      <w:r w:rsidRPr="00392EFB">
        <w:rPr>
          <w:rFonts w:ascii="Arial" w:hAnsi="Arial" w:cs="Arial"/>
          <w:szCs w:val="24"/>
        </w:rPr>
        <w:t>.</w:t>
      </w:r>
    </w:p>
    <w:p w14:paraId="4B653771" w14:textId="77777777" w:rsidR="009F4415" w:rsidRDefault="009F4415" w:rsidP="00C20C8D">
      <w:pPr>
        <w:rPr>
          <w:rFonts w:ascii="Arial" w:hAnsi="Arial" w:cs="Arial"/>
          <w:szCs w:val="24"/>
        </w:rPr>
      </w:pPr>
    </w:p>
    <w:p w14:paraId="4F905D7B" w14:textId="77777777" w:rsidR="00C20C8D" w:rsidRPr="00392EFB" w:rsidRDefault="00C20C8D" w:rsidP="00C20C8D">
      <w:pPr>
        <w:rPr>
          <w:rFonts w:ascii="Arial" w:hAnsi="Arial" w:cs="Arial"/>
          <w:b/>
          <w:szCs w:val="24"/>
        </w:rPr>
      </w:pPr>
      <w:r w:rsidRPr="00392EFB">
        <w:rPr>
          <w:rFonts w:ascii="Arial" w:hAnsi="Arial" w:cs="Arial"/>
          <w:b/>
          <w:szCs w:val="24"/>
        </w:rPr>
        <w:t>The</w:t>
      </w:r>
      <w:r>
        <w:rPr>
          <w:rFonts w:ascii="Arial" w:hAnsi="Arial" w:cs="Arial"/>
          <w:b/>
          <w:szCs w:val="24"/>
        </w:rPr>
        <w:t xml:space="preserve"> Process</w:t>
      </w:r>
    </w:p>
    <w:p w14:paraId="705F27EC" w14:textId="7E2F53B8" w:rsidR="00C20C8D" w:rsidRDefault="00C20C8D" w:rsidP="00C20C8D">
      <w:pPr>
        <w:rPr>
          <w:rFonts w:ascii="Arial" w:hAnsi="Arial" w:cs="Arial"/>
          <w:szCs w:val="24"/>
        </w:rPr>
      </w:pPr>
      <w:r w:rsidRPr="00392EFB">
        <w:rPr>
          <w:rFonts w:ascii="Arial" w:hAnsi="Arial" w:cs="Arial"/>
          <w:szCs w:val="24"/>
        </w:rPr>
        <w:t>This protocol describes when this “Blue Light</w:t>
      </w:r>
      <w:r>
        <w:rPr>
          <w:rFonts w:ascii="Arial" w:hAnsi="Arial" w:cs="Arial"/>
          <w:szCs w:val="24"/>
        </w:rPr>
        <w:t>”</w:t>
      </w:r>
      <w:r w:rsidRPr="00392EFB">
        <w:rPr>
          <w:rFonts w:ascii="Arial" w:hAnsi="Arial" w:cs="Arial"/>
          <w:szCs w:val="24"/>
        </w:rPr>
        <w:t xml:space="preserve"> response is needed</w:t>
      </w:r>
      <w:r w:rsidR="009F4415">
        <w:rPr>
          <w:rFonts w:ascii="Arial" w:hAnsi="Arial" w:cs="Arial"/>
          <w:szCs w:val="24"/>
        </w:rPr>
        <w:t>, w</w:t>
      </w:r>
      <w:r w:rsidRPr="00392EFB">
        <w:rPr>
          <w:rFonts w:ascii="Arial" w:hAnsi="Arial" w:cs="Arial"/>
          <w:szCs w:val="24"/>
        </w:rPr>
        <w:t>ho should attend and what discussions should take place.</w:t>
      </w:r>
    </w:p>
    <w:p w14:paraId="300ECC19" w14:textId="77777777" w:rsidR="009F4415" w:rsidRPr="00392EFB" w:rsidRDefault="009F4415" w:rsidP="00C20C8D">
      <w:pPr>
        <w:rPr>
          <w:rFonts w:ascii="Arial" w:hAnsi="Arial" w:cs="Arial"/>
          <w:szCs w:val="24"/>
        </w:rPr>
      </w:pPr>
    </w:p>
    <w:p w14:paraId="0D8B8CB0" w14:textId="7CB95913" w:rsidR="00C20C8D" w:rsidRDefault="00C20C8D" w:rsidP="00C20C8D">
      <w:pPr>
        <w:rPr>
          <w:rFonts w:ascii="Arial" w:hAnsi="Arial" w:cs="Arial"/>
          <w:color w:val="FF0000"/>
          <w:szCs w:val="24"/>
        </w:rPr>
      </w:pPr>
      <w:r w:rsidRPr="0066317C">
        <w:rPr>
          <w:rFonts w:ascii="Arial" w:hAnsi="Arial" w:cs="Arial"/>
          <w:bCs/>
          <w:szCs w:val="24"/>
        </w:rPr>
        <w:t>The Blue Light Decision-Making Process is t</w:t>
      </w:r>
      <w:r>
        <w:rPr>
          <w:rFonts w:ascii="Arial" w:hAnsi="Arial" w:cs="Arial"/>
          <w:szCs w:val="24"/>
        </w:rPr>
        <w:t xml:space="preserve">o </w:t>
      </w:r>
      <w:r w:rsidRPr="0066317C">
        <w:rPr>
          <w:rFonts w:ascii="Arial" w:hAnsi="Arial" w:cs="Arial"/>
          <w:szCs w:val="24"/>
        </w:rPr>
        <w:t>be</w:t>
      </w:r>
      <w:r w:rsidR="000B346B">
        <w:rPr>
          <w:rFonts w:ascii="Arial" w:hAnsi="Arial" w:cs="Arial"/>
          <w:szCs w:val="24"/>
        </w:rPr>
        <w:t xml:space="preserve"> </w:t>
      </w:r>
      <w:r w:rsidRPr="0066317C">
        <w:rPr>
          <w:rFonts w:ascii="Arial" w:hAnsi="Arial" w:cs="Arial"/>
          <w:szCs w:val="24"/>
        </w:rPr>
        <w:t>u</w:t>
      </w:r>
      <w:r>
        <w:rPr>
          <w:rFonts w:ascii="Arial" w:hAnsi="Arial" w:cs="Arial"/>
          <w:szCs w:val="24"/>
        </w:rPr>
        <w:t>sed only when there is:</w:t>
      </w:r>
      <w:r w:rsidRPr="00521D50">
        <w:rPr>
          <w:rFonts w:ascii="Arial" w:hAnsi="Arial" w:cs="Arial"/>
          <w:color w:val="FF0000"/>
          <w:szCs w:val="24"/>
        </w:rPr>
        <w:t xml:space="preserve"> </w:t>
      </w:r>
      <w:r w:rsidR="009F4415">
        <w:rPr>
          <w:rFonts w:ascii="Arial" w:hAnsi="Arial" w:cs="Arial"/>
          <w:color w:val="FF0000"/>
          <w:szCs w:val="24"/>
        </w:rPr>
        <w:br/>
      </w:r>
    </w:p>
    <w:p w14:paraId="3DA0EA78" w14:textId="77777777" w:rsidR="00C20C8D" w:rsidRPr="00EC17CB" w:rsidRDefault="00C20C8D" w:rsidP="00C20C8D">
      <w:pPr>
        <w:pStyle w:val="ListParagraph"/>
        <w:numPr>
          <w:ilvl w:val="0"/>
          <w:numId w:val="17"/>
        </w:numPr>
        <w:rPr>
          <w:rFonts w:ascii="Arial" w:hAnsi="Arial" w:cs="Arial"/>
          <w:szCs w:val="24"/>
        </w:rPr>
      </w:pPr>
      <w:r w:rsidRPr="00EC17CB">
        <w:rPr>
          <w:rFonts w:ascii="Arial" w:hAnsi="Arial" w:cs="Arial"/>
          <w:szCs w:val="24"/>
        </w:rPr>
        <w:t xml:space="preserve">An unexpected crisis with an immediate risk of an inpatient placement; </w:t>
      </w:r>
    </w:p>
    <w:p w14:paraId="614FCFB7" w14:textId="77777777" w:rsidR="00C20C8D" w:rsidRPr="00EC17CB" w:rsidRDefault="00C20C8D" w:rsidP="00C20C8D">
      <w:pPr>
        <w:pStyle w:val="ListParagraph"/>
        <w:numPr>
          <w:ilvl w:val="0"/>
          <w:numId w:val="17"/>
        </w:numPr>
        <w:rPr>
          <w:rFonts w:ascii="Arial" w:hAnsi="Arial" w:cs="Arial"/>
          <w:szCs w:val="24"/>
        </w:rPr>
      </w:pPr>
      <w:r w:rsidRPr="00EC17CB">
        <w:rPr>
          <w:rFonts w:ascii="Arial" w:hAnsi="Arial" w:cs="Arial"/>
          <w:szCs w:val="24"/>
        </w:rPr>
        <w:t>A breakdown in the Crisis/Contingency Plan with an immediate risk of an inpatient placement;</w:t>
      </w:r>
    </w:p>
    <w:p w14:paraId="4DE07C51" w14:textId="77777777" w:rsidR="00C20C8D" w:rsidRPr="00EC17CB" w:rsidRDefault="00C20C8D" w:rsidP="00C20C8D">
      <w:pPr>
        <w:pStyle w:val="ListParagraph"/>
        <w:numPr>
          <w:ilvl w:val="0"/>
          <w:numId w:val="17"/>
        </w:numPr>
        <w:rPr>
          <w:rFonts w:ascii="Arial" w:hAnsi="Arial" w:cs="Arial"/>
          <w:szCs w:val="24"/>
        </w:rPr>
      </w:pPr>
      <w:r w:rsidRPr="00EC17CB">
        <w:rPr>
          <w:rFonts w:ascii="Arial" w:hAnsi="Arial" w:cs="Arial"/>
          <w:szCs w:val="24"/>
        </w:rPr>
        <w:t>Where it is no longer possible to support the child/young person safely within their own home/setting using intensive support services;</w:t>
      </w:r>
    </w:p>
    <w:p w14:paraId="380E0B4A" w14:textId="77777777" w:rsidR="00C20C8D" w:rsidRDefault="00C20C8D" w:rsidP="00C20C8D">
      <w:pPr>
        <w:pStyle w:val="ListParagraph"/>
        <w:numPr>
          <w:ilvl w:val="0"/>
          <w:numId w:val="17"/>
        </w:numPr>
        <w:rPr>
          <w:rFonts w:ascii="Arial" w:hAnsi="Arial" w:cs="Arial"/>
          <w:szCs w:val="24"/>
        </w:rPr>
      </w:pPr>
      <w:r w:rsidRPr="00EC17CB">
        <w:rPr>
          <w:rFonts w:ascii="Arial" w:hAnsi="Arial" w:cs="Arial"/>
          <w:szCs w:val="24"/>
        </w:rPr>
        <w:t xml:space="preserve">No time to set up or hold a CETR. Therefore, the criteria applicable is the same criteria as for CETRs. </w:t>
      </w:r>
    </w:p>
    <w:p w14:paraId="0DD3E3E3" w14:textId="77777777" w:rsidR="00C20C8D" w:rsidRPr="00EC17CB" w:rsidRDefault="00C20C8D" w:rsidP="00C20C8D">
      <w:pPr>
        <w:pStyle w:val="ListParagraph"/>
        <w:rPr>
          <w:rFonts w:ascii="Arial" w:hAnsi="Arial" w:cs="Arial"/>
          <w:szCs w:val="24"/>
        </w:rPr>
      </w:pPr>
    </w:p>
    <w:p w14:paraId="14DA3251" w14:textId="77777777" w:rsidR="00C20C8D" w:rsidRPr="00F10DB1" w:rsidRDefault="00C20C8D" w:rsidP="00C20C8D">
      <w:pPr>
        <w:jc w:val="center"/>
        <w:rPr>
          <w:rFonts w:ascii="Arial" w:hAnsi="Arial" w:cs="Arial"/>
          <w:b/>
          <w:color w:val="FF0000"/>
          <w:szCs w:val="24"/>
        </w:rPr>
      </w:pPr>
      <w:r w:rsidRPr="00F10DB1">
        <w:rPr>
          <w:rFonts w:ascii="Arial" w:hAnsi="Arial" w:cs="Arial"/>
          <w:b/>
          <w:color w:val="FF0000"/>
          <w:szCs w:val="24"/>
        </w:rPr>
        <w:t>ONLY AT THIS POINT SHOULD A BLUE LIGHT PROTOCOL MEETING BE ARRANGED</w:t>
      </w:r>
    </w:p>
    <w:p w14:paraId="11C8FF68" w14:textId="77777777" w:rsidR="00C20C8D" w:rsidRPr="0037221F" w:rsidRDefault="00C20C8D" w:rsidP="00C20C8D">
      <w:pPr>
        <w:rPr>
          <w:rFonts w:ascii="Arial" w:hAnsi="Arial" w:cs="Arial"/>
          <w:szCs w:val="24"/>
        </w:rPr>
      </w:pPr>
    </w:p>
    <w:p w14:paraId="499DD331" w14:textId="0A095390" w:rsidR="009F4415" w:rsidRDefault="00C20C8D" w:rsidP="000B346B">
      <w:pPr>
        <w:rPr>
          <w:rFonts w:ascii="Arial" w:hAnsi="Arial" w:cs="Arial"/>
          <w:szCs w:val="24"/>
        </w:rPr>
      </w:pPr>
      <w:r>
        <w:rPr>
          <w:rFonts w:ascii="Arial" w:hAnsi="Arial" w:cs="Arial"/>
          <w:szCs w:val="24"/>
        </w:rPr>
        <w:t xml:space="preserve">Otherwise, the </w:t>
      </w:r>
      <w:r w:rsidRPr="0037221F">
        <w:rPr>
          <w:rFonts w:ascii="Arial" w:hAnsi="Arial" w:cs="Arial"/>
          <w:szCs w:val="24"/>
        </w:rPr>
        <w:t>operational case management processes alongside th</w:t>
      </w:r>
      <w:r>
        <w:rPr>
          <w:rFonts w:ascii="Arial" w:hAnsi="Arial" w:cs="Arial"/>
          <w:szCs w:val="24"/>
        </w:rPr>
        <w:t xml:space="preserve">e management of the </w:t>
      </w:r>
      <w:r w:rsidR="00EB4B3C">
        <w:rPr>
          <w:rFonts w:ascii="Arial" w:hAnsi="Arial" w:cs="Arial"/>
          <w:szCs w:val="24"/>
        </w:rPr>
        <w:t>Dynamic Support Register</w:t>
      </w:r>
      <w:r w:rsidR="00020E97">
        <w:rPr>
          <w:rFonts w:ascii="Arial" w:hAnsi="Arial" w:cs="Arial"/>
          <w:szCs w:val="24"/>
        </w:rPr>
        <w:t xml:space="preserve"> </w:t>
      </w:r>
      <w:r>
        <w:rPr>
          <w:rFonts w:ascii="Arial" w:hAnsi="Arial" w:cs="Arial"/>
          <w:szCs w:val="24"/>
        </w:rPr>
        <w:t>will be followed.</w:t>
      </w:r>
      <w:r w:rsidR="009F4415">
        <w:rPr>
          <w:rFonts w:ascii="Arial" w:hAnsi="Arial" w:cs="Arial"/>
          <w:szCs w:val="24"/>
        </w:rPr>
        <w:t xml:space="preserve"> </w:t>
      </w:r>
      <w:r>
        <w:rPr>
          <w:rFonts w:ascii="Arial" w:hAnsi="Arial" w:cs="Arial"/>
          <w:szCs w:val="24"/>
        </w:rPr>
        <w:t>The Blue Light</w:t>
      </w:r>
      <w:r w:rsidRPr="00392EFB">
        <w:rPr>
          <w:rFonts w:ascii="Arial" w:hAnsi="Arial" w:cs="Arial"/>
          <w:szCs w:val="24"/>
        </w:rPr>
        <w:t xml:space="preserve"> process is instigated by a senior manager within the provider service (</w:t>
      </w:r>
      <w:r>
        <w:rPr>
          <w:rFonts w:ascii="Arial" w:hAnsi="Arial" w:cs="Arial"/>
          <w:szCs w:val="24"/>
        </w:rPr>
        <w:t>Oxford Health NHS Foundation Trust</w:t>
      </w:r>
      <w:r w:rsidRPr="00392EFB">
        <w:rPr>
          <w:rFonts w:ascii="Arial" w:hAnsi="Arial" w:cs="Arial"/>
          <w:szCs w:val="24"/>
        </w:rPr>
        <w:t xml:space="preserve">) </w:t>
      </w:r>
      <w:r w:rsidRPr="00392EFB">
        <w:rPr>
          <w:rFonts w:ascii="Arial" w:hAnsi="Arial" w:cs="Arial"/>
          <w:b/>
          <w:i/>
          <w:szCs w:val="24"/>
        </w:rPr>
        <w:t xml:space="preserve">when an individual has been identified who is at risk of being placed </w:t>
      </w:r>
      <w:r>
        <w:rPr>
          <w:rFonts w:ascii="Arial" w:hAnsi="Arial" w:cs="Arial"/>
          <w:b/>
          <w:i/>
          <w:szCs w:val="24"/>
        </w:rPr>
        <w:t>in a Mental Health inpatient setting</w:t>
      </w:r>
      <w:r w:rsidRPr="00392EFB">
        <w:rPr>
          <w:rFonts w:ascii="Arial" w:hAnsi="Arial" w:cs="Arial"/>
          <w:b/>
          <w:i/>
          <w:szCs w:val="24"/>
        </w:rPr>
        <w:t>.</w:t>
      </w:r>
      <w:r w:rsidR="009F4415">
        <w:rPr>
          <w:rFonts w:ascii="Arial" w:hAnsi="Arial" w:cs="Arial"/>
          <w:b/>
          <w:i/>
          <w:szCs w:val="24"/>
        </w:rPr>
        <w:t xml:space="preserve"> </w:t>
      </w:r>
      <w:r w:rsidR="009F4415">
        <w:rPr>
          <w:rFonts w:ascii="Arial" w:hAnsi="Arial" w:cs="Arial"/>
          <w:szCs w:val="24"/>
        </w:rPr>
        <w:br/>
      </w:r>
    </w:p>
    <w:p w14:paraId="083D740F" w14:textId="33D42386" w:rsidR="00C20C8D" w:rsidRPr="00392EFB" w:rsidRDefault="00C20C8D" w:rsidP="00C20C8D">
      <w:pPr>
        <w:rPr>
          <w:rFonts w:ascii="Arial" w:hAnsi="Arial" w:cs="Arial"/>
          <w:szCs w:val="24"/>
        </w:rPr>
      </w:pPr>
      <w:r w:rsidRPr="00392EFB">
        <w:rPr>
          <w:rFonts w:ascii="Arial" w:hAnsi="Arial" w:cs="Arial"/>
          <w:szCs w:val="24"/>
        </w:rPr>
        <w:t xml:space="preserve">The senior manager </w:t>
      </w:r>
      <w:r>
        <w:rPr>
          <w:rFonts w:ascii="Arial" w:hAnsi="Arial" w:cs="Arial"/>
          <w:szCs w:val="24"/>
        </w:rPr>
        <w:t xml:space="preserve">within community CAMHS will </w:t>
      </w:r>
      <w:r w:rsidRPr="00392EFB">
        <w:rPr>
          <w:rFonts w:ascii="Arial" w:hAnsi="Arial" w:cs="Arial"/>
          <w:szCs w:val="24"/>
        </w:rPr>
        <w:t xml:space="preserve">have been alerted to the need </w:t>
      </w:r>
      <w:r w:rsidR="009F4415">
        <w:rPr>
          <w:rFonts w:ascii="Arial" w:hAnsi="Arial" w:cs="Arial"/>
          <w:szCs w:val="24"/>
        </w:rPr>
        <w:t>by</w:t>
      </w:r>
      <w:r w:rsidRPr="00392EFB">
        <w:rPr>
          <w:rFonts w:ascii="Arial" w:hAnsi="Arial" w:cs="Arial"/>
          <w:szCs w:val="24"/>
        </w:rPr>
        <w:t xml:space="preserve"> a member of staff within the service who is managing the care of an individual in crisis.</w:t>
      </w:r>
      <w:r>
        <w:rPr>
          <w:rFonts w:ascii="Arial" w:hAnsi="Arial" w:cs="Arial"/>
          <w:szCs w:val="24"/>
        </w:rPr>
        <w:t xml:space="preserve"> This alert could also have come from a partner agency. </w:t>
      </w:r>
    </w:p>
    <w:p w14:paraId="389A28E9" w14:textId="3BF4DF85" w:rsidR="00C20C8D" w:rsidRDefault="00C20C8D" w:rsidP="00C20C8D">
      <w:pPr>
        <w:rPr>
          <w:rFonts w:ascii="Arial" w:hAnsi="Arial" w:cs="Arial"/>
          <w:szCs w:val="24"/>
        </w:rPr>
      </w:pPr>
      <w:r w:rsidRPr="00392EFB">
        <w:rPr>
          <w:rFonts w:ascii="Arial" w:hAnsi="Arial" w:cs="Arial"/>
          <w:szCs w:val="24"/>
        </w:rPr>
        <w:lastRenderedPageBreak/>
        <w:t xml:space="preserve">The list of invitees </w:t>
      </w:r>
      <w:r>
        <w:rPr>
          <w:rFonts w:ascii="Arial" w:hAnsi="Arial" w:cs="Arial"/>
          <w:szCs w:val="24"/>
        </w:rPr>
        <w:t xml:space="preserve">to the Blue Light meeting </w:t>
      </w:r>
      <w:r w:rsidRPr="00392EFB">
        <w:rPr>
          <w:rFonts w:ascii="Arial" w:hAnsi="Arial" w:cs="Arial"/>
          <w:szCs w:val="24"/>
        </w:rPr>
        <w:t>could include the following people</w:t>
      </w:r>
      <w:r>
        <w:rPr>
          <w:rFonts w:ascii="Arial" w:hAnsi="Arial" w:cs="Arial"/>
          <w:szCs w:val="24"/>
        </w:rPr>
        <w:t xml:space="preserve"> (contact detail in Appendix </w:t>
      </w:r>
      <w:r w:rsidR="00A44967">
        <w:rPr>
          <w:rFonts w:ascii="Arial" w:hAnsi="Arial" w:cs="Arial"/>
          <w:szCs w:val="24"/>
        </w:rPr>
        <w:t>E</w:t>
      </w:r>
      <w:r>
        <w:rPr>
          <w:rFonts w:ascii="Arial" w:hAnsi="Arial" w:cs="Arial"/>
          <w:szCs w:val="24"/>
        </w:rPr>
        <w:t>)</w:t>
      </w:r>
      <w:r w:rsidRPr="00392EFB">
        <w:rPr>
          <w:rFonts w:ascii="Arial" w:hAnsi="Arial" w:cs="Arial"/>
          <w:szCs w:val="24"/>
        </w:rPr>
        <w:t>, but this is not prescriptive;</w:t>
      </w:r>
    </w:p>
    <w:p w14:paraId="0D2034BC" w14:textId="77777777" w:rsidR="00C20C8D" w:rsidRPr="00392EFB" w:rsidRDefault="00C20C8D" w:rsidP="00C20C8D">
      <w:pPr>
        <w:rPr>
          <w:rFonts w:ascii="Arial" w:hAnsi="Arial" w:cs="Arial"/>
          <w:szCs w:val="24"/>
        </w:rPr>
      </w:pPr>
    </w:p>
    <w:tbl>
      <w:tblPr>
        <w:tblStyle w:val="TableGrid"/>
        <w:tblW w:w="0" w:type="auto"/>
        <w:tblLook w:val="04A0" w:firstRow="1" w:lastRow="0" w:firstColumn="1" w:lastColumn="0" w:noHBand="0" w:noVBand="1"/>
      </w:tblPr>
      <w:tblGrid>
        <w:gridCol w:w="4679"/>
        <w:gridCol w:w="4671"/>
      </w:tblGrid>
      <w:tr w:rsidR="00C20C8D" w:rsidRPr="00392EFB" w14:paraId="184449BF" w14:textId="77777777" w:rsidTr="00ED0D64">
        <w:tc>
          <w:tcPr>
            <w:tcW w:w="4679" w:type="dxa"/>
          </w:tcPr>
          <w:p w14:paraId="2793CBB8" w14:textId="77777777" w:rsidR="00C20C8D" w:rsidRPr="00392EFB" w:rsidRDefault="00C20C8D" w:rsidP="00ED0D64">
            <w:pPr>
              <w:jc w:val="center"/>
              <w:rPr>
                <w:rFonts w:ascii="Arial" w:hAnsi="Arial" w:cs="Arial"/>
                <w:b/>
                <w:szCs w:val="24"/>
              </w:rPr>
            </w:pPr>
            <w:r w:rsidRPr="00392EFB">
              <w:rPr>
                <w:rFonts w:ascii="Arial" w:hAnsi="Arial" w:cs="Arial"/>
                <w:b/>
                <w:szCs w:val="24"/>
              </w:rPr>
              <w:t>Role</w:t>
            </w:r>
          </w:p>
        </w:tc>
        <w:tc>
          <w:tcPr>
            <w:tcW w:w="4671" w:type="dxa"/>
          </w:tcPr>
          <w:p w14:paraId="6BFB06E4" w14:textId="77777777" w:rsidR="00C20C8D" w:rsidRPr="00392EFB" w:rsidRDefault="00C20C8D" w:rsidP="00ED0D64">
            <w:pPr>
              <w:jc w:val="center"/>
              <w:rPr>
                <w:rFonts w:ascii="Arial" w:hAnsi="Arial" w:cs="Arial"/>
                <w:b/>
                <w:szCs w:val="24"/>
              </w:rPr>
            </w:pPr>
            <w:r w:rsidRPr="00392EFB">
              <w:rPr>
                <w:rFonts w:ascii="Arial" w:hAnsi="Arial" w:cs="Arial"/>
                <w:b/>
                <w:szCs w:val="24"/>
              </w:rPr>
              <w:t>Involvement</w:t>
            </w:r>
          </w:p>
        </w:tc>
      </w:tr>
      <w:tr w:rsidR="00C20C8D" w:rsidRPr="00392EFB" w14:paraId="441FB948" w14:textId="77777777" w:rsidTr="00ED0D64">
        <w:tc>
          <w:tcPr>
            <w:tcW w:w="4679" w:type="dxa"/>
          </w:tcPr>
          <w:p w14:paraId="0ECDF40A" w14:textId="77777777" w:rsidR="00C20C8D" w:rsidRPr="00B71FA1" w:rsidRDefault="00C20C8D" w:rsidP="00ED0D64">
            <w:pPr>
              <w:rPr>
                <w:rFonts w:ascii="Arial" w:hAnsi="Arial" w:cs="Arial"/>
                <w:szCs w:val="24"/>
              </w:rPr>
            </w:pPr>
            <w:r w:rsidRPr="00B71FA1">
              <w:rPr>
                <w:rFonts w:ascii="Arial" w:hAnsi="Arial" w:cs="Arial"/>
                <w:szCs w:val="24"/>
              </w:rPr>
              <w:t>Person being considered for admission</w:t>
            </w:r>
            <w:r>
              <w:rPr>
                <w:rFonts w:ascii="Arial" w:hAnsi="Arial" w:cs="Arial"/>
                <w:szCs w:val="24"/>
              </w:rPr>
              <w:t xml:space="preserve"> where appropriate</w:t>
            </w:r>
          </w:p>
        </w:tc>
        <w:tc>
          <w:tcPr>
            <w:tcW w:w="4671" w:type="dxa"/>
          </w:tcPr>
          <w:p w14:paraId="0E17DA55" w14:textId="77777777" w:rsidR="00C20C8D" w:rsidRPr="00B71FA1" w:rsidRDefault="00C20C8D" w:rsidP="00ED0D64">
            <w:pPr>
              <w:rPr>
                <w:rFonts w:ascii="Arial" w:hAnsi="Arial" w:cs="Arial"/>
                <w:szCs w:val="24"/>
              </w:rPr>
            </w:pPr>
            <w:r w:rsidRPr="00B71FA1">
              <w:rPr>
                <w:rFonts w:ascii="Arial" w:hAnsi="Arial" w:cs="Arial"/>
                <w:szCs w:val="24"/>
              </w:rPr>
              <w:t>To give a first-hand account of issues and what would help. Listening to the individual is essential and should be prioritised and facilitated</w:t>
            </w:r>
            <w:r>
              <w:rPr>
                <w:rFonts w:ascii="Arial" w:hAnsi="Arial" w:cs="Arial"/>
                <w:szCs w:val="24"/>
              </w:rPr>
              <w:t>.</w:t>
            </w:r>
          </w:p>
        </w:tc>
      </w:tr>
      <w:tr w:rsidR="00C20C8D" w:rsidRPr="00392EFB" w14:paraId="67DB5D6C" w14:textId="77777777" w:rsidTr="00ED0D64">
        <w:tc>
          <w:tcPr>
            <w:tcW w:w="4679" w:type="dxa"/>
          </w:tcPr>
          <w:p w14:paraId="1013E729" w14:textId="77777777" w:rsidR="00C20C8D" w:rsidRPr="00392EFB" w:rsidRDefault="00C20C8D" w:rsidP="00ED0D64">
            <w:pPr>
              <w:rPr>
                <w:rFonts w:ascii="Arial" w:hAnsi="Arial" w:cs="Arial"/>
                <w:szCs w:val="24"/>
              </w:rPr>
            </w:pPr>
            <w:r>
              <w:rPr>
                <w:rFonts w:ascii="Arial" w:hAnsi="Arial" w:cs="Arial"/>
                <w:szCs w:val="24"/>
              </w:rPr>
              <w:t>Family/Circle of Support*</w:t>
            </w:r>
          </w:p>
        </w:tc>
        <w:tc>
          <w:tcPr>
            <w:tcW w:w="4671" w:type="dxa"/>
          </w:tcPr>
          <w:p w14:paraId="6697C7DD" w14:textId="77777777" w:rsidR="00C20C8D" w:rsidRPr="00392EFB" w:rsidRDefault="00C20C8D" w:rsidP="00ED0D64">
            <w:pPr>
              <w:rPr>
                <w:rFonts w:ascii="Arial" w:hAnsi="Arial" w:cs="Arial"/>
                <w:szCs w:val="24"/>
              </w:rPr>
            </w:pPr>
            <w:r w:rsidRPr="00521D50">
              <w:rPr>
                <w:rFonts w:ascii="Arial" w:hAnsi="Arial" w:cs="Arial"/>
                <w:szCs w:val="24"/>
              </w:rPr>
              <w:t>To give additional information. As above, listening to the family views, ideas and wishes should also be prioritised</w:t>
            </w:r>
            <w:r>
              <w:rPr>
                <w:rFonts w:ascii="Arial" w:hAnsi="Arial" w:cs="Arial"/>
                <w:szCs w:val="24"/>
              </w:rPr>
              <w:t xml:space="preserve"> and facilitated.</w:t>
            </w:r>
          </w:p>
        </w:tc>
      </w:tr>
      <w:tr w:rsidR="00C20C8D" w:rsidRPr="00392EFB" w14:paraId="02E88266" w14:textId="77777777" w:rsidTr="00ED0D64">
        <w:tc>
          <w:tcPr>
            <w:tcW w:w="4679" w:type="dxa"/>
          </w:tcPr>
          <w:p w14:paraId="659BE6E7" w14:textId="77777777" w:rsidR="00C20C8D" w:rsidRDefault="00C20C8D" w:rsidP="00ED0D64">
            <w:pPr>
              <w:rPr>
                <w:rFonts w:ascii="Arial" w:hAnsi="Arial" w:cs="Arial"/>
                <w:szCs w:val="24"/>
              </w:rPr>
            </w:pPr>
            <w:r>
              <w:rPr>
                <w:rFonts w:ascii="Arial" w:hAnsi="Arial" w:cs="Arial"/>
                <w:szCs w:val="24"/>
              </w:rPr>
              <w:t>Support Provider</w:t>
            </w:r>
          </w:p>
        </w:tc>
        <w:tc>
          <w:tcPr>
            <w:tcW w:w="4671" w:type="dxa"/>
          </w:tcPr>
          <w:p w14:paraId="28F610A0" w14:textId="77777777" w:rsidR="00C20C8D" w:rsidRDefault="00C20C8D" w:rsidP="00ED0D64">
            <w:pPr>
              <w:rPr>
                <w:rFonts w:ascii="Arial" w:hAnsi="Arial" w:cs="Arial"/>
                <w:szCs w:val="24"/>
              </w:rPr>
            </w:pPr>
            <w:r>
              <w:rPr>
                <w:rFonts w:ascii="Arial" w:hAnsi="Arial" w:cs="Arial"/>
                <w:szCs w:val="24"/>
              </w:rPr>
              <w:t>To provide a personal and historical perspective.</w:t>
            </w:r>
          </w:p>
        </w:tc>
      </w:tr>
      <w:tr w:rsidR="00C20C8D" w:rsidRPr="00392EFB" w14:paraId="17DA2397" w14:textId="77777777" w:rsidTr="00ED0D64">
        <w:tc>
          <w:tcPr>
            <w:tcW w:w="4679" w:type="dxa"/>
          </w:tcPr>
          <w:p w14:paraId="2CDF4657" w14:textId="77777777" w:rsidR="00C20C8D" w:rsidRPr="00392EFB" w:rsidRDefault="00C20C8D" w:rsidP="00ED0D64">
            <w:pPr>
              <w:rPr>
                <w:rFonts w:ascii="Arial" w:hAnsi="Arial" w:cs="Arial"/>
                <w:szCs w:val="24"/>
              </w:rPr>
            </w:pPr>
            <w:r w:rsidRPr="00392EFB">
              <w:rPr>
                <w:rFonts w:ascii="Arial" w:hAnsi="Arial" w:cs="Arial"/>
                <w:szCs w:val="24"/>
              </w:rPr>
              <w:t>Psychiatrist</w:t>
            </w:r>
            <w:r>
              <w:rPr>
                <w:rFonts w:ascii="Arial" w:hAnsi="Arial" w:cs="Arial"/>
                <w:szCs w:val="24"/>
              </w:rPr>
              <w:t>*</w:t>
            </w:r>
          </w:p>
        </w:tc>
        <w:tc>
          <w:tcPr>
            <w:tcW w:w="4671" w:type="dxa"/>
          </w:tcPr>
          <w:p w14:paraId="0C9A55CC" w14:textId="77777777" w:rsidR="00C20C8D" w:rsidRPr="00392EFB" w:rsidRDefault="00C20C8D" w:rsidP="00ED0D64">
            <w:pPr>
              <w:rPr>
                <w:rFonts w:ascii="Arial" w:hAnsi="Arial" w:cs="Arial"/>
                <w:szCs w:val="24"/>
              </w:rPr>
            </w:pPr>
            <w:r w:rsidRPr="00392EFB">
              <w:rPr>
                <w:rFonts w:ascii="Arial" w:hAnsi="Arial" w:cs="Arial"/>
                <w:szCs w:val="24"/>
              </w:rPr>
              <w:t>To provide feedb</w:t>
            </w:r>
            <w:r>
              <w:rPr>
                <w:rFonts w:ascii="Arial" w:hAnsi="Arial" w:cs="Arial"/>
                <w:szCs w:val="24"/>
              </w:rPr>
              <w:t xml:space="preserve">ack on assessed needs and risks - role in mental health assessment </w:t>
            </w:r>
            <w:r w:rsidRPr="00392EFB">
              <w:rPr>
                <w:rFonts w:ascii="Arial" w:hAnsi="Arial" w:cs="Arial"/>
                <w:szCs w:val="24"/>
              </w:rPr>
              <w:t>processes.</w:t>
            </w:r>
          </w:p>
        </w:tc>
      </w:tr>
      <w:tr w:rsidR="00C20C8D" w:rsidRPr="00392EFB" w14:paraId="0D4AA46C" w14:textId="77777777" w:rsidTr="00ED0D64">
        <w:tc>
          <w:tcPr>
            <w:tcW w:w="4679" w:type="dxa"/>
          </w:tcPr>
          <w:p w14:paraId="26941F57" w14:textId="77777777" w:rsidR="00C20C8D" w:rsidRPr="00392EFB" w:rsidRDefault="00C20C8D" w:rsidP="00ED0D64">
            <w:pPr>
              <w:rPr>
                <w:rFonts w:ascii="Arial" w:hAnsi="Arial" w:cs="Arial"/>
                <w:szCs w:val="24"/>
              </w:rPr>
            </w:pPr>
            <w:r w:rsidRPr="00392EFB">
              <w:rPr>
                <w:rFonts w:ascii="Arial" w:hAnsi="Arial" w:cs="Arial"/>
                <w:szCs w:val="24"/>
              </w:rPr>
              <w:t>Named Nurse</w:t>
            </w:r>
            <w:r>
              <w:rPr>
                <w:rFonts w:ascii="Arial" w:hAnsi="Arial" w:cs="Arial"/>
                <w:szCs w:val="24"/>
              </w:rPr>
              <w:t>*</w:t>
            </w:r>
          </w:p>
        </w:tc>
        <w:tc>
          <w:tcPr>
            <w:tcW w:w="4671" w:type="dxa"/>
          </w:tcPr>
          <w:p w14:paraId="1B830B06" w14:textId="77777777" w:rsidR="00C20C8D" w:rsidRPr="00392EFB" w:rsidRDefault="00C20C8D" w:rsidP="00ED0D64">
            <w:pPr>
              <w:rPr>
                <w:rFonts w:ascii="Arial" w:hAnsi="Arial" w:cs="Arial"/>
                <w:szCs w:val="24"/>
              </w:rPr>
            </w:pPr>
            <w:r w:rsidRPr="00392EFB">
              <w:rPr>
                <w:rFonts w:ascii="Arial" w:hAnsi="Arial" w:cs="Arial"/>
                <w:szCs w:val="24"/>
              </w:rPr>
              <w:t>Care management and coordinating role, provider of clinical information.</w:t>
            </w:r>
          </w:p>
        </w:tc>
      </w:tr>
      <w:tr w:rsidR="00C20C8D" w:rsidRPr="00392EFB" w14:paraId="182AA6B8" w14:textId="77777777" w:rsidTr="00ED0D64">
        <w:tc>
          <w:tcPr>
            <w:tcW w:w="4679" w:type="dxa"/>
          </w:tcPr>
          <w:p w14:paraId="03928267" w14:textId="77777777" w:rsidR="00C20C8D" w:rsidRPr="00392EFB" w:rsidRDefault="00C20C8D" w:rsidP="00ED0D64">
            <w:pPr>
              <w:rPr>
                <w:rFonts w:ascii="Arial" w:hAnsi="Arial" w:cs="Arial"/>
                <w:szCs w:val="24"/>
              </w:rPr>
            </w:pPr>
            <w:r w:rsidRPr="00392EFB">
              <w:rPr>
                <w:rFonts w:ascii="Arial" w:hAnsi="Arial" w:cs="Arial"/>
                <w:szCs w:val="24"/>
              </w:rPr>
              <w:t>Social worker</w:t>
            </w:r>
            <w:r>
              <w:rPr>
                <w:rFonts w:ascii="Arial" w:hAnsi="Arial" w:cs="Arial"/>
                <w:szCs w:val="24"/>
              </w:rPr>
              <w:t>*</w:t>
            </w:r>
          </w:p>
        </w:tc>
        <w:tc>
          <w:tcPr>
            <w:tcW w:w="4671" w:type="dxa"/>
          </w:tcPr>
          <w:p w14:paraId="26A1619E" w14:textId="77777777" w:rsidR="00C20C8D" w:rsidRPr="00392EFB" w:rsidRDefault="00C20C8D" w:rsidP="00ED0D64">
            <w:pPr>
              <w:rPr>
                <w:rFonts w:ascii="Arial" w:hAnsi="Arial" w:cs="Arial"/>
                <w:szCs w:val="24"/>
              </w:rPr>
            </w:pPr>
            <w:r>
              <w:rPr>
                <w:rFonts w:ascii="Arial" w:hAnsi="Arial" w:cs="Arial"/>
                <w:szCs w:val="24"/>
              </w:rPr>
              <w:t>Care management and coordinating role</w:t>
            </w:r>
            <w:r w:rsidRPr="00392EFB">
              <w:rPr>
                <w:rFonts w:ascii="Arial" w:hAnsi="Arial" w:cs="Arial"/>
                <w:szCs w:val="24"/>
              </w:rPr>
              <w:t xml:space="preserve">, involvement </w:t>
            </w:r>
            <w:r>
              <w:rPr>
                <w:rFonts w:ascii="Arial" w:hAnsi="Arial" w:cs="Arial"/>
                <w:szCs w:val="24"/>
              </w:rPr>
              <w:t>in assessment and care planning. To consider and support options to an inpatient placement.</w:t>
            </w:r>
          </w:p>
        </w:tc>
      </w:tr>
      <w:tr w:rsidR="00C20C8D" w:rsidRPr="00392EFB" w14:paraId="3F2648E7" w14:textId="77777777" w:rsidTr="00ED0D64">
        <w:tc>
          <w:tcPr>
            <w:tcW w:w="4679" w:type="dxa"/>
          </w:tcPr>
          <w:p w14:paraId="374A9CCA" w14:textId="77777777" w:rsidR="00C20C8D" w:rsidRPr="00392EFB" w:rsidRDefault="00C20C8D" w:rsidP="00ED0D64">
            <w:pPr>
              <w:rPr>
                <w:rFonts w:ascii="Arial" w:hAnsi="Arial" w:cs="Arial"/>
                <w:szCs w:val="24"/>
              </w:rPr>
            </w:pPr>
            <w:r>
              <w:rPr>
                <w:rFonts w:ascii="Arial" w:hAnsi="Arial" w:cs="Arial"/>
                <w:szCs w:val="24"/>
              </w:rPr>
              <w:t>SEND Lead Worker*</w:t>
            </w:r>
          </w:p>
        </w:tc>
        <w:tc>
          <w:tcPr>
            <w:tcW w:w="4671" w:type="dxa"/>
          </w:tcPr>
          <w:p w14:paraId="446DB0D9" w14:textId="77777777" w:rsidR="00C20C8D" w:rsidRPr="00392EFB" w:rsidRDefault="00C20C8D" w:rsidP="00ED0D64">
            <w:pPr>
              <w:rPr>
                <w:rFonts w:ascii="Arial" w:hAnsi="Arial" w:cs="Arial"/>
                <w:szCs w:val="24"/>
              </w:rPr>
            </w:pPr>
            <w:r>
              <w:rPr>
                <w:rFonts w:ascii="Arial" w:hAnsi="Arial" w:cs="Arial"/>
                <w:szCs w:val="24"/>
              </w:rPr>
              <w:t>Care management and coordinating role, involvement in assessment and care planning. To consider and support options to an inpatient placement.</w:t>
            </w:r>
          </w:p>
        </w:tc>
      </w:tr>
      <w:tr w:rsidR="00C20C8D" w:rsidRPr="00392EFB" w14:paraId="69330558" w14:textId="77777777" w:rsidTr="00ED0D64">
        <w:tc>
          <w:tcPr>
            <w:tcW w:w="4679" w:type="dxa"/>
          </w:tcPr>
          <w:p w14:paraId="3AC7981D" w14:textId="77777777" w:rsidR="00C20C8D" w:rsidRDefault="00C20C8D" w:rsidP="00ED0D64">
            <w:pPr>
              <w:rPr>
                <w:rFonts w:ascii="Arial" w:hAnsi="Arial" w:cs="Arial"/>
                <w:szCs w:val="24"/>
              </w:rPr>
            </w:pPr>
            <w:r>
              <w:rPr>
                <w:rFonts w:ascii="Arial" w:hAnsi="Arial" w:cs="Arial"/>
                <w:szCs w:val="24"/>
              </w:rPr>
              <w:t>School SENCO*</w:t>
            </w:r>
          </w:p>
        </w:tc>
        <w:tc>
          <w:tcPr>
            <w:tcW w:w="4671" w:type="dxa"/>
          </w:tcPr>
          <w:p w14:paraId="16237458" w14:textId="77777777" w:rsidR="00C20C8D" w:rsidRDefault="00C20C8D" w:rsidP="00ED0D64">
            <w:pPr>
              <w:rPr>
                <w:rFonts w:ascii="Arial" w:hAnsi="Arial" w:cs="Arial"/>
                <w:szCs w:val="24"/>
              </w:rPr>
            </w:pPr>
            <w:r>
              <w:rPr>
                <w:rFonts w:ascii="Arial" w:hAnsi="Arial" w:cs="Arial"/>
                <w:szCs w:val="24"/>
              </w:rPr>
              <w:t xml:space="preserve">Personal knowledge of the child/ young person and input in their ability to function in the school setting. </w:t>
            </w:r>
          </w:p>
        </w:tc>
      </w:tr>
      <w:tr w:rsidR="00C20C8D" w:rsidRPr="00392EFB" w14:paraId="609AAB26" w14:textId="77777777" w:rsidTr="00ED0D64">
        <w:tc>
          <w:tcPr>
            <w:tcW w:w="4679" w:type="dxa"/>
          </w:tcPr>
          <w:p w14:paraId="6560F5B4" w14:textId="77777777" w:rsidR="00C20C8D" w:rsidRDefault="00C20C8D" w:rsidP="00ED0D64">
            <w:pPr>
              <w:rPr>
                <w:rFonts w:ascii="Arial" w:hAnsi="Arial" w:cs="Arial"/>
                <w:szCs w:val="24"/>
              </w:rPr>
            </w:pPr>
            <w:r>
              <w:rPr>
                <w:rFonts w:ascii="Arial" w:hAnsi="Arial" w:cs="Arial"/>
                <w:szCs w:val="24"/>
              </w:rPr>
              <w:t>Education Officer and/or school*</w:t>
            </w:r>
          </w:p>
        </w:tc>
        <w:tc>
          <w:tcPr>
            <w:tcW w:w="4671" w:type="dxa"/>
          </w:tcPr>
          <w:p w14:paraId="53BEFA71" w14:textId="77777777" w:rsidR="00C20C8D" w:rsidRPr="00392EFB" w:rsidRDefault="00C20C8D" w:rsidP="00ED0D64">
            <w:pPr>
              <w:rPr>
                <w:rFonts w:ascii="Arial" w:hAnsi="Arial" w:cs="Arial"/>
                <w:szCs w:val="24"/>
              </w:rPr>
            </w:pPr>
            <w:r>
              <w:rPr>
                <w:rFonts w:ascii="Arial" w:hAnsi="Arial" w:cs="Arial"/>
                <w:szCs w:val="24"/>
              </w:rPr>
              <w:t>Care management and coordinating role, involvement in assessment and care planning.</w:t>
            </w:r>
          </w:p>
        </w:tc>
      </w:tr>
      <w:tr w:rsidR="00C20C8D" w:rsidRPr="00392EFB" w14:paraId="27D05E0E" w14:textId="77777777" w:rsidTr="00ED0D64">
        <w:tc>
          <w:tcPr>
            <w:tcW w:w="4679" w:type="dxa"/>
          </w:tcPr>
          <w:p w14:paraId="28A4B270" w14:textId="77777777" w:rsidR="00C20C8D" w:rsidRDefault="00C20C8D" w:rsidP="00ED0D64">
            <w:pPr>
              <w:rPr>
                <w:rFonts w:ascii="Arial" w:hAnsi="Arial" w:cs="Arial"/>
                <w:szCs w:val="24"/>
              </w:rPr>
            </w:pPr>
            <w:r>
              <w:rPr>
                <w:rFonts w:ascii="Arial" w:hAnsi="Arial" w:cs="Arial"/>
                <w:szCs w:val="24"/>
              </w:rPr>
              <w:t>Adult Mental Health Services**</w:t>
            </w:r>
          </w:p>
        </w:tc>
        <w:tc>
          <w:tcPr>
            <w:tcW w:w="4671" w:type="dxa"/>
          </w:tcPr>
          <w:p w14:paraId="515E402A" w14:textId="77777777" w:rsidR="00C20C8D" w:rsidRDefault="00C20C8D" w:rsidP="00ED0D64">
            <w:pPr>
              <w:rPr>
                <w:rFonts w:ascii="Arial" w:hAnsi="Arial" w:cs="Arial"/>
                <w:szCs w:val="24"/>
              </w:rPr>
            </w:pPr>
            <w:r>
              <w:rPr>
                <w:rFonts w:ascii="Arial" w:hAnsi="Arial" w:cs="Arial"/>
                <w:szCs w:val="24"/>
              </w:rPr>
              <w:t>Care management and coordinating role, involvement in assessment and care planning.</w:t>
            </w:r>
          </w:p>
        </w:tc>
      </w:tr>
      <w:tr w:rsidR="00C20C8D" w:rsidRPr="00392EFB" w14:paraId="35D04A1B" w14:textId="77777777" w:rsidTr="00ED0D64">
        <w:tc>
          <w:tcPr>
            <w:tcW w:w="4679" w:type="dxa"/>
          </w:tcPr>
          <w:p w14:paraId="7FB50DE8" w14:textId="77777777" w:rsidR="00C20C8D" w:rsidRDefault="00C20C8D" w:rsidP="00ED0D64">
            <w:pPr>
              <w:rPr>
                <w:rFonts w:ascii="Arial" w:hAnsi="Arial" w:cs="Arial"/>
                <w:szCs w:val="24"/>
              </w:rPr>
            </w:pPr>
            <w:r w:rsidRPr="00EC2D6B">
              <w:rPr>
                <w:rFonts w:ascii="Arial" w:hAnsi="Arial" w:cs="Arial"/>
                <w:szCs w:val="24"/>
              </w:rPr>
              <w:t>Community Team for People with Learning Disabilities</w:t>
            </w:r>
            <w:r>
              <w:rPr>
                <w:rFonts w:ascii="Arial" w:hAnsi="Arial" w:cs="Arial"/>
                <w:szCs w:val="24"/>
              </w:rPr>
              <w:t>**</w:t>
            </w:r>
          </w:p>
        </w:tc>
        <w:tc>
          <w:tcPr>
            <w:tcW w:w="4671" w:type="dxa"/>
          </w:tcPr>
          <w:p w14:paraId="5FE380C7" w14:textId="77777777" w:rsidR="00C20C8D" w:rsidRDefault="00C20C8D" w:rsidP="00ED0D64">
            <w:pPr>
              <w:rPr>
                <w:rFonts w:ascii="Arial" w:hAnsi="Arial" w:cs="Arial"/>
                <w:szCs w:val="24"/>
              </w:rPr>
            </w:pPr>
            <w:r w:rsidRPr="00EC2D6B">
              <w:rPr>
                <w:rFonts w:ascii="Arial" w:hAnsi="Arial" w:cs="Arial"/>
                <w:szCs w:val="24"/>
              </w:rPr>
              <w:t>Care management and coordinating role, involvement in assessment and care planning.</w:t>
            </w:r>
          </w:p>
        </w:tc>
      </w:tr>
      <w:tr w:rsidR="00C20C8D" w:rsidRPr="00392EFB" w14:paraId="24FBF95F" w14:textId="77777777" w:rsidTr="00ED0D64">
        <w:tc>
          <w:tcPr>
            <w:tcW w:w="4679" w:type="dxa"/>
          </w:tcPr>
          <w:p w14:paraId="12B7B24C" w14:textId="77777777" w:rsidR="00C20C8D" w:rsidRPr="00392EFB" w:rsidRDefault="00C20C8D" w:rsidP="00ED0D64">
            <w:pPr>
              <w:rPr>
                <w:rFonts w:ascii="Arial" w:hAnsi="Arial" w:cs="Arial"/>
                <w:szCs w:val="24"/>
              </w:rPr>
            </w:pPr>
            <w:r w:rsidRPr="00392EFB">
              <w:rPr>
                <w:rFonts w:ascii="Arial" w:hAnsi="Arial" w:cs="Arial"/>
                <w:szCs w:val="24"/>
              </w:rPr>
              <w:t>Commissioner</w:t>
            </w:r>
            <w:r>
              <w:rPr>
                <w:rFonts w:ascii="Arial" w:hAnsi="Arial" w:cs="Arial"/>
                <w:szCs w:val="24"/>
              </w:rPr>
              <w:t>*</w:t>
            </w:r>
          </w:p>
        </w:tc>
        <w:tc>
          <w:tcPr>
            <w:tcW w:w="4671" w:type="dxa"/>
          </w:tcPr>
          <w:p w14:paraId="2C3FC1D6" w14:textId="77777777" w:rsidR="00C20C8D" w:rsidRPr="00392EFB" w:rsidRDefault="00C20C8D" w:rsidP="00ED0D64">
            <w:pPr>
              <w:rPr>
                <w:rFonts w:ascii="Arial" w:hAnsi="Arial" w:cs="Arial"/>
                <w:szCs w:val="24"/>
              </w:rPr>
            </w:pPr>
            <w:r w:rsidRPr="00392EFB">
              <w:rPr>
                <w:rFonts w:ascii="Arial" w:hAnsi="Arial" w:cs="Arial"/>
                <w:szCs w:val="24"/>
              </w:rPr>
              <w:t xml:space="preserve">To </w:t>
            </w:r>
            <w:r>
              <w:rPr>
                <w:rFonts w:ascii="Arial" w:hAnsi="Arial" w:cs="Arial"/>
                <w:szCs w:val="24"/>
              </w:rPr>
              <w:t xml:space="preserve">chair the meeting and to </w:t>
            </w:r>
            <w:r w:rsidRPr="00392EFB">
              <w:rPr>
                <w:rFonts w:ascii="Arial" w:hAnsi="Arial" w:cs="Arial"/>
                <w:szCs w:val="24"/>
              </w:rPr>
              <w:t>provi</w:t>
            </w:r>
            <w:r>
              <w:rPr>
                <w:rFonts w:ascii="Arial" w:hAnsi="Arial" w:cs="Arial"/>
                <w:szCs w:val="24"/>
              </w:rPr>
              <w:t>de support to explore the funding of alternatives to an inpatient placement.</w:t>
            </w:r>
          </w:p>
        </w:tc>
      </w:tr>
      <w:tr w:rsidR="00C20C8D" w:rsidRPr="00392EFB" w14:paraId="6719357F" w14:textId="77777777" w:rsidTr="00ED0D64">
        <w:tc>
          <w:tcPr>
            <w:tcW w:w="4679" w:type="dxa"/>
          </w:tcPr>
          <w:p w14:paraId="719A880D" w14:textId="3019B359" w:rsidR="00C20C8D" w:rsidRPr="00392EFB" w:rsidRDefault="00C20C8D" w:rsidP="00ED0D64">
            <w:pPr>
              <w:rPr>
                <w:rFonts w:ascii="Arial" w:hAnsi="Arial" w:cs="Arial"/>
                <w:szCs w:val="24"/>
              </w:rPr>
            </w:pPr>
            <w:r>
              <w:rPr>
                <w:rFonts w:ascii="Arial" w:hAnsi="Arial" w:cs="Arial"/>
                <w:szCs w:val="24"/>
              </w:rPr>
              <w:t xml:space="preserve">NHSE Gate Keeping Team (NHSE Specialised </w:t>
            </w:r>
            <w:r w:rsidR="0063503C">
              <w:rPr>
                <w:rFonts w:ascii="Arial" w:hAnsi="Arial" w:cs="Arial"/>
                <w:szCs w:val="24"/>
              </w:rPr>
              <w:t>Commissioning) *</w:t>
            </w:r>
          </w:p>
        </w:tc>
        <w:tc>
          <w:tcPr>
            <w:tcW w:w="4671" w:type="dxa"/>
          </w:tcPr>
          <w:p w14:paraId="5062530F" w14:textId="77777777" w:rsidR="00C20C8D" w:rsidRPr="00392EFB" w:rsidRDefault="00C20C8D" w:rsidP="00ED0D64">
            <w:pPr>
              <w:rPr>
                <w:rFonts w:ascii="Arial" w:hAnsi="Arial" w:cs="Arial"/>
                <w:szCs w:val="24"/>
              </w:rPr>
            </w:pPr>
            <w:r>
              <w:rPr>
                <w:rFonts w:ascii="Arial" w:hAnsi="Arial" w:cs="Arial"/>
                <w:szCs w:val="24"/>
              </w:rPr>
              <w:t>To consider options to avoid an inpatient placement into low or medium secure</w:t>
            </w:r>
          </w:p>
        </w:tc>
      </w:tr>
      <w:tr w:rsidR="00C20C8D" w:rsidRPr="00392EFB" w14:paraId="2DF62FD9" w14:textId="77777777" w:rsidTr="00ED0D64">
        <w:trPr>
          <w:trHeight w:val="315"/>
        </w:trPr>
        <w:tc>
          <w:tcPr>
            <w:tcW w:w="4679" w:type="dxa"/>
            <w:tcBorders>
              <w:bottom w:val="single" w:sz="4" w:space="0" w:color="auto"/>
            </w:tcBorders>
          </w:tcPr>
          <w:p w14:paraId="4D263B2D" w14:textId="77777777" w:rsidR="00C20C8D" w:rsidRPr="00392EFB" w:rsidRDefault="00C20C8D" w:rsidP="00ED0D64">
            <w:pPr>
              <w:rPr>
                <w:rFonts w:ascii="Arial" w:hAnsi="Arial" w:cs="Arial"/>
                <w:szCs w:val="24"/>
              </w:rPr>
            </w:pPr>
            <w:r w:rsidRPr="00392EFB">
              <w:rPr>
                <w:rFonts w:ascii="Arial" w:hAnsi="Arial" w:cs="Arial"/>
                <w:szCs w:val="24"/>
              </w:rPr>
              <w:t>GP</w:t>
            </w:r>
          </w:p>
        </w:tc>
        <w:tc>
          <w:tcPr>
            <w:tcW w:w="4671" w:type="dxa"/>
            <w:tcBorders>
              <w:bottom w:val="single" w:sz="4" w:space="0" w:color="auto"/>
            </w:tcBorders>
          </w:tcPr>
          <w:p w14:paraId="4EB918B8" w14:textId="77777777" w:rsidR="00C20C8D" w:rsidRPr="00392EFB" w:rsidRDefault="00C20C8D" w:rsidP="00ED0D64">
            <w:pPr>
              <w:rPr>
                <w:rFonts w:ascii="Arial" w:hAnsi="Arial" w:cs="Arial"/>
                <w:szCs w:val="24"/>
              </w:rPr>
            </w:pPr>
            <w:r w:rsidRPr="00392EFB">
              <w:rPr>
                <w:rFonts w:ascii="Arial" w:hAnsi="Arial" w:cs="Arial"/>
                <w:szCs w:val="24"/>
              </w:rPr>
              <w:t>To ensure effective support around health needs as required</w:t>
            </w:r>
            <w:r>
              <w:rPr>
                <w:rFonts w:ascii="Arial" w:hAnsi="Arial" w:cs="Arial"/>
                <w:szCs w:val="24"/>
              </w:rPr>
              <w:t>.</w:t>
            </w:r>
          </w:p>
        </w:tc>
      </w:tr>
      <w:tr w:rsidR="00C20C8D" w:rsidRPr="00392EFB" w14:paraId="6008048C" w14:textId="77777777" w:rsidTr="00ED0D64">
        <w:trPr>
          <w:trHeight w:val="225"/>
        </w:trPr>
        <w:tc>
          <w:tcPr>
            <w:tcW w:w="4679" w:type="dxa"/>
            <w:tcBorders>
              <w:top w:val="single" w:sz="4" w:space="0" w:color="auto"/>
              <w:bottom w:val="single" w:sz="4" w:space="0" w:color="auto"/>
            </w:tcBorders>
          </w:tcPr>
          <w:p w14:paraId="58966BFA" w14:textId="77777777" w:rsidR="00C20C8D" w:rsidRPr="00392EFB" w:rsidRDefault="00C20C8D" w:rsidP="00ED0D64">
            <w:pPr>
              <w:rPr>
                <w:rFonts w:ascii="Arial" w:hAnsi="Arial" w:cs="Arial"/>
                <w:szCs w:val="24"/>
              </w:rPr>
            </w:pPr>
            <w:r w:rsidRPr="00392EFB">
              <w:rPr>
                <w:rFonts w:ascii="Arial" w:hAnsi="Arial" w:cs="Arial"/>
                <w:szCs w:val="24"/>
              </w:rPr>
              <w:lastRenderedPageBreak/>
              <w:t>Advocate</w:t>
            </w:r>
            <w:r>
              <w:rPr>
                <w:rFonts w:ascii="Arial" w:hAnsi="Arial" w:cs="Arial"/>
                <w:szCs w:val="24"/>
              </w:rPr>
              <w:t>*</w:t>
            </w:r>
          </w:p>
          <w:p w14:paraId="1DB92EFD" w14:textId="77777777" w:rsidR="00C20C8D" w:rsidRPr="00392EFB" w:rsidRDefault="00C20C8D" w:rsidP="00ED0D64">
            <w:pPr>
              <w:rPr>
                <w:rFonts w:ascii="Arial" w:hAnsi="Arial" w:cs="Arial"/>
                <w:szCs w:val="24"/>
              </w:rPr>
            </w:pPr>
          </w:p>
        </w:tc>
        <w:tc>
          <w:tcPr>
            <w:tcW w:w="4671" w:type="dxa"/>
            <w:tcBorders>
              <w:top w:val="single" w:sz="4" w:space="0" w:color="auto"/>
              <w:bottom w:val="single" w:sz="4" w:space="0" w:color="auto"/>
            </w:tcBorders>
          </w:tcPr>
          <w:p w14:paraId="644C593A" w14:textId="77777777" w:rsidR="00C20C8D" w:rsidRPr="00392EFB" w:rsidRDefault="00C20C8D" w:rsidP="00ED0D64">
            <w:pPr>
              <w:rPr>
                <w:rFonts w:ascii="Arial" w:hAnsi="Arial" w:cs="Arial"/>
                <w:szCs w:val="24"/>
              </w:rPr>
            </w:pPr>
            <w:r w:rsidRPr="00392EFB">
              <w:rPr>
                <w:rFonts w:ascii="Arial" w:hAnsi="Arial" w:cs="Arial"/>
                <w:szCs w:val="24"/>
              </w:rPr>
              <w:t>As req</w:t>
            </w:r>
            <w:r>
              <w:rPr>
                <w:rFonts w:ascii="Arial" w:hAnsi="Arial" w:cs="Arial"/>
                <w:szCs w:val="24"/>
              </w:rPr>
              <w:t>uired to support the individual and their family.</w:t>
            </w:r>
          </w:p>
        </w:tc>
      </w:tr>
      <w:tr w:rsidR="00C20C8D" w:rsidRPr="00392EFB" w14:paraId="2312D64E" w14:textId="77777777" w:rsidTr="00ED0D64">
        <w:trPr>
          <w:trHeight w:val="225"/>
        </w:trPr>
        <w:tc>
          <w:tcPr>
            <w:tcW w:w="4679" w:type="dxa"/>
            <w:tcBorders>
              <w:top w:val="single" w:sz="4" w:space="0" w:color="auto"/>
              <w:bottom w:val="single" w:sz="4" w:space="0" w:color="auto"/>
            </w:tcBorders>
          </w:tcPr>
          <w:p w14:paraId="2EA36014" w14:textId="77777777" w:rsidR="00C20C8D" w:rsidRPr="00392EFB" w:rsidRDefault="00C20C8D" w:rsidP="00ED0D64">
            <w:pPr>
              <w:rPr>
                <w:rFonts w:ascii="Arial" w:hAnsi="Arial" w:cs="Arial"/>
                <w:szCs w:val="24"/>
              </w:rPr>
            </w:pPr>
            <w:r>
              <w:rPr>
                <w:rFonts w:ascii="Arial" w:hAnsi="Arial" w:cs="Arial"/>
                <w:szCs w:val="24"/>
              </w:rPr>
              <w:t>Community CAMHS Team*</w:t>
            </w:r>
          </w:p>
        </w:tc>
        <w:tc>
          <w:tcPr>
            <w:tcW w:w="4671" w:type="dxa"/>
            <w:tcBorders>
              <w:top w:val="single" w:sz="4" w:space="0" w:color="auto"/>
              <w:bottom w:val="single" w:sz="4" w:space="0" w:color="auto"/>
            </w:tcBorders>
          </w:tcPr>
          <w:p w14:paraId="4CA9A459" w14:textId="77777777" w:rsidR="00C20C8D" w:rsidRPr="00392EFB" w:rsidRDefault="00C20C8D" w:rsidP="00ED0D64">
            <w:pPr>
              <w:rPr>
                <w:rFonts w:ascii="Arial" w:hAnsi="Arial" w:cs="Arial"/>
                <w:szCs w:val="24"/>
              </w:rPr>
            </w:pPr>
            <w:r>
              <w:rPr>
                <w:rFonts w:ascii="Arial" w:hAnsi="Arial" w:cs="Arial"/>
                <w:szCs w:val="24"/>
              </w:rPr>
              <w:t>To consider and support options to avoid an inpatient placement and provide a Gatekeeping function into in-patient beds.</w:t>
            </w:r>
          </w:p>
        </w:tc>
      </w:tr>
      <w:tr w:rsidR="00C20C8D" w:rsidRPr="00392EFB" w14:paraId="0D354188" w14:textId="77777777" w:rsidTr="00ED0D64">
        <w:trPr>
          <w:trHeight w:val="225"/>
        </w:trPr>
        <w:tc>
          <w:tcPr>
            <w:tcW w:w="4679" w:type="dxa"/>
            <w:tcBorders>
              <w:top w:val="single" w:sz="4" w:space="0" w:color="auto"/>
              <w:bottom w:val="single" w:sz="4" w:space="0" w:color="auto"/>
            </w:tcBorders>
          </w:tcPr>
          <w:p w14:paraId="24B43E5D" w14:textId="77777777" w:rsidR="00C20C8D" w:rsidRDefault="00C20C8D" w:rsidP="00ED0D64">
            <w:pPr>
              <w:rPr>
                <w:rFonts w:ascii="Arial" w:hAnsi="Arial" w:cs="Arial"/>
                <w:szCs w:val="24"/>
              </w:rPr>
            </w:pPr>
            <w:r>
              <w:rPr>
                <w:rFonts w:ascii="Arial" w:hAnsi="Arial" w:cs="Arial"/>
                <w:szCs w:val="24"/>
              </w:rPr>
              <w:t>Meeting Minute Taker*</w:t>
            </w:r>
          </w:p>
        </w:tc>
        <w:tc>
          <w:tcPr>
            <w:tcW w:w="4671" w:type="dxa"/>
            <w:tcBorders>
              <w:top w:val="single" w:sz="4" w:space="0" w:color="auto"/>
              <w:bottom w:val="single" w:sz="4" w:space="0" w:color="auto"/>
            </w:tcBorders>
          </w:tcPr>
          <w:p w14:paraId="31C928F6" w14:textId="77777777" w:rsidR="00C20C8D" w:rsidRDefault="00C20C8D" w:rsidP="00ED0D64">
            <w:pPr>
              <w:rPr>
                <w:rFonts w:ascii="Arial" w:hAnsi="Arial" w:cs="Arial"/>
                <w:szCs w:val="24"/>
              </w:rPr>
            </w:pPr>
            <w:r>
              <w:rPr>
                <w:rFonts w:ascii="Arial" w:hAnsi="Arial" w:cs="Arial"/>
                <w:szCs w:val="24"/>
              </w:rPr>
              <w:t>To record the meeting minutes, including</w:t>
            </w:r>
            <w:r>
              <w:t xml:space="preserve"> </w:t>
            </w:r>
            <w:r w:rsidRPr="00EC2D6B">
              <w:rPr>
                <w:rFonts w:ascii="Arial" w:hAnsi="Arial" w:cs="Arial"/>
                <w:szCs w:val="24"/>
              </w:rPr>
              <w:t>decision made, plan, costs, funding split, start and stop time of any agreed funding</w:t>
            </w:r>
          </w:p>
        </w:tc>
      </w:tr>
    </w:tbl>
    <w:p w14:paraId="4F1FC1EB" w14:textId="77777777" w:rsidR="00C20C8D" w:rsidRDefault="00C20C8D" w:rsidP="00C20C8D">
      <w:pPr>
        <w:rPr>
          <w:rFonts w:ascii="Arial" w:hAnsi="Arial" w:cs="Arial"/>
          <w:sz w:val="20"/>
        </w:rPr>
      </w:pPr>
      <w:r w:rsidRPr="0043375D">
        <w:rPr>
          <w:rFonts w:ascii="Arial" w:hAnsi="Arial" w:cs="Arial"/>
          <w:sz w:val="20"/>
        </w:rPr>
        <w:t>*must attend the meeting.</w:t>
      </w:r>
    </w:p>
    <w:p w14:paraId="105F211A" w14:textId="2A9959EA" w:rsidR="00C20C8D" w:rsidRPr="0043375D" w:rsidRDefault="00C20C8D" w:rsidP="00C20C8D">
      <w:pPr>
        <w:rPr>
          <w:rFonts w:ascii="Arial" w:hAnsi="Arial" w:cs="Arial"/>
          <w:sz w:val="20"/>
        </w:rPr>
      </w:pPr>
      <w:r>
        <w:rPr>
          <w:rFonts w:ascii="Arial" w:hAnsi="Arial" w:cs="Arial"/>
          <w:sz w:val="20"/>
        </w:rPr>
        <w:t>**must attend the meeting where child/young person is approaching or at transition.</w:t>
      </w:r>
      <w:r w:rsidR="009F4415">
        <w:rPr>
          <w:rFonts w:ascii="Arial" w:hAnsi="Arial" w:cs="Arial"/>
          <w:sz w:val="20"/>
        </w:rPr>
        <w:br/>
      </w:r>
    </w:p>
    <w:p w14:paraId="1BD55069" w14:textId="044BA815" w:rsidR="00C20C8D" w:rsidRPr="00392EFB" w:rsidRDefault="00665E1B" w:rsidP="00C20C8D">
      <w:pPr>
        <w:rPr>
          <w:rFonts w:ascii="Arial" w:hAnsi="Arial" w:cs="Arial"/>
          <w:b/>
          <w:szCs w:val="24"/>
        </w:rPr>
      </w:pPr>
      <w:r>
        <w:rPr>
          <w:rFonts w:ascii="Arial" w:hAnsi="Arial" w:cs="Arial"/>
          <w:b/>
          <w:szCs w:val="24"/>
        </w:rPr>
        <w:t>Conference call details</w:t>
      </w:r>
    </w:p>
    <w:p w14:paraId="617A7F2B" w14:textId="4D35AC53" w:rsidR="00C20C8D" w:rsidRPr="00392EFB" w:rsidRDefault="00C20C8D" w:rsidP="00665E1B">
      <w:pPr>
        <w:jc w:val="left"/>
        <w:rPr>
          <w:rFonts w:ascii="Arial" w:hAnsi="Arial" w:cs="Arial"/>
          <w:szCs w:val="24"/>
        </w:rPr>
      </w:pPr>
      <w:r>
        <w:rPr>
          <w:rFonts w:ascii="Arial" w:hAnsi="Arial" w:cs="Arial"/>
          <w:szCs w:val="24"/>
        </w:rPr>
        <w:t>The conference call will</w:t>
      </w:r>
      <w:r w:rsidRPr="00392EFB">
        <w:rPr>
          <w:rFonts w:ascii="Arial" w:hAnsi="Arial" w:cs="Arial"/>
          <w:szCs w:val="24"/>
        </w:rPr>
        <w:t xml:space="preserve"> be made using </w:t>
      </w:r>
      <w:r>
        <w:rPr>
          <w:rFonts w:ascii="Arial" w:hAnsi="Arial" w:cs="Arial"/>
          <w:szCs w:val="24"/>
        </w:rPr>
        <w:t>an appropriate conference call system with dial-in details made available by lead commissioner.</w:t>
      </w:r>
      <w:r w:rsidR="009F4415">
        <w:rPr>
          <w:rFonts w:ascii="Arial" w:hAnsi="Arial" w:cs="Arial"/>
          <w:szCs w:val="24"/>
        </w:rPr>
        <w:br/>
      </w:r>
    </w:p>
    <w:p w14:paraId="336D8936" w14:textId="6BFE1147" w:rsidR="00C20C8D" w:rsidRPr="00392EFB" w:rsidRDefault="00C20C8D" w:rsidP="00665E1B">
      <w:pPr>
        <w:jc w:val="left"/>
        <w:rPr>
          <w:rFonts w:ascii="Arial" w:hAnsi="Arial" w:cs="Arial"/>
          <w:szCs w:val="24"/>
        </w:rPr>
      </w:pPr>
      <w:r>
        <w:rPr>
          <w:rFonts w:ascii="Arial" w:hAnsi="Arial" w:cs="Arial"/>
          <w:szCs w:val="24"/>
        </w:rPr>
        <w:t xml:space="preserve">The lead commissioner will be responsible for ensuring that a pre-admission (unplanned) Blue Light Meeting is organised and chaired. </w:t>
      </w:r>
      <w:r w:rsidR="009F4415">
        <w:rPr>
          <w:rFonts w:ascii="Arial" w:hAnsi="Arial" w:cs="Arial"/>
          <w:szCs w:val="24"/>
        </w:rPr>
        <w:br/>
      </w:r>
    </w:p>
    <w:p w14:paraId="0C35A860" w14:textId="77777777" w:rsidR="00C20C8D" w:rsidRPr="00392EFB" w:rsidRDefault="00C20C8D" w:rsidP="00C20C8D">
      <w:pPr>
        <w:rPr>
          <w:rFonts w:ascii="Arial" w:hAnsi="Arial" w:cs="Arial"/>
          <w:szCs w:val="24"/>
        </w:rPr>
      </w:pPr>
      <w:r>
        <w:rPr>
          <w:rFonts w:ascii="Arial" w:hAnsi="Arial" w:cs="Arial"/>
          <w:szCs w:val="24"/>
        </w:rPr>
        <w:t>Where possible, a text will be</w:t>
      </w:r>
      <w:r w:rsidRPr="00392EFB">
        <w:rPr>
          <w:rFonts w:ascii="Arial" w:hAnsi="Arial" w:cs="Arial"/>
          <w:szCs w:val="24"/>
        </w:rPr>
        <w:t xml:space="preserve"> sent to prospective blue light participants at least 30 minutes prior to the time tha</w:t>
      </w:r>
      <w:r>
        <w:rPr>
          <w:rFonts w:ascii="Arial" w:hAnsi="Arial" w:cs="Arial"/>
          <w:szCs w:val="24"/>
        </w:rPr>
        <w:t>t the full call commences. The text will</w:t>
      </w:r>
      <w:r w:rsidRPr="00392EFB">
        <w:rPr>
          <w:rFonts w:ascii="Arial" w:hAnsi="Arial" w:cs="Arial"/>
          <w:szCs w:val="24"/>
        </w:rPr>
        <w:t xml:space="preserve"> state</w:t>
      </w:r>
      <w:r>
        <w:rPr>
          <w:rFonts w:ascii="Arial" w:hAnsi="Arial" w:cs="Arial"/>
          <w:szCs w:val="24"/>
        </w:rPr>
        <w:t>:</w:t>
      </w:r>
      <w:r w:rsidRPr="00392EFB">
        <w:rPr>
          <w:rFonts w:ascii="Arial" w:hAnsi="Arial" w:cs="Arial"/>
          <w:szCs w:val="24"/>
        </w:rPr>
        <w:t xml:space="preserve"> </w:t>
      </w:r>
    </w:p>
    <w:p w14:paraId="0189107E" w14:textId="77777777" w:rsidR="00C20C8D" w:rsidRDefault="00C20C8D" w:rsidP="00C20C8D">
      <w:pPr>
        <w:pStyle w:val="ListParagraph"/>
        <w:numPr>
          <w:ilvl w:val="0"/>
          <w:numId w:val="15"/>
        </w:numPr>
        <w:rPr>
          <w:rFonts w:ascii="Arial" w:hAnsi="Arial" w:cs="Arial"/>
          <w:szCs w:val="24"/>
        </w:rPr>
      </w:pPr>
      <w:r w:rsidRPr="00774A57">
        <w:rPr>
          <w:rFonts w:ascii="Arial" w:hAnsi="Arial" w:cs="Arial"/>
          <w:szCs w:val="24"/>
        </w:rPr>
        <w:t>B</w:t>
      </w:r>
      <w:r>
        <w:rPr>
          <w:rFonts w:ascii="Arial" w:hAnsi="Arial" w:cs="Arial"/>
          <w:szCs w:val="24"/>
        </w:rPr>
        <w:t xml:space="preserve">lue </w:t>
      </w:r>
      <w:r w:rsidRPr="00774A57">
        <w:rPr>
          <w:rFonts w:ascii="Arial" w:hAnsi="Arial" w:cs="Arial"/>
          <w:szCs w:val="24"/>
        </w:rPr>
        <w:t>L</w:t>
      </w:r>
      <w:r>
        <w:rPr>
          <w:rFonts w:ascii="Arial" w:hAnsi="Arial" w:cs="Arial"/>
          <w:szCs w:val="24"/>
        </w:rPr>
        <w:t>ight</w:t>
      </w:r>
      <w:r w:rsidRPr="00774A57">
        <w:rPr>
          <w:rFonts w:ascii="Arial" w:hAnsi="Arial" w:cs="Arial"/>
          <w:szCs w:val="24"/>
        </w:rPr>
        <w:t xml:space="preserve"> call at (time) and then it should include </w:t>
      </w:r>
      <w:r>
        <w:rPr>
          <w:rFonts w:ascii="Arial" w:hAnsi="Arial" w:cs="Arial"/>
          <w:szCs w:val="24"/>
        </w:rPr>
        <w:t>the relevant information and guidance for participants to join the call.</w:t>
      </w:r>
    </w:p>
    <w:p w14:paraId="024A6C4C" w14:textId="77777777" w:rsidR="00C20C8D" w:rsidRPr="00EC17CB" w:rsidRDefault="00C20C8D" w:rsidP="00C20C8D">
      <w:pPr>
        <w:pStyle w:val="ListParagraph"/>
        <w:rPr>
          <w:rFonts w:ascii="Arial" w:hAnsi="Arial" w:cs="Arial"/>
          <w:szCs w:val="24"/>
        </w:rPr>
      </w:pPr>
    </w:p>
    <w:p w14:paraId="7C294DC3" w14:textId="2457EF6A" w:rsidR="00C20C8D" w:rsidRPr="00EC2D6B" w:rsidRDefault="00C20C8D" w:rsidP="00C20C8D">
      <w:pPr>
        <w:rPr>
          <w:rFonts w:ascii="Arial" w:hAnsi="Arial" w:cs="Arial"/>
          <w:szCs w:val="24"/>
        </w:rPr>
      </w:pPr>
      <w:r w:rsidRPr="00EC2D6B">
        <w:rPr>
          <w:rFonts w:ascii="Arial" w:hAnsi="Arial" w:cs="Arial"/>
          <w:szCs w:val="24"/>
        </w:rPr>
        <w:t>Where a mobile number is not known</w:t>
      </w:r>
      <w:r>
        <w:rPr>
          <w:rFonts w:ascii="Arial" w:hAnsi="Arial" w:cs="Arial"/>
          <w:szCs w:val="24"/>
        </w:rPr>
        <w:t>,</w:t>
      </w:r>
      <w:r w:rsidRPr="00EC2D6B">
        <w:rPr>
          <w:rFonts w:ascii="Arial" w:hAnsi="Arial" w:cs="Arial"/>
          <w:szCs w:val="24"/>
        </w:rPr>
        <w:t xml:space="preserve"> it is the responsibility of the commissioner to ensure all </w:t>
      </w:r>
      <w:r>
        <w:rPr>
          <w:rFonts w:ascii="Arial" w:hAnsi="Arial" w:cs="Arial"/>
          <w:szCs w:val="24"/>
        </w:rPr>
        <w:t xml:space="preserve">those invited to the Blue Light meeting are informed via alternative means of contact.  </w:t>
      </w:r>
      <w:r w:rsidR="009F4415">
        <w:rPr>
          <w:rFonts w:ascii="Arial" w:hAnsi="Arial" w:cs="Arial"/>
          <w:szCs w:val="24"/>
        </w:rPr>
        <w:br/>
      </w:r>
    </w:p>
    <w:p w14:paraId="57993958" w14:textId="1AF963C3" w:rsidR="00C20C8D" w:rsidRPr="00392EFB" w:rsidRDefault="00C20C8D" w:rsidP="00C20C8D">
      <w:pPr>
        <w:rPr>
          <w:rFonts w:ascii="Arial" w:hAnsi="Arial" w:cs="Arial"/>
          <w:b/>
          <w:szCs w:val="24"/>
        </w:rPr>
      </w:pPr>
      <w:r w:rsidRPr="00392EFB">
        <w:rPr>
          <w:rFonts w:ascii="Arial" w:hAnsi="Arial" w:cs="Arial"/>
          <w:b/>
          <w:szCs w:val="24"/>
        </w:rPr>
        <w:t>Sign up</w:t>
      </w:r>
      <w:r w:rsidR="00665E1B">
        <w:rPr>
          <w:rFonts w:ascii="Arial" w:hAnsi="Arial" w:cs="Arial"/>
          <w:b/>
          <w:szCs w:val="24"/>
        </w:rPr>
        <w:t xml:space="preserve"> to availability for Blue Light</w:t>
      </w:r>
    </w:p>
    <w:p w14:paraId="40A4427D" w14:textId="6734EB41" w:rsidR="00C20C8D" w:rsidRPr="00392EFB" w:rsidRDefault="00C20C8D" w:rsidP="00665E1B">
      <w:pPr>
        <w:jc w:val="left"/>
        <w:rPr>
          <w:rFonts w:ascii="Arial" w:hAnsi="Arial" w:cs="Arial"/>
          <w:szCs w:val="24"/>
        </w:rPr>
      </w:pPr>
      <w:r w:rsidRPr="00392EFB">
        <w:rPr>
          <w:rFonts w:ascii="Arial" w:hAnsi="Arial" w:cs="Arial"/>
          <w:szCs w:val="24"/>
        </w:rPr>
        <w:t xml:space="preserve">Participants of Blue Light discussions need to </w:t>
      </w:r>
      <w:r>
        <w:rPr>
          <w:rFonts w:ascii="Arial" w:hAnsi="Arial" w:cs="Arial"/>
          <w:szCs w:val="24"/>
        </w:rPr>
        <w:t>agree</w:t>
      </w:r>
      <w:r w:rsidRPr="00392EFB">
        <w:rPr>
          <w:rFonts w:ascii="Arial" w:hAnsi="Arial" w:cs="Arial"/>
          <w:szCs w:val="24"/>
        </w:rPr>
        <w:t xml:space="preserve"> to short term interruptions, and they will need to explain that they have an up and coming call to participate in the Blue Light meeting.</w:t>
      </w:r>
      <w:r w:rsidR="009F4415">
        <w:rPr>
          <w:rFonts w:ascii="Arial" w:hAnsi="Arial" w:cs="Arial"/>
          <w:szCs w:val="24"/>
        </w:rPr>
        <w:t xml:space="preserve"> </w:t>
      </w:r>
      <w:bookmarkStart w:id="27" w:name="_Hlk527454101"/>
      <w:r w:rsidRPr="00392EFB">
        <w:rPr>
          <w:rFonts w:ascii="Arial" w:hAnsi="Arial" w:cs="Arial"/>
          <w:szCs w:val="24"/>
        </w:rPr>
        <w:t xml:space="preserve">A list </w:t>
      </w:r>
      <w:r w:rsidRPr="006734D1">
        <w:rPr>
          <w:rFonts w:ascii="Arial" w:hAnsi="Arial" w:cs="Arial"/>
          <w:szCs w:val="24"/>
        </w:rPr>
        <w:t>of Blue Light contacts is attache</w:t>
      </w:r>
      <w:r>
        <w:rPr>
          <w:rFonts w:ascii="Arial" w:hAnsi="Arial" w:cs="Arial"/>
          <w:szCs w:val="24"/>
        </w:rPr>
        <w:t xml:space="preserve">d at the back of this protocol. </w:t>
      </w:r>
      <w:r w:rsidRPr="006734D1">
        <w:rPr>
          <w:rFonts w:ascii="Arial" w:hAnsi="Arial" w:cs="Arial"/>
          <w:szCs w:val="24"/>
        </w:rPr>
        <w:t xml:space="preserve">This will be reviewed and updated </w:t>
      </w:r>
      <w:r>
        <w:rPr>
          <w:rFonts w:ascii="Arial" w:hAnsi="Arial" w:cs="Arial"/>
          <w:szCs w:val="24"/>
        </w:rPr>
        <w:t>on a yearly basis by the Commissioning Lead for Children and Young People’s Mental Health and Wellbeing.</w:t>
      </w:r>
      <w:r w:rsidR="009F4415">
        <w:rPr>
          <w:rFonts w:ascii="Arial" w:hAnsi="Arial" w:cs="Arial"/>
          <w:szCs w:val="24"/>
        </w:rPr>
        <w:br/>
      </w:r>
    </w:p>
    <w:bookmarkEnd w:id="27"/>
    <w:p w14:paraId="78979218" w14:textId="47F12CF1" w:rsidR="00C20C8D" w:rsidRPr="00392EFB" w:rsidRDefault="00665E1B" w:rsidP="00C20C8D">
      <w:pPr>
        <w:rPr>
          <w:rFonts w:ascii="Arial" w:hAnsi="Arial" w:cs="Arial"/>
          <w:b/>
          <w:szCs w:val="24"/>
        </w:rPr>
      </w:pPr>
      <w:r>
        <w:rPr>
          <w:rFonts w:ascii="Arial" w:hAnsi="Arial" w:cs="Arial"/>
          <w:b/>
          <w:szCs w:val="24"/>
        </w:rPr>
        <w:t>Call process</w:t>
      </w:r>
    </w:p>
    <w:p w14:paraId="69CC9701" w14:textId="108F3AB8" w:rsidR="00C20C8D" w:rsidRDefault="00C20C8D" w:rsidP="00C20C8D">
      <w:pPr>
        <w:rPr>
          <w:rFonts w:ascii="Arial" w:hAnsi="Arial" w:cs="Arial"/>
          <w:szCs w:val="24"/>
        </w:rPr>
      </w:pPr>
      <w:r w:rsidRPr="00392EFB">
        <w:rPr>
          <w:rFonts w:ascii="Arial" w:hAnsi="Arial" w:cs="Arial"/>
          <w:szCs w:val="24"/>
        </w:rPr>
        <w:t xml:space="preserve">The process for the call is outlined </w:t>
      </w:r>
      <w:proofErr w:type="gramStart"/>
      <w:r w:rsidRPr="00392EFB">
        <w:rPr>
          <w:rFonts w:ascii="Arial" w:hAnsi="Arial" w:cs="Arial"/>
          <w:szCs w:val="24"/>
        </w:rPr>
        <w:t>below, and</w:t>
      </w:r>
      <w:proofErr w:type="gramEnd"/>
      <w:r w:rsidRPr="00392EFB">
        <w:rPr>
          <w:rFonts w:ascii="Arial" w:hAnsi="Arial" w:cs="Arial"/>
          <w:szCs w:val="24"/>
        </w:rPr>
        <w:t xml:space="preserve"> is useful as a guide. </w:t>
      </w:r>
      <w:bookmarkStart w:id="28" w:name="_Hlk525892799"/>
      <w:r>
        <w:rPr>
          <w:rFonts w:ascii="Arial" w:hAnsi="Arial" w:cs="Arial"/>
          <w:szCs w:val="24"/>
        </w:rPr>
        <w:t>The chair should ensure that minutes of the call</w:t>
      </w:r>
      <w:r w:rsidRPr="00392EFB">
        <w:rPr>
          <w:rFonts w:ascii="Arial" w:hAnsi="Arial" w:cs="Arial"/>
          <w:szCs w:val="24"/>
        </w:rPr>
        <w:t xml:space="preserve"> </w:t>
      </w:r>
      <w:r>
        <w:rPr>
          <w:rFonts w:ascii="Arial" w:hAnsi="Arial" w:cs="Arial"/>
          <w:szCs w:val="24"/>
        </w:rPr>
        <w:t>are</w:t>
      </w:r>
      <w:r w:rsidRPr="00392EFB">
        <w:rPr>
          <w:rFonts w:ascii="Arial" w:hAnsi="Arial" w:cs="Arial"/>
          <w:szCs w:val="24"/>
        </w:rPr>
        <w:t xml:space="preserve"> recorded and the file saved</w:t>
      </w:r>
      <w:r>
        <w:rPr>
          <w:rFonts w:ascii="Arial" w:hAnsi="Arial" w:cs="Arial"/>
          <w:szCs w:val="24"/>
        </w:rPr>
        <w:t xml:space="preserve"> into children’s services database and shared with participants</w:t>
      </w:r>
      <w:r w:rsidR="00A60E11">
        <w:rPr>
          <w:rFonts w:ascii="Arial" w:hAnsi="Arial" w:cs="Arial"/>
          <w:szCs w:val="24"/>
        </w:rPr>
        <w:t xml:space="preserve">. </w:t>
      </w:r>
      <w:r w:rsidRPr="00392EFB">
        <w:rPr>
          <w:rFonts w:ascii="Arial" w:hAnsi="Arial" w:cs="Arial"/>
          <w:szCs w:val="24"/>
        </w:rPr>
        <w:t xml:space="preserve">Participants should be made aware that </w:t>
      </w:r>
      <w:r>
        <w:rPr>
          <w:rFonts w:ascii="Arial" w:hAnsi="Arial" w:cs="Arial"/>
          <w:szCs w:val="24"/>
        </w:rPr>
        <w:t>minutes of the call are</w:t>
      </w:r>
      <w:r w:rsidRPr="00392EFB">
        <w:rPr>
          <w:rFonts w:ascii="Arial" w:hAnsi="Arial" w:cs="Arial"/>
          <w:szCs w:val="24"/>
        </w:rPr>
        <w:t xml:space="preserve"> </w:t>
      </w:r>
      <w:r w:rsidRPr="00AE161D">
        <w:rPr>
          <w:rFonts w:ascii="Arial" w:hAnsi="Arial" w:cs="Arial"/>
          <w:szCs w:val="24"/>
        </w:rPr>
        <w:t xml:space="preserve">being recorded. </w:t>
      </w:r>
    </w:p>
    <w:p w14:paraId="61CC632F" w14:textId="77777777" w:rsidR="00665E1B" w:rsidRDefault="00665E1B" w:rsidP="00C20C8D">
      <w:pPr>
        <w:rPr>
          <w:rFonts w:ascii="Arial" w:hAnsi="Arial" w:cs="Arial"/>
          <w:szCs w:val="24"/>
        </w:rPr>
      </w:pPr>
    </w:p>
    <w:bookmarkEnd w:id="28"/>
    <w:p w14:paraId="68C9FDF8" w14:textId="049CC8C5" w:rsidR="00C20C8D" w:rsidRPr="00CD37C3" w:rsidRDefault="00C20C8D" w:rsidP="00C20C8D">
      <w:pPr>
        <w:rPr>
          <w:rFonts w:ascii="Arial" w:hAnsi="Arial" w:cs="Arial"/>
          <w:color w:val="FF0000"/>
          <w:szCs w:val="24"/>
        </w:rPr>
      </w:pPr>
      <w:r w:rsidRPr="00AE161D">
        <w:rPr>
          <w:rFonts w:ascii="Arial" w:hAnsi="Arial" w:cs="Arial"/>
          <w:szCs w:val="24"/>
        </w:rPr>
        <w:t xml:space="preserve">If the call is out of normal working hours, a message should be left for the case to be picked up by the relevant </w:t>
      </w:r>
      <w:r w:rsidR="00E05C72">
        <w:rPr>
          <w:rFonts w:ascii="Arial" w:hAnsi="Arial" w:cs="Arial"/>
          <w:szCs w:val="24"/>
        </w:rPr>
        <w:t xml:space="preserve">CAMHS </w:t>
      </w:r>
      <w:r w:rsidRPr="00AE161D">
        <w:rPr>
          <w:rFonts w:ascii="Arial" w:hAnsi="Arial" w:cs="Arial"/>
          <w:szCs w:val="24"/>
        </w:rPr>
        <w:t xml:space="preserve">care coordinator or if a new case, the </w:t>
      </w:r>
      <w:r>
        <w:rPr>
          <w:rFonts w:ascii="Arial" w:hAnsi="Arial" w:cs="Arial"/>
          <w:szCs w:val="24"/>
        </w:rPr>
        <w:t xml:space="preserve">relevant </w:t>
      </w:r>
      <w:r w:rsidRPr="00AE161D">
        <w:rPr>
          <w:rFonts w:ascii="Arial" w:hAnsi="Arial" w:cs="Arial"/>
          <w:szCs w:val="24"/>
        </w:rPr>
        <w:t>team.</w:t>
      </w:r>
    </w:p>
    <w:p w14:paraId="2820EF8F" w14:textId="77777777" w:rsidR="00C20C8D" w:rsidRDefault="00C20C8D" w:rsidP="00C20C8D">
      <w:pPr>
        <w:rPr>
          <w:rFonts w:ascii="Arial" w:hAnsi="Arial" w:cs="Arial"/>
          <w:szCs w:val="24"/>
        </w:rPr>
      </w:pPr>
    </w:p>
    <w:p w14:paraId="1292F9F9" w14:textId="77777777" w:rsidR="00C20C8D" w:rsidRDefault="00C20C8D" w:rsidP="00C20C8D">
      <w:pPr>
        <w:rPr>
          <w:rFonts w:ascii="Arial" w:hAnsi="Arial" w:cs="Arial"/>
          <w:szCs w:val="24"/>
        </w:rPr>
      </w:pPr>
    </w:p>
    <w:p w14:paraId="2B8C81B3" w14:textId="77777777" w:rsidR="00C20C8D" w:rsidRDefault="00C20C8D" w:rsidP="00C20C8D">
      <w:pPr>
        <w:rPr>
          <w:rFonts w:ascii="Arial" w:hAnsi="Arial" w:cs="Arial"/>
          <w:szCs w:val="24"/>
        </w:rPr>
      </w:pPr>
    </w:p>
    <w:p w14:paraId="48588B5D" w14:textId="77777777" w:rsidR="00C20C8D" w:rsidRDefault="00C20C8D" w:rsidP="00C20C8D">
      <w:pPr>
        <w:rPr>
          <w:rFonts w:ascii="Arial" w:hAnsi="Arial" w:cs="Arial"/>
          <w:szCs w:val="24"/>
        </w:rPr>
      </w:pPr>
    </w:p>
    <w:p w14:paraId="07E758BD" w14:textId="77777777" w:rsidR="00C20C8D" w:rsidRDefault="00C20C8D" w:rsidP="00C20C8D">
      <w:pPr>
        <w:rPr>
          <w:rFonts w:ascii="Arial" w:hAnsi="Arial" w:cs="Arial"/>
          <w:szCs w:val="24"/>
        </w:rPr>
      </w:pPr>
    </w:p>
    <w:p w14:paraId="5143F7FE" w14:textId="77777777" w:rsidR="00C20C8D" w:rsidRDefault="00C20C8D" w:rsidP="00C20C8D">
      <w:pPr>
        <w:rPr>
          <w:rFonts w:ascii="Arial" w:hAnsi="Arial" w:cs="Arial"/>
          <w:szCs w:val="24"/>
        </w:rPr>
      </w:pPr>
    </w:p>
    <w:p w14:paraId="378DA0FE" w14:textId="77777777" w:rsidR="00C20C8D" w:rsidRDefault="00C20C8D" w:rsidP="00C20C8D">
      <w:pPr>
        <w:rPr>
          <w:rFonts w:ascii="Arial" w:hAnsi="Arial" w:cs="Arial"/>
          <w:szCs w:val="24"/>
        </w:rPr>
      </w:pPr>
    </w:p>
    <w:p w14:paraId="4F660252" w14:textId="77777777" w:rsidR="00C20C8D" w:rsidRDefault="00C20C8D" w:rsidP="00C20C8D">
      <w:pPr>
        <w:rPr>
          <w:rFonts w:ascii="Arial" w:hAnsi="Arial" w:cs="Arial"/>
          <w:b/>
          <w:szCs w:val="24"/>
        </w:rPr>
      </w:pPr>
      <w:r w:rsidRPr="008C235A">
        <w:rPr>
          <w:rFonts w:ascii="Arial" w:hAnsi="Arial" w:cs="Arial"/>
          <w:b/>
          <w:szCs w:val="24"/>
        </w:rPr>
        <w:t>Meeting Process</w:t>
      </w:r>
    </w:p>
    <w:p w14:paraId="1773D9A9" w14:textId="77777777" w:rsidR="00C20C8D" w:rsidRDefault="00C20C8D" w:rsidP="00C20C8D">
      <w:pPr>
        <w:rPr>
          <w:rFonts w:ascii="Arial" w:hAnsi="Arial" w:cs="Arial"/>
          <w:szCs w:val="24"/>
        </w:rPr>
      </w:pPr>
      <w:r w:rsidRPr="00392EFB">
        <w:rPr>
          <w:rFonts w:ascii="Arial" w:hAnsi="Arial" w:cs="Arial"/>
          <w:b/>
          <w:noProof/>
          <w:szCs w:val="24"/>
        </w:rPr>
        <w:drawing>
          <wp:inline distT="0" distB="0" distL="0" distR="0" wp14:anchorId="61AFE222" wp14:editId="338309F2">
            <wp:extent cx="5486400" cy="4276725"/>
            <wp:effectExtent l="0" t="19050" r="19050" b="28575"/>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271E203" w14:textId="77777777" w:rsidR="00C20C8D" w:rsidRPr="00392EFB" w:rsidRDefault="00C20C8D" w:rsidP="00C20C8D">
      <w:pPr>
        <w:rPr>
          <w:rFonts w:ascii="Arial" w:hAnsi="Arial" w:cs="Arial"/>
          <w:b/>
          <w:szCs w:val="24"/>
        </w:rPr>
      </w:pPr>
      <w:r>
        <w:rPr>
          <w:rFonts w:ascii="Arial" w:hAnsi="Arial" w:cs="Arial"/>
          <w:b/>
          <w:szCs w:val="24"/>
        </w:rPr>
        <w:t>Preference List</w:t>
      </w:r>
      <w:r w:rsidRPr="000424D2">
        <w:t xml:space="preserve"> </w:t>
      </w:r>
    </w:p>
    <w:p w14:paraId="27CEC591" w14:textId="77777777" w:rsidR="002E0E9D" w:rsidRDefault="00C20C8D" w:rsidP="00C20C8D">
      <w:pPr>
        <w:rPr>
          <w:rFonts w:ascii="Arial" w:hAnsi="Arial" w:cs="Arial"/>
          <w:szCs w:val="24"/>
        </w:rPr>
      </w:pPr>
      <w:r w:rsidRPr="00392EFB">
        <w:rPr>
          <w:rFonts w:ascii="Arial" w:hAnsi="Arial" w:cs="Arial"/>
          <w:szCs w:val="24"/>
        </w:rPr>
        <w:t>The preference of support arrangements are as follows</w:t>
      </w:r>
      <w:r>
        <w:rPr>
          <w:rFonts w:ascii="Arial" w:hAnsi="Arial" w:cs="Arial"/>
          <w:szCs w:val="24"/>
        </w:rPr>
        <w:t xml:space="preserve"> and all times should consider the Mental Capacity Act if the young person is 16 or over. Alternatively</w:t>
      </w:r>
      <w:r w:rsidR="002E0E9D">
        <w:rPr>
          <w:rFonts w:ascii="Arial" w:hAnsi="Arial" w:cs="Arial"/>
          <w:szCs w:val="24"/>
        </w:rPr>
        <w:t>,</w:t>
      </w:r>
      <w:r>
        <w:rPr>
          <w:rFonts w:ascii="Arial" w:hAnsi="Arial" w:cs="Arial"/>
          <w:szCs w:val="24"/>
        </w:rPr>
        <w:t xml:space="preserve"> appropriate parental input should be considered</w:t>
      </w:r>
      <w:r w:rsidR="002E0E9D">
        <w:rPr>
          <w:rFonts w:ascii="Arial" w:hAnsi="Arial" w:cs="Arial"/>
          <w:szCs w:val="24"/>
        </w:rPr>
        <w:t>:</w:t>
      </w:r>
    </w:p>
    <w:p w14:paraId="75F88113" w14:textId="754D2304" w:rsidR="00C20C8D" w:rsidRPr="00392EFB" w:rsidRDefault="00C20C8D" w:rsidP="00C20C8D">
      <w:pPr>
        <w:rPr>
          <w:rFonts w:ascii="Arial" w:hAnsi="Arial" w:cs="Arial"/>
          <w:szCs w:val="24"/>
        </w:rPr>
      </w:pPr>
    </w:p>
    <w:p w14:paraId="597CBCFF" w14:textId="1B77249E" w:rsidR="00C20C8D" w:rsidRPr="00392EFB" w:rsidRDefault="00C20C8D" w:rsidP="00665E1B">
      <w:pPr>
        <w:jc w:val="left"/>
        <w:rPr>
          <w:rFonts w:ascii="Arial" w:hAnsi="Arial" w:cs="Arial"/>
          <w:szCs w:val="24"/>
        </w:rPr>
      </w:pPr>
      <w:r w:rsidRPr="00D232CA">
        <w:rPr>
          <w:rFonts w:ascii="Arial" w:hAnsi="Arial" w:cs="Arial"/>
          <w:b/>
          <w:szCs w:val="24"/>
        </w:rPr>
        <w:t>1</w:t>
      </w:r>
      <w:r w:rsidRPr="00D232CA">
        <w:rPr>
          <w:rFonts w:ascii="Arial" w:hAnsi="Arial" w:cs="Arial"/>
          <w:b/>
          <w:szCs w:val="24"/>
          <w:vertAlign w:val="superscript"/>
        </w:rPr>
        <w:t>st</w:t>
      </w:r>
      <w:r w:rsidRPr="00D232CA">
        <w:rPr>
          <w:rFonts w:ascii="Arial" w:hAnsi="Arial" w:cs="Arial"/>
          <w:b/>
          <w:szCs w:val="24"/>
        </w:rPr>
        <w:t xml:space="preserve"> preference</w:t>
      </w:r>
      <w:r>
        <w:rPr>
          <w:rFonts w:ascii="Arial" w:hAnsi="Arial" w:cs="Arial"/>
          <w:szCs w:val="24"/>
        </w:rPr>
        <w:t xml:space="preserve"> </w:t>
      </w:r>
      <w:r w:rsidRPr="00392EFB">
        <w:rPr>
          <w:rFonts w:ascii="Arial" w:hAnsi="Arial" w:cs="Arial"/>
          <w:szCs w:val="24"/>
        </w:rPr>
        <w:t xml:space="preserve">- Support the </w:t>
      </w:r>
      <w:r>
        <w:rPr>
          <w:rFonts w:ascii="Arial" w:hAnsi="Arial" w:cs="Arial"/>
          <w:szCs w:val="24"/>
        </w:rPr>
        <w:t xml:space="preserve">child and young </w:t>
      </w:r>
      <w:r w:rsidRPr="00392EFB">
        <w:rPr>
          <w:rFonts w:ascii="Arial" w:hAnsi="Arial" w:cs="Arial"/>
          <w:szCs w:val="24"/>
        </w:rPr>
        <w:t>person at home with the relevant</w:t>
      </w:r>
      <w:r>
        <w:rPr>
          <w:rFonts w:ascii="Arial" w:hAnsi="Arial" w:cs="Arial"/>
          <w:szCs w:val="24"/>
        </w:rPr>
        <w:t xml:space="preserve"> appropriate support package</w:t>
      </w:r>
      <w:r w:rsidRPr="00392EFB">
        <w:rPr>
          <w:rFonts w:ascii="Arial" w:hAnsi="Arial" w:cs="Arial"/>
          <w:szCs w:val="24"/>
        </w:rPr>
        <w:t xml:space="preserve">. </w:t>
      </w:r>
      <w:r>
        <w:rPr>
          <w:rFonts w:ascii="Arial" w:hAnsi="Arial" w:cs="Arial"/>
          <w:szCs w:val="24"/>
        </w:rPr>
        <w:t>Funding of a</w:t>
      </w:r>
      <w:r w:rsidRPr="00392EFB">
        <w:rPr>
          <w:rFonts w:ascii="Arial" w:hAnsi="Arial" w:cs="Arial"/>
          <w:szCs w:val="24"/>
        </w:rPr>
        <w:t>dditional support packag</w:t>
      </w:r>
      <w:r>
        <w:rPr>
          <w:rFonts w:ascii="Arial" w:hAnsi="Arial" w:cs="Arial"/>
          <w:szCs w:val="24"/>
        </w:rPr>
        <w:t>es will be considered</w:t>
      </w:r>
      <w:r w:rsidRPr="00392EFB">
        <w:rPr>
          <w:rFonts w:ascii="Arial" w:hAnsi="Arial" w:cs="Arial"/>
          <w:szCs w:val="24"/>
        </w:rPr>
        <w:t xml:space="preserve"> by commissioners.</w:t>
      </w:r>
      <w:r w:rsidR="002E0E9D">
        <w:rPr>
          <w:rFonts w:ascii="Arial" w:hAnsi="Arial" w:cs="Arial"/>
          <w:szCs w:val="24"/>
        </w:rPr>
        <w:br/>
      </w:r>
    </w:p>
    <w:p w14:paraId="216B6FA9" w14:textId="5D78FF0C" w:rsidR="00C20C8D" w:rsidRPr="00392EFB" w:rsidRDefault="00C20C8D" w:rsidP="001F7FEE">
      <w:pPr>
        <w:jc w:val="left"/>
        <w:rPr>
          <w:rFonts w:ascii="Arial" w:hAnsi="Arial" w:cs="Arial"/>
          <w:szCs w:val="24"/>
        </w:rPr>
      </w:pPr>
      <w:r w:rsidRPr="00D232CA">
        <w:rPr>
          <w:rFonts w:ascii="Arial" w:hAnsi="Arial" w:cs="Arial"/>
          <w:b/>
          <w:szCs w:val="24"/>
        </w:rPr>
        <w:t>2</w:t>
      </w:r>
      <w:r w:rsidRPr="00D232CA">
        <w:rPr>
          <w:rFonts w:ascii="Arial" w:hAnsi="Arial" w:cs="Arial"/>
          <w:b/>
          <w:szCs w:val="24"/>
          <w:vertAlign w:val="superscript"/>
        </w:rPr>
        <w:t>nd</w:t>
      </w:r>
      <w:r w:rsidRPr="00D232CA">
        <w:rPr>
          <w:rFonts w:ascii="Arial" w:hAnsi="Arial" w:cs="Arial"/>
          <w:b/>
          <w:szCs w:val="24"/>
        </w:rPr>
        <w:t xml:space="preserve"> preference</w:t>
      </w:r>
      <w:r>
        <w:rPr>
          <w:rFonts w:ascii="Arial" w:hAnsi="Arial" w:cs="Arial"/>
          <w:szCs w:val="24"/>
        </w:rPr>
        <w:t xml:space="preserve"> </w:t>
      </w:r>
      <w:r w:rsidRPr="00392EFB">
        <w:rPr>
          <w:rFonts w:ascii="Arial" w:hAnsi="Arial" w:cs="Arial"/>
          <w:szCs w:val="24"/>
        </w:rPr>
        <w:t xml:space="preserve">- </w:t>
      </w:r>
      <w:r>
        <w:rPr>
          <w:rFonts w:ascii="Arial" w:hAnsi="Arial" w:cs="Arial"/>
          <w:szCs w:val="24"/>
        </w:rPr>
        <w:t>The child/young person is supported in a local non-</w:t>
      </w:r>
      <w:r w:rsidRPr="00392EFB">
        <w:rPr>
          <w:rFonts w:ascii="Arial" w:hAnsi="Arial" w:cs="Arial"/>
          <w:szCs w:val="24"/>
        </w:rPr>
        <w:t>inpatient unit, using residential</w:t>
      </w:r>
      <w:r>
        <w:rPr>
          <w:rFonts w:ascii="Arial" w:hAnsi="Arial" w:cs="Arial"/>
          <w:szCs w:val="24"/>
        </w:rPr>
        <w:t>,</w:t>
      </w:r>
      <w:r w:rsidRPr="00392EFB">
        <w:rPr>
          <w:rFonts w:ascii="Arial" w:hAnsi="Arial" w:cs="Arial"/>
          <w:szCs w:val="24"/>
        </w:rPr>
        <w:t xml:space="preserve"> nursing, or short breaks services.</w:t>
      </w:r>
      <w:r w:rsidR="002E0E9D">
        <w:rPr>
          <w:rFonts w:ascii="Arial" w:hAnsi="Arial" w:cs="Arial"/>
          <w:szCs w:val="24"/>
        </w:rPr>
        <w:br/>
      </w:r>
    </w:p>
    <w:p w14:paraId="31A764E3" w14:textId="5CBAE9F0" w:rsidR="00C20C8D" w:rsidRPr="00392EFB" w:rsidRDefault="00C20C8D" w:rsidP="00C20C8D">
      <w:pPr>
        <w:rPr>
          <w:rFonts w:ascii="Arial" w:hAnsi="Arial" w:cs="Arial"/>
          <w:szCs w:val="24"/>
        </w:rPr>
      </w:pPr>
      <w:r w:rsidRPr="00D232CA">
        <w:rPr>
          <w:rFonts w:ascii="Arial" w:hAnsi="Arial" w:cs="Arial"/>
          <w:b/>
          <w:szCs w:val="24"/>
        </w:rPr>
        <w:t>3</w:t>
      </w:r>
      <w:r w:rsidRPr="00D232CA">
        <w:rPr>
          <w:rFonts w:ascii="Arial" w:hAnsi="Arial" w:cs="Arial"/>
          <w:b/>
          <w:szCs w:val="24"/>
          <w:vertAlign w:val="superscript"/>
        </w:rPr>
        <w:t>rd</w:t>
      </w:r>
      <w:r w:rsidRPr="00D232CA">
        <w:rPr>
          <w:rFonts w:ascii="Arial" w:hAnsi="Arial" w:cs="Arial"/>
          <w:b/>
          <w:szCs w:val="24"/>
        </w:rPr>
        <w:t xml:space="preserve"> preference</w:t>
      </w:r>
      <w:r>
        <w:rPr>
          <w:rFonts w:ascii="Arial" w:hAnsi="Arial" w:cs="Arial"/>
          <w:szCs w:val="24"/>
        </w:rPr>
        <w:t xml:space="preserve"> - </w:t>
      </w:r>
      <w:r w:rsidRPr="00A0759D">
        <w:rPr>
          <w:rFonts w:ascii="Arial" w:hAnsi="Arial" w:cs="Arial"/>
          <w:szCs w:val="24"/>
        </w:rPr>
        <w:t xml:space="preserve">A local inpatient service in the CCG area. Please note that mental health needs should be met in acute mental health services and underlying physical </w:t>
      </w:r>
      <w:r>
        <w:rPr>
          <w:rFonts w:ascii="Arial" w:hAnsi="Arial" w:cs="Arial"/>
          <w:szCs w:val="24"/>
        </w:rPr>
        <w:t xml:space="preserve">health needs in acute hospitals. Inpatient Learning Disabilities units should not be unnecessarily used. </w:t>
      </w:r>
      <w:r w:rsidR="002E0E9D">
        <w:rPr>
          <w:rFonts w:ascii="Arial" w:hAnsi="Arial" w:cs="Arial"/>
          <w:szCs w:val="24"/>
        </w:rPr>
        <w:br/>
      </w:r>
    </w:p>
    <w:p w14:paraId="7DD61EAB" w14:textId="77777777" w:rsidR="00C20C8D" w:rsidRDefault="00C20C8D" w:rsidP="00C20C8D">
      <w:pPr>
        <w:rPr>
          <w:rFonts w:ascii="Arial" w:hAnsi="Arial" w:cs="Arial"/>
          <w:szCs w:val="24"/>
        </w:rPr>
      </w:pPr>
      <w:r w:rsidRPr="00392EFB">
        <w:rPr>
          <w:rFonts w:ascii="Arial" w:hAnsi="Arial" w:cs="Arial"/>
          <w:szCs w:val="24"/>
        </w:rPr>
        <w:t xml:space="preserve">Finally, out of area placements should be avoided at all costs. If an out of area placement is suggested it needs to be approved by the </w:t>
      </w:r>
      <w:r>
        <w:rPr>
          <w:rFonts w:ascii="Arial" w:hAnsi="Arial" w:cs="Arial"/>
          <w:szCs w:val="24"/>
        </w:rPr>
        <w:t xml:space="preserve">responsible </w:t>
      </w:r>
      <w:r w:rsidRPr="00392EFB">
        <w:rPr>
          <w:rFonts w:ascii="Arial" w:hAnsi="Arial" w:cs="Arial"/>
          <w:szCs w:val="24"/>
        </w:rPr>
        <w:t xml:space="preserve">commissioner in line with the </w:t>
      </w:r>
      <w:r>
        <w:rPr>
          <w:rFonts w:ascii="Arial" w:hAnsi="Arial" w:cs="Arial"/>
          <w:szCs w:val="24"/>
        </w:rPr>
        <w:t>placement</w:t>
      </w:r>
      <w:r w:rsidRPr="00392EFB">
        <w:rPr>
          <w:rFonts w:ascii="Arial" w:hAnsi="Arial" w:cs="Arial"/>
          <w:szCs w:val="24"/>
        </w:rPr>
        <w:t xml:space="preserve"> </w:t>
      </w:r>
      <w:proofErr w:type="gramStart"/>
      <w:r w:rsidRPr="00392EFB">
        <w:rPr>
          <w:rFonts w:ascii="Arial" w:hAnsi="Arial" w:cs="Arial"/>
          <w:szCs w:val="24"/>
        </w:rPr>
        <w:t>process, and</w:t>
      </w:r>
      <w:proofErr w:type="gramEnd"/>
      <w:r w:rsidRPr="00392EFB">
        <w:rPr>
          <w:rFonts w:ascii="Arial" w:hAnsi="Arial" w:cs="Arial"/>
          <w:szCs w:val="24"/>
        </w:rPr>
        <w:t xml:space="preserve"> would only ever be considered when the move is clinically </w:t>
      </w:r>
      <w:r w:rsidRPr="00392EFB">
        <w:rPr>
          <w:rFonts w:ascii="Arial" w:hAnsi="Arial" w:cs="Arial"/>
          <w:szCs w:val="24"/>
        </w:rPr>
        <w:lastRenderedPageBreak/>
        <w:t>justified and all other avenues have been exhausted.</w:t>
      </w:r>
      <w:r>
        <w:rPr>
          <w:rFonts w:ascii="Arial" w:hAnsi="Arial" w:cs="Arial"/>
          <w:szCs w:val="24"/>
        </w:rPr>
        <w:t xml:space="preserve"> In all situations, the preference should be to see children and young people placed in a local mental health inpatient bed.</w:t>
      </w:r>
    </w:p>
    <w:p w14:paraId="1A638DE5" w14:textId="2595EAF4" w:rsidR="00C20C8D" w:rsidRPr="00392EFB" w:rsidRDefault="00C20C8D" w:rsidP="007A5953">
      <w:pPr>
        <w:jc w:val="left"/>
        <w:rPr>
          <w:rFonts w:ascii="Arial" w:hAnsi="Arial" w:cs="Arial"/>
          <w:szCs w:val="24"/>
        </w:rPr>
      </w:pPr>
      <w:r w:rsidRPr="00392EFB">
        <w:rPr>
          <w:rFonts w:ascii="Arial" w:hAnsi="Arial" w:cs="Arial"/>
          <w:szCs w:val="24"/>
        </w:rPr>
        <w:t>Any gaps in local delivery should be reported to the relevant commissioner if needs cannot be met locally.</w:t>
      </w:r>
      <w:r w:rsidR="002E0E9D">
        <w:rPr>
          <w:rFonts w:ascii="Arial" w:hAnsi="Arial" w:cs="Arial"/>
          <w:szCs w:val="24"/>
        </w:rPr>
        <w:br/>
      </w:r>
    </w:p>
    <w:p w14:paraId="784742C2" w14:textId="1F085F9E" w:rsidR="00C20C8D" w:rsidRPr="000B346B" w:rsidRDefault="00C20C8D" w:rsidP="007A5953">
      <w:pPr>
        <w:jc w:val="left"/>
        <w:rPr>
          <w:rFonts w:ascii="Arial" w:hAnsi="Arial" w:cs="Arial"/>
          <w:b/>
          <w:szCs w:val="24"/>
        </w:rPr>
      </w:pPr>
      <w:r w:rsidRPr="000B346B">
        <w:rPr>
          <w:rFonts w:ascii="Arial" w:hAnsi="Arial" w:cs="Arial"/>
          <w:b/>
          <w:szCs w:val="24"/>
        </w:rPr>
        <w:t>Note</w:t>
      </w:r>
      <w:r w:rsidR="002E0E9D">
        <w:rPr>
          <w:rFonts w:ascii="Arial" w:hAnsi="Arial" w:cs="Arial"/>
          <w:b/>
          <w:szCs w:val="24"/>
        </w:rPr>
        <w:t>:</w:t>
      </w:r>
      <w:r w:rsidRPr="000B346B">
        <w:rPr>
          <w:rFonts w:ascii="Arial" w:hAnsi="Arial" w:cs="Arial"/>
          <w:b/>
          <w:szCs w:val="24"/>
        </w:rPr>
        <w:t xml:space="preserve"> </w:t>
      </w:r>
      <w:bookmarkStart w:id="29" w:name="_Hlk8297880"/>
      <w:r w:rsidR="00AB1E63" w:rsidRPr="000B346B">
        <w:rPr>
          <w:rFonts w:ascii="Arial" w:hAnsi="Arial" w:cs="Arial"/>
          <w:b/>
          <w:szCs w:val="24"/>
        </w:rPr>
        <w:t>The</w:t>
      </w:r>
      <w:r w:rsidRPr="000B346B">
        <w:rPr>
          <w:rFonts w:ascii="Arial" w:hAnsi="Arial" w:cs="Arial"/>
          <w:b/>
          <w:szCs w:val="24"/>
        </w:rPr>
        <w:t xml:space="preserve"> Blue Light protocol can only authorise additional funded support for up to a 72- hour period, ordinarily. This funding will split 50/50 between the relevant Local Authority and Clinical Commissioning Group</w:t>
      </w:r>
      <w:r w:rsidR="007A5953">
        <w:rPr>
          <w:rFonts w:ascii="Arial" w:hAnsi="Arial" w:cs="Arial"/>
          <w:b/>
          <w:szCs w:val="24"/>
        </w:rPr>
        <w:t>, or as agreed for the individual case by senior leaders.</w:t>
      </w:r>
      <w:r w:rsidR="002E0E9D" w:rsidRPr="000B346B">
        <w:rPr>
          <w:rFonts w:ascii="Arial" w:hAnsi="Arial" w:cs="Arial"/>
          <w:b/>
          <w:szCs w:val="24"/>
        </w:rPr>
        <w:br/>
      </w:r>
      <w:bookmarkEnd w:id="29"/>
    </w:p>
    <w:p w14:paraId="60D911FF" w14:textId="77777777" w:rsidR="00C20C8D" w:rsidRPr="009E6856" w:rsidRDefault="00C20C8D" w:rsidP="00C20C8D">
      <w:pPr>
        <w:rPr>
          <w:rFonts w:ascii="Arial" w:hAnsi="Arial" w:cs="Arial"/>
          <w:b/>
          <w:szCs w:val="24"/>
        </w:rPr>
      </w:pPr>
      <w:r w:rsidRPr="009E6856">
        <w:rPr>
          <w:rFonts w:ascii="Arial" w:hAnsi="Arial" w:cs="Arial"/>
          <w:b/>
          <w:szCs w:val="24"/>
        </w:rPr>
        <w:t>Follow up.</w:t>
      </w:r>
    </w:p>
    <w:p w14:paraId="0FFB1579" w14:textId="04CD0360" w:rsidR="00C20C8D" w:rsidRPr="00C22EAF" w:rsidRDefault="00C20C8D" w:rsidP="00C20C8D">
      <w:pPr>
        <w:rPr>
          <w:rFonts w:ascii="Arial" w:hAnsi="Arial" w:cs="Arial"/>
          <w:szCs w:val="24"/>
        </w:rPr>
      </w:pPr>
      <w:r w:rsidRPr="005C4922">
        <w:rPr>
          <w:rFonts w:ascii="Arial" w:hAnsi="Arial" w:cs="Arial"/>
          <w:szCs w:val="24"/>
        </w:rPr>
        <w:t xml:space="preserve">The </w:t>
      </w:r>
      <w:r>
        <w:rPr>
          <w:rFonts w:ascii="Arial" w:hAnsi="Arial" w:cs="Arial"/>
          <w:szCs w:val="24"/>
        </w:rPr>
        <w:t xml:space="preserve">child/young person </w:t>
      </w:r>
      <w:r w:rsidRPr="005C4922">
        <w:rPr>
          <w:rFonts w:ascii="Arial" w:hAnsi="Arial" w:cs="Arial"/>
          <w:szCs w:val="24"/>
        </w:rPr>
        <w:t xml:space="preserve">will now be placed on the </w:t>
      </w:r>
      <w:r w:rsidR="00EB4B3C">
        <w:rPr>
          <w:rFonts w:ascii="Arial" w:hAnsi="Arial" w:cs="Arial"/>
          <w:szCs w:val="24"/>
        </w:rPr>
        <w:t>Dynamic Support Register</w:t>
      </w:r>
      <w:r w:rsidR="00020E97">
        <w:rPr>
          <w:rFonts w:ascii="Arial" w:hAnsi="Arial" w:cs="Arial"/>
          <w:szCs w:val="24"/>
        </w:rPr>
        <w:t xml:space="preserve"> </w:t>
      </w:r>
      <w:r w:rsidRPr="005C4922">
        <w:rPr>
          <w:rFonts w:ascii="Arial" w:hAnsi="Arial" w:cs="Arial"/>
          <w:szCs w:val="24"/>
        </w:rPr>
        <w:t>if they are not already on it.</w:t>
      </w:r>
      <w:r>
        <w:rPr>
          <w:rFonts w:ascii="Arial" w:hAnsi="Arial" w:cs="Arial"/>
          <w:szCs w:val="24"/>
        </w:rPr>
        <w:t xml:space="preserve"> </w:t>
      </w:r>
      <w:r w:rsidRPr="009E6856">
        <w:rPr>
          <w:rFonts w:ascii="Arial" w:hAnsi="Arial" w:cs="Arial"/>
          <w:szCs w:val="24"/>
        </w:rPr>
        <w:t>A full C</w:t>
      </w:r>
      <w:r>
        <w:rPr>
          <w:rFonts w:ascii="Arial" w:hAnsi="Arial" w:cs="Arial"/>
          <w:szCs w:val="24"/>
        </w:rPr>
        <w:t>E</w:t>
      </w:r>
      <w:r w:rsidRPr="009E6856">
        <w:rPr>
          <w:rFonts w:ascii="Arial" w:hAnsi="Arial" w:cs="Arial"/>
          <w:szCs w:val="24"/>
        </w:rPr>
        <w:t>TR will need to take place as soon as practically possible to enable longer term plann</w:t>
      </w:r>
      <w:r>
        <w:rPr>
          <w:rFonts w:ascii="Arial" w:hAnsi="Arial" w:cs="Arial"/>
          <w:szCs w:val="24"/>
        </w:rPr>
        <w:t>ing within normal care pathways.</w:t>
      </w:r>
      <w:r w:rsidR="002E0E9D">
        <w:rPr>
          <w:rFonts w:ascii="Arial" w:hAnsi="Arial" w:cs="Arial"/>
          <w:szCs w:val="24"/>
        </w:rPr>
        <w:t xml:space="preserve"> </w:t>
      </w:r>
      <w:r w:rsidR="002E0E9D">
        <w:rPr>
          <w:rFonts w:ascii="Arial" w:hAnsi="Arial" w:cs="Arial"/>
          <w:szCs w:val="24"/>
        </w:rPr>
        <w:br/>
        <w:t>T</w:t>
      </w:r>
      <w:r w:rsidRPr="00392EFB">
        <w:rPr>
          <w:rFonts w:ascii="Arial" w:hAnsi="Arial" w:cs="Arial"/>
          <w:szCs w:val="24"/>
        </w:rPr>
        <w:t xml:space="preserve">he </w:t>
      </w:r>
      <w:r>
        <w:rPr>
          <w:rFonts w:ascii="Arial" w:hAnsi="Arial" w:cs="Arial"/>
          <w:szCs w:val="24"/>
        </w:rPr>
        <w:t xml:space="preserve">additional support package or </w:t>
      </w:r>
      <w:r w:rsidRPr="00392EFB">
        <w:rPr>
          <w:rFonts w:ascii="Arial" w:hAnsi="Arial" w:cs="Arial"/>
          <w:szCs w:val="24"/>
        </w:rPr>
        <w:t xml:space="preserve">placement will require constant review </w:t>
      </w:r>
      <w:r>
        <w:rPr>
          <w:rFonts w:ascii="Arial" w:hAnsi="Arial" w:cs="Arial"/>
          <w:szCs w:val="24"/>
        </w:rPr>
        <w:t>under the</w:t>
      </w:r>
      <w:r w:rsidRPr="00DC3E94">
        <w:t xml:space="preserve"> </w:t>
      </w:r>
      <w:r w:rsidRPr="00DC3E94">
        <w:rPr>
          <w:rFonts w:ascii="Arial" w:hAnsi="Arial" w:cs="Arial"/>
          <w:szCs w:val="24"/>
        </w:rPr>
        <w:t>operational case management processes alongsi</w:t>
      </w:r>
      <w:r>
        <w:rPr>
          <w:rFonts w:ascii="Arial" w:hAnsi="Arial" w:cs="Arial"/>
          <w:szCs w:val="24"/>
        </w:rPr>
        <w:t xml:space="preserve">de the management of the </w:t>
      </w:r>
      <w:r w:rsidR="00EB4B3C">
        <w:rPr>
          <w:rFonts w:ascii="Arial" w:hAnsi="Arial" w:cs="Arial"/>
          <w:szCs w:val="24"/>
        </w:rPr>
        <w:t>Dynamic Support Register</w:t>
      </w:r>
      <w:r w:rsidR="00020E97">
        <w:rPr>
          <w:rFonts w:ascii="Arial" w:hAnsi="Arial" w:cs="Arial"/>
          <w:szCs w:val="24"/>
        </w:rPr>
        <w:t xml:space="preserve"> </w:t>
      </w:r>
      <w:r>
        <w:rPr>
          <w:rFonts w:ascii="Arial" w:hAnsi="Arial" w:cs="Arial"/>
          <w:szCs w:val="24"/>
        </w:rPr>
        <w:t xml:space="preserve">process </w:t>
      </w:r>
      <w:r w:rsidRPr="00392EFB">
        <w:rPr>
          <w:rFonts w:ascii="Arial" w:hAnsi="Arial" w:cs="Arial"/>
          <w:szCs w:val="24"/>
        </w:rPr>
        <w:t xml:space="preserve">from the </w:t>
      </w:r>
      <w:r w:rsidR="00E05C72">
        <w:rPr>
          <w:rFonts w:ascii="Arial" w:hAnsi="Arial" w:cs="Arial"/>
          <w:szCs w:val="24"/>
        </w:rPr>
        <w:t xml:space="preserve">CAMHS </w:t>
      </w:r>
      <w:r w:rsidRPr="00392EFB">
        <w:rPr>
          <w:rFonts w:ascii="Arial" w:hAnsi="Arial" w:cs="Arial"/>
          <w:szCs w:val="24"/>
        </w:rPr>
        <w:t xml:space="preserve">care </w:t>
      </w:r>
      <w:r>
        <w:rPr>
          <w:rFonts w:ascii="Arial" w:hAnsi="Arial" w:cs="Arial"/>
          <w:szCs w:val="24"/>
        </w:rPr>
        <w:t>coordinator</w:t>
      </w:r>
      <w:r w:rsidR="00E05C72">
        <w:rPr>
          <w:rFonts w:ascii="Arial" w:hAnsi="Arial" w:cs="Arial"/>
          <w:szCs w:val="24"/>
        </w:rPr>
        <w:t>/</w:t>
      </w:r>
      <w:r>
        <w:rPr>
          <w:rFonts w:ascii="Arial" w:hAnsi="Arial" w:cs="Arial"/>
          <w:szCs w:val="24"/>
        </w:rPr>
        <w:t>community CAMHS team</w:t>
      </w:r>
      <w:r w:rsidRPr="00392EFB">
        <w:rPr>
          <w:rFonts w:ascii="Arial" w:hAnsi="Arial" w:cs="Arial"/>
          <w:szCs w:val="24"/>
        </w:rPr>
        <w:t xml:space="preserve"> to ascertain effectiveness and quality. </w:t>
      </w:r>
      <w:r>
        <w:rPr>
          <w:rFonts w:ascii="Arial" w:hAnsi="Arial" w:cs="Arial"/>
          <w:szCs w:val="24"/>
        </w:rPr>
        <w:t xml:space="preserve"> Additional support</w:t>
      </w:r>
      <w:r w:rsidRPr="00392EFB">
        <w:rPr>
          <w:rFonts w:ascii="Arial" w:hAnsi="Arial" w:cs="Arial"/>
          <w:szCs w:val="24"/>
        </w:rPr>
        <w:t xml:space="preserve"> should be stepped down safely when no longer needed</w:t>
      </w:r>
      <w:r>
        <w:rPr>
          <w:rFonts w:ascii="Arial" w:hAnsi="Arial" w:cs="Arial"/>
          <w:szCs w:val="24"/>
        </w:rPr>
        <w:t xml:space="preserve">, to avoid </w:t>
      </w:r>
      <w:r w:rsidRPr="00392EFB">
        <w:rPr>
          <w:rFonts w:ascii="Arial" w:hAnsi="Arial" w:cs="Arial"/>
          <w:szCs w:val="24"/>
        </w:rPr>
        <w:t>dependency.</w:t>
      </w:r>
      <w:r>
        <w:rPr>
          <w:rFonts w:ascii="Arial" w:hAnsi="Arial" w:cs="Arial"/>
          <w:szCs w:val="24"/>
        </w:rPr>
        <w:t xml:space="preserve"> </w:t>
      </w:r>
    </w:p>
    <w:p w14:paraId="2E737D2E" w14:textId="3C1D04F1" w:rsidR="00C20C8D" w:rsidRDefault="002E0E9D" w:rsidP="00C20C8D">
      <w:pPr>
        <w:rPr>
          <w:rFonts w:ascii="Arial" w:hAnsi="Arial" w:cs="Arial"/>
          <w:szCs w:val="24"/>
        </w:rPr>
      </w:pPr>
      <w:r>
        <w:rPr>
          <w:rFonts w:ascii="Arial" w:hAnsi="Arial" w:cs="Arial"/>
          <w:szCs w:val="24"/>
        </w:rPr>
        <w:br/>
      </w:r>
      <w:r w:rsidR="00C20C8D" w:rsidRPr="005C4922">
        <w:rPr>
          <w:rFonts w:ascii="Arial" w:hAnsi="Arial" w:cs="Arial"/>
          <w:szCs w:val="24"/>
        </w:rPr>
        <w:t xml:space="preserve">Should admission take place following a </w:t>
      </w:r>
      <w:r w:rsidR="00C20C8D">
        <w:rPr>
          <w:rFonts w:ascii="Arial" w:hAnsi="Arial" w:cs="Arial"/>
          <w:szCs w:val="24"/>
        </w:rPr>
        <w:t xml:space="preserve">Blue Light Meeting, </w:t>
      </w:r>
      <w:r w:rsidR="00C20C8D" w:rsidRPr="005C4922">
        <w:rPr>
          <w:rFonts w:ascii="Arial" w:hAnsi="Arial" w:cs="Arial"/>
          <w:szCs w:val="24"/>
        </w:rPr>
        <w:t>a full C</w:t>
      </w:r>
      <w:r w:rsidR="00C20C8D">
        <w:rPr>
          <w:rFonts w:ascii="Arial" w:hAnsi="Arial" w:cs="Arial"/>
          <w:szCs w:val="24"/>
        </w:rPr>
        <w:t>E</w:t>
      </w:r>
      <w:r w:rsidR="00C20C8D" w:rsidRPr="005C4922">
        <w:rPr>
          <w:rFonts w:ascii="Arial" w:hAnsi="Arial" w:cs="Arial"/>
          <w:szCs w:val="24"/>
        </w:rPr>
        <w:t xml:space="preserve">TR will need </w:t>
      </w:r>
      <w:r w:rsidR="00C20C8D">
        <w:rPr>
          <w:rFonts w:ascii="Arial" w:hAnsi="Arial" w:cs="Arial"/>
          <w:szCs w:val="24"/>
        </w:rPr>
        <w:t>to take place within two weeks.</w:t>
      </w:r>
    </w:p>
    <w:p w14:paraId="1F961D5D" w14:textId="148DD637" w:rsidR="00C20C8D" w:rsidRDefault="002E0E9D" w:rsidP="00C20C8D">
      <w:pPr>
        <w:rPr>
          <w:rFonts w:ascii="Arial" w:hAnsi="Arial" w:cs="Arial"/>
          <w:b/>
          <w:szCs w:val="24"/>
        </w:rPr>
      </w:pPr>
      <w:bookmarkStart w:id="30" w:name="Heading1"/>
      <w:r>
        <w:rPr>
          <w:rFonts w:ascii="Arial" w:hAnsi="Arial" w:cs="Arial"/>
          <w:b/>
          <w:szCs w:val="24"/>
        </w:rPr>
        <w:br/>
      </w:r>
      <w:r w:rsidR="00C20C8D" w:rsidRPr="0072084F">
        <w:rPr>
          <w:rFonts w:ascii="Arial" w:hAnsi="Arial" w:cs="Arial"/>
          <w:b/>
          <w:szCs w:val="24"/>
        </w:rPr>
        <w:t>Wiltshire operational case management proce</w:t>
      </w:r>
      <w:r w:rsidR="00C20C8D">
        <w:rPr>
          <w:rFonts w:ascii="Arial" w:hAnsi="Arial" w:cs="Arial"/>
          <w:b/>
          <w:szCs w:val="24"/>
        </w:rPr>
        <w:t>ss and</w:t>
      </w:r>
      <w:r w:rsidR="00C20C8D" w:rsidRPr="0072084F">
        <w:rPr>
          <w:rFonts w:ascii="Arial" w:hAnsi="Arial" w:cs="Arial"/>
          <w:b/>
          <w:szCs w:val="24"/>
        </w:rPr>
        <w:t xml:space="preserve"> the </w:t>
      </w:r>
      <w:r w:rsidR="007A5953">
        <w:rPr>
          <w:rFonts w:ascii="Arial" w:hAnsi="Arial" w:cs="Arial"/>
          <w:b/>
          <w:szCs w:val="24"/>
        </w:rPr>
        <w:t>Dynamic support register</w:t>
      </w:r>
    </w:p>
    <w:p w14:paraId="4F6E1F97" w14:textId="77777777" w:rsidR="007A5953" w:rsidRDefault="007A5953" w:rsidP="00C20C8D">
      <w:pPr>
        <w:rPr>
          <w:rFonts w:ascii="Arial" w:hAnsi="Arial" w:cs="Arial"/>
          <w:b/>
          <w:szCs w:val="24"/>
        </w:rPr>
      </w:pPr>
    </w:p>
    <w:bookmarkEnd w:id="30"/>
    <w:p w14:paraId="2BB77274" w14:textId="174FE0C1" w:rsidR="00C20C8D" w:rsidRDefault="00C20C8D" w:rsidP="000B346B">
      <w:pPr>
        <w:rPr>
          <w:rFonts w:ascii="Arial" w:hAnsi="Arial" w:cs="Arial"/>
          <w:szCs w:val="24"/>
        </w:rPr>
      </w:pPr>
      <w:r>
        <w:rPr>
          <w:rFonts w:ascii="Arial" w:hAnsi="Arial" w:cs="Arial"/>
          <w:szCs w:val="24"/>
        </w:rPr>
        <w:t xml:space="preserve">Wiltshire’s operational case management process represents what the national guidance refers to as Care Programme Approach (CPA). The </w:t>
      </w:r>
      <w:r w:rsidR="00EB4B3C">
        <w:rPr>
          <w:rFonts w:ascii="Arial" w:hAnsi="Arial" w:cs="Arial"/>
          <w:szCs w:val="24"/>
        </w:rPr>
        <w:t>Dynamic Support Register</w:t>
      </w:r>
      <w:r w:rsidR="00020E97">
        <w:rPr>
          <w:rFonts w:ascii="Arial" w:hAnsi="Arial" w:cs="Arial"/>
          <w:szCs w:val="24"/>
        </w:rPr>
        <w:t xml:space="preserve"> </w:t>
      </w:r>
      <w:r>
        <w:rPr>
          <w:rFonts w:ascii="Arial" w:hAnsi="Arial" w:cs="Arial"/>
          <w:szCs w:val="24"/>
        </w:rPr>
        <w:t xml:space="preserve">represents what the national guidance refers to as the ‘At Risk of Admission Register’. In Wiltshire, the </w:t>
      </w:r>
      <w:r w:rsidR="00EB4B3C">
        <w:rPr>
          <w:rFonts w:ascii="Arial" w:hAnsi="Arial" w:cs="Arial"/>
          <w:szCs w:val="24"/>
        </w:rPr>
        <w:t>Dynamic Support Register</w:t>
      </w:r>
      <w:r w:rsidR="00020E97">
        <w:rPr>
          <w:rFonts w:ascii="Arial" w:hAnsi="Arial" w:cs="Arial"/>
          <w:szCs w:val="24"/>
        </w:rPr>
        <w:t xml:space="preserve"> </w:t>
      </w:r>
      <w:r>
        <w:rPr>
          <w:rFonts w:ascii="Arial" w:hAnsi="Arial" w:cs="Arial"/>
          <w:szCs w:val="24"/>
        </w:rPr>
        <w:t xml:space="preserve">is a joint document shared with </w:t>
      </w:r>
      <w:r w:rsidR="0087475D">
        <w:rPr>
          <w:rFonts w:ascii="Arial" w:hAnsi="Arial" w:cs="Arial"/>
          <w:szCs w:val="24"/>
        </w:rPr>
        <w:t>the CAMHS provider</w:t>
      </w:r>
      <w:r w:rsidR="00E05C72">
        <w:rPr>
          <w:rFonts w:ascii="Arial" w:hAnsi="Arial" w:cs="Arial"/>
          <w:szCs w:val="24"/>
        </w:rPr>
        <w:t xml:space="preserve">. </w:t>
      </w:r>
      <w:r>
        <w:rPr>
          <w:rFonts w:ascii="Arial" w:hAnsi="Arial" w:cs="Arial"/>
          <w:szCs w:val="24"/>
        </w:rPr>
        <w:t xml:space="preserve">The </w:t>
      </w:r>
      <w:r w:rsidR="00EB4B3C">
        <w:rPr>
          <w:rFonts w:ascii="Arial" w:hAnsi="Arial" w:cs="Arial"/>
          <w:szCs w:val="24"/>
        </w:rPr>
        <w:t>Dynamic Support Register</w:t>
      </w:r>
      <w:r w:rsidR="00020E97">
        <w:rPr>
          <w:rFonts w:ascii="Arial" w:hAnsi="Arial" w:cs="Arial"/>
          <w:szCs w:val="24"/>
        </w:rPr>
        <w:t xml:space="preserve"> </w:t>
      </w:r>
      <w:r>
        <w:rPr>
          <w:rFonts w:ascii="Arial" w:hAnsi="Arial" w:cs="Arial"/>
          <w:szCs w:val="24"/>
        </w:rPr>
        <w:t xml:space="preserve">is reviewed and updated every three weeks by a group of health and social care managers via a teleconference meeting. </w:t>
      </w:r>
      <w:r w:rsidR="002E0E9D">
        <w:rPr>
          <w:rFonts w:ascii="Arial" w:hAnsi="Arial" w:cs="Arial"/>
          <w:szCs w:val="24"/>
        </w:rPr>
        <w:br/>
      </w:r>
    </w:p>
    <w:p w14:paraId="37AE8DC7" w14:textId="042652FC" w:rsidR="00C20C8D" w:rsidRDefault="00C20C8D" w:rsidP="00C20C8D">
      <w:pPr>
        <w:rPr>
          <w:rFonts w:ascii="Arial" w:hAnsi="Arial" w:cs="Arial"/>
          <w:szCs w:val="24"/>
        </w:rPr>
      </w:pPr>
      <w:r>
        <w:rPr>
          <w:rFonts w:ascii="Arial" w:hAnsi="Arial" w:cs="Arial"/>
          <w:szCs w:val="24"/>
        </w:rPr>
        <w:t>Under the operational case management processes, each child/young person will be subject to an annual assessment (depending upon which team they are supported by), either a Single Assessment or Looked After Children (LAC) Review</w:t>
      </w:r>
      <w:r w:rsidR="008A5CE6">
        <w:rPr>
          <w:rFonts w:ascii="Arial" w:hAnsi="Arial" w:cs="Arial"/>
          <w:szCs w:val="24"/>
        </w:rPr>
        <w:t xml:space="preserve"> or via their Education Health and care Plan (EHCP). </w:t>
      </w:r>
      <w:r>
        <w:rPr>
          <w:rFonts w:ascii="Arial" w:hAnsi="Arial" w:cs="Arial"/>
          <w:szCs w:val="24"/>
        </w:rPr>
        <w:t xml:space="preserve">Depending on the child/young person’s level of need and risk identified at the point of assessment and throughout Wiltshire Council’s case management process, they may be placed on the </w:t>
      </w:r>
      <w:r w:rsidR="00EB4B3C">
        <w:rPr>
          <w:rFonts w:ascii="Arial" w:hAnsi="Arial" w:cs="Arial"/>
          <w:szCs w:val="24"/>
        </w:rPr>
        <w:t>Dynamic Support Register</w:t>
      </w:r>
      <w:r w:rsidR="00020E97">
        <w:rPr>
          <w:rFonts w:ascii="Arial" w:hAnsi="Arial" w:cs="Arial"/>
          <w:szCs w:val="24"/>
        </w:rPr>
        <w:t>.</w:t>
      </w:r>
      <w:r>
        <w:rPr>
          <w:rFonts w:ascii="Arial" w:hAnsi="Arial" w:cs="Arial"/>
          <w:szCs w:val="24"/>
        </w:rPr>
        <w:t xml:space="preserve">  </w:t>
      </w:r>
    </w:p>
    <w:p w14:paraId="25A86B3C" w14:textId="77777777" w:rsidR="002E0E9D" w:rsidRPr="008E1FF2" w:rsidRDefault="002E0E9D" w:rsidP="00C20C8D">
      <w:pPr>
        <w:rPr>
          <w:rFonts w:ascii="Arial" w:hAnsi="Arial" w:cs="Arial"/>
          <w:szCs w:val="24"/>
        </w:rPr>
      </w:pPr>
    </w:p>
    <w:p w14:paraId="3E81E9A1" w14:textId="46FDC7DF" w:rsidR="00C20C8D" w:rsidRDefault="00C20C8D" w:rsidP="00C20C8D">
      <w:pPr>
        <w:rPr>
          <w:rFonts w:ascii="Arial" w:hAnsi="Arial" w:cs="Arial"/>
          <w:szCs w:val="24"/>
        </w:rPr>
      </w:pPr>
      <w:r w:rsidRPr="008E1FF2">
        <w:rPr>
          <w:rFonts w:ascii="Arial" w:hAnsi="Arial" w:cs="Arial"/>
          <w:szCs w:val="24"/>
        </w:rPr>
        <w:t xml:space="preserve">The CETR criteria refers to children and young people with a diagnosis of learning disability, autism or both who either have been, or may be admitted to a specialist mental health / learning disability hospital either in the NHS or in the independent sector </w:t>
      </w:r>
      <w:r w:rsidR="00AB1E63" w:rsidRPr="008E1FF2">
        <w:rPr>
          <w:rFonts w:ascii="Arial" w:hAnsi="Arial" w:cs="Arial"/>
          <w:szCs w:val="24"/>
        </w:rPr>
        <w:t>because of</w:t>
      </w:r>
      <w:r w:rsidRPr="008E1FF2">
        <w:rPr>
          <w:rFonts w:ascii="Arial" w:hAnsi="Arial" w:cs="Arial"/>
          <w:szCs w:val="24"/>
        </w:rPr>
        <w:t xml:space="preserve"> mental health problems or complex behaviours that challenge.</w:t>
      </w:r>
    </w:p>
    <w:p w14:paraId="1A109D7C" w14:textId="77777777" w:rsidR="002E0E9D" w:rsidRDefault="002E0E9D" w:rsidP="00C20C8D">
      <w:pPr>
        <w:rPr>
          <w:rFonts w:ascii="Arial" w:hAnsi="Arial" w:cs="Arial"/>
          <w:szCs w:val="24"/>
        </w:rPr>
      </w:pPr>
    </w:p>
    <w:p w14:paraId="46DA6002" w14:textId="2209C3EF" w:rsidR="00C20C8D" w:rsidRDefault="00C20C8D" w:rsidP="00C20C8D">
      <w:pPr>
        <w:rPr>
          <w:rFonts w:ascii="Arial" w:hAnsi="Arial" w:cs="Arial"/>
          <w:szCs w:val="24"/>
        </w:rPr>
      </w:pPr>
      <w:r>
        <w:rPr>
          <w:rFonts w:ascii="Arial" w:hAnsi="Arial" w:cs="Arial"/>
          <w:szCs w:val="24"/>
        </w:rPr>
        <w:t xml:space="preserve">If the child/young person needs to be added on the </w:t>
      </w:r>
      <w:r w:rsidR="00EB4B3C">
        <w:rPr>
          <w:rFonts w:ascii="Arial" w:hAnsi="Arial" w:cs="Arial"/>
          <w:szCs w:val="24"/>
        </w:rPr>
        <w:t>Dynamic Support Register</w:t>
      </w:r>
      <w:r w:rsidR="00020E97">
        <w:rPr>
          <w:rFonts w:ascii="Arial" w:hAnsi="Arial" w:cs="Arial"/>
          <w:szCs w:val="24"/>
        </w:rPr>
        <w:t>,</w:t>
      </w:r>
      <w:r>
        <w:rPr>
          <w:rFonts w:ascii="Arial" w:hAnsi="Arial" w:cs="Arial"/>
          <w:szCs w:val="24"/>
        </w:rPr>
        <w:t xml:space="preserve"> the case manager will ensure that a consent form is completed and recorded appropriately, as well </w:t>
      </w:r>
      <w:r>
        <w:rPr>
          <w:rFonts w:ascii="Arial" w:hAnsi="Arial" w:cs="Arial"/>
          <w:szCs w:val="24"/>
        </w:rPr>
        <w:lastRenderedPageBreak/>
        <w:t>as ensuring that a Contingency Plan has been completed as part of the annual assessment.</w:t>
      </w:r>
      <w:r w:rsidR="002E0E9D">
        <w:rPr>
          <w:rFonts w:ascii="Arial" w:hAnsi="Arial" w:cs="Arial"/>
          <w:szCs w:val="24"/>
        </w:rPr>
        <w:t xml:space="preserve"> </w:t>
      </w:r>
      <w:r>
        <w:rPr>
          <w:rFonts w:ascii="Arial" w:hAnsi="Arial" w:cs="Arial"/>
          <w:szCs w:val="24"/>
        </w:rPr>
        <w:t xml:space="preserve">If, however, a child/young person suddenly becomes at risk of admission and was not identified as requiring to be placed on the </w:t>
      </w:r>
      <w:r w:rsidR="00EB4B3C">
        <w:rPr>
          <w:rFonts w:ascii="Arial" w:hAnsi="Arial" w:cs="Arial"/>
          <w:szCs w:val="24"/>
        </w:rPr>
        <w:t>Dynamic Support Register</w:t>
      </w:r>
      <w:r w:rsidR="00020E97">
        <w:rPr>
          <w:rFonts w:ascii="Arial" w:hAnsi="Arial" w:cs="Arial"/>
          <w:szCs w:val="24"/>
        </w:rPr>
        <w:t xml:space="preserve"> </w:t>
      </w:r>
      <w:r>
        <w:rPr>
          <w:rFonts w:ascii="Arial" w:hAnsi="Arial" w:cs="Arial"/>
          <w:szCs w:val="24"/>
        </w:rPr>
        <w:t xml:space="preserve">at their last assessment, they will then be added to the </w:t>
      </w:r>
      <w:r w:rsidR="00EB4B3C">
        <w:rPr>
          <w:rFonts w:ascii="Arial" w:hAnsi="Arial" w:cs="Arial"/>
          <w:szCs w:val="24"/>
        </w:rPr>
        <w:t>Dynamic Support Register</w:t>
      </w:r>
      <w:r w:rsidR="00020E97">
        <w:rPr>
          <w:rFonts w:ascii="Arial" w:hAnsi="Arial" w:cs="Arial"/>
          <w:szCs w:val="24"/>
        </w:rPr>
        <w:t xml:space="preserve"> </w:t>
      </w:r>
      <w:r>
        <w:rPr>
          <w:rFonts w:ascii="Arial" w:hAnsi="Arial" w:cs="Arial"/>
          <w:szCs w:val="24"/>
        </w:rPr>
        <w:t>at the Blue Light Meeting. The consent form will be completed before the Blue Light Meeting.</w:t>
      </w:r>
      <w:r w:rsidR="002E0E9D">
        <w:rPr>
          <w:rFonts w:ascii="Arial" w:hAnsi="Arial" w:cs="Arial"/>
          <w:szCs w:val="24"/>
        </w:rPr>
        <w:br/>
      </w:r>
    </w:p>
    <w:p w14:paraId="42A2116E" w14:textId="1CB79637" w:rsidR="00C20C8D" w:rsidRPr="00C74D40" w:rsidRDefault="00C20C8D" w:rsidP="00C20C8D">
      <w:pPr>
        <w:rPr>
          <w:rFonts w:ascii="Arial" w:hAnsi="Arial" w:cs="Arial"/>
          <w:szCs w:val="24"/>
        </w:rPr>
      </w:pPr>
      <w:r>
        <w:rPr>
          <w:rFonts w:ascii="Arial" w:hAnsi="Arial" w:cs="Arial"/>
          <w:szCs w:val="24"/>
        </w:rPr>
        <w:t xml:space="preserve">Wiltshire Council Children’s Commissioning team will hold responsibility for the Blue Light Protocol and CETR process management for all children/young people placed on the </w:t>
      </w:r>
      <w:r w:rsidR="00EB4B3C">
        <w:rPr>
          <w:rFonts w:ascii="Arial" w:hAnsi="Arial" w:cs="Arial"/>
          <w:szCs w:val="24"/>
        </w:rPr>
        <w:t>Dynamic Support Register</w:t>
      </w:r>
      <w:r w:rsidR="00020E97">
        <w:rPr>
          <w:rFonts w:ascii="Arial" w:hAnsi="Arial" w:cs="Arial"/>
          <w:szCs w:val="24"/>
        </w:rPr>
        <w:t xml:space="preserve"> </w:t>
      </w:r>
      <w:r>
        <w:rPr>
          <w:rFonts w:ascii="Arial" w:hAnsi="Arial" w:cs="Arial"/>
          <w:szCs w:val="24"/>
        </w:rPr>
        <w:t xml:space="preserve">as well as ensuring involvement throughout transition to adulthood. </w:t>
      </w:r>
      <w:r w:rsidR="002E0E9D">
        <w:rPr>
          <w:rFonts w:ascii="Arial" w:hAnsi="Arial" w:cs="Arial"/>
          <w:szCs w:val="24"/>
        </w:rPr>
        <w:br/>
      </w:r>
    </w:p>
    <w:p w14:paraId="5E838798" w14:textId="25A307CB" w:rsidR="00C20C8D" w:rsidRPr="00B04201" w:rsidRDefault="00C20C8D" w:rsidP="00C20C8D">
      <w:pPr>
        <w:rPr>
          <w:rFonts w:ascii="Arial" w:hAnsi="Arial" w:cs="Arial"/>
          <w:b/>
          <w:bCs/>
          <w:szCs w:val="24"/>
        </w:rPr>
      </w:pPr>
      <w:r w:rsidRPr="00B04201">
        <w:rPr>
          <w:rFonts w:ascii="Arial" w:hAnsi="Arial" w:cs="Arial"/>
          <w:b/>
          <w:bCs/>
          <w:szCs w:val="24"/>
        </w:rPr>
        <w:t>The Blue Light Protocol is designed with the following safeguards:</w:t>
      </w:r>
      <w:r w:rsidR="002E0E9D">
        <w:rPr>
          <w:rFonts w:ascii="Arial" w:hAnsi="Arial" w:cs="Arial"/>
          <w:b/>
          <w:bCs/>
          <w:szCs w:val="24"/>
        </w:rPr>
        <w:br/>
      </w:r>
    </w:p>
    <w:p w14:paraId="76F5BBDD" w14:textId="2B0F363C" w:rsidR="00C20C8D" w:rsidRPr="008A5CE6" w:rsidRDefault="00C20C8D" w:rsidP="008A5CE6">
      <w:pPr>
        <w:pStyle w:val="ListParagraph"/>
        <w:numPr>
          <w:ilvl w:val="0"/>
          <w:numId w:val="15"/>
        </w:numPr>
        <w:rPr>
          <w:rFonts w:ascii="Arial" w:hAnsi="Arial" w:cs="Arial"/>
          <w:szCs w:val="24"/>
        </w:rPr>
      </w:pPr>
      <w:r w:rsidRPr="008A5CE6">
        <w:rPr>
          <w:rFonts w:ascii="Arial" w:hAnsi="Arial" w:cs="Arial"/>
          <w:szCs w:val="24"/>
        </w:rPr>
        <w:t>The protocol is only authorised to work with people known to Oxford Health Community CAMHS or LA Children’s Services.</w:t>
      </w:r>
    </w:p>
    <w:p w14:paraId="4C3511D5" w14:textId="655902DC" w:rsidR="00C20C8D" w:rsidRPr="008A5CE6" w:rsidRDefault="00C20C8D" w:rsidP="008A5CE6">
      <w:pPr>
        <w:pStyle w:val="ListParagraph"/>
        <w:numPr>
          <w:ilvl w:val="0"/>
          <w:numId w:val="15"/>
        </w:numPr>
        <w:rPr>
          <w:rFonts w:ascii="Arial" w:hAnsi="Arial" w:cs="Arial"/>
          <w:szCs w:val="24"/>
        </w:rPr>
      </w:pPr>
      <w:r w:rsidRPr="008A5CE6">
        <w:rPr>
          <w:rFonts w:ascii="Arial" w:hAnsi="Arial" w:cs="Arial"/>
          <w:szCs w:val="24"/>
        </w:rPr>
        <w:t xml:space="preserve">A lead commissioner will chair the Blue Light meeting and where appropriate authorise 72 hours* of additional support. </w:t>
      </w:r>
    </w:p>
    <w:p w14:paraId="2AF9FEA8" w14:textId="446C1960" w:rsidR="00C20C8D" w:rsidRPr="008A5CE6" w:rsidRDefault="00C20C8D" w:rsidP="008A5CE6">
      <w:pPr>
        <w:pStyle w:val="ListParagraph"/>
        <w:numPr>
          <w:ilvl w:val="0"/>
          <w:numId w:val="15"/>
        </w:numPr>
        <w:rPr>
          <w:rFonts w:ascii="Arial" w:hAnsi="Arial" w:cs="Arial"/>
          <w:szCs w:val="24"/>
        </w:rPr>
      </w:pPr>
      <w:r w:rsidRPr="008A5CE6">
        <w:rPr>
          <w:rFonts w:ascii="Arial" w:hAnsi="Arial" w:cs="Arial"/>
          <w:szCs w:val="24"/>
        </w:rPr>
        <w:t>The initial 72 hours* of additional funding will be a 50/50 split between health and social care (relevant LA and Clinical Commissioning Group).</w:t>
      </w:r>
    </w:p>
    <w:p w14:paraId="53AB4A8C" w14:textId="4980B160" w:rsidR="00C20C8D" w:rsidRPr="008A5CE6" w:rsidRDefault="00C20C8D" w:rsidP="008A5CE6">
      <w:pPr>
        <w:pStyle w:val="ListParagraph"/>
        <w:numPr>
          <w:ilvl w:val="0"/>
          <w:numId w:val="15"/>
        </w:numPr>
        <w:rPr>
          <w:rFonts w:ascii="Arial" w:hAnsi="Arial" w:cs="Arial"/>
          <w:szCs w:val="24"/>
        </w:rPr>
      </w:pPr>
      <w:r w:rsidRPr="008A5CE6">
        <w:rPr>
          <w:rFonts w:ascii="Arial" w:hAnsi="Arial" w:cs="Arial"/>
          <w:szCs w:val="24"/>
        </w:rPr>
        <w:t xml:space="preserve">A CETR review will be put in place at the earliest opportunity and within 72 hours*, at which point funding for the additional provision will be agreed through the responsible commissioning body and the split funding agreement will end. </w:t>
      </w:r>
    </w:p>
    <w:p w14:paraId="6D57BCB1" w14:textId="4AA75ECA" w:rsidR="00C20C8D" w:rsidRPr="008A5CE6" w:rsidRDefault="00C20C8D" w:rsidP="008A5CE6">
      <w:pPr>
        <w:pStyle w:val="ListParagraph"/>
        <w:numPr>
          <w:ilvl w:val="0"/>
          <w:numId w:val="15"/>
        </w:numPr>
        <w:rPr>
          <w:rFonts w:ascii="Arial" w:hAnsi="Arial" w:cs="Arial"/>
          <w:szCs w:val="24"/>
        </w:rPr>
      </w:pPr>
      <w:r w:rsidRPr="008A5CE6">
        <w:rPr>
          <w:rFonts w:ascii="Arial" w:hAnsi="Arial" w:cs="Arial"/>
          <w:szCs w:val="24"/>
        </w:rPr>
        <w:t>The package will be agreed via the Blue Light Protocol Commissioning decision maker.</w:t>
      </w:r>
    </w:p>
    <w:p w14:paraId="59EEB85A" w14:textId="77777777" w:rsidR="00C20C8D" w:rsidRDefault="00C20C8D" w:rsidP="00C20C8D">
      <w:pPr>
        <w:rPr>
          <w:rFonts w:ascii="Arial" w:hAnsi="Arial" w:cs="Arial"/>
          <w:szCs w:val="24"/>
        </w:rPr>
      </w:pPr>
    </w:p>
    <w:p w14:paraId="36233DD2" w14:textId="77777777" w:rsidR="00C20C8D" w:rsidRDefault="00C20C8D" w:rsidP="00C20C8D">
      <w:pPr>
        <w:rPr>
          <w:rFonts w:ascii="Arial" w:hAnsi="Arial" w:cs="Arial"/>
          <w:szCs w:val="24"/>
        </w:rPr>
      </w:pPr>
    </w:p>
    <w:p w14:paraId="01077510" w14:textId="77777777" w:rsidR="00C20C8D" w:rsidRPr="00DB5E24" w:rsidRDefault="00C20C8D" w:rsidP="00C20C8D">
      <w:pPr>
        <w:rPr>
          <w:rFonts w:ascii="Arial" w:hAnsi="Arial" w:cs="Arial"/>
          <w:b/>
          <w:szCs w:val="24"/>
        </w:rPr>
      </w:pPr>
      <w:r w:rsidRPr="00DB5E24">
        <w:rPr>
          <w:rFonts w:ascii="Arial" w:hAnsi="Arial" w:cs="Arial"/>
          <w:b/>
          <w:szCs w:val="24"/>
        </w:rPr>
        <w:t>Additional</w:t>
      </w:r>
      <w:r>
        <w:rPr>
          <w:rFonts w:ascii="Arial" w:hAnsi="Arial" w:cs="Arial"/>
          <w:b/>
          <w:szCs w:val="24"/>
        </w:rPr>
        <w:t xml:space="preserve"> S</w:t>
      </w:r>
      <w:r w:rsidRPr="00DB5E24">
        <w:rPr>
          <w:rFonts w:ascii="Arial" w:hAnsi="Arial" w:cs="Arial"/>
          <w:b/>
          <w:szCs w:val="24"/>
        </w:rPr>
        <w:t>upport</w:t>
      </w:r>
    </w:p>
    <w:p w14:paraId="16229D23" w14:textId="4702E110" w:rsidR="00C20C8D" w:rsidRPr="001B3C64" w:rsidRDefault="00C20C8D" w:rsidP="00C20C8D">
      <w:pPr>
        <w:rPr>
          <w:rFonts w:ascii="Arial" w:hAnsi="Arial" w:cs="Arial"/>
          <w:szCs w:val="24"/>
        </w:rPr>
      </w:pPr>
      <w:r w:rsidRPr="001B3C64">
        <w:rPr>
          <w:rFonts w:ascii="Arial" w:hAnsi="Arial" w:cs="Arial"/>
          <w:szCs w:val="24"/>
        </w:rPr>
        <w:t>In some circumstances, other providers may be spot purchased by Oxford Health Community CAMHS and / or LA Children’s Services to provide additional support in a community setting for up to a 72hr* period. They must be accredited providers.</w:t>
      </w:r>
    </w:p>
    <w:p w14:paraId="48F315A4" w14:textId="77777777" w:rsidR="00C20C8D" w:rsidRDefault="00C20C8D" w:rsidP="00C20C8D">
      <w:pPr>
        <w:rPr>
          <w:rFonts w:ascii="Arial" w:hAnsi="Arial" w:cs="Arial"/>
          <w:szCs w:val="24"/>
        </w:rPr>
      </w:pPr>
      <w:r>
        <w:rPr>
          <w:rFonts w:ascii="Arial" w:hAnsi="Arial" w:cs="Arial"/>
          <w:szCs w:val="24"/>
        </w:rPr>
        <w:br w:type="page"/>
      </w:r>
    </w:p>
    <w:p w14:paraId="4E2D676B" w14:textId="73ACDED0" w:rsidR="00C20C8D" w:rsidRDefault="00C20C8D" w:rsidP="00C20C8D">
      <w:pPr>
        <w:rPr>
          <w:rFonts w:ascii="Arial" w:hAnsi="Arial" w:cs="Arial"/>
          <w:b/>
          <w:szCs w:val="24"/>
        </w:rPr>
      </w:pPr>
      <w:r>
        <w:rPr>
          <w:rFonts w:ascii="Arial" w:hAnsi="Arial" w:cs="Arial"/>
          <w:b/>
          <w:szCs w:val="24"/>
        </w:rPr>
        <w:lastRenderedPageBreak/>
        <w:t xml:space="preserve">Appendix </w:t>
      </w:r>
      <w:r w:rsidR="007A63DC">
        <w:rPr>
          <w:rFonts w:ascii="Arial" w:hAnsi="Arial" w:cs="Arial"/>
          <w:b/>
          <w:szCs w:val="24"/>
        </w:rPr>
        <w:t>E</w:t>
      </w:r>
      <w:r>
        <w:rPr>
          <w:rFonts w:ascii="Arial" w:hAnsi="Arial" w:cs="Arial"/>
          <w:b/>
          <w:szCs w:val="24"/>
        </w:rPr>
        <w:t xml:space="preserve"> – Blue Light Protocol Flow Chart</w:t>
      </w:r>
    </w:p>
    <w:p w14:paraId="3EE54ADD" w14:textId="3F991321" w:rsidR="00C20C8D" w:rsidRDefault="00C20C8D" w:rsidP="00C20C8D">
      <w:pPr>
        <w:rPr>
          <w:rFonts w:ascii="Arial" w:hAnsi="Arial" w:cs="Arial"/>
          <w:b/>
          <w:szCs w:val="24"/>
        </w:rPr>
      </w:pPr>
      <w:r>
        <w:rPr>
          <w:rFonts w:ascii="Arial" w:hAnsi="Arial" w:cs="Arial"/>
          <w:b/>
          <w:noProof/>
          <w:szCs w:val="24"/>
        </w:rPr>
        <mc:AlternateContent>
          <mc:Choice Requires="wps">
            <w:drawing>
              <wp:anchor distT="0" distB="0" distL="114300" distR="114300" simplePos="0" relativeHeight="251712512" behindDoc="0" locked="0" layoutInCell="1" allowOverlap="1" wp14:anchorId="4521495A" wp14:editId="2907E3A1">
                <wp:simplePos x="0" y="0"/>
                <wp:positionH relativeFrom="column">
                  <wp:posOffset>3832529</wp:posOffset>
                </wp:positionH>
                <wp:positionV relativeFrom="paragraph">
                  <wp:posOffset>713325</wp:posOffset>
                </wp:positionV>
                <wp:extent cx="1049572" cy="1017767"/>
                <wp:effectExtent l="38100" t="38100" r="55880" b="49530"/>
                <wp:wrapNone/>
                <wp:docPr id="15" name="Straight Arrow Connector 15"/>
                <wp:cNvGraphicFramePr/>
                <a:graphic xmlns:a="http://schemas.openxmlformats.org/drawingml/2006/main">
                  <a:graphicData uri="http://schemas.microsoft.com/office/word/2010/wordprocessingShape">
                    <wps:wsp>
                      <wps:cNvCnPr/>
                      <wps:spPr>
                        <a:xfrm>
                          <a:off x="0" y="0"/>
                          <a:ext cx="1049572" cy="1017767"/>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EBDFA7" id="_x0000_t32" coordsize="21600,21600" o:spt="32" o:oned="t" path="m,l21600,21600e" filled="f">
                <v:path arrowok="t" fillok="f" o:connecttype="none"/>
                <o:lock v:ext="edit" shapetype="t"/>
              </v:shapetype>
              <v:shape id="Straight Arrow Connector 15" o:spid="_x0000_s1026" type="#_x0000_t32" style="position:absolute;margin-left:301.75pt;margin-top:56.15pt;width:82.65pt;height:80.1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" strokecolor="#5b9bd5 [3204]" strokeweight="6pt">
                <v:stroke endarrow="block" joinstyle="miter"/>
              </v:shape>
            </w:pict>
          </mc:Fallback>
        </mc:AlternateContent>
      </w:r>
      <w:r>
        <w:rPr>
          <w:rFonts w:ascii="Arial" w:hAnsi="Arial" w:cs="Arial"/>
          <w:b/>
          <w:noProof/>
          <w:szCs w:val="24"/>
        </w:rPr>
        <w:drawing>
          <wp:inline distT="0" distB="0" distL="0" distR="0" wp14:anchorId="2EB45A7A" wp14:editId="57FFBCA1">
            <wp:extent cx="3681095" cy="1494846"/>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D75D5B3" w14:textId="2A1753AC" w:rsidR="00C20C8D" w:rsidRDefault="00C20C8D" w:rsidP="00C20C8D">
      <w:pPr>
        <w:jc w:val="center"/>
        <w:rPr>
          <w:rFonts w:asciiTheme="majorHAnsi" w:eastAsiaTheme="majorEastAsia" w:hAnsiTheme="majorHAnsi" w:cstheme="majorBidi"/>
          <w:i/>
          <w:iCs/>
          <w:color w:val="FFFFFF" w:themeColor="background1"/>
          <w:sz w:val="28"/>
          <w:szCs w:val="28"/>
        </w:rPr>
      </w:pPr>
      <w:r>
        <w:rPr>
          <w:rFonts w:ascii="Arial" w:hAnsi="Arial" w:cs="Arial"/>
          <w:b/>
          <w:noProof/>
          <w:szCs w:val="24"/>
        </w:rPr>
        <mc:AlternateContent>
          <mc:Choice Requires="wps">
            <w:drawing>
              <wp:anchor distT="0" distB="0" distL="114300" distR="114300" simplePos="0" relativeHeight="251713536" behindDoc="0" locked="0" layoutInCell="1" allowOverlap="1" wp14:anchorId="08F4632E" wp14:editId="228D8466">
                <wp:simplePos x="0" y="0"/>
                <wp:positionH relativeFrom="column">
                  <wp:posOffset>3792413</wp:posOffset>
                </wp:positionH>
                <wp:positionV relativeFrom="paragraph">
                  <wp:posOffset>1306609</wp:posOffset>
                </wp:positionV>
                <wp:extent cx="1121134" cy="969479"/>
                <wp:effectExtent l="38100" t="38100" r="41275" b="40640"/>
                <wp:wrapNone/>
                <wp:docPr id="16" name="Straight Arrow Connector 16"/>
                <wp:cNvGraphicFramePr/>
                <a:graphic xmlns:a="http://schemas.openxmlformats.org/drawingml/2006/main">
                  <a:graphicData uri="http://schemas.microsoft.com/office/word/2010/wordprocessingShape">
                    <wps:wsp>
                      <wps:cNvCnPr/>
                      <wps:spPr>
                        <a:xfrm flipV="1">
                          <a:off x="0" y="0"/>
                          <a:ext cx="1121134" cy="969479"/>
                        </a:xfrm>
                        <a:prstGeom prst="straightConnector1">
                          <a:avLst/>
                        </a:prstGeom>
                        <a:noFill/>
                        <a:ln w="762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E9F777" id="Straight Arrow Connector 16" o:spid="_x0000_s1026" type="#_x0000_t32" style="position:absolute;margin-left:298.6pt;margin-top:102.9pt;width:88.3pt;height:76.3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" strokecolor="#4a7ebb" strokeweight="6pt">
                <v:stroke endarrow="block"/>
              </v:shape>
            </w:pict>
          </mc:Fallback>
        </mc:AlternateContent>
      </w:r>
      <w:r>
        <w:rPr>
          <w:rFonts w:ascii="Arial" w:hAnsi="Arial" w:cs="Arial"/>
          <w:color w:val="FF0000"/>
          <w:szCs w:val="24"/>
        </w:rPr>
        <w:t xml:space="preserve">                                                                                               </w:t>
      </w:r>
      <w:r w:rsidR="00117F65">
        <w:rPr>
          <w:rFonts w:ascii="Arial" w:hAnsi="Arial" w:cs="Arial"/>
          <w:color w:val="FF0000"/>
          <w:szCs w:val="24"/>
        </w:rPr>
        <w:t xml:space="preserve">    </w:t>
      </w:r>
      <w:r w:rsidR="00117F65">
        <w:rPr>
          <w:rFonts w:ascii="Arial" w:hAnsi="Arial" w:cs="Arial"/>
          <w:b/>
          <w:noProof/>
          <w:szCs w:val="24"/>
        </w:rPr>
        <w:t xml:space="preserve"> </w:t>
      </w:r>
      <w:r w:rsidR="00117F65">
        <w:rPr>
          <w:rFonts w:ascii="Arial" w:hAnsi="Arial" w:cs="Arial"/>
          <w:b/>
          <w:noProof/>
          <w:szCs w:val="24"/>
        </w:rPr>
        <w:drawing>
          <wp:inline distT="0" distB="0" distL="0" distR="0" wp14:anchorId="55451414" wp14:editId="6A653500">
            <wp:extent cx="3719195" cy="1407160"/>
            <wp:effectExtent l="19050" t="0" r="14605" b="254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C9436EE" w14:textId="11B35403" w:rsidR="00C20C8D" w:rsidRDefault="00C20C8D" w:rsidP="00C20C8D">
      <w:pPr>
        <w:tabs>
          <w:tab w:val="center" w:pos="6480"/>
          <w:tab w:val="left" w:pos="8390"/>
          <w:tab w:val="left" w:pos="8941"/>
          <w:tab w:val="left" w:pos="10180"/>
        </w:tabs>
        <w:contextualSpacing/>
        <w:rPr>
          <w:rFonts w:ascii="Arial" w:hAnsi="Arial" w:cs="Arial"/>
          <w:color w:val="FF0000"/>
          <w:szCs w:val="24"/>
        </w:rPr>
      </w:pPr>
      <w:r>
        <w:rPr>
          <w:rFonts w:ascii="Arial" w:hAnsi="Arial" w:cs="Arial"/>
          <w:color w:val="FF0000"/>
          <w:szCs w:val="24"/>
        </w:rPr>
        <w:tab/>
      </w:r>
      <w:r>
        <w:rPr>
          <w:rFonts w:ascii="Arial" w:hAnsi="Arial" w:cs="Arial"/>
          <w:color w:val="FF0000"/>
          <w:szCs w:val="24"/>
        </w:rPr>
        <w:tab/>
      </w:r>
      <w:r>
        <w:rPr>
          <w:rFonts w:ascii="Arial" w:hAnsi="Arial" w:cs="Arial"/>
          <w:color w:val="FF0000"/>
          <w:szCs w:val="24"/>
        </w:rPr>
        <w:tab/>
      </w:r>
      <w:r>
        <w:rPr>
          <w:rFonts w:ascii="Arial" w:hAnsi="Arial" w:cs="Arial"/>
          <w:color w:val="FF0000"/>
          <w:szCs w:val="24"/>
        </w:rPr>
        <w:tab/>
      </w:r>
    </w:p>
    <w:p w14:paraId="1A2B6D19" w14:textId="5CD60818" w:rsidR="006A54D3" w:rsidRDefault="00C20C8D" w:rsidP="006A54D3">
      <w:pPr>
        <w:tabs>
          <w:tab w:val="left" w:pos="8390"/>
        </w:tabs>
        <w:contextualSpacing/>
        <w:rPr>
          <w:rFonts w:ascii="Arial" w:hAnsi="Arial" w:cs="Arial"/>
          <w:color w:val="FF0000"/>
          <w:szCs w:val="24"/>
        </w:rPr>
      </w:pPr>
      <w:r>
        <w:rPr>
          <w:rFonts w:ascii="Arial" w:hAnsi="Arial" w:cs="Arial"/>
          <w:b/>
          <w:noProof/>
          <w:szCs w:val="24"/>
        </w:rPr>
        <w:drawing>
          <wp:inline distT="0" distB="0" distL="0" distR="0" wp14:anchorId="04716A58" wp14:editId="0E095FC1">
            <wp:extent cx="3681095" cy="1542553"/>
            <wp:effectExtent l="0" t="0" r="0" b="63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Pr>
          <w:rFonts w:ascii="Arial" w:hAnsi="Arial" w:cs="Arial"/>
          <w:color w:val="FF0000"/>
          <w:szCs w:val="24"/>
        </w:rPr>
        <w:t xml:space="preserve">                        </w:t>
      </w:r>
      <w:r>
        <w:rPr>
          <w:rFonts w:ascii="Arial" w:hAnsi="Arial" w:cs="Arial"/>
          <w:color w:val="FF0000"/>
          <w:szCs w:val="24"/>
        </w:rPr>
        <w:tab/>
      </w:r>
    </w:p>
    <w:p w14:paraId="1B9AB22A" w14:textId="77777777" w:rsidR="00DD366D" w:rsidRDefault="00DD366D" w:rsidP="006A54D3">
      <w:pPr>
        <w:tabs>
          <w:tab w:val="left" w:pos="8390"/>
        </w:tabs>
        <w:contextualSpacing/>
        <w:rPr>
          <w:rFonts w:ascii="Arial" w:hAnsi="Arial" w:cstheme="minorBidi"/>
          <w:b/>
          <w:sz w:val="28"/>
          <w:szCs w:val="28"/>
        </w:rPr>
      </w:pPr>
    </w:p>
    <w:p w14:paraId="00990589" w14:textId="77777777" w:rsidR="00DD366D" w:rsidRDefault="00DD366D" w:rsidP="006A54D3">
      <w:pPr>
        <w:tabs>
          <w:tab w:val="left" w:pos="8390"/>
        </w:tabs>
        <w:contextualSpacing/>
        <w:rPr>
          <w:rFonts w:ascii="Arial" w:hAnsi="Arial" w:cstheme="minorBidi"/>
          <w:b/>
          <w:sz w:val="28"/>
          <w:szCs w:val="28"/>
        </w:rPr>
      </w:pPr>
    </w:p>
    <w:p w14:paraId="648A6AEC" w14:textId="77777777" w:rsidR="00DD366D" w:rsidRDefault="00DD366D" w:rsidP="006A54D3">
      <w:pPr>
        <w:tabs>
          <w:tab w:val="left" w:pos="8390"/>
        </w:tabs>
        <w:contextualSpacing/>
        <w:rPr>
          <w:rFonts w:ascii="Arial" w:hAnsi="Arial" w:cstheme="minorBidi"/>
          <w:b/>
          <w:sz w:val="28"/>
          <w:szCs w:val="28"/>
        </w:rPr>
      </w:pPr>
    </w:p>
    <w:p w14:paraId="39633703" w14:textId="77777777" w:rsidR="00DD366D" w:rsidRDefault="00DD366D" w:rsidP="006A54D3">
      <w:pPr>
        <w:tabs>
          <w:tab w:val="left" w:pos="8390"/>
        </w:tabs>
        <w:contextualSpacing/>
        <w:rPr>
          <w:rFonts w:ascii="Arial" w:hAnsi="Arial" w:cstheme="minorBidi"/>
          <w:b/>
          <w:sz w:val="28"/>
          <w:szCs w:val="28"/>
        </w:rPr>
      </w:pPr>
    </w:p>
    <w:p w14:paraId="00C1DFBB" w14:textId="77777777" w:rsidR="00DD366D" w:rsidRDefault="00DD366D" w:rsidP="006A54D3">
      <w:pPr>
        <w:tabs>
          <w:tab w:val="left" w:pos="8390"/>
        </w:tabs>
        <w:contextualSpacing/>
        <w:rPr>
          <w:rFonts w:ascii="Arial" w:hAnsi="Arial" w:cstheme="minorBidi"/>
          <w:b/>
          <w:sz w:val="28"/>
          <w:szCs w:val="28"/>
        </w:rPr>
      </w:pPr>
    </w:p>
    <w:p w14:paraId="01579581" w14:textId="77777777" w:rsidR="00DD366D" w:rsidRDefault="00DD366D" w:rsidP="006A54D3">
      <w:pPr>
        <w:tabs>
          <w:tab w:val="left" w:pos="8390"/>
        </w:tabs>
        <w:contextualSpacing/>
        <w:rPr>
          <w:rFonts w:ascii="Arial" w:hAnsi="Arial" w:cstheme="minorBidi"/>
          <w:b/>
          <w:sz w:val="28"/>
          <w:szCs w:val="28"/>
        </w:rPr>
      </w:pPr>
    </w:p>
    <w:p w14:paraId="47BD40DD" w14:textId="77777777" w:rsidR="00DD366D" w:rsidRDefault="00DD366D" w:rsidP="006A54D3">
      <w:pPr>
        <w:tabs>
          <w:tab w:val="left" w:pos="8390"/>
        </w:tabs>
        <w:contextualSpacing/>
        <w:rPr>
          <w:rFonts w:ascii="Arial" w:hAnsi="Arial" w:cstheme="minorBidi"/>
          <w:b/>
          <w:sz w:val="28"/>
          <w:szCs w:val="28"/>
        </w:rPr>
      </w:pPr>
    </w:p>
    <w:p w14:paraId="52859FFE" w14:textId="77777777" w:rsidR="00DD366D" w:rsidRDefault="00DD366D" w:rsidP="006A54D3">
      <w:pPr>
        <w:tabs>
          <w:tab w:val="left" w:pos="8390"/>
        </w:tabs>
        <w:contextualSpacing/>
        <w:rPr>
          <w:rFonts w:ascii="Arial" w:hAnsi="Arial" w:cstheme="minorBidi"/>
          <w:b/>
          <w:sz w:val="28"/>
          <w:szCs w:val="28"/>
        </w:rPr>
      </w:pPr>
    </w:p>
    <w:p w14:paraId="0D98EAE7" w14:textId="77777777" w:rsidR="00DD366D" w:rsidRDefault="00DD366D" w:rsidP="006A54D3">
      <w:pPr>
        <w:tabs>
          <w:tab w:val="left" w:pos="8390"/>
        </w:tabs>
        <w:contextualSpacing/>
        <w:rPr>
          <w:rFonts w:ascii="Arial" w:hAnsi="Arial" w:cstheme="minorBidi"/>
          <w:b/>
          <w:sz w:val="28"/>
          <w:szCs w:val="28"/>
        </w:rPr>
      </w:pPr>
    </w:p>
    <w:p w14:paraId="7CCD49B6" w14:textId="77777777" w:rsidR="00DD366D" w:rsidRDefault="00DD366D" w:rsidP="006A54D3">
      <w:pPr>
        <w:tabs>
          <w:tab w:val="left" w:pos="8390"/>
        </w:tabs>
        <w:contextualSpacing/>
        <w:rPr>
          <w:rFonts w:ascii="Arial" w:hAnsi="Arial" w:cstheme="minorBidi"/>
          <w:b/>
          <w:sz w:val="28"/>
          <w:szCs w:val="28"/>
        </w:rPr>
      </w:pPr>
    </w:p>
    <w:p w14:paraId="5F825F90" w14:textId="77777777" w:rsidR="00DD366D" w:rsidRDefault="00DD366D" w:rsidP="006A54D3">
      <w:pPr>
        <w:tabs>
          <w:tab w:val="left" w:pos="8390"/>
        </w:tabs>
        <w:contextualSpacing/>
        <w:rPr>
          <w:rFonts w:ascii="Arial" w:hAnsi="Arial" w:cstheme="minorBidi"/>
          <w:b/>
          <w:sz w:val="28"/>
          <w:szCs w:val="28"/>
        </w:rPr>
      </w:pPr>
    </w:p>
    <w:p w14:paraId="769B2583" w14:textId="77777777" w:rsidR="00DD366D" w:rsidRDefault="00DD366D" w:rsidP="006A54D3">
      <w:pPr>
        <w:tabs>
          <w:tab w:val="left" w:pos="8390"/>
        </w:tabs>
        <w:contextualSpacing/>
        <w:rPr>
          <w:rFonts w:ascii="Arial" w:hAnsi="Arial" w:cstheme="minorBidi"/>
          <w:b/>
          <w:sz w:val="28"/>
          <w:szCs w:val="28"/>
        </w:rPr>
      </w:pPr>
    </w:p>
    <w:p w14:paraId="6469A5F0" w14:textId="77777777" w:rsidR="00DD366D" w:rsidRDefault="00DD366D" w:rsidP="006A54D3">
      <w:pPr>
        <w:tabs>
          <w:tab w:val="left" w:pos="8390"/>
        </w:tabs>
        <w:contextualSpacing/>
        <w:rPr>
          <w:rFonts w:ascii="Arial" w:hAnsi="Arial" w:cstheme="minorBidi"/>
          <w:b/>
          <w:sz w:val="28"/>
          <w:szCs w:val="28"/>
        </w:rPr>
      </w:pPr>
    </w:p>
    <w:p w14:paraId="3849AD90" w14:textId="77777777" w:rsidR="00DD366D" w:rsidRDefault="00DD366D" w:rsidP="006A54D3">
      <w:pPr>
        <w:tabs>
          <w:tab w:val="left" w:pos="8390"/>
        </w:tabs>
        <w:contextualSpacing/>
        <w:rPr>
          <w:rFonts w:ascii="Arial" w:hAnsi="Arial" w:cstheme="minorBidi"/>
          <w:b/>
          <w:sz w:val="28"/>
          <w:szCs w:val="28"/>
        </w:rPr>
      </w:pPr>
    </w:p>
    <w:p w14:paraId="2843A652" w14:textId="77777777" w:rsidR="00DD366D" w:rsidRDefault="00DD366D" w:rsidP="006A54D3">
      <w:pPr>
        <w:tabs>
          <w:tab w:val="left" w:pos="8390"/>
        </w:tabs>
        <w:contextualSpacing/>
        <w:rPr>
          <w:rFonts w:ascii="Arial" w:hAnsi="Arial" w:cstheme="minorBidi"/>
          <w:b/>
          <w:sz w:val="28"/>
          <w:szCs w:val="28"/>
        </w:rPr>
      </w:pPr>
    </w:p>
    <w:p w14:paraId="2A4A6C9A" w14:textId="0D79AC25" w:rsidR="00E5116D" w:rsidRPr="006A54D3" w:rsidRDefault="00E5116D" w:rsidP="006A54D3">
      <w:pPr>
        <w:tabs>
          <w:tab w:val="left" w:pos="8390"/>
        </w:tabs>
        <w:contextualSpacing/>
        <w:rPr>
          <w:rFonts w:ascii="Arial" w:hAnsi="Arial" w:cs="Arial"/>
          <w:color w:val="FF0000"/>
          <w:szCs w:val="24"/>
        </w:rPr>
      </w:pPr>
      <w:r w:rsidRPr="00E5116D">
        <w:rPr>
          <w:rFonts w:ascii="Arial" w:hAnsi="Arial" w:cstheme="minorBidi"/>
          <w:b/>
          <w:sz w:val="28"/>
          <w:szCs w:val="28"/>
        </w:rPr>
        <w:lastRenderedPageBreak/>
        <w:t xml:space="preserve">Appendix </w:t>
      </w:r>
      <w:r w:rsidR="008A51C0">
        <w:rPr>
          <w:rFonts w:ascii="Arial" w:hAnsi="Arial" w:cstheme="minorBidi"/>
          <w:b/>
          <w:sz w:val="28"/>
          <w:szCs w:val="28"/>
        </w:rPr>
        <w:t xml:space="preserve">C </w:t>
      </w:r>
      <w:r w:rsidRPr="00E5116D">
        <w:rPr>
          <w:rFonts w:ascii="Arial" w:hAnsi="Arial" w:cstheme="minorBidi"/>
          <w:b/>
          <w:sz w:val="28"/>
          <w:szCs w:val="28"/>
        </w:rPr>
        <w:t xml:space="preserve">– </w:t>
      </w:r>
      <w:r w:rsidR="00EB4B3C">
        <w:rPr>
          <w:rFonts w:ascii="Arial" w:hAnsi="Arial" w:cstheme="minorBidi"/>
          <w:b/>
          <w:sz w:val="28"/>
          <w:szCs w:val="28"/>
        </w:rPr>
        <w:t>Dynamic Support Register</w:t>
      </w:r>
      <w:r w:rsidR="00020E97">
        <w:rPr>
          <w:rFonts w:ascii="Arial" w:hAnsi="Arial" w:cstheme="minorBidi"/>
          <w:b/>
          <w:sz w:val="28"/>
          <w:szCs w:val="28"/>
        </w:rPr>
        <w:t xml:space="preserve"> </w:t>
      </w:r>
      <w:r w:rsidRPr="00E5116D">
        <w:rPr>
          <w:rFonts w:ascii="Arial" w:hAnsi="Arial" w:cstheme="minorBidi"/>
          <w:b/>
          <w:sz w:val="28"/>
          <w:szCs w:val="28"/>
        </w:rPr>
        <w:t>Template</w:t>
      </w:r>
    </w:p>
    <w:p w14:paraId="04351E8D" w14:textId="3168CE94" w:rsidR="00E5116D" w:rsidRDefault="00E5116D" w:rsidP="008E7F25">
      <w:pPr>
        <w:rPr>
          <w:rFonts w:ascii="Arial" w:hAnsi="Arial" w:cstheme="minorBidi"/>
          <w:b/>
          <w:sz w:val="28"/>
          <w:szCs w:val="28"/>
        </w:rPr>
      </w:pPr>
    </w:p>
    <w:tbl>
      <w:tblPr>
        <w:tblW w:w="10154" w:type="dxa"/>
        <w:tblInd w:w="-10" w:type="dxa"/>
        <w:tblLook w:val="04A0" w:firstRow="1" w:lastRow="0" w:firstColumn="1" w:lastColumn="0" w:noHBand="0" w:noVBand="1"/>
      </w:tblPr>
      <w:tblGrid>
        <w:gridCol w:w="1134"/>
        <w:gridCol w:w="426"/>
        <w:gridCol w:w="364"/>
        <w:gridCol w:w="364"/>
        <w:gridCol w:w="601"/>
        <w:gridCol w:w="513"/>
        <w:gridCol w:w="364"/>
        <w:gridCol w:w="364"/>
        <w:gridCol w:w="406"/>
        <w:gridCol w:w="426"/>
        <w:gridCol w:w="425"/>
        <w:gridCol w:w="425"/>
        <w:gridCol w:w="364"/>
        <w:gridCol w:w="364"/>
        <w:gridCol w:w="364"/>
        <w:gridCol w:w="364"/>
        <w:gridCol w:w="387"/>
        <w:gridCol w:w="425"/>
        <w:gridCol w:w="364"/>
        <w:gridCol w:w="488"/>
        <w:gridCol w:w="364"/>
        <w:gridCol w:w="485"/>
        <w:gridCol w:w="373"/>
      </w:tblGrid>
      <w:tr w:rsidR="00F83A58" w:rsidRPr="001021B6" w14:paraId="4F46A23C" w14:textId="77777777" w:rsidTr="00F83A58">
        <w:trPr>
          <w:trHeight w:val="397"/>
        </w:trPr>
        <w:tc>
          <w:tcPr>
            <w:tcW w:w="10154" w:type="dxa"/>
            <w:gridSpan w:val="23"/>
            <w:tcBorders>
              <w:top w:val="single" w:sz="8" w:space="0" w:color="auto"/>
              <w:left w:val="single" w:sz="8" w:space="0" w:color="auto"/>
              <w:bottom w:val="single" w:sz="8" w:space="0" w:color="auto"/>
              <w:right w:val="single" w:sz="8" w:space="0" w:color="auto"/>
            </w:tcBorders>
            <w:shd w:val="clear" w:color="auto" w:fill="auto"/>
            <w:vAlign w:val="center"/>
          </w:tcPr>
          <w:p w14:paraId="6CB3F839" w14:textId="7F9B23D7" w:rsidR="00F83A58" w:rsidRPr="001021B6" w:rsidRDefault="00F83A58" w:rsidP="001021B6">
            <w:pPr>
              <w:jc w:val="center"/>
              <w:rPr>
                <w:rFonts w:ascii="Calibri" w:hAnsi="Calibri" w:cs="Calibri"/>
                <w:b/>
                <w:bCs/>
                <w:color w:val="000000"/>
                <w:sz w:val="48"/>
                <w:szCs w:val="48"/>
                <w:lang w:eastAsia="en-GB"/>
              </w:rPr>
            </w:pPr>
            <w:r w:rsidRPr="001021B6">
              <w:rPr>
                <w:rFonts w:ascii="Calibri" w:hAnsi="Calibri" w:cs="Calibri"/>
                <w:b/>
                <w:bCs/>
                <w:color w:val="1F497D"/>
                <w:sz w:val="32"/>
                <w:szCs w:val="32"/>
                <w:lang w:eastAsia="en-GB"/>
              </w:rPr>
              <w:t>Risk Register, CTR and Blue Light Register</w:t>
            </w:r>
          </w:p>
        </w:tc>
      </w:tr>
      <w:tr w:rsidR="00F83A58" w:rsidRPr="001021B6" w14:paraId="13D0F64C" w14:textId="77777777" w:rsidTr="00F83A58">
        <w:trPr>
          <w:trHeight w:val="397"/>
        </w:trPr>
        <w:tc>
          <w:tcPr>
            <w:tcW w:w="10154" w:type="dxa"/>
            <w:gridSpan w:val="23"/>
            <w:tcBorders>
              <w:top w:val="single" w:sz="8" w:space="0" w:color="auto"/>
              <w:left w:val="single" w:sz="8" w:space="0" w:color="auto"/>
              <w:bottom w:val="single" w:sz="8" w:space="0" w:color="auto"/>
              <w:right w:val="single" w:sz="8" w:space="0" w:color="auto"/>
            </w:tcBorders>
            <w:shd w:val="clear" w:color="000000" w:fill="92D050"/>
            <w:vAlign w:val="center"/>
          </w:tcPr>
          <w:p w14:paraId="2F02A717" w14:textId="756C2954" w:rsidR="00F83A58" w:rsidRPr="001021B6" w:rsidRDefault="00F83A58" w:rsidP="001021B6">
            <w:pPr>
              <w:jc w:val="center"/>
              <w:rPr>
                <w:rFonts w:ascii="Arial" w:hAnsi="Arial" w:cs="Arial"/>
                <w:color w:val="000000"/>
                <w:sz w:val="12"/>
                <w:szCs w:val="12"/>
                <w:lang w:eastAsia="en-GB"/>
              </w:rPr>
            </w:pPr>
            <w:r w:rsidRPr="001021B6">
              <w:rPr>
                <w:rFonts w:ascii="Calibri" w:hAnsi="Calibri" w:cs="Calibri"/>
                <w:b/>
                <w:bCs/>
                <w:color w:val="000000"/>
                <w:sz w:val="48"/>
                <w:szCs w:val="48"/>
                <w:lang w:eastAsia="en-GB"/>
              </w:rPr>
              <w:t xml:space="preserve">Risk Register </w:t>
            </w:r>
            <w:r w:rsidRPr="001021B6">
              <w:rPr>
                <w:rFonts w:ascii="Calibri" w:hAnsi="Calibri" w:cs="Calibri"/>
                <w:b/>
                <w:bCs/>
                <w:color w:val="000000"/>
                <w:sz w:val="20"/>
                <w:lang w:eastAsia="en-GB"/>
              </w:rPr>
              <w:t>(completed by CTPLD, CYDT and LDWISS)</w:t>
            </w:r>
          </w:p>
        </w:tc>
      </w:tr>
      <w:tr w:rsidR="001021B6" w:rsidRPr="001021B6" w14:paraId="7180CE09" w14:textId="77777777" w:rsidTr="00F83A58">
        <w:trPr>
          <w:trHeight w:val="2717"/>
        </w:trPr>
        <w:tc>
          <w:tcPr>
            <w:tcW w:w="1134" w:type="dxa"/>
            <w:tcBorders>
              <w:top w:val="single" w:sz="8" w:space="0" w:color="auto"/>
              <w:left w:val="single" w:sz="8" w:space="0" w:color="auto"/>
              <w:bottom w:val="single" w:sz="8" w:space="0" w:color="auto"/>
              <w:right w:val="single" w:sz="8" w:space="0" w:color="000000"/>
            </w:tcBorders>
            <w:shd w:val="clear" w:color="000000" w:fill="92D050"/>
            <w:textDirection w:val="tbRl"/>
            <w:vAlign w:val="center"/>
            <w:hideMark/>
          </w:tcPr>
          <w:p w14:paraId="42A1FC1F"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Name</w:t>
            </w:r>
          </w:p>
        </w:tc>
        <w:tc>
          <w:tcPr>
            <w:tcW w:w="426" w:type="dxa"/>
            <w:tcBorders>
              <w:top w:val="nil"/>
              <w:left w:val="nil"/>
              <w:bottom w:val="nil"/>
              <w:right w:val="single" w:sz="8" w:space="0" w:color="auto"/>
            </w:tcBorders>
            <w:shd w:val="clear" w:color="000000" w:fill="92D050"/>
            <w:textDirection w:val="tbRl"/>
            <w:vAlign w:val="center"/>
            <w:hideMark/>
          </w:tcPr>
          <w:p w14:paraId="5B5202A2"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CareFirst No.</w:t>
            </w:r>
          </w:p>
        </w:tc>
        <w:tc>
          <w:tcPr>
            <w:tcW w:w="364" w:type="dxa"/>
            <w:tcBorders>
              <w:top w:val="nil"/>
              <w:left w:val="nil"/>
              <w:bottom w:val="nil"/>
              <w:right w:val="single" w:sz="8" w:space="0" w:color="auto"/>
            </w:tcBorders>
            <w:shd w:val="clear" w:color="000000" w:fill="92D050"/>
            <w:textDirection w:val="tbRl"/>
            <w:vAlign w:val="center"/>
            <w:hideMark/>
          </w:tcPr>
          <w:p w14:paraId="743BE4BA"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Patient Dob, NHS Number and or address</w:t>
            </w:r>
          </w:p>
        </w:tc>
        <w:tc>
          <w:tcPr>
            <w:tcW w:w="364" w:type="dxa"/>
            <w:tcBorders>
              <w:top w:val="nil"/>
              <w:left w:val="nil"/>
              <w:bottom w:val="nil"/>
              <w:right w:val="single" w:sz="8" w:space="0" w:color="auto"/>
            </w:tcBorders>
            <w:shd w:val="clear" w:color="000000" w:fill="92D050"/>
            <w:textDirection w:val="tbRl"/>
            <w:vAlign w:val="center"/>
            <w:hideMark/>
          </w:tcPr>
          <w:p w14:paraId="38C2B8A5"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Gender</w:t>
            </w:r>
          </w:p>
        </w:tc>
        <w:tc>
          <w:tcPr>
            <w:tcW w:w="601" w:type="dxa"/>
            <w:tcBorders>
              <w:top w:val="nil"/>
              <w:left w:val="nil"/>
              <w:bottom w:val="single" w:sz="8" w:space="0" w:color="auto"/>
              <w:right w:val="single" w:sz="8" w:space="0" w:color="auto"/>
            </w:tcBorders>
            <w:shd w:val="clear" w:color="000000" w:fill="92D050"/>
            <w:textDirection w:val="tbRl"/>
            <w:vAlign w:val="center"/>
            <w:hideMark/>
          </w:tcPr>
          <w:p w14:paraId="21325C33"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 xml:space="preserve">Date consent gained for inclusion on 'At Risk of Admission Register' </w:t>
            </w:r>
          </w:p>
        </w:tc>
        <w:tc>
          <w:tcPr>
            <w:tcW w:w="513" w:type="dxa"/>
            <w:tcBorders>
              <w:top w:val="nil"/>
              <w:left w:val="nil"/>
              <w:bottom w:val="nil"/>
              <w:right w:val="single" w:sz="8" w:space="0" w:color="auto"/>
            </w:tcBorders>
            <w:shd w:val="clear" w:color="000000" w:fill="92D050"/>
            <w:textDirection w:val="tbRl"/>
            <w:vAlign w:val="center"/>
            <w:hideMark/>
          </w:tcPr>
          <w:p w14:paraId="2407C43B"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Care Coordinator Name and Contact details</w:t>
            </w:r>
          </w:p>
        </w:tc>
        <w:tc>
          <w:tcPr>
            <w:tcW w:w="364" w:type="dxa"/>
            <w:tcBorders>
              <w:top w:val="nil"/>
              <w:left w:val="nil"/>
              <w:bottom w:val="single" w:sz="8" w:space="0" w:color="auto"/>
              <w:right w:val="single" w:sz="8" w:space="0" w:color="auto"/>
            </w:tcBorders>
            <w:shd w:val="clear" w:color="000000" w:fill="92D050"/>
            <w:textDirection w:val="tbRl"/>
            <w:vAlign w:val="center"/>
            <w:hideMark/>
          </w:tcPr>
          <w:p w14:paraId="58FFCBA5"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Primary Diagnosis</w:t>
            </w:r>
          </w:p>
        </w:tc>
        <w:tc>
          <w:tcPr>
            <w:tcW w:w="364" w:type="dxa"/>
            <w:tcBorders>
              <w:top w:val="nil"/>
              <w:left w:val="nil"/>
              <w:bottom w:val="single" w:sz="8" w:space="0" w:color="auto"/>
              <w:right w:val="single" w:sz="8" w:space="0" w:color="auto"/>
            </w:tcBorders>
            <w:shd w:val="clear" w:color="000000" w:fill="92D050"/>
            <w:textDirection w:val="tbRl"/>
            <w:vAlign w:val="center"/>
            <w:hideMark/>
          </w:tcPr>
          <w:p w14:paraId="68346C54"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Secondary Diagnosis</w:t>
            </w:r>
          </w:p>
        </w:tc>
        <w:tc>
          <w:tcPr>
            <w:tcW w:w="406" w:type="dxa"/>
            <w:tcBorders>
              <w:top w:val="nil"/>
              <w:left w:val="nil"/>
              <w:bottom w:val="single" w:sz="8" w:space="0" w:color="auto"/>
              <w:right w:val="single" w:sz="8" w:space="0" w:color="auto"/>
            </w:tcBorders>
            <w:shd w:val="clear" w:color="000000" w:fill="92D050"/>
            <w:textDirection w:val="tbRl"/>
            <w:vAlign w:val="center"/>
            <w:hideMark/>
          </w:tcPr>
          <w:p w14:paraId="3E2CC83A"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Current Accommodation Type</w:t>
            </w:r>
          </w:p>
        </w:tc>
        <w:tc>
          <w:tcPr>
            <w:tcW w:w="426" w:type="dxa"/>
            <w:tcBorders>
              <w:top w:val="nil"/>
              <w:left w:val="nil"/>
              <w:bottom w:val="single" w:sz="8" w:space="0" w:color="auto"/>
              <w:right w:val="single" w:sz="8" w:space="0" w:color="auto"/>
            </w:tcBorders>
            <w:shd w:val="clear" w:color="000000" w:fill="92D050"/>
            <w:textDirection w:val="tbRl"/>
            <w:vAlign w:val="center"/>
            <w:hideMark/>
          </w:tcPr>
          <w:p w14:paraId="570A409F"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 xml:space="preserve">Has the patient been offered a Personal Budget, PHB or Integrated Personal Budget </w:t>
            </w:r>
          </w:p>
        </w:tc>
        <w:tc>
          <w:tcPr>
            <w:tcW w:w="425" w:type="dxa"/>
            <w:tcBorders>
              <w:top w:val="nil"/>
              <w:left w:val="nil"/>
              <w:bottom w:val="nil"/>
              <w:right w:val="single" w:sz="8" w:space="0" w:color="auto"/>
            </w:tcBorders>
            <w:shd w:val="clear" w:color="000000" w:fill="92D050"/>
            <w:textDirection w:val="tbRl"/>
            <w:vAlign w:val="center"/>
            <w:hideMark/>
          </w:tcPr>
          <w:p w14:paraId="3F5DEEA6"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Independent Advocate in place?</w:t>
            </w:r>
          </w:p>
        </w:tc>
        <w:tc>
          <w:tcPr>
            <w:tcW w:w="425" w:type="dxa"/>
            <w:tcBorders>
              <w:top w:val="nil"/>
              <w:left w:val="nil"/>
              <w:bottom w:val="single" w:sz="8" w:space="0" w:color="auto"/>
              <w:right w:val="single" w:sz="8" w:space="0" w:color="auto"/>
            </w:tcBorders>
            <w:shd w:val="clear" w:color="000000" w:fill="92D050"/>
            <w:textDirection w:val="tbRl"/>
            <w:vAlign w:val="center"/>
            <w:hideMark/>
          </w:tcPr>
          <w:p w14:paraId="11993CCF"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Responsible Authority</w:t>
            </w:r>
          </w:p>
        </w:tc>
        <w:tc>
          <w:tcPr>
            <w:tcW w:w="364" w:type="dxa"/>
            <w:tcBorders>
              <w:top w:val="nil"/>
              <w:left w:val="nil"/>
              <w:bottom w:val="single" w:sz="8" w:space="0" w:color="auto"/>
              <w:right w:val="single" w:sz="8" w:space="0" w:color="auto"/>
            </w:tcBorders>
            <w:shd w:val="clear" w:color="000000" w:fill="92D050"/>
            <w:textDirection w:val="tbRl"/>
            <w:vAlign w:val="center"/>
            <w:hideMark/>
          </w:tcPr>
          <w:p w14:paraId="3EBE9742"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Section 117 eligible? Funding split?</w:t>
            </w:r>
          </w:p>
        </w:tc>
        <w:tc>
          <w:tcPr>
            <w:tcW w:w="364" w:type="dxa"/>
            <w:tcBorders>
              <w:top w:val="nil"/>
              <w:left w:val="nil"/>
              <w:bottom w:val="single" w:sz="8" w:space="0" w:color="auto"/>
              <w:right w:val="single" w:sz="8" w:space="0" w:color="auto"/>
            </w:tcBorders>
            <w:shd w:val="clear" w:color="000000" w:fill="92D050"/>
            <w:textDirection w:val="tbRl"/>
            <w:vAlign w:val="center"/>
            <w:hideMark/>
          </w:tcPr>
          <w:p w14:paraId="30BD9273"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Name of Commissioned Care Provider</w:t>
            </w:r>
          </w:p>
        </w:tc>
        <w:tc>
          <w:tcPr>
            <w:tcW w:w="364" w:type="dxa"/>
            <w:tcBorders>
              <w:top w:val="nil"/>
              <w:left w:val="nil"/>
              <w:bottom w:val="nil"/>
              <w:right w:val="single" w:sz="8" w:space="0" w:color="auto"/>
            </w:tcBorders>
            <w:shd w:val="clear" w:color="000000" w:fill="92D050"/>
            <w:textDirection w:val="tbRl"/>
            <w:vAlign w:val="center"/>
            <w:hideMark/>
          </w:tcPr>
          <w:p w14:paraId="73A80696"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On care c (Y/N)</w:t>
            </w:r>
          </w:p>
        </w:tc>
        <w:tc>
          <w:tcPr>
            <w:tcW w:w="364" w:type="dxa"/>
            <w:tcBorders>
              <w:top w:val="nil"/>
              <w:left w:val="nil"/>
              <w:bottom w:val="single" w:sz="8" w:space="0" w:color="auto"/>
              <w:right w:val="single" w:sz="8" w:space="0" w:color="auto"/>
            </w:tcBorders>
            <w:shd w:val="clear" w:color="000000" w:fill="92D050"/>
            <w:textDirection w:val="tbRl"/>
            <w:vAlign w:val="center"/>
            <w:hideMark/>
          </w:tcPr>
          <w:p w14:paraId="1011AD45"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Current CPA care plan including risk assessment and crisis contingency plan in place</w:t>
            </w:r>
          </w:p>
        </w:tc>
        <w:tc>
          <w:tcPr>
            <w:tcW w:w="387" w:type="dxa"/>
            <w:tcBorders>
              <w:top w:val="nil"/>
              <w:left w:val="nil"/>
              <w:bottom w:val="single" w:sz="8" w:space="0" w:color="auto"/>
              <w:right w:val="single" w:sz="8" w:space="0" w:color="auto"/>
            </w:tcBorders>
            <w:shd w:val="clear" w:color="000000" w:fill="92D050"/>
            <w:textDirection w:val="tbRl"/>
            <w:vAlign w:val="center"/>
            <w:hideMark/>
          </w:tcPr>
          <w:p w14:paraId="1130DE73"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Date of last review of care plan/risk assessment</w:t>
            </w:r>
          </w:p>
        </w:tc>
        <w:tc>
          <w:tcPr>
            <w:tcW w:w="425" w:type="dxa"/>
            <w:tcBorders>
              <w:top w:val="nil"/>
              <w:left w:val="nil"/>
              <w:bottom w:val="single" w:sz="8" w:space="0" w:color="auto"/>
              <w:right w:val="single" w:sz="8" w:space="0" w:color="auto"/>
            </w:tcBorders>
            <w:shd w:val="clear" w:color="000000" w:fill="92D050"/>
            <w:textDirection w:val="tbRl"/>
            <w:vAlign w:val="center"/>
            <w:hideMark/>
          </w:tcPr>
          <w:p w14:paraId="1AD2A5F7"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Is there a risk of hospital admission and/or placement breakdown</w:t>
            </w:r>
          </w:p>
        </w:tc>
        <w:tc>
          <w:tcPr>
            <w:tcW w:w="364" w:type="dxa"/>
            <w:tcBorders>
              <w:top w:val="nil"/>
              <w:left w:val="nil"/>
              <w:bottom w:val="single" w:sz="8" w:space="0" w:color="auto"/>
              <w:right w:val="single" w:sz="8" w:space="0" w:color="auto"/>
            </w:tcBorders>
            <w:shd w:val="clear" w:color="000000" w:fill="92D050"/>
            <w:textDirection w:val="tbRl"/>
            <w:vAlign w:val="center"/>
            <w:hideMark/>
          </w:tcPr>
          <w:p w14:paraId="1E35B373"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Reason for risk of admission and/or placement breakdown</w:t>
            </w:r>
          </w:p>
        </w:tc>
        <w:tc>
          <w:tcPr>
            <w:tcW w:w="488" w:type="dxa"/>
            <w:tcBorders>
              <w:top w:val="nil"/>
              <w:left w:val="nil"/>
              <w:bottom w:val="single" w:sz="8" w:space="0" w:color="auto"/>
              <w:right w:val="single" w:sz="8" w:space="0" w:color="auto"/>
            </w:tcBorders>
            <w:shd w:val="clear" w:color="000000" w:fill="92D050"/>
            <w:textDirection w:val="tbRl"/>
            <w:vAlign w:val="center"/>
            <w:hideMark/>
          </w:tcPr>
          <w:p w14:paraId="0D31F788"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Has the person been subject to a previous admission (if yes date)</w:t>
            </w:r>
          </w:p>
        </w:tc>
        <w:tc>
          <w:tcPr>
            <w:tcW w:w="364" w:type="dxa"/>
            <w:tcBorders>
              <w:top w:val="nil"/>
              <w:left w:val="nil"/>
              <w:bottom w:val="nil"/>
              <w:right w:val="single" w:sz="8" w:space="0" w:color="auto"/>
            </w:tcBorders>
            <w:shd w:val="clear" w:color="000000" w:fill="92D050"/>
            <w:textDirection w:val="tbRl"/>
            <w:vAlign w:val="center"/>
            <w:hideMark/>
          </w:tcPr>
          <w:p w14:paraId="50F1CB16"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Referral to LDWISS (Y/N)</w:t>
            </w:r>
          </w:p>
        </w:tc>
        <w:tc>
          <w:tcPr>
            <w:tcW w:w="485" w:type="dxa"/>
            <w:tcBorders>
              <w:top w:val="nil"/>
              <w:left w:val="nil"/>
              <w:bottom w:val="nil"/>
              <w:right w:val="single" w:sz="8" w:space="0" w:color="auto"/>
            </w:tcBorders>
            <w:shd w:val="clear" w:color="000000" w:fill="92D050"/>
            <w:textDirection w:val="tbRl"/>
            <w:vAlign w:val="center"/>
            <w:hideMark/>
          </w:tcPr>
          <w:p w14:paraId="6708EB0C"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Mitigations (action taken to reduce risk)</w:t>
            </w:r>
          </w:p>
        </w:tc>
        <w:tc>
          <w:tcPr>
            <w:tcW w:w="373" w:type="dxa"/>
            <w:tcBorders>
              <w:top w:val="nil"/>
              <w:left w:val="nil"/>
              <w:bottom w:val="nil"/>
              <w:right w:val="single" w:sz="8" w:space="0" w:color="auto"/>
            </w:tcBorders>
            <w:shd w:val="clear" w:color="000000" w:fill="92D050"/>
            <w:textDirection w:val="tbRl"/>
            <w:vAlign w:val="center"/>
            <w:hideMark/>
          </w:tcPr>
          <w:p w14:paraId="5C2E2651" w14:textId="77777777" w:rsidR="001021B6" w:rsidRPr="001021B6" w:rsidRDefault="001021B6" w:rsidP="001021B6">
            <w:pPr>
              <w:jc w:val="center"/>
              <w:rPr>
                <w:rFonts w:ascii="Arial" w:hAnsi="Arial" w:cs="Arial"/>
                <w:color w:val="000000"/>
                <w:sz w:val="12"/>
                <w:szCs w:val="12"/>
                <w:lang w:eastAsia="en-GB"/>
              </w:rPr>
            </w:pPr>
            <w:r w:rsidRPr="001021B6">
              <w:rPr>
                <w:rFonts w:ascii="Arial" w:hAnsi="Arial" w:cs="Arial"/>
                <w:color w:val="000000"/>
                <w:sz w:val="12"/>
                <w:szCs w:val="12"/>
                <w:lang w:eastAsia="en-GB"/>
              </w:rPr>
              <w:t>Rag Rating (current risk)  Red, Amber, Green</w:t>
            </w:r>
          </w:p>
        </w:tc>
      </w:tr>
      <w:tr w:rsidR="00F83A58" w:rsidRPr="001021B6" w14:paraId="11124890" w14:textId="77777777" w:rsidTr="00F83A58">
        <w:trPr>
          <w:trHeight w:val="315"/>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14:paraId="75EEA74A" w14:textId="778C4198" w:rsidR="00F83A58" w:rsidRPr="001021B6" w:rsidRDefault="00F83A58" w:rsidP="00F83A58">
            <w:pPr>
              <w:jc w:val="left"/>
              <w:rPr>
                <w:rFonts w:ascii="Arial" w:hAnsi="Arial" w:cs="Arial"/>
                <w:color w:val="000000"/>
                <w:sz w:val="22"/>
                <w:szCs w:val="22"/>
                <w:lang w:eastAsia="en-GB"/>
              </w:rPr>
            </w:pPr>
            <w:r w:rsidRPr="001021B6">
              <w:rPr>
                <w:rFonts w:ascii="Arial" w:hAnsi="Arial" w:cs="Arial"/>
                <w:color w:val="000000"/>
                <w:sz w:val="22"/>
                <w:szCs w:val="22"/>
                <w:lang w:eastAsia="en-GB"/>
              </w:rPr>
              <w:t> </w:t>
            </w:r>
            <w:r w:rsidRPr="001021B6">
              <w:rPr>
                <w:rFonts w:ascii="Calibri" w:hAnsi="Calibri" w:cs="Calibri"/>
                <w:color w:val="000000"/>
                <w:sz w:val="22"/>
                <w:szCs w:val="22"/>
                <w:lang w:eastAsia="en-GB"/>
              </w:rPr>
              <w:t> </w:t>
            </w:r>
          </w:p>
        </w:tc>
        <w:tc>
          <w:tcPr>
            <w:tcW w:w="426" w:type="dxa"/>
            <w:tcBorders>
              <w:top w:val="single" w:sz="8" w:space="0" w:color="auto"/>
              <w:left w:val="nil"/>
              <w:bottom w:val="single" w:sz="8" w:space="0" w:color="auto"/>
              <w:right w:val="single" w:sz="8" w:space="0" w:color="auto"/>
            </w:tcBorders>
            <w:shd w:val="clear" w:color="auto" w:fill="auto"/>
            <w:noWrap/>
            <w:vAlign w:val="bottom"/>
            <w:hideMark/>
          </w:tcPr>
          <w:p w14:paraId="5F94CB60" w14:textId="77777777" w:rsidR="00F83A58" w:rsidRPr="001021B6" w:rsidRDefault="00F83A58" w:rsidP="001021B6">
            <w:pPr>
              <w:jc w:val="left"/>
              <w:rPr>
                <w:rFonts w:ascii="Arial" w:hAnsi="Arial" w:cs="Arial"/>
                <w:color w:val="000000"/>
                <w:sz w:val="22"/>
                <w:szCs w:val="22"/>
                <w:lang w:eastAsia="en-GB"/>
              </w:rPr>
            </w:pPr>
            <w:r w:rsidRPr="001021B6">
              <w:rPr>
                <w:rFonts w:ascii="Arial" w:hAnsi="Arial" w:cs="Arial"/>
                <w:color w:val="000000"/>
                <w:sz w:val="22"/>
                <w:szCs w:val="22"/>
                <w:lang w:eastAsia="en-GB"/>
              </w:rPr>
              <w:t> </w:t>
            </w:r>
          </w:p>
        </w:tc>
        <w:tc>
          <w:tcPr>
            <w:tcW w:w="364" w:type="dxa"/>
            <w:tcBorders>
              <w:top w:val="single" w:sz="8" w:space="0" w:color="auto"/>
              <w:left w:val="nil"/>
              <w:bottom w:val="single" w:sz="8" w:space="0" w:color="auto"/>
              <w:right w:val="single" w:sz="8" w:space="0" w:color="auto"/>
            </w:tcBorders>
            <w:shd w:val="clear" w:color="auto" w:fill="auto"/>
            <w:noWrap/>
            <w:vAlign w:val="center"/>
            <w:hideMark/>
          </w:tcPr>
          <w:p w14:paraId="6A4B07B3"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single" w:sz="8" w:space="0" w:color="auto"/>
              <w:left w:val="nil"/>
              <w:bottom w:val="single" w:sz="8" w:space="0" w:color="auto"/>
              <w:right w:val="single" w:sz="8" w:space="0" w:color="auto"/>
            </w:tcBorders>
            <w:shd w:val="clear" w:color="auto" w:fill="auto"/>
            <w:noWrap/>
            <w:vAlign w:val="center"/>
            <w:hideMark/>
          </w:tcPr>
          <w:p w14:paraId="5B735875"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601" w:type="dxa"/>
            <w:tcBorders>
              <w:top w:val="nil"/>
              <w:left w:val="nil"/>
              <w:bottom w:val="single" w:sz="8" w:space="0" w:color="auto"/>
              <w:right w:val="single" w:sz="8" w:space="0" w:color="auto"/>
            </w:tcBorders>
            <w:shd w:val="clear" w:color="auto" w:fill="auto"/>
            <w:noWrap/>
            <w:vAlign w:val="center"/>
            <w:hideMark/>
          </w:tcPr>
          <w:p w14:paraId="73157910"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513" w:type="dxa"/>
            <w:tcBorders>
              <w:top w:val="single" w:sz="8" w:space="0" w:color="auto"/>
              <w:left w:val="nil"/>
              <w:bottom w:val="single" w:sz="8" w:space="0" w:color="auto"/>
              <w:right w:val="single" w:sz="8" w:space="0" w:color="auto"/>
            </w:tcBorders>
            <w:shd w:val="clear" w:color="auto" w:fill="auto"/>
            <w:noWrap/>
            <w:vAlign w:val="center"/>
            <w:hideMark/>
          </w:tcPr>
          <w:p w14:paraId="19D23E9F"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31B90B24"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22ED3275"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06" w:type="dxa"/>
            <w:tcBorders>
              <w:top w:val="nil"/>
              <w:left w:val="nil"/>
              <w:bottom w:val="single" w:sz="8" w:space="0" w:color="auto"/>
              <w:right w:val="single" w:sz="8" w:space="0" w:color="auto"/>
            </w:tcBorders>
            <w:shd w:val="clear" w:color="auto" w:fill="auto"/>
            <w:noWrap/>
            <w:vAlign w:val="center"/>
            <w:hideMark/>
          </w:tcPr>
          <w:p w14:paraId="00B565D5"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6" w:type="dxa"/>
            <w:tcBorders>
              <w:top w:val="nil"/>
              <w:left w:val="nil"/>
              <w:bottom w:val="single" w:sz="8" w:space="0" w:color="auto"/>
              <w:right w:val="single" w:sz="8" w:space="0" w:color="auto"/>
            </w:tcBorders>
            <w:shd w:val="clear" w:color="auto" w:fill="auto"/>
            <w:noWrap/>
            <w:vAlign w:val="center"/>
            <w:hideMark/>
          </w:tcPr>
          <w:p w14:paraId="4A10601D"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single" w:sz="8" w:space="0" w:color="auto"/>
              <w:left w:val="nil"/>
              <w:bottom w:val="single" w:sz="8" w:space="0" w:color="auto"/>
              <w:right w:val="single" w:sz="8" w:space="0" w:color="auto"/>
            </w:tcBorders>
            <w:shd w:val="clear" w:color="auto" w:fill="auto"/>
            <w:noWrap/>
            <w:vAlign w:val="center"/>
            <w:hideMark/>
          </w:tcPr>
          <w:p w14:paraId="71441A2A"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5CACBC8F"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69CAAB2A"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1F1555B5"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single" w:sz="8" w:space="0" w:color="auto"/>
              <w:left w:val="nil"/>
              <w:bottom w:val="single" w:sz="8" w:space="0" w:color="auto"/>
              <w:right w:val="single" w:sz="8" w:space="0" w:color="auto"/>
            </w:tcBorders>
            <w:shd w:val="clear" w:color="auto" w:fill="auto"/>
            <w:noWrap/>
            <w:vAlign w:val="center"/>
            <w:hideMark/>
          </w:tcPr>
          <w:p w14:paraId="1085C65E"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7717ADCE"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87" w:type="dxa"/>
            <w:tcBorders>
              <w:top w:val="nil"/>
              <w:left w:val="nil"/>
              <w:bottom w:val="single" w:sz="8" w:space="0" w:color="auto"/>
              <w:right w:val="single" w:sz="8" w:space="0" w:color="auto"/>
            </w:tcBorders>
            <w:shd w:val="clear" w:color="auto" w:fill="auto"/>
            <w:noWrap/>
            <w:vAlign w:val="center"/>
            <w:hideMark/>
          </w:tcPr>
          <w:p w14:paraId="6273B7BD"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0C5CA9E6"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vAlign w:val="center"/>
            <w:hideMark/>
          </w:tcPr>
          <w:p w14:paraId="59EEA708"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88" w:type="dxa"/>
            <w:tcBorders>
              <w:top w:val="nil"/>
              <w:left w:val="nil"/>
              <w:bottom w:val="single" w:sz="8" w:space="0" w:color="auto"/>
              <w:right w:val="single" w:sz="8" w:space="0" w:color="auto"/>
            </w:tcBorders>
            <w:shd w:val="clear" w:color="auto" w:fill="auto"/>
            <w:vAlign w:val="center"/>
            <w:hideMark/>
          </w:tcPr>
          <w:p w14:paraId="338ACCE0"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single" w:sz="8" w:space="0" w:color="auto"/>
              <w:left w:val="nil"/>
              <w:bottom w:val="single" w:sz="8" w:space="0" w:color="auto"/>
              <w:right w:val="single" w:sz="8" w:space="0" w:color="auto"/>
            </w:tcBorders>
            <w:shd w:val="clear" w:color="auto" w:fill="auto"/>
            <w:noWrap/>
            <w:vAlign w:val="center"/>
            <w:hideMark/>
          </w:tcPr>
          <w:p w14:paraId="6EE28796"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85" w:type="dxa"/>
            <w:tcBorders>
              <w:top w:val="single" w:sz="8" w:space="0" w:color="auto"/>
              <w:left w:val="nil"/>
              <w:bottom w:val="single" w:sz="8" w:space="0" w:color="auto"/>
              <w:right w:val="single" w:sz="8" w:space="0" w:color="auto"/>
            </w:tcBorders>
            <w:shd w:val="clear" w:color="auto" w:fill="auto"/>
            <w:vAlign w:val="center"/>
            <w:hideMark/>
          </w:tcPr>
          <w:p w14:paraId="03787A02"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73" w:type="dxa"/>
            <w:tcBorders>
              <w:top w:val="single" w:sz="8" w:space="0" w:color="auto"/>
              <w:left w:val="nil"/>
              <w:bottom w:val="single" w:sz="8" w:space="0" w:color="auto"/>
              <w:right w:val="single" w:sz="8" w:space="0" w:color="auto"/>
            </w:tcBorders>
            <w:shd w:val="clear" w:color="auto" w:fill="auto"/>
            <w:noWrap/>
            <w:vAlign w:val="center"/>
            <w:hideMark/>
          </w:tcPr>
          <w:p w14:paraId="3FED6396"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r>
      <w:tr w:rsidR="00F83A58" w:rsidRPr="001021B6" w14:paraId="059159BD" w14:textId="77777777" w:rsidTr="00C26A0A">
        <w:trPr>
          <w:trHeight w:val="315"/>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2C0D25A9" w14:textId="171B099B" w:rsidR="00F83A58" w:rsidRPr="001021B6" w:rsidRDefault="00F83A58" w:rsidP="00F83A58">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6" w:type="dxa"/>
            <w:tcBorders>
              <w:top w:val="nil"/>
              <w:left w:val="nil"/>
              <w:bottom w:val="single" w:sz="8" w:space="0" w:color="auto"/>
              <w:right w:val="single" w:sz="8" w:space="0" w:color="auto"/>
            </w:tcBorders>
            <w:shd w:val="clear" w:color="auto" w:fill="auto"/>
            <w:noWrap/>
            <w:vAlign w:val="center"/>
            <w:hideMark/>
          </w:tcPr>
          <w:p w14:paraId="0F6A84C3"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0473E172"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6C9C7328"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601" w:type="dxa"/>
            <w:tcBorders>
              <w:top w:val="nil"/>
              <w:left w:val="nil"/>
              <w:bottom w:val="single" w:sz="8" w:space="0" w:color="auto"/>
              <w:right w:val="single" w:sz="8" w:space="0" w:color="auto"/>
            </w:tcBorders>
            <w:shd w:val="clear" w:color="auto" w:fill="auto"/>
            <w:noWrap/>
            <w:vAlign w:val="center"/>
            <w:hideMark/>
          </w:tcPr>
          <w:p w14:paraId="48FAADD5"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513" w:type="dxa"/>
            <w:tcBorders>
              <w:top w:val="nil"/>
              <w:left w:val="nil"/>
              <w:bottom w:val="single" w:sz="8" w:space="0" w:color="auto"/>
              <w:right w:val="single" w:sz="8" w:space="0" w:color="auto"/>
            </w:tcBorders>
            <w:shd w:val="clear" w:color="auto" w:fill="auto"/>
            <w:noWrap/>
            <w:vAlign w:val="center"/>
            <w:hideMark/>
          </w:tcPr>
          <w:p w14:paraId="53EB9839"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103BA65D"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5B6A0797"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06" w:type="dxa"/>
            <w:tcBorders>
              <w:top w:val="nil"/>
              <w:left w:val="nil"/>
              <w:bottom w:val="single" w:sz="8" w:space="0" w:color="auto"/>
              <w:right w:val="single" w:sz="8" w:space="0" w:color="auto"/>
            </w:tcBorders>
            <w:shd w:val="clear" w:color="auto" w:fill="auto"/>
            <w:noWrap/>
            <w:vAlign w:val="center"/>
            <w:hideMark/>
          </w:tcPr>
          <w:p w14:paraId="0DB2027A"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6" w:type="dxa"/>
            <w:tcBorders>
              <w:top w:val="nil"/>
              <w:left w:val="nil"/>
              <w:bottom w:val="single" w:sz="8" w:space="0" w:color="auto"/>
              <w:right w:val="single" w:sz="8" w:space="0" w:color="auto"/>
            </w:tcBorders>
            <w:shd w:val="clear" w:color="auto" w:fill="auto"/>
            <w:noWrap/>
            <w:vAlign w:val="center"/>
            <w:hideMark/>
          </w:tcPr>
          <w:p w14:paraId="0115B4E7"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38C9A655"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2AFEEF5C"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1131719E"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30E08208"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2FE93942"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21467657"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87" w:type="dxa"/>
            <w:tcBorders>
              <w:top w:val="nil"/>
              <w:left w:val="nil"/>
              <w:bottom w:val="single" w:sz="8" w:space="0" w:color="auto"/>
              <w:right w:val="single" w:sz="8" w:space="0" w:color="auto"/>
            </w:tcBorders>
            <w:shd w:val="clear" w:color="auto" w:fill="auto"/>
            <w:noWrap/>
            <w:vAlign w:val="center"/>
            <w:hideMark/>
          </w:tcPr>
          <w:p w14:paraId="2736A785"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76C570D4"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vAlign w:val="center"/>
            <w:hideMark/>
          </w:tcPr>
          <w:p w14:paraId="0F867B37"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88" w:type="dxa"/>
            <w:tcBorders>
              <w:top w:val="nil"/>
              <w:left w:val="nil"/>
              <w:bottom w:val="single" w:sz="8" w:space="0" w:color="auto"/>
              <w:right w:val="single" w:sz="8" w:space="0" w:color="auto"/>
            </w:tcBorders>
            <w:shd w:val="clear" w:color="auto" w:fill="auto"/>
            <w:vAlign w:val="center"/>
            <w:hideMark/>
          </w:tcPr>
          <w:p w14:paraId="3531ACBF"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4DBCE4F7"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85" w:type="dxa"/>
            <w:tcBorders>
              <w:top w:val="nil"/>
              <w:left w:val="nil"/>
              <w:bottom w:val="single" w:sz="8" w:space="0" w:color="auto"/>
              <w:right w:val="single" w:sz="8" w:space="0" w:color="auto"/>
            </w:tcBorders>
            <w:shd w:val="clear" w:color="auto" w:fill="auto"/>
            <w:vAlign w:val="center"/>
            <w:hideMark/>
          </w:tcPr>
          <w:p w14:paraId="62A8BFCE"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73" w:type="dxa"/>
            <w:tcBorders>
              <w:top w:val="nil"/>
              <w:left w:val="nil"/>
              <w:bottom w:val="single" w:sz="8" w:space="0" w:color="auto"/>
              <w:right w:val="single" w:sz="8" w:space="0" w:color="auto"/>
            </w:tcBorders>
            <w:shd w:val="clear" w:color="auto" w:fill="auto"/>
            <w:noWrap/>
            <w:vAlign w:val="center"/>
            <w:hideMark/>
          </w:tcPr>
          <w:p w14:paraId="7ED32723"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r>
      <w:tr w:rsidR="00F83A58" w:rsidRPr="001021B6" w14:paraId="486555AF" w14:textId="77777777" w:rsidTr="00C26A0A">
        <w:trPr>
          <w:trHeight w:val="315"/>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2221BCE0" w14:textId="63CC1685" w:rsidR="00F83A58" w:rsidRPr="001021B6" w:rsidRDefault="00F83A58" w:rsidP="00F83A58">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6" w:type="dxa"/>
            <w:tcBorders>
              <w:top w:val="nil"/>
              <w:left w:val="nil"/>
              <w:bottom w:val="single" w:sz="8" w:space="0" w:color="auto"/>
              <w:right w:val="single" w:sz="8" w:space="0" w:color="auto"/>
            </w:tcBorders>
            <w:shd w:val="clear" w:color="auto" w:fill="auto"/>
            <w:noWrap/>
            <w:vAlign w:val="center"/>
            <w:hideMark/>
          </w:tcPr>
          <w:p w14:paraId="0357A34A"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541FED0D"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67D5FB24"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601" w:type="dxa"/>
            <w:tcBorders>
              <w:top w:val="nil"/>
              <w:left w:val="nil"/>
              <w:bottom w:val="single" w:sz="8" w:space="0" w:color="auto"/>
              <w:right w:val="single" w:sz="8" w:space="0" w:color="auto"/>
            </w:tcBorders>
            <w:shd w:val="clear" w:color="auto" w:fill="auto"/>
            <w:noWrap/>
            <w:vAlign w:val="center"/>
            <w:hideMark/>
          </w:tcPr>
          <w:p w14:paraId="171071BE"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513" w:type="dxa"/>
            <w:tcBorders>
              <w:top w:val="nil"/>
              <w:left w:val="nil"/>
              <w:bottom w:val="single" w:sz="8" w:space="0" w:color="auto"/>
              <w:right w:val="single" w:sz="8" w:space="0" w:color="auto"/>
            </w:tcBorders>
            <w:shd w:val="clear" w:color="auto" w:fill="auto"/>
            <w:noWrap/>
            <w:vAlign w:val="center"/>
            <w:hideMark/>
          </w:tcPr>
          <w:p w14:paraId="6CE83B72"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243D71D0"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6443F387"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06" w:type="dxa"/>
            <w:tcBorders>
              <w:top w:val="nil"/>
              <w:left w:val="nil"/>
              <w:bottom w:val="single" w:sz="8" w:space="0" w:color="auto"/>
              <w:right w:val="single" w:sz="8" w:space="0" w:color="auto"/>
            </w:tcBorders>
            <w:shd w:val="clear" w:color="auto" w:fill="auto"/>
            <w:noWrap/>
            <w:vAlign w:val="center"/>
            <w:hideMark/>
          </w:tcPr>
          <w:p w14:paraId="1DE28060"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6" w:type="dxa"/>
            <w:tcBorders>
              <w:top w:val="nil"/>
              <w:left w:val="nil"/>
              <w:bottom w:val="single" w:sz="8" w:space="0" w:color="auto"/>
              <w:right w:val="single" w:sz="8" w:space="0" w:color="auto"/>
            </w:tcBorders>
            <w:shd w:val="clear" w:color="auto" w:fill="auto"/>
            <w:noWrap/>
            <w:vAlign w:val="center"/>
            <w:hideMark/>
          </w:tcPr>
          <w:p w14:paraId="15639FCB"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29F5FC13"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5CD429C3"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5252F4E8"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538A44AB"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7A792C89"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15AE6A80"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87" w:type="dxa"/>
            <w:tcBorders>
              <w:top w:val="nil"/>
              <w:left w:val="nil"/>
              <w:bottom w:val="single" w:sz="8" w:space="0" w:color="auto"/>
              <w:right w:val="single" w:sz="8" w:space="0" w:color="auto"/>
            </w:tcBorders>
            <w:shd w:val="clear" w:color="auto" w:fill="auto"/>
            <w:noWrap/>
            <w:vAlign w:val="center"/>
            <w:hideMark/>
          </w:tcPr>
          <w:p w14:paraId="5F38652C"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118E3D6D"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vAlign w:val="center"/>
            <w:hideMark/>
          </w:tcPr>
          <w:p w14:paraId="18D73C6B"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88" w:type="dxa"/>
            <w:tcBorders>
              <w:top w:val="nil"/>
              <w:left w:val="nil"/>
              <w:bottom w:val="single" w:sz="8" w:space="0" w:color="auto"/>
              <w:right w:val="single" w:sz="8" w:space="0" w:color="auto"/>
            </w:tcBorders>
            <w:shd w:val="clear" w:color="auto" w:fill="auto"/>
            <w:vAlign w:val="center"/>
            <w:hideMark/>
          </w:tcPr>
          <w:p w14:paraId="143582BB"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63E4F9B4"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85" w:type="dxa"/>
            <w:tcBorders>
              <w:top w:val="nil"/>
              <w:left w:val="nil"/>
              <w:bottom w:val="single" w:sz="8" w:space="0" w:color="auto"/>
              <w:right w:val="single" w:sz="8" w:space="0" w:color="auto"/>
            </w:tcBorders>
            <w:shd w:val="clear" w:color="auto" w:fill="auto"/>
            <w:vAlign w:val="center"/>
            <w:hideMark/>
          </w:tcPr>
          <w:p w14:paraId="624C49F4"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73" w:type="dxa"/>
            <w:tcBorders>
              <w:top w:val="nil"/>
              <w:left w:val="nil"/>
              <w:bottom w:val="single" w:sz="8" w:space="0" w:color="auto"/>
              <w:right w:val="single" w:sz="8" w:space="0" w:color="auto"/>
            </w:tcBorders>
            <w:shd w:val="clear" w:color="auto" w:fill="auto"/>
            <w:noWrap/>
            <w:vAlign w:val="center"/>
            <w:hideMark/>
          </w:tcPr>
          <w:p w14:paraId="23BDEE22"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r>
      <w:tr w:rsidR="00F83A58" w:rsidRPr="001021B6" w14:paraId="7FE9BA7D" w14:textId="77777777" w:rsidTr="00C26A0A">
        <w:trPr>
          <w:trHeight w:val="315"/>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6FE5D5A" w14:textId="775375A0" w:rsidR="00F83A58" w:rsidRPr="001021B6" w:rsidRDefault="00F83A58" w:rsidP="00F83A58">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6" w:type="dxa"/>
            <w:tcBorders>
              <w:top w:val="nil"/>
              <w:left w:val="nil"/>
              <w:bottom w:val="single" w:sz="8" w:space="0" w:color="auto"/>
              <w:right w:val="single" w:sz="8" w:space="0" w:color="auto"/>
            </w:tcBorders>
            <w:shd w:val="clear" w:color="auto" w:fill="auto"/>
            <w:noWrap/>
            <w:vAlign w:val="center"/>
            <w:hideMark/>
          </w:tcPr>
          <w:p w14:paraId="77502A9F"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5980094D"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1FF1AC69"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601" w:type="dxa"/>
            <w:tcBorders>
              <w:top w:val="nil"/>
              <w:left w:val="nil"/>
              <w:bottom w:val="single" w:sz="8" w:space="0" w:color="auto"/>
              <w:right w:val="single" w:sz="8" w:space="0" w:color="auto"/>
            </w:tcBorders>
            <w:shd w:val="clear" w:color="auto" w:fill="auto"/>
            <w:noWrap/>
            <w:vAlign w:val="center"/>
            <w:hideMark/>
          </w:tcPr>
          <w:p w14:paraId="156FFF08"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513" w:type="dxa"/>
            <w:tcBorders>
              <w:top w:val="nil"/>
              <w:left w:val="nil"/>
              <w:bottom w:val="single" w:sz="8" w:space="0" w:color="auto"/>
              <w:right w:val="single" w:sz="8" w:space="0" w:color="auto"/>
            </w:tcBorders>
            <w:shd w:val="clear" w:color="auto" w:fill="auto"/>
            <w:noWrap/>
            <w:vAlign w:val="center"/>
            <w:hideMark/>
          </w:tcPr>
          <w:p w14:paraId="049782F1"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43871165"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2FB33239"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06" w:type="dxa"/>
            <w:tcBorders>
              <w:top w:val="nil"/>
              <w:left w:val="nil"/>
              <w:bottom w:val="single" w:sz="8" w:space="0" w:color="auto"/>
              <w:right w:val="single" w:sz="8" w:space="0" w:color="auto"/>
            </w:tcBorders>
            <w:shd w:val="clear" w:color="auto" w:fill="auto"/>
            <w:noWrap/>
            <w:vAlign w:val="center"/>
            <w:hideMark/>
          </w:tcPr>
          <w:p w14:paraId="089A8914"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6" w:type="dxa"/>
            <w:tcBorders>
              <w:top w:val="nil"/>
              <w:left w:val="nil"/>
              <w:bottom w:val="single" w:sz="8" w:space="0" w:color="auto"/>
              <w:right w:val="single" w:sz="8" w:space="0" w:color="auto"/>
            </w:tcBorders>
            <w:shd w:val="clear" w:color="auto" w:fill="auto"/>
            <w:noWrap/>
            <w:vAlign w:val="center"/>
            <w:hideMark/>
          </w:tcPr>
          <w:p w14:paraId="2B898BF9"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56CBA2C7"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5D308588"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297F990F"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1F1FA872"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1C8DE8A5"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0B22C382"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87" w:type="dxa"/>
            <w:tcBorders>
              <w:top w:val="nil"/>
              <w:left w:val="nil"/>
              <w:bottom w:val="single" w:sz="8" w:space="0" w:color="auto"/>
              <w:right w:val="single" w:sz="8" w:space="0" w:color="auto"/>
            </w:tcBorders>
            <w:shd w:val="clear" w:color="auto" w:fill="auto"/>
            <w:noWrap/>
            <w:vAlign w:val="center"/>
            <w:hideMark/>
          </w:tcPr>
          <w:p w14:paraId="4FB3033B"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218FC055"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vAlign w:val="center"/>
            <w:hideMark/>
          </w:tcPr>
          <w:p w14:paraId="22D244D0"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88" w:type="dxa"/>
            <w:tcBorders>
              <w:top w:val="nil"/>
              <w:left w:val="nil"/>
              <w:bottom w:val="single" w:sz="8" w:space="0" w:color="auto"/>
              <w:right w:val="single" w:sz="8" w:space="0" w:color="auto"/>
            </w:tcBorders>
            <w:shd w:val="clear" w:color="auto" w:fill="auto"/>
            <w:vAlign w:val="center"/>
            <w:hideMark/>
          </w:tcPr>
          <w:p w14:paraId="77A6A16C"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4E8B9F79"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85" w:type="dxa"/>
            <w:tcBorders>
              <w:top w:val="nil"/>
              <w:left w:val="nil"/>
              <w:bottom w:val="single" w:sz="8" w:space="0" w:color="auto"/>
              <w:right w:val="single" w:sz="8" w:space="0" w:color="auto"/>
            </w:tcBorders>
            <w:shd w:val="clear" w:color="auto" w:fill="auto"/>
            <w:vAlign w:val="center"/>
            <w:hideMark/>
          </w:tcPr>
          <w:p w14:paraId="5D71CCE2"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73" w:type="dxa"/>
            <w:tcBorders>
              <w:top w:val="nil"/>
              <w:left w:val="nil"/>
              <w:bottom w:val="single" w:sz="8" w:space="0" w:color="auto"/>
              <w:right w:val="single" w:sz="8" w:space="0" w:color="auto"/>
            </w:tcBorders>
            <w:shd w:val="clear" w:color="auto" w:fill="auto"/>
            <w:noWrap/>
            <w:vAlign w:val="center"/>
            <w:hideMark/>
          </w:tcPr>
          <w:p w14:paraId="71CDD177"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r>
      <w:tr w:rsidR="00F83A58" w:rsidRPr="001021B6" w14:paraId="0F577AC3" w14:textId="77777777" w:rsidTr="00C26A0A">
        <w:trPr>
          <w:trHeight w:val="315"/>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6B96308F" w14:textId="503B9CAB" w:rsidR="00F83A58" w:rsidRPr="001021B6" w:rsidRDefault="00F83A58" w:rsidP="00F83A58">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6" w:type="dxa"/>
            <w:tcBorders>
              <w:top w:val="nil"/>
              <w:left w:val="nil"/>
              <w:bottom w:val="single" w:sz="8" w:space="0" w:color="auto"/>
              <w:right w:val="single" w:sz="8" w:space="0" w:color="auto"/>
            </w:tcBorders>
            <w:shd w:val="clear" w:color="auto" w:fill="auto"/>
            <w:noWrap/>
            <w:vAlign w:val="center"/>
            <w:hideMark/>
          </w:tcPr>
          <w:p w14:paraId="7BD1D408"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3BC0414D"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5995ED54"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601" w:type="dxa"/>
            <w:tcBorders>
              <w:top w:val="nil"/>
              <w:left w:val="nil"/>
              <w:bottom w:val="single" w:sz="8" w:space="0" w:color="auto"/>
              <w:right w:val="single" w:sz="8" w:space="0" w:color="auto"/>
            </w:tcBorders>
            <w:shd w:val="clear" w:color="auto" w:fill="auto"/>
            <w:noWrap/>
            <w:vAlign w:val="center"/>
            <w:hideMark/>
          </w:tcPr>
          <w:p w14:paraId="67BE9EDB"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513" w:type="dxa"/>
            <w:tcBorders>
              <w:top w:val="nil"/>
              <w:left w:val="nil"/>
              <w:bottom w:val="single" w:sz="8" w:space="0" w:color="auto"/>
              <w:right w:val="single" w:sz="8" w:space="0" w:color="auto"/>
            </w:tcBorders>
            <w:shd w:val="clear" w:color="auto" w:fill="auto"/>
            <w:noWrap/>
            <w:vAlign w:val="center"/>
            <w:hideMark/>
          </w:tcPr>
          <w:p w14:paraId="16E1349E"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58AC4AF1"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64C3EC92"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06" w:type="dxa"/>
            <w:tcBorders>
              <w:top w:val="nil"/>
              <w:left w:val="nil"/>
              <w:bottom w:val="single" w:sz="8" w:space="0" w:color="auto"/>
              <w:right w:val="single" w:sz="8" w:space="0" w:color="auto"/>
            </w:tcBorders>
            <w:shd w:val="clear" w:color="auto" w:fill="auto"/>
            <w:noWrap/>
            <w:vAlign w:val="center"/>
            <w:hideMark/>
          </w:tcPr>
          <w:p w14:paraId="4B5781E4"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6" w:type="dxa"/>
            <w:tcBorders>
              <w:top w:val="nil"/>
              <w:left w:val="nil"/>
              <w:bottom w:val="single" w:sz="8" w:space="0" w:color="auto"/>
              <w:right w:val="single" w:sz="8" w:space="0" w:color="auto"/>
            </w:tcBorders>
            <w:shd w:val="clear" w:color="auto" w:fill="auto"/>
            <w:noWrap/>
            <w:vAlign w:val="center"/>
            <w:hideMark/>
          </w:tcPr>
          <w:p w14:paraId="771EF465"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7992CE75"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100763CE"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068C8EB6"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594B8A6C"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420A34D0"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1C98F8C4"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87" w:type="dxa"/>
            <w:tcBorders>
              <w:top w:val="nil"/>
              <w:left w:val="nil"/>
              <w:bottom w:val="single" w:sz="8" w:space="0" w:color="auto"/>
              <w:right w:val="single" w:sz="8" w:space="0" w:color="auto"/>
            </w:tcBorders>
            <w:shd w:val="clear" w:color="auto" w:fill="auto"/>
            <w:noWrap/>
            <w:vAlign w:val="center"/>
            <w:hideMark/>
          </w:tcPr>
          <w:p w14:paraId="338C2B94"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2370A555"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vAlign w:val="center"/>
            <w:hideMark/>
          </w:tcPr>
          <w:p w14:paraId="33837C2E"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88" w:type="dxa"/>
            <w:tcBorders>
              <w:top w:val="nil"/>
              <w:left w:val="nil"/>
              <w:bottom w:val="single" w:sz="8" w:space="0" w:color="auto"/>
              <w:right w:val="single" w:sz="8" w:space="0" w:color="auto"/>
            </w:tcBorders>
            <w:shd w:val="clear" w:color="auto" w:fill="auto"/>
            <w:vAlign w:val="center"/>
            <w:hideMark/>
          </w:tcPr>
          <w:p w14:paraId="563FC36E"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6739412E"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85" w:type="dxa"/>
            <w:tcBorders>
              <w:top w:val="nil"/>
              <w:left w:val="nil"/>
              <w:bottom w:val="single" w:sz="8" w:space="0" w:color="auto"/>
              <w:right w:val="single" w:sz="8" w:space="0" w:color="auto"/>
            </w:tcBorders>
            <w:shd w:val="clear" w:color="auto" w:fill="auto"/>
            <w:vAlign w:val="center"/>
            <w:hideMark/>
          </w:tcPr>
          <w:p w14:paraId="1A8662F8"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73" w:type="dxa"/>
            <w:tcBorders>
              <w:top w:val="nil"/>
              <w:left w:val="nil"/>
              <w:bottom w:val="single" w:sz="8" w:space="0" w:color="auto"/>
              <w:right w:val="single" w:sz="8" w:space="0" w:color="auto"/>
            </w:tcBorders>
            <w:shd w:val="clear" w:color="auto" w:fill="auto"/>
            <w:noWrap/>
            <w:vAlign w:val="center"/>
            <w:hideMark/>
          </w:tcPr>
          <w:p w14:paraId="308F9518"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r>
      <w:tr w:rsidR="00F83A58" w:rsidRPr="001021B6" w14:paraId="1D93FE1C" w14:textId="77777777" w:rsidTr="00C26A0A">
        <w:trPr>
          <w:trHeight w:val="315"/>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72E1157" w14:textId="78E31639" w:rsidR="00F83A58" w:rsidRPr="001021B6" w:rsidRDefault="00F83A58" w:rsidP="00F83A58">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6" w:type="dxa"/>
            <w:tcBorders>
              <w:top w:val="nil"/>
              <w:left w:val="nil"/>
              <w:bottom w:val="single" w:sz="8" w:space="0" w:color="auto"/>
              <w:right w:val="single" w:sz="8" w:space="0" w:color="auto"/>
            </w:tcBorders>
            <w:shd w:val="clear" w:color="auto" w:fill="auto"/>
            <w:noWrap/>
            <w:vAlign w:val="center"/>
            <w:hideMark/>
          </w:tcPr>
          <w:p w14:paraId="1D5C2248"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729BD84E"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5FC6125C"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601" w:type="dxa"/>
            <w:tcBorders>
              <w:top w:val="nil"/>
              <w:left w:val="nil"/>
              <w:bottom w:val="single" w:sz="8" w:space="0" w:color="auto"/>
              <w:right w:val="single" w:sz="8" w:space="0" w:color="auto"/>
            </w:tcBorders>
            <w:shd w:val="clear" w:color="auto" w:fill="auto"/>
            <w:noWrap/>
            <w:vAlign w:val="center"/>
            <w:hideMark/>
          </w:tcPr>
          <w:p w14:paraId="4CBB2E29"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513" w:type="dxa"/>
            <w:tcBorders>
              <w:top w:val="nil"/>
              <w:left w:val="nil"/>
              <w:bottom w:val="single" w:sz="8" w:space="0" w:color="auto"/>
              <w:right w:val="single" w:sz="8" w:space="0" w:color="auto"/>
            </w:tcBorders>
            <w:shd w:val="clear" w:color="auto" w:fill="auto"/>
            <w:noWrap/>
            <w:vAlign w:val="center"/>
            <w:hideMark/>
          </w:tcPr>
          <w:p w14:paraId="43E6B376"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047F842C"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2AFE3858"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06" w:type="dxa"/>
            <w:tcBorders>
              <w:top w:val="nil"/>
              <w:left w:val="nil"/>
              <w:bottom w:val="single" w:sz="8" w:space="0" w:color="auto"/>
              <w:right w:val="single" w:sz="8" w:space="0" w:color="auto"/>
            </w:tcBorders>
            <w:shd w:val="clear" w:color="auto" w:fill="auto"/>
            <w:noWrap/>
            <w:vAlign w:val="center"/>
            <w:hideMark/>
          </w:tcPr>
          <w:p w14:paraId="75C44FD2"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6" w:type="dxa"/>
            <w:tcBorders>
              <w:top w:val="nil"/>
              <w:left w:val="nil"/>
              <w:bottom w:val="single" w:sz="8" w:space="0" w:color="auto"/>
              <w:right w:val="single" w:sz="8" w:space="0" w:color="auto"/>
            </w:tcBorders>
            <w:shd w:val="clear" w:color="auto" w:fill="auto"/>
            <w:noWrap/>
            <w:vAlign w:val="center"/>
            <w:hideMark/>
          </w:tcPr>
          <w:p w14:paraId="073732EA"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6BA8E5CA"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49846BB8"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78255D10"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4C702C3E"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065E2310"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6473DCCD"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87" w:type="dxa"/>
            <w:tcBorders>
              <w:top w:val="nil"/>
              <w:left w:val="nil"/>
              <w:bottom w:val="single" w:sz="8" w:space="0" w:color="auto"/>
              <w:right w:val="single" w:sz="8" w:space="0" w:color="auto"/>
            </w:tcBorders>
            <w:shd w:val="clear" w:color="auto" w:fill="auto"/>
            <w:noWrap/>
            <w:vAlign w:val="center"/>
            <w:hideMark/>
          </w:tcPr>
          <w:p w14:paraId="4BEA82F5"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7EAECCB6"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vAlign w:val="center"/>
            <w:hideMark/>
          </w:tcPr>
          <w:p w14:paraId="12F06EE9"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88" w:type="dxa"/>
            <w:tcBorders>
              <w:top w:val="nil"/>
              <w:left w:val="nil"/>
              <w:bottom w:val="single" w:sz="8" w:space="0" w:color="auto"/>
              <w:right w:val="single" w:sz="8" w:space="0" w:color="auto"/>
            </w:tcBorders>
            <w:shd w:val="clear" w:color="auto" w:fill="auto"/>
            <w:vAlign w:val="center"/>
            <w:hideMark/>
          </w:tcPr>
          <w:p w14:paraId="2CDB9FD0"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008EA6C3"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85" w:type="dxa"/>
            <w:tcBorders>
              <w:top w:val="nil"/>
              <w:left w:val="nil"/>
              <w:bottom w:val="single" w:sz="8" w:space="0" w:color="auto"/>
              <w:right w:val="single" w:sz="8" w:space="0" w:color="auto"/>
            </w:tcBorders>
            <w:shd w:val="clear" w:color="auto" w:fill="auto"/>
            <w:vAlign w:val="center"/>
            <w:hideMark/>
          </w:tcPr>
          <w:p w14:paraId="7BA04327"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73" w:type="dxa"/>
            <w:tcBorders>
              <w:top w:val="nil"/>
              <w:left w:val="nil"/>
              <w:bottom w:val="single" w:sz="8" w:space="0" w:color="auto"/>
              <w:right w:val="single" w:sz="8" w:space="0" w:color="auto"/>
            </w:tcBorders>
            <w:shd w:val="clear" w:color="auto" w:fill="auto"/>
            <w:noWrap/>
            <w:vAlign w:val="center"/>
            <w:hideMark/>
          </w:tcPr>
          <w:p w14:paraId="4E3D37D6"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r>
      <w:tr w:rsidR="00F83A58" w:rsidRPr="001021B6" w14:paraId="2E56FEE8" w14:textId="77777777" w:rsidTr="00F83A58">
        <w:trPr>
          <w:trHeight w:val="331"/>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74B97A87" w14:textId="0BF4F5C4" w:rsidR="00F83A58" w:rsidRPr="001021B6" w:rsidRDefault="00F83A58" w:rsidP="00F83A58">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6" w:type="dxa"/>
            <w:tcBorders>
              <w:top w:val="nil"/>
              <w:left w:val="nil"/>
              <w:bottom w:val="single" w:sz="8" w:space="0" w:color="auto"/>
              <w:right w:val="single" w:sz="8" w:space="0" w:color="auto"/>
            </w:tcBorders>
            <w:shd w:val="clear" w:color="auto" w:fill="auto"/>
            <w:noWrap/>
            <w:vAlign w:val="center"/>
            <w:hideMark/>
          </w:tcPr>
          <w:p w14:paraId="0A9E842F"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7E41AB5A"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3857A950"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601" w:type="dxa"/>
            <w:tcBorders>
              <w:top w:val="nil"/>
              <w:left w:val="nil"/>
              <w:bottom w:val="single" w:sz="8" w:space="0" w:color="auto"/>
              <w:right w:val="single" w:sz="8" w:space="0" w:color="auto"/>
            </w:tcBorders>
            <w:shd w:val="clear" w:color="auto" w:fill="auto"/>
            <w:noWrap/>
            <w:vAlign w:val="center"/>
            <w:hideMark/>
          </w:tcPr>
          <w:p w14:paraId="1607213B"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513" w:type="dxa"/>
            <w:tcBorders>
              <w:top w:val="nil"/>
              <w:left w:val="nil"/>
              <w:bottom w:val="single" w:sz="8" w:space="0" w:color="auto"/>
              <w:right w:val="single" w:sz="8" w:space="0" w:color="auto"/>
            </w:tcBorders>
            <w:shd w:val="clear" w:color="auto" w:fill="auto"/>
            <w:noWrap/>
            <w:vAlign w:val="center"/>
            <w:hideMark/>
          </w:tcPr>
          <w:p w14:paraId="2A928CA2"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5329DF2B"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086356EE"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06" w:type="dxa"/>
            <w:tcBorders>
              <w:top w:val="nil"/>
              <w:left w:val="nil"/>
              <w:bottom w:val="single" w:sz="8" w:space="0" w:color="auto"/>
              <w:right w:val="single" w:sz="8" w:space="0" w:color="auto"/>
            </w:tcBorders>
            <w:shd w:val="clear" w:color="auto" w:fill="auto"/>
            <w:noWrap/>
            <w:vAlign w:val="center"/>
            <w:hideMark/>
          </w:tcPr>
          <w:p w14:paraId="660AA7EC"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6" w:type="dxa"/>
            <w:tcBorders>
              <w:top w:val="nil"/>
              <w:left w:val="nil"/>
              <w:bottom w:val="single" w:sz="8" w:space="0" w:color="auto"/>
              <w:right w:val="single" w:sz="8" w:space="0" w:color="auto"/>
            </w:tcBorders>
            <w:shd w:val="clear" w:color="auto" w:fill="auto"/>
            <w:noWrap/>
            <w:vAlign w:val="center"/>
            <w:hideMark/>
          </w:tcPr>
          <w:p w14:paraId="41D9032B"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3D5B5AD1"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74B7E7BA"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4E41C8AD"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4CBC634C"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723A3B44"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3F0085AE"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87" w:type="dxa"/>
            <w:tcBorders>
              <w:top w:val="nil"/>
              <w:left w:val="nil"/>
              <w:bottom w:val="single" w:sz="8" w:space="0" w:color="auto"/>
              <w:right w:val="single" w:sz="8" w:space="0" w:color="auto"/>
            </w:tcBorders>
            <w:shd w:val="clear" w:color="auto" w:fill="auto"/>
            <w:noWrap/>
            <w:vAlign w:val="center"/>
            <w:hideMark/>
          </w:tcPr>
          <w:p w14:paraId="1215464C"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55367C2B"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vAlign w:val="center"/>
            <w:hideMark/>
          </w:tcPr>
          <w:p w14:paraId="26465E0E"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88" w:type="dxa"/>
            <w:tcBorders>
              <w:top w:val="nil"/>
              <w:left w:val="nil"/>
              <w:bottom w:val="single" w:sz="8" w:space="0" w:color="auto"/>
              <w:right w:val="single" w:sz="8" w:space="0" w:color="auto"/>
            </w:tcBorders>
            <w:shd w:val="clear" w:color="auto" w:fill="auto"/>
            <w:vAlign w:val="center"/>
            <w:hideMark/>
          </w:tcPr>
          <w:p w14:paraId="74931028"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48DFBCE7"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85" w:type="dxa"/>
            <w:tcBorders>
              <w:top w:val="nil"/>
              <w:left w:val="nil"/>
              <w:bottom w:val="single" w:sz="8" w:space="0" w:color="auto"/>
              <w:right w:val="single" w:sz="8" w:space="0" w:color="auto"/>
            </w:tcBorders>
            <w:shd w:val="clear" w:color="auto" w:fill="auto"/>
            <w:vAlign w:val="center"/>
            <w:hideMark/>
          </w:tcPr>
          <w:p w14:paraId="4A5EB2D3"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73" w:type="dxa"/>
            <w:tcBorders>
              <w:top w:val="nil"/>
              <w:left w:val="nil"/>
              <w:bottom w:val="single" w:sz="8" w:space="0" w:color="auto"/>
              <w:right w:val="single" w:sz="8" w:space="0" w:color="auto"/>
            </w:tcBorders>
            <w:shd w:val="clear" w:color="auto" w:fill="auto"/>
            <w:noWrap/>
            <w:vAlign w:val="center"/>
            <w:hideMark/>
          </w:tcPr>
          <w:p w14:paraId="2DFF1861"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r>
      <w:tr w:rsidR="00F83A58" w:rsidRPr="001021B6" w14:paraId="060709A1" w14:textId="77777777" w:rsidTr="00C26A0A">
        <w:trPr>
          <w:trHeight w:val="315"/>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27B70CB0" w14:textId="0522FA56" w:rsidR="00F83A58" w:rsidRPr="001021B6" w:rsidRDefault="00F83A58" w:rsidP="00F83A58">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6" w:type="dxa"/>
            <w:tcBorders>
              <w:top w:val="nil"/>
              <w:left w:val="nil"/>
              <w:bottom w:val="single" w:sz="8" w:space="0" w:color="auto"/>
              <w:right w:val="single" w:sz="8" w:space="0" w:color="auto"/>
            </w:tcBorders>
            <w:shd w:val="clear" w:color="auto" w:fill="auto"/>
            <w:noWrap/>
            <w:vAlign w:val="center"/>
            <w:hideMark/>
          </w:tcPr>
          <w:p w14:paraId="346E96C0"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119A2349"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614871B2"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601" w:type="dxa"/>
            <w:tcBorders>
              <w:top w:val="nil"/>
              <w:left w:val="nil"/>
              <w:bottom w:val="single" w:sz="8" w:space="0" w:color="auto"/>
              <w:right w:val="single" w:sz="8" w:space="0" w:color="auto"/>
            </w:tcBorders>
            <w:shd w:val="clear" w:color="auto" w:fill="auto"/>
            <w:noWrap/>
            <w:vAlign w:val="center"/>
            <w:hideMark/>
          </w:tcPr>
          <w:p w14:paraId="333EB320"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513" w:type="dxa"/>
            <w:tcBorders>
              <w:top w:val="nil"/>
              <w:left w:val="nil"/>
              <w:bottom w:val="single" w:sz="8" w:space="0" w:color="auto"/>
              <w:right w:val="single" w:sz="8" w:space="0" w:color="auto"/>
            </w:tcBorders>
            <w:shd w:val="clear" w:color="auto" w:fill="auto"/>
            <w:noWrap/>
            <w:vAlign w:val="center"/>
            <w:hideMark/>
          </w:tcPr>
          <w:p w14:paraId="076A96F7"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1F2E2805"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48C21AB0"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06" w:type="dxa"/>
            <w:tcBorders>
              <w:top w:val="nil"/>
              <w:left w:val="nil"/>
              <w:bottom w:val="single" w:sz="8" w:space="0" w:color="auto"/>
              <w:right w:val="single" w:sz="8" w:space="0" w:color="auto"/>
            </w:tcBorders>
            <w:shd w:val="clear" w:color="auto" w:fill="auto"/>
            <w:noWrap/>
            <w:vAlign w:val="center"/>
            <w:hideMark/>
          </w:tcPr>
          <w:p w14:paraId="5986A7BB"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6" w:type="dxa"/>
            <w:tcBorders>
              <w:top w:val="nil"/>
              <w:left w:val="nil"/>
              <w:bottom w:val="single" w:sz="8" w:space="0" w:color="auto"/>
              <w:right w:val="single" w:sz="8" w:space="0" w:color="auto"/>
            </w:tcBorders>
            <w:shd w:val="clear" w:color="auto" w:fill="auto"/>
            <w:noWrap/>
            <w:vAlign w:val="center"/>
            <w:hideMark/>
          </w:tcPr>
          <w:p w14:paraId="1DDD89F3"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57020106"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02EE238B"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04D62F3E"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27DF034B"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318E0D55"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31A25035"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87" w:type="dxa"/>
            <w:tcBorders>
              <w:top w:val="nil"/>
              <w:left w:val="nil"/>
              <w:bottom w:val="single" w:sz="8" w:space="0" w:color="auto"/>
              <w:right w:val="single" w:sz="8" w:space="0" w:color="auto"/>
            </w:tcBorders>
            <w:shd w:val="clear" w:color="auto" w:fill="auto"/>
            <w:noWrap/>
            <w:vAlign w:val="center"/>
            <w:hideMark/>
          </w:tcPr>
          <w:p w14:paraId="3AEBC6AD"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25" w:type="dxa"/>
            <w:tcBorders>
              <w:top w:val="nil"/>
              <w:left w:val="nil"/>
              <w:bottom w:val="single" w:sz="8" w:space="0" w:color="auto"/>
              <w:right w:val="single" w:sz="8" w:space="0" w:color="auto"/>
            </w:tcBorders>
            <w:shd w:val="clear" w:color="auto" w:fill="auto"/>
            <w:noWrap/>
            <w:vAlign w:val="center"/>
            <w:hideMark/>
          </w:tcPr>
          <w:p w14:paraId="0231ACA3"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vAlign w:val="center"/>
            <w:hideMark/>
          </w:tcPr>
          <w:p w14:paraId="46B89379"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88" w:type="dxa"/>
            <w:tcBorders>
              <w:top w:val="nil"/>
              <w:left w:val="nil"/>
              <w:bottom w:val="single" w:sz="8" w:space="0" w:color="auto"/>
              <w:right w:val="single" w:sz="8" w:space="0" w:color="auto"/>
            </w:tcBorders>
            <w:shd w:val="clear" w:color="auto" w:fill="auto"/>
            <w:vAlign w:val="center"/>
            <w:hideMark/>
          </w:tcPr>
          <w:p w14:paraId="31FE73E2"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64" w:type="dxa"/>
            <w:tcBorders>
              <w:top w:val="nil"/>
              <w:left w:val="nil"/>
              <w:bottom w:val="single" w:sz="8" w:space="0" w:color="auto"/>
              <w:right w:val="single" w:sz="8" w:space="0" w:color="auto"/>
            </w:tcBorders>
            <w:shd w:val="clear" w:color="auto" w:fill="auto"/>
            <w:noWrap/>
            <w:vAlign w:val="center"/>
            <w:hideMark/>
          </w:tcPr>
          <w:p w14:paraId="09B0774D"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485" w:type="dxa"/>
            <w:tcBorders>
              <w:top w:val="nil"/>
              <w:left w:val="nil"/>
              <w:bottom w:val="single" w:sz="8" w:space="0" w:color="auto"/>
              <w:right w:val="single" w:sz="8" w:space="0" w:color="auto"/>
            </w:tcBorders>
            <w:shd w:val="clear" w:color="auto" w:fill="auto"/>
            <w:vAlign w:val="center"/>
            <w:hideMark/>
          </w:tcPr>
          <w:p w14:paraId="51DD826A"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c>
          <w:tcPr>
            <w:tcW w:w="373" w:type="dxa"/>
            <w:tcBorders>
              <w:top w:val="nil"/>
              <w:left w:val="nil"/>
              <w:bottom w:val="single" w:sz="8" w:space="0" w:color="auto"/>
              <w:right w:val="single" w:sz="8" w:space="0" w:color="auto"/>
            </w:tcBorders>
            <w:shd w:val="clear" w:color="auto" w:fill="auto"/>
            <w:noWrap/>
            <w:vAlign w:val="center"/>
            <w:hideMark/>
          </w:tcPr>
          <w:p w14:paraId="39E0F440" w14:textId="77777777" w:rsidR="00F83A58" w:rsidRPr="001021B6" w:rsidRDefault="00F83A58" w:rsidP="001021B6">
            <w:pPr>
              <w:jc w:val="center"/>
              <w:rPr>
                <w:rFonts w:ascii="Calibri" w:hAnsi="Calibri" w:cs="Calibri"/>
                <w:color w:val="000000"/>
                <w:sz w:val="22"/>
                <w:szCs w:val="22"/>
                <w:lang w:eastAsia="en-GB"/>
              </w:rPr>
            </w:pPr>
            <w:r w:rsidRPr="001021B6">
              <w:rPr>
                <w:rFonts w:ascii="Calibri" w:hAnsi="Calibri" w:cs="Calibri"/>
                <w:color w:val="000000"/>
                <w:sz w:val="22"/>
                <w:szCs w:val="22"/>
                <w:lang w:eastAsia="en-GB"/>
              </w:rPr>
              <w:t> </w:t>
            </w:r>
          </w:p>
        </w:tc>
      </w:tr>
    </w:tbl>
    <w:p w14:paraId="1CC9C362" w14:textId="04C5EC4F" w:rsidR="001021B6" w:rsidRDefault="001021B6" w:rsidP="008E7F25">
      <w:pPr>
        <w:rPr>
          <w:rFonts w:ascii="Arial" w:hAnsi="Arial" w:cstheme="minorBidi"/>
          <w:b/>
          <w:sz w:val="28"/>
          <w:szCs w:val="28"/>
        </w:rPr>
      </w:pPr>
    </w:p>
    <w:p w14:paraId="3807437A" w14:textId="77777777" w:rsidR="001021B6" w:rsidRDefault="001021B6" w:rsidP="008E7F25">
      <w:pPr>
        <w:rPr>
          <w:rFonts w:ascii="Arial" w:hAnsi="Arial" w:cstheme="minorBidi"/>
          <w:b/>
          <w:sz w:val="28"/>
          <w:szCs w:val="28"/>
        </w:rPr>
      </w:pPr>
    </w:p>
    <w:p w14:paraId="61D0161C" w14:textId="75156A0E" w:rsidR="00C714DA" w:rsidRDefault="00C714DA" w:rsidP="008E7F25">
      <w:pPr>
        <w:rPr>
          <w:rFonts w:ascii="Arial" w:hAnsi="Arial"/>
          <w:b/>
          <w:sz w:val="28"/>
          <w:szCs w:val="28"/>
        </w:rPr>
      </w:pPr>
      <w:r w:rsidRPr="00C714DA">
        <w:rPr>
          <w:rFonts w:ascii="Arial" w:hAnsi="Arial"/>
          <w:b/>
          <w:sz w:val="28"/>
          <w:szCs w:val="28"/>
        </w:rPr>
        <w:t xml:space="preserve">Appendix </w:t>
      </w:r>
      <w:r w:rsidR="008A51C0">
        <w:rPr>
          <w:rFonts w:ascii="Arial" w:hAnsi="Arial"/>
          <w:b/>
          <w:sz w:val="28"/>
          <w:szCs w:val="28"/>
        </w:rPr>
        <w:t>D</w:t>
      </w:r>
      <w:r w:rsidRPr="00C714DA">
        <w:rPr>
          <w:rFonts w:ascii="Arial" w:hAnsi="Arial"/>
          <w:b/>
          <w:sz w:val="28"/>
          <w:szCs w:val="28"/>
        </w:rPr>
        <w:t xml:space="preserve"> – </w:t>
      </w:r>
      <w:r w:rsidR="00830A86">
        <w:rPr>
          <w:rFonts w:ascii="Arial" w:hAnsi="Arial"/>
          <w:b/>
          <w:sz w:val="28"/>
          <w:szCs w:val="28"/>
        </w:rPr>
        <w:t xml:space="preserve">Formal and Accessible examples of </w:t>
      </w:r>
      <w:r w:rsidRPr="00C714DA">
        <w:rPr>
          <w:rFonts w:ascii="Arial" w:hAnsi="Arial"/>
          <w:b/>
          <w:sz w:val="28"/>
          <w:szCs w:val="28"/>
        </w:rPr>
        <w:t>Consent Form</w:t>
      </w:r>
      <w:r w:rsidR="00830A86">
        <w:rPr>
          <w:rFonts w:ascii="Arial" w:hAnsi="Arial"/>
          <w:b/>
          <w:sz w:val="28"/>
          <w:szCs w:val="28"/>
        </w:rPr>
        <w:t>s</w:t>
      </w:r>
    </w:p>
    <w:p w14:paraId="06ED1973" w14:textId="77777777" w:rsidR="00306C8B" w:rsidRDefault="00306C8B" w:rsidP="008E7F25">
      <w:pPr>
        <w:rPr>
          <w:rFonts w:ascii="Arial" w:hAnsi="Arial"/>
          <w:b/>
          <w:sz w:val="28"/>
          <w:szCs w:val="28"/>
        </w:rPr>
      </w:pPr>
    </w:p>
    <w:p w14:paraId="0A3BD5B6" w14:textId="77777777" w:rsidR="00C714DA" w:rsidRDefault="00C714DA" w:rsidP="008E7F25"/>
    <w:p w14:paraId="1AFE1FAD" w14:textId="77777777" w:rsidR="00DD366D" w:rsidRDefault="00DD366D" w:rsidP="00A60E11">
      <w:pPr>
        <w:rPr>
          <w:rFonts w:ascii="Arial" w:hAnsi="Arial" w:cs="Arial"/>
          <w:b/>
          <w:sz w:val="28"/>
          <w:szCs w:val="28"/>
        </w:rPr>
      </w:pPr>
    </w:p>
    <w:p w14:paraId="6C20768A" w14:textId="77777777" w:rsidR="00DD366D" w:rsidRDefault="00DD366D" w:rsidP="00A60E11">
      <w:pPr>
        <w:rPr>
          <w:rFonts w:ascii="Arial" w:hAnsi="Arial" w:cs="Arial"/>
          <w:b/>
          <w:sz w:val="28"/>
          <w:szCs w:val="28"/>
        </w:rPr>
      </w:pPr>
    </w:p>
    <w:p w14:paraId="63B4F93A" w14:textId="2A4F1513" w:rsidR="00DD366D" w:rsidRDefault="00117F65" w:rsidP="00A60E11">
      <w:pPr>
        <w:rPr>
          <w:rFonts w:ascii="Arial" w:hAnsi="Arial" w:cs="Arial"/>
          <w:b/>
          <w:sz w:val="28"/>
          <w:szCs w:val="28"/>
        </w:rPr>
      </w:pPr>
      <w:r>
        <w:rPr>
          <w:rFonts w:ascii="Arial" w:hAnsi="Arial" w:cs="Arial"/>
          <w:b/>
          <w:sz w:val="28"/>
          <w:szCs w:val="28"/>
        </w:rPr>
        <w:object w:dxaOrig="1508" w:dyaOrig="983" w14:anchorId="36E83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75pt" o:ole="">
            <v:imagedata r:id="rId39" o:title=""/>
          </v:shape>
          <o:OLEObject Type="Embed" ProgID="AcroExch.Document.DC" ShapeID="_x0000_i1025" DrawAspect="Icon" ObjectID="_1663074403" r:id="rId40"/>
        </w:object>
      </w:r>
    </w:p>
    <w:p w14:paraId="12DF4A24" w14:textId="77777777" w:rsidR="00DD366D" w:rsidRDefault="00DD366D" w:rsidP="00A60E11">
      <w:pPr>
        <w:rPr>
          <w:rFonts w:ascii="Arial" w:hAnsi="Arial" w:cs="Arial"/>
          <w:b/>
          <w:sz w:val="28"/>
          <w:szCs w:val="28"/>
        </w:rPr>
      </w:pPr>
    </w:p>
    <w:p w14:paraId="4EC7F5D9" w14:textId="77777777" w:rsidR="00DD366D" w:rsidRDefault="00DD366D" w:rsidP="00A60E11">
      <w:pPr>
        <w:rPr>
          <w:rFonts w:ascii="Arial" w:hAnsi="Arial" w:cs="Arial"/>
          <w:b/>
          <w:sz w:val="28"/>
          <w:szCs w:val="28"/>
        </w:rPr>
      </w:pPr>
    </w:p>
    <w:p w14:paraId="1194A37F" w14:textId="77777777" w:rsidR="00DD366D" w:rsidRDefault="00DD366D" w:rsidP="00A60E11">
      <w:pPr>
        <w:rPr>
          <w:rFonts w:ascii="Arial" w:hAnsi="Arial" w:cs="Arial"/>
          <w:b/>
          <w:sz w:val="28"/>
          <w:szCs w:val="28"/>
        </w:rPr>
      </w:pPr>
    </w:p>
    <w:p w14:paraId="594B1841" w14:textId="77777777" w:rsidR="00DD366D" w:rsidRDefault="00DD366D" w:rsidP="00A60E11">
      <w:pPr>
        <w:rPr>
          <w:rFonts w:ascii="Arial" w:hAnsi="Arial" w:cs="Arial"/>
          <w:b/>
          <w:sz w:val="28"/>
          <w:szCs w:val="28"/>
        </w:rPr>
      </w:pPr>
    </w:p>
    <w:p w14:paraId="66B7B5EF" w14:textId="77777777" w:rsidR="00DD366D" w:rsidRDefault="00DD366D" w:rsidP="00A60E11">
      <w:pPr>
        <w:rPr>
          <w:rFonts w:ascii="Arial" w:hAnsi="Arial" w:cs="Arial"/>
          <w:b/>
          <w:sz w:val="28"/>
          <w:szCs w:val="28"/>
        </w:rPr>
      </w:pPr>
    </w:p>
    <w:p w14:paraId="4D6F3B97" w14:textId="77777777" w:rsidR="00DD366D" w:rsidRDefault="00DD366D" w:rsidP="00A60E11">
      <w:pPr>
        <w:rPr>
          <w:rFonts w:ascii="Arial" w:hAnsi="Arial" w:cs="Arial"/>
          <w:b/>
          <w:sz w:val="28"/>
          <w:szCs w:val="28"/>
        </w:rPr>
      </w:pPr>
    </w:p>
    <w:p w14:paraId="133E9E3C" w14:textId="77777777" w:rsidR="00DD366D" w:rsidRDefault="00DD366D" w:rsidP="00A60E11">
      <w:pPr>
        <w:rPr>
          <w:rFonts w:ascii="Arial" w:hAnsi="Arial" w:cs="Arial"/>
          <w:b/>
          <w:sz w:val="28"/>
          <w:szCs w:val="28"/>
        </w:rPr>
      </w:pPr>
    </w:p>
    <w:p w14:paraId="1ABF880D" w14:textId="77777777" w:rsidR="00DD366D" w:rsidRDefault="00DD366D" w:rsidP="00A60E11">
      <w:pPr>
        <w:rPr>
          <w:rFonts w:ascii="Arial" w:hAnsi="Arial" w:cs="Arial"/>
          <w:b/>
          <w:sz w:val="28"/>
          <w:szCs w:val="28"/>
        </w:rPr>
      </w:pPr>
    </w:p>
    <w:p w14:paraId="34AFA1AC" w14:textId="7CC42D90" w:rsidR="00A60E11" w:rsidRDefault="00A60E11" w:rsidP="00A60E11">
      <w:pPr>
        <w:rPr>
          <w:rFonts w:ascii="Arial" w:hAnsi="Arial" w:cs="Arial"/>
          <w:b/>
          <w:szCs w:val="24"/>
        </w:rPr>
      </w:pPr>
      <w:r>
        <w:rPr>
          <w:rFonts w:ascii="Arial" w:hAnsi="Arial" w:cs="Arial"/>
          <w:b/>
          <w:sz w:val="28"/>
          <w:szCs w:val="28"/>
        </w:rPr>
        <w:lastRenderedPageBreak/>
        <w:t xml:space="preserve">APPENDIX E </w:t>
      </w:r>
      <w:r w:rsidR="00AB1E63">
        <w:rPr>
          <w:rFonts w:ascii="Arial" w:hAnsi="Arial" w:cs="Arial"/>
          <w:b/>
          <w:sz w:val="28"/>
          <w:szCs w:val="28"/>
        </w:rPr>
        <w:t>–</w:t>
      </w:r>
      <w:r>
        <w:rPr>
          <w:rFonts w:ascii="Arial" w:hAnsi="Arial" w:cs="Arial"/>
          <w:b/>
          <w:sz w:val="28"/>
          <w:szCs w:val="28"/>
        </w:rPr>
        <w:t xml:space="preserve"> </w:t>
      </w:r>
      <w:r w:rsidR="00AB1E63">
        <w:rPr>
          <w:rFonts w:ascii="Arial" w:hAnsi="Arial" w:cs="Arial"/>
          <w:b/>
          <w:sz w:val="28"/>
          <w:szCs w:val="28"/>
        </w:rPr>
        <w:t>Wiltshire contact list</w:t>
      </w:r>
    </w:p>
    <w:p w14:paraId="50DA0FE9" w14:textId="3C6E1456" w:rsidR="00A60E11" w:rsidRDefault="00A60E11" w:rsidP="00A60E11">
      <w:pPr>
        <w:rPr>
          <w:rFonts w:ascii="Arial" w:hAnsi="Arial" w:cs="Arial"/>
          <w:b/>
          <w:szCs w:val="24"/>
        </w:rPr>
      </w:pPr>
    </w:p>
    <w:tbl>
      <w:tblPr>
        <w:tblStyle w:val="TableGrid"/>
        <w:tblW w:w="0" w:type="auto"/>
        <w:tblInd w:w="108" w:type="dxa"/>
        <w:tblLook w:val="04A0" w:firstRow="1" w:lastRow="0" w:firstColumn="1" w:lastColumn="0" w:noHBand="0" w:noVBand="1"/>
      </w:tblPr>
      <w:tblGrid>
        <w:gridCol w:w="4534"/>
        <w:gridCol w:w="4708"/>
      </w:tblGrid>
      <w:tr w:rsidR="00A60E11" w:rsidRPr="00392EFB" w14:paraId="126591EE" w14:textId="77777777" w:rsidTr="002632D9">
        <w:tc>
          <w:tcPr>
            <w:tcW w:w="4680" w:type="dxa"/>
          </w:tcPr>
          <w:p w14:paraId="58A141F9" w14:textId="77777777" w:rsidR="00A60E11" w:rsidRPr="00EA4979" w:rsidRDefault="00A60E11" w:rsidP="002632D9">
            <w:pPr>
              <w:rPr>
                <w:rFonts w:ascii="Arial" w:hAnsi="Arial" w:cs="Arial"/>
                <w:b/>
                <w:szCs w:val="24"/>
              </w:rPr>
            </w:pPr>
            <w:r w:rsidRPr="00EA4979">
              <w:rPr>
                <w:rFonts w:ascii="Arial" w:hAnsi="Arial" w:cs="Arial"/>
                <w:b/>
                <w:szCs w:val="24"/>
              </w:rPr>
              <w:t>Role</w:t>
            </w:r>
          </w:p>
        </w:tc>
        <w:tc>
          <w:tcPr>
            <w:tcW w:w="4788" w:type="dxa"/>
          </w:tcPr>
          <w:p w14:paraId="3D6CCF9D" w14:textId="77777777" w:rsidR="00A60E11" w:rsidRPr="0068247B" w:rsidRDefault="00A60E11" w:rsidP="002632D9">
            <w:pPr>
              <w:rPr>
                <w:rFonts w:ascii="Arial" w:hAnsi="Arial" w:cs="Arial"/>
                <w:b/>
                <w:szCs w:val="24"/>
              </w:rPr>
            </w:pPr>
            <w:r w:rsidRPr="0068247B">
              <w:rPr>
                <w:rFonts w:ascii="Arial" w:hAnsi="Arial" w:cs="Arial"/>
                <w:b/>
                <w:szCs w:val="24"/>
              </w:rPr>
              <w:t>Contact details</w:t>
            </w:r>
          </w:p>
        </w:tc>
      </w:tr>
      <w:tr w:rsidR="00A60E11" w:rsidRPr="00392EFB" w14:paraId="05DB8FD1" w14:textId="77777777" w:rsidTr="002632D9">
        <w:tc>
          <w:tcPr>
            <w:tcW w:w="4680" w:type="dxa"/>
          </w:tcPr>
          <w:p w14:paraId="5D9C0D68" w14:textId="660F05CD" w:rsidR="00A60E11" w:rsidRPr="00392EFB" w:rsidRDefault="00A60E11" w:rsidP="002632D9">
            <w:pPr>
              <w:rPr>
                <w:rFonts w:ascii="Arial" w:hAnsi="Arial" w:cs="Arial"/>
                <w:szCs w:val="24"/>
              </w:rPr>
            </w:pPr>
            <w:r w:rsidRPr="009E6856">
              <w:rPr>
                <w:rFonts w:ascii="Arial" w:hAnsi="Arial" w:cs="Arial"/>
                <w:szCs w:val="24"/>
              </w:rPr>
              <w:t xml:space="preserve">Wiltshire Clinical </w:t>
            </w:r>
            <w:r>
              <w:rPr>
                <w:rFonts w:ascii="Arial" w:hAnsi="Arial" w:cs="Arial"/>
                <w:szCs w:val="24"/>
              </w:rPr>
              <w:t>Commissioning Group*</w:t>
            </w:r>
          </w:p>
        </w:tc>
        <w:tc>
          <w:tcPr>
            <w:tcW w:w="4788" w:type="dxa"/>
          </w:tcPr>
          <w:p w14:paraId="46BB4697" w14:textId="77777777" w:rsidR="00A60E11" w:rsidRPr="00CB0972" w:rsidRDefault="00A60E11" w:rsidP="00CB0972">
            <w:pPr>
              <w:rPr>
                <w:rFonts w:ascii="Arial" w:hAnsi="Arial" w:cs="Arial"/>
                <w:szCs w:val="24"/>
              </w:rPr>
            </w:pPr>
            <w:r w:rsidRPr="00CB0972">
              <w:rPr>
                <w:rFonts w:ascii="Arial" w:hAnsi="Arial" w:cs="Arial"/>
                <w:szCs w:val="24"/>
              </w:rPr>
              <w:t>Working Hours – Judy Edwards 01225 713712 (working hours)</w:t>
            </w:r>
          </w:p>
          <w:p w14:paraId="198FF9B5" w14:textId="77777777" w:rsidR="00A60E11" w:rsidRPr="0008564D" w:rsidRDefault="00A60E11" w:rsidP="00C26A0A">
            <w:pPr>
              <w:pStyle w:val="ListParagraph"/>
              <w:ind w:left="360"/>
              <w:rPr>
                <w:rFonts w:ascii="Arial" w:hAnsi="Arial" w:cs="Arial"/>
                <w:szCs w:val="24"/>
              </w:rPr>
            </w:pPr>
          </w:p>
          <w:p w14:paraId="436B48FB" w14:textId="77777777" w:rsidR="00A60E11" w:rsidRPr="00CB0972" w:rsidRDefault="00A60E11" w:rsidP="00CB0972">
            <w:pPr>
              <w:rPr>
                <w:rFonts w:ascii="Arial" w:hAnsi="Arial" w:cs="Arial"/>
                <w:szCs w:val="24"/>
              </w:rPr>
            </w:pPr>
            <w:r w:rsidRPr="00CB0972">
              <w:rPr>
                <w:rFonts w:ascii="Arial" w:hAnsi="Arial" w:cs="Arial"/>
                <w:szCs w:val="24"/>
              </w:rPr>
              <w:t>Out of hours - Wiltshire Clinical Commissioning Group on call – 07699 757981, (this is a bleep number and caller will need to leave message and contact number for return call)</w:t>
            </w:r>
          </w:p>
        </w:tc>
      </w:tr>
      <w:tr w:rsidR="00A60E11" w:rsidRPr="00392EFB" w14:paraId="4573878D" w14:textId="77777777" w:rsidTr="002632D9">
        <w:tc>
          <w:tcPr>
            <w:tcW w:w="4680" w:type="dxa"/>
            <w:shd w:val="clear" w:color="auto" w:fill="auto"/>
          </w:tcPr>
          <w:p w14:paraId="5328F51B" w14:textId="77777777" w:rsidR="00A60E11" w:rsidRPr="00553D4B" w:rsidRDefault="00A60E11" w:rsidP="002632D9">
            <w:pPr>
              <w:rPr>
                <w:rFonts w:ascii="Arial" w:hAnsi="Arial" w:cs="Arial"/>
                <w:szCs w:val="24"/>
                <w:highlight w:val="red"/>
              </w:rPr>
            </w:pPr>
            <w:r>
              <w:rPr>
                <w:rFonts w:ascii="Arial" w:hAnsi="Arial" w:cs="Arial"/>
                <w:szCs w:val="24"/>
              </w:rPr>
              <w:t>Wiltshire Council - Social Care funding decision m</w:t>
            </w:r>
            <w:r w:rsidRPr="004414ED">
              <w:rPr>
                <w:rFonts w:ascii="Arial" w:hAnsi="Arial" w:cs="Arial"/>
                <w:szCs w:val="24"/>
              </w:rPr>
              <w:t>aker</w:t>
            </w:r>
            <w:r>
              <w:rPr>
                <w:rFonts w:ascii="Arial" w:hAnsi="Arial" w:cs="Arial"/>
                <w:szCs w:val="24"/>
              </w:rPr>
              <w:t>*</w:t>
            </w:r>
          </w:p>
        </w:tc>
        <w:tc>
          <w:tcPr>
            <w:tcW w:w="4788" w:type="dxa"/>
          </w:tcPr>
          <w:p w14:paraId="654FDEC7" w14:textId="77B40CCC" w:rsidR="00A60E11" w:rsidRPr="00CB0972" w:rsidRDefault="00A60E11" w:rsidP="00CB0972">
            <w:pPr>
              <w:rPr>
                <w:rFonts w:ascii="Arial" w:hAnsi="Arial" w:cs="Arial"/>
                <w:szCs w:val="24"/>
              </w:rPr>
            </w:pPr>
            <w:r w:rsidRPr="00CB0972">
              <w:rPr>
                <w:rFonts w:ascii="Arial" w:hAnsi="Arial" w:cs="Arial"/>
                <w:szCs w:val="24"/>
              </w:rPr>
              <w:t>Working Hours – Head of Service for SEND, Nick Breakwell (Working Hours)</w:t>
            </w:r>
          </w:p>
          <w:p w14:paraId="44226D8E" w14:textId="77777777" w:rsidR="00A60E11" w:rsidRPr="0008564D" w:rsidRDefault="00A60E11" w:rsidP="00CB0972">
            <w:pPr>
              <w:pStyle w:val="ListParagraph"/>
              <w:ind w:left="360"/>
              <w:rPr>
                <w:rFonts w:ascii="Arial" w:hAnsi="Arial" w:cs="Arial"/>
                <w:szCs w:val="24"/>
              </w:rPr>
            </w:pPr>
          </w:p>
          <w:p w14:paraId="77D1C4B0" w14:textId="017E1119" w:rsidR="00A60E11" w:rsidRPr="00CB0972" w:rsidRDefault="00A60E11" w:rsidP="00CB0972">
            <w:pPr>
              <w:rPr>
                <w:rFonts w:ascii="Arial" w:hAnsi="Arial" w:cs="Arial"/>
                <w:szCs w:val="24"/>
              </w:rPr>
            </w:pPr>
            <w:r w:rsidRPr="00CB0972">
              <w:rPr>
                <w:rFonts w:ascii="Arial" w:hAnsi="Arial" w:cs="Arial"/>
                <w:szCs w:val="24"/>
              </w:rPr>
              <w:t>Out of hours - Duty Head of Service on call via EDS (</w:t>
            </w:r>
            <w:r w:rsidR="00C26A0A" w:rsidRPr="00CB0972">
              <w:rPr>
                <w:rFonts w:ascii="Arial" w:hAnsi="Arial" w:cs="Arial"/>
                <w:color w:val="111111"/>
                <w:lang w:val="en"/>
              </w:rPr>
              <w:t>0300 456 0100</w:t>
            </w:r>
            <w:r w:rsidRPr="00CB0972">
              <w:rPr>
                <w:rFonts w:ascii="Arial" w:hAnsi="Arial" w:cs="Arial"/>
                <w:szCs w:val="24"/>
              </w:rPr>
              <w:t>)</w:t>
            </w:r>
          </w:p>
        </w:tc>
      </w:tr>
      <w:tr w:rsidR="00A60E11" w:rsidRPr="00392EFB" w14:paraId="0B090848" w14:textId="77777777" w:rsidTr="002632D9">
        <w:tc>
          <w:tcPr>
            <w:tcW w:w="4680" w:type="dxa"/>
          </w:tcPr>
          <w:p w14:paraId="7C24108C" w14:textId="77777777" w:rsidR="00A60E11" w:rsidRPr="00392EFB" w:rsidRDefault="00A60E11" w:rsidP="002632D9">
            <w:pPr>
              <w:rPr>
                <w:rFonts w:ascii="Arial" w:hAnsi="Arial" w:cs="Arial"/>
                <w:szCs w:val="24"/>
              </w:rPr>
            </w:pPr>
            <w:r w:rsidRPr="00392EFB">
              <w:rPr>
                <w:rFonts w:ascii="Arial" w:hAnsi="Arial" w:cs="Arial"/>
                <w:szCs w:val="24"/>
              </w:rPr>
              <w:t>Psychiatrist</w:t>
            </w:r>
            <w:r>
              <w:rPr>
                <w:rFonts w:ascii="Arial" w:hAnsi="Arial" w:cs="Arial"/>
                <w:szCs w:val="24"/>
              </w:rPr>
              <w:t>* (CAMHS)</w:t>
            </w:r>
          </w:p>
        </w:tc>
        <w:tc>
          <w:tcPr>
            <w:tcW w:w="4788" w:type="dxa"/>
          </w:tcPr>
          <w:p w14:paraId="0E9BD362" w14:textId="7B26C94A" w:rsidR="00A60E11" w:rsidRPr="0008564D" w:rsidRDefault="00A60E11" w:rsidP="002632D9">
            <w:pPr>
              <w:rPr>
                <w:rFonts w:ascii="Arial" w:hAnsi="Arial" w:cs="Arial"/>
                <w:szCs w:val="24"/>
              </w:rPr>
            </w:pPr>
            <w:r w:rsidRPr="0008564D">
              <w:rPr>
                <w:rFonts w:ascii="Arial" w:hAnsi="Arial" w:cs="Arial"/>
                <w:szCs w:val="24"/>
              </w:rPr>
              <w:t xml:space="preserve">Via </w:t>
            </w:r>
            <w:r w:rsidR="00E05C72" w:rsidRPr="0008564D">
              <w:rPr>
                <w:rFonts w:ascii="Arial" w:hAnsi="Arial" w:cs="Arial"/>
                <w:szCs w:val="24"/>
              </w:rPr>
              <w:t xml:space="preserve">CAMHS </w:t>
            </w:r>
            <w:r w:rsidRPr="0008564D">
              <w:rPr>
                <w:rFonts w:ascii="Arial" w:hAnsi="Arial" w:cs="Arial"/>
                <w:szCs w:val="24"/>
              </w:rPr>
              <w:t xml:space="preserve">Care Coordinator </w:t>
            </w:r>
          </w:p>
        </w:tc>
      </w:tr>
      <w:tr w:rsidR="00A60E11" w:rsidRPr="00392EFB" w14:paraId="0C8E8934" w14:textId="77777777" w:rsidTr="002632D9">
        <w:tc>
          <w:tcPr>
            <w:tcW w:w="4680" w:type="dxa"/>
          </w:tcPr>
          <w:p w14:paraId="748F760A" w14:textId="77777777" w:rsidR="00A60E11" w:rsidRPr="00392EFB" w:rsidRDefault="00A60E11" w:rsidP="002632D9">
            <w:pPr>
              <w:rPr>
                <w:rFonts w:ascii="Arial" w:hAnsi="Arial" w:cs="Arial"/>
                <w:szCs w:val="24"/>
              </w:rPr>
            </w:pPr>
            <w:r w:rsidRPr="00392EFB">
              <w:rPr>
                <w:rFonts w:ascii="Arial" w:hAnsi="Arial" w:cs="Arial"/>
                <w:szCs w:val="24"/>
              </w:rPr>
              <w:t>Named Nurse</w:t>
            </w:r>
            <w:r>
              <w:rPr>
                <w:rFonts w:ascii="Arial" w:hAnsi="Arial" w:cs="Arial"/>
                <w:szCs w:val="24"/>
              </w:rPr>
              <w:t>* (CAMHS)</w:t>
            </w:r>
          </w:p>
        </w:tc>
        <w:tc>
          <w:tcPr>
            <w:tcW w:w="4788" w:type="dxa"/>
          </w:tcPr>
          <w:p w14:paraId="3EB04D34" w14:textId="4C5B3508" w:rsidR="00A60E11" w:rsidRPr="0008564D" w:rsidRDefault="00A60E11" w:rsidP="002632D9">
            <w:r w:rsidRPr="0008564D">
              <w:rPr>
                <w:rFonts w:ascii="Arial" w:hAnsi="Arial" w:cs="Arial"/>
                <w:szCs w:val="24"/>
              </w:rPr>
              <w:t xml:space="preserve">Via </w:t>
            </w:r>
            <w:r w:rsidR="00E05C72" w:rsidRPr="0008564D">
              <w:rPr>
                <w:rFonts w:ascii="Arial" w:hAnsi="Arial" w:cs="Arial"/>
                <w:szCs w:val="24"/>
              </w:rPr>
              <w:t xml:space="preserve">CAMHS </w:t>
            </w:r>
            <w:r w:rsidRPr="0008564D">
              <w:rPr>
                <w:rFonts w:ascii="Arial" w:hAnsi="Arial" w:cs="Arial"/>
                <w:szCs w:val="24"/>
              </w:rPr>
              <w:t xml:space="preserve">Care Coordinator </w:t>
            </w:r>
          </w:p>
        </w:tc>
      </w:tr>
      <w:tr w:rsidR="00A60E11" w:rsidRPr="00392EFB" w14:paraId="3DA390B2" w14:textId="77777777" w:rsidTr="002632D9">
        <w:tc>
          <w:tcPr>
            <w:tcW w:w="4680" w:type="dxa"/>
          </w:tcPr>
          <w:p w14:paraId="5332440A" w14:textId="77777777" w:rsidR="00A60E11" w:rsidRPr="00392EFB" w:rsidRDefault="00A60E11" w:rsidP="002632D9">
            <w:pPr>
              <w:rPr>
                <w:rFonts w:ascii="Arial" w:hAnsi="Arial" w:cs="Arial"/>
                <w:szCs w:val="24"/>
              </w:rPr>
            </w:pPr>
            <w:r w:rsidRPr="00392EFB">
              <w:rPr>
                <w:rFonts w:ascii="Arial" w:hAnsi="Arial" w:cs="Arial"/>
                <w:szCs w:val="24"/>
              </w:rPr>
              <w:t>Social worker</w:t>
            </w:r>
            <w:r>
              <w:rPr>
                <w:rFonts w:ascii="Arial" w:hAnsi="Arial" w:cs="Arial"/>
                <w:szCs w:val="24"/>
              </w:rPr>
              <w:t>* (Family and Children’s Services)</w:t>
            </w:r>
          </w:p>
        </w:tc>
        <w:tc>
          <w:tcPr>
            <w:tcW w:w="4788" w:type="dxa"/>
          </w:tcPr>
          <w:p w14:paraId="4A691DA8" w14:textId="5CD70CA3" w:rsidR="00A60E11" w:rsidRPr="0008564D" w:rsidRDefault="00A60E11" w:rsidP="002632D9">
            <w:r w:rsidRPr="0008564D">
              <w:rPr>
                <w:rFonts w:ascii="Arial" w:hAnsi="Arial" w:cs="Arial"/>
                <w:szCs w:val="24"/>
              </w:rPr>
              <w:t xml:space="preserve">Via </w:t>
            </w:r>
            <w:r w:rsidR="00E05C72" w:rsidRPr="0008564D">
              <w:rPr>
                <w:rFonts w:ascii="Arial" w:hAnsi="Arial" w:cs="Arial"/>
                <w:szCs w:val="24"/>
              </w:rPr>
              <w:t xml:space="preserve">CAMHS </w:t>
            </w:r>
            <w:r w:rsidRPr="0008564D">
              <w:rPr>
                <w:rFonts w:ascii="Arial" w:hAnsi="Arial" w:cs="Arial"/>
                <w:szCs w:val="24"/>
              </w:rPr>
              <w:t xml:space="preserve">Care Coordinator </w:t>
            </w:r>
          </w:p>
        </w:tc>
      </w:tr>
      <w:tr w:rsidR="00A60E11" w:rsidRPr="00392EFB" w14:paraId="7FD9B52F" w14:textId="77777777" w:rsidTr="002632D9">
        <w:tc>
          <w:tcPr>
            <w:tcW w:w="4680" w:type="dxa"/>
          </w:tcPr>
          <w:p w14:paraId="46F2CE43" w14:textId="77777777" w:rsidR="00A60E11" w:rsidRPr="00392EFB" w:rsidRDefault="00A60E11" w:rsidP="002632D9">
            <w:pPr>
              <w:rPr>
                <w:rFonts w:ascii="Arial" w:hAnsi="Arial" w:cs="Arial"/>
                <w:szCs w:val="24"/>
              </w:rPr>
            </w:pPr>
            <w:r>
              <w:rPr>
                <w:rFonts w:ascii="Arial" w:hAnsi="Arial" w:cs="Arial"/>
                <w:szCs w:val="24"/>
              </w:rPr>
              <w:t>SEND Lead Worker* (Family and Children’s Services)</w:t>
            </w:r>
          </w:p>
        </w:tc>
        <w:tc>
          <w:tcPr>
            <w:tcW w:w="4788" w:type="dxa"/>
          </w:tcPr>
          <w:p w14:paraId="6BDFB2C2" w14:textId="0B5F10C3" w:rsidR="00A60E11" w:rsidRPr="0008564D" w:rsidRDefault="00A60E11" w:rsidP="002632D9">
            <w:r w:rsidRPr="0008564D">
              <w:rPr>
                <w:rFonts w:ascii="Arial" w:hAnsi="Arial" w:cs="Arial"/>
                <w:szCs w:val="24"/>
              </w:rPr>
              <w:t xml:space="preserve">Via </w:t>
            </w:r>
            <w:r w:rsidR="00E05C72" w:rsidRPr="0008564D">
              <w:rPr>
                <w:rFonts w:ascii="Arial" w:hAnsi="Arial" w:cs="Arial"/>
                <w:szCs w:val="24"/>
              </w:rPr>
              <w:t xml:space="preserve">CAMHS </w:t>
            </w:r>
            <w:r w:rsidRPr="0008564D">
              <w:rPr>
                <w:rFonts w:ascii="Arial" w:hAnsi="Arial" w:cs="Arial"/>
                <w:szCs w:val="24"/>
              </w:rPr>
              <w:t>Care Coordinator</w:t>
            </w:r>
          </w:p>
        </w:tc>
      </w:tr>
      <w:tr w:rsidR="00A60E11" w:rsidRPr="00392EFB" w14:paraId="40B9D07C" w14:textId="77777777" w:rsidTr="002632D9">
        <w:tc>
          <w:tcPr>
            <w:tcW w:w="4680" w:type="dxa"/>
          </w:tcPr>
          <w:p w14:paraId="5E08BDE4" w14:textId="77777777" w:rsidR="00A60E11" w:rsidRDefault="00A60E11" w:rsidP="002632D9">
            <w:pPr>
              <w:rPr>
                <w:rFonts w:ascii="Arial" w:hAnsi="Arial" w:cs="Arial"/>
                <w:szCs w:val="24"/>
              </w:rPr>
            </w:pPr>
            <w:r>
              <w:rPr>
                <w:rFonts w:ascii="Arial" w:hAnsi="Arial" w:cs="Arial"/>
                <w:szCs w:val="24"/>
              </w:rPr>
              <w:t xml:space="preserve">Education Officer and/or school* </w:t>
            </w:r>
          </w:p>
        </w:tc>
        <w:tc>
          <w:tcPr>
            <w:tcW w:w="4788" w:type="dxa"/>
          </w:tcPr>
          <w:p w14:paraId="1069AA60" w14:textId="2BD61606" w:rsidR="00A60E11" w:rsidRPr="0008564D" w:rsidRDefault="00A60E11" w:rsidP="002632D9">
            <w:r w:rsidRPr="0008564D">
              <w:rPr>
                <w:rFonts w:ascii="Arial" w:hAnsi="Arial" w:cs="Arial"/>
                <w:szCs w:val="24"/>
              </w:rPr>
              <w:t xml:space="preserve">Via </w:t>
            </w:r>
            <w:r w:rsidR="00E05C72" w:rsidRPr="0008564D">
              <w:rPr>
                <w:rFonts w:ascii="Arial" w:hAnsi="Arial" w:cs="Arial"/>
                <w:szCs w:val="24"/>
              </w:rPr>
              <w:t xml:space="preserve">CAMHS </w:t>
            </w:r>
            <w:r w:rsidRPr="0008564D">
              <w:rPr>
                <w:rFonts w:ascii="Arial" w:hAnsi="Arial" w:cs="Arial"/>
                <w:szCs w:val="24"/>
              </w:rPr>
              <w:t>Care Coordinator</w:t>
            </w:r>
          </w:p>
        </w:tc>
      </w:tr>
      <w:tr w:rsidR="00A60E11" w:rsidRPr="00392EFB" w14:paraId="7AB5E010" w14:textId="77777777" w:rsidTr="002632D9">
        <w:tc>
          <w:tcPr>
            <w:tcW w:w="4680" w:type="dxa"/>
          </w:tcPr>
          <w:p w14:paraId="337FF3F3" w14:textId="77777777" w:rsidR="00A60E11" w:rsidRDefault="00A60E11" w:rsidP="002632D9">
            <w:pPr>
              <w:rPr>
                <w:rFonts w:ascii="Arial" w:hAnsi="Arial" w:cs="Arial"/>
                <w:szCs w:val="24"/>
              </w:rPr>
            </w:pPr>
            <w:r>
              <w:rPr>
                <w:rFonts w:ascii="Arial" w:hAnsi="Arial" w:cs="Arial"/>
                <w:szCs w:val="24"/>
              </w:rPr>
              <w:t>Adult Mental Health Services**</w:t>
            </w:r>
          </w:p>
        </w:tc>
        <w:tc>
          <w:tcPr>
            <w:tcW w:w="4788" w:type="dxa"/>
          </w:tcPr>
          <w:p w14:paraId="4EBE6F05" w14:textId="5C17EE2D" w:rsidR="00A60E11" w:rsidRPr="0008564D" w:rsidRDefault="00C26A0A" w:rsidP="002632D9">
            <w:pPr>
              <w:shd w:val="clear" w:color="auto" w:fill="FFFFFF"/>
              <w:spacing w:before="100" w:beforeAutospacing="1" w:after="100" w:afterAutospacing="1" w:line="300" w:lineRule="atLeast"/>
              <w:rPr>
                <w:rFonts w:ascii="Arial" w:hAnsi="Arial" w:cs="Arial"/>
                <w:szCs w:val="24"/>
              </w:rPr>
            </w:pPr>
            <w:r>
              <w:rPr>
                <w:rFonts w:ascii="Arial" w:hAnsi="Arial" w:cs="Arial"/>
                <w:szCs w:val="24"/>
              </w:rPr>
              <w:t>Ian.roberts@wiltshire.gov.uk</w:t>
            </w:r>
          </w:p>
        </w:tc>
      </w:tr>
      <w:tr w:rsidR="00A60E11" w:rsidRPr="00392EFB" w14:paraId="2107388F" w14:textId="77777777" w:rsidTr="002632D9">
        <w:tc>
          <w:tcPr>
            <w:tcW w:w="4680" w:type="dxa"/>
          </w:tcPr>
          <w:p w14:paraId="2E61D06E" w14:textId="77777777" w:rsidR="00A60E11" w:rsidRPr="00392EFB" w:rsidRDefault="00A60E11" w:rsidP="002632D9">
            <w:pPr>
              <w:rPr>
                <w:rFonts w:ascii="Arial" w:hAnsi="Arial" w:cs="Arial"/>
                <w:szCs w:val="24"/>
              </w:rPr>
            </w:pPr>
            <w:r>
              <w:rPr>
                <w:rFonts w:ascii="Arial" w:hAnsi="Arial" w:cs="Arial"/>
                <w:szCs w:val="24"/>
              </w:rPr>
              <w:t>Community CAMHS Team</w:t>
            </w:r>
          </w:p>
        </w:tc>
        <w:tc>
          <w:tcPr>
            <w:tcW w:w="4788" w:type="dxa"/>
          </w:tcPr>
          <w:p w14:paraId="556A3806" w14:textId="77777777" w:rsidR="00A60E11" w:rsidRPr="00C26A0A" w:rsidRDefault="00C26A0A" w:rsidP="002632D9">
            <w:pPr>
              <w:rPr>
                <w:rStyle w:val="elementor-icon-list-text3"/>
                <w:rFonts w:ascii="Arial" w:hAnsi="Arial" w:cs="Arial"/>
              </w:rPr>
            </w:pPr>
            <w:r w:rsidRPr="00C26A0A">
              <w:rPr>
                <w:rStyle w:val="elementor-icon-list-text3"/>
                <w:rFonts w:ascii="Arial" w:hAnsi="Arial" w:cs="Arial"/>
              </w:rPr>
              <w:t>01865 903 777</w:t>
            </w:r>
          </w:p>
          <w:p w14:paraId="7985E74C" w14:textId="41733994" w:rsidR="00C26A0A" w:rsidRPr="0008564D" w:rsidRDefault="00C26A0A" w:rsidP="002632D9">
            <w:pPr>
              <w:rPr>
                <w:rFonts w:ascii="Arial" w:hAnsi="Arial" w:cs="Arial"/>
                <w:szCs w:val="24"/>
              </w:rPr>
            </w:pPr>
            <w:r w:rsidRPr="00C26A0A">
              <w:rPr>
                <w:rStyle w:val="elementor-icon-list-text3"/>
                <w:rFonts w:ascii="Arial" w:hAnsi="Arial" w:cs="Arial"/>
              </w:rPr>
              <w:t>01722 336 262</w:t>
            </w:r>
          </w:p>
        </w:tc>
      </w:tr>
      <w:tr w:rsidR="00A60E11" w:rsidRPr="00392EFB" w14:paraId="6F580D38" w14:textId="77777777" w:rsidTr="002632D9">
        <w:trPr>
          <w:trHeight w:val="315"/>
        </w:trPr>
        <w:tc>
          <w:tcPr>
            <w:tcW w:w="4680" w:type="dxa"/>
            <w:tcBorders>
              <w:bottom w:val="single" w:sz="4" w:space="0" w:color="auto"/>
            </w:tcBorders>
          </w:tcPr>
          <w:p w14:paraId="2D1199CC" w14:textId="77777777" w:rsidR="00A60E11" w:rsidRPr="00392EFB" w:rsidRDefault="00A60E11" w:rsidP="002632D9">
            <w:pPr>
              <w:rPr>
                <w:rFonts w:ascii="Arial" w:hAnsi="Arial" w:cs="Arial"/>
                <w:szCs w:val="24"/>
              </w:rPr>
            </w:pPr>
            <w:r w:rsidRPr="00392EFB">
              <w:rPr>
                <w:rFonts w:ascii="Arial" w:hAnsi="Arial" w:cs="Arial"/>
                <w:szCs w:val="24"/>
              </w:rPr>
              <w:t>GP</w:t>
            </w:r>
          </w:p>
        </w:tc>
        <w:tc>
          <w:tcPr>
            <w:tcW w:w="4788" w:type="dxa"/>
            <w:tcBorders>
              <w:bottom w:val="single" w:sz="4" w:space="0" w:color="auto"/>
            </w:tcBorders>
          </w:tcPr>
          <w:p w14:paraId="1745E467" w14:textId="77777777" w:rsidR="00A60E11" w:rsidRPr="0008564D" w:rsidRDefault="00A60E11" w:rsidP="002632D9">
            <w:r w:rsidRPr="0008564D">
              <w:rPr>
                <w:rFonts w:ascii="Arial" w:hAnsi="Arial" w:cs="Arial"/>
                <w:szCs w:val="24"/>
              </w:rPr>
              <w:t>Information from Care Coordinator</w:t>
            </w:r>
          </w:p>
        </w:tc>
      </w:tr>
      <w:tr w:rsidR="00A60E11" w:rsidRPr="00392EFB" w14:paraId="69D5B69D" w14:textId="77777777" w:rsidTr="002632D9">
        <w:trPr>
          <w:trHeight w:val="225"/>
        </w:trPr>
        <w:tc>
          <w:tcPr>
            <w:tcW w:w="4680" w:type="dxa"/>
            <w:tcBorders>
              <w:top w:val="single" w:sz="4" w:space="0" w:color="auto"/>
            </w:tcBorders>
          </w:tcPr>
          <w:p w14:paraId="20001A54" w14:textId="77777777" w:rsidR="00A60E11" w:rsidRPr="00C26A0A" w:rsidRDefault="00A60E11" w:rsidP="002632D9">
            <w:pPr>
              <w:rPr>
                <w:rFonts w:ascii="Arial" w:hAnsi="Arial" w:cs="Arial"/>
                <w:szCs w:val="24"/>
              </w:rPr>
            </w:pPr>
            <w:r w:rsidRPr="00C26A0A">
              <w:rPr>
                <w:rFonts w:ascii="Arial" w:hAnsi="Arial" w:cs="Arial"/>
                <w:szCs w:val="24"/>
              </w:rPr>
              <w:t>Advocate</w:t>
            </w:r>
          </w:p>
          <w:p w14:paraId="3EFEBB18" w14:textId="77777777" w:rsidR="00A60E11" w:rsidRPr="00C26A0A" w:rsidRDefault="00A60E11" w:rsidP="002632D9">
            <w:pPr>
              <w:rPr>
                <w:rFonts w:ascii="Arial" w:hAnsi="Arial" w:cs="Arial"/>
                <w:szCs w:val="24"/>
              </w:rPr>
            </w:pPr>
          </w:p>
        </w:tc>
        <w:tc>
          <w:tcPr>
            <w:tcW w:w="4788" w:type="dxa"/>
            <w:tcBorders>
              <w:top w:val="single" w:sz="4" w:space="0" w:color="auto"/>
            </w:tcBorders>
          </w:tcPr>
          <w:p w14:paraId="4D5C527F" w14:textId="539A0008" w:rsidR="00A60E11" w:rsidRPr="00C26A0A" w:rsidRDefault="00C26A0A" w:rsidP="002632D9">
            <w:pPr>
              <w:rPr>
                <w:rFonts w:ascii="Arial" w:hAnsi="Arial" w:cs="Arial"/>
                <w:szCs w:val="24"/>
              </w:rPr>
            </w:pPr>
            <w:r w:rsidRPr="00C26A0A">
              <w:rPr>
                <w:rStyle w:val="Strong"/>
                <w:rFonts w:ascii="Arial" w:hAnsi="Arial" w:cs="Arial"/>
                <w:b w:val="0"/>
                <w:szCs w:val="24"/>
                <w:lang w:val="en"/>
              </w:rPr>
              <w:t>0300 3658 300</w:t>
            </w:r>
          </w:p>
        </w:tc>
      </w:tr>
    </w:tbl>
    <w:p w14:paraId="46CB9521" w14:textId="77777777" w:rsidR="00A60E11" w:rsidRDefault="00A60E11" w:rsidP="00A60E11">
      <w:pPr>
        <w:rPr>
          <w:rFonts w:ascii="Arial" w:hAnsi="Arial" w:cs="Arial"/>
          <w:sz w:val="20"/>
        </w:rPr>
      </w:pPr>
      <w:r w:rsidRPr="0043375D">
        <w:rPr>
          <w:rFonts w:ascii="Arial" w:hAnsi="Arial" w:cs="Arial"/>
          <w:sz w:val="20"/>
        </w:rPr>
        <w:t>*must attend the meeting.</w:t>
      </w:r>
      <w:r w:rsidRPr="006E6E8B">
        <w:rPr>
          <w:rFonts w:ascii="Arial" w:hAnsi="Arial" w:cs="Arial"/>
          <w:sz w:val="20"/>
        </w:rPr>
        <w:t xml:space="preserve"> </w:t>
      </w:r>
    </w:p>
    <w:p w14:paraId="0B24E2A4" w14:textId="62B030A1" w:rsidR="00A60E11" w:rsidRPr="00C643E0" w:rsidRDefault="00A60E11" w:rsidP="00A60E11">
      <w:pPr>
        <w:rPr>
          <w:rFonts w:ascii="Arial" w:hAnsi="Arial" w:cs="Arial"/>
          <w:sz w:val="20"/>
        </w:rPr>
        <w:sectPr w:rsidR="00A60E11" w:rsidRPr="00C643E0" w:rsidSect="00ED0D64">
          <w:headerReference w:type="default" r:id="rId41"/>
          <w:footerReference w:type="default" r:id="rId42"/>
          <w:pgSz w:w="12240" w:h="15840"/>
          <w:pgMar w:top="1440" w:right="1440" w:bottom="1440" w:left="1440" w:header="708" w:footer="708" w:gutter="0"/>
          <w:cols w:space="708"/>
          <w:docGrid w:linePitch="360"/>
        </w:sectPr>
      </w:pPr>
      <w:r>
        <w:rPr>
          <w:rFonts w:ascii="Arial" w:hAnsi="Arial" w:cs="Arial"/>
          <w:sz w:val="20"/>
        </w:rPr>
        <w:t xml:space="preserve">**must attend the meeting where CYP </w:t>
      </w:r>
      <w:r w:rsidR="00DD366D">
        <w:rPr>
          <w:rFonts w:ascii="Arial" w:hAnsi="Arial" w:cs="Arial"/>
          <w:sz w:val="20"/>
        </w:rPr>
        <w:t>is approaching or at transition</w:t>
      </w:r>
    </w:p>
    <w:p w14:paraId="34824F6E" w14:textId="1A0B4CBB" w:rsidR="00C714DA" w:rsidRPr="00C714DA" w:rsidRDefault="00C714DA" w:rsidP="008E7F25">
      <w:pPr>
        <w:rPr>
          <w:rFonts w:ascii="Arial" w:hAnsi="Arial" w:cs="Arial"/>
          <w:b/>
          <w:sz w:val="28"/>
          <w:szCs w:val="28"/>
        </w:rPr>
      </w:pPr>
    </w:p>
    <w:sectPr w:rsidR="00C714DA" w:rsidRPr="00C714DA" w:rsidSect="006A54D3">
      <w:footerReference w:type="default" r:id="rId43"/>
      <w:headerReference w:type="first" r:id="rId44"/>
      <w:footerReference w:type="first" r:id="rId45"/>
      <w:pgSz w:w="16838" w:h="11906" w:orient="landscape"/>
      <w:pgMar w:top="1701" w:right="720" w:bottom="720" w:left="720" w:header="56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8B2B88" w14:textId="77777777" w:rsidR="0091127E" w:rsidRDefault="0091127E" w:rsidP="00E13818">
      <w:r>
        <w:separator/>
      </w:r>
    </w:p>
  </w:endnote>
  <w:endnote w:type="continuationSeparator" w:id="0">
    <w:p w14:paraId="220061D3" w14:textId="77777777" w:rsidR="0091127E" w:rsidRDefault="0091127E" w:rsidP="00E13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pperplate Gothic Light">
    <w:altName w:val="Calibri"/>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6750815"/>
      <w:docPartObj>
        <w:docPartGallery w:val="Page Numbers (Bottom of Page)"/>
        <w:docPartUnique/>
      </w:docPartObj>
    </w:sdtPr>
    <w:sdtEndPr/>
    <w:sdtContent>
      <w:sdt>
        <w:sdtPr>
          <w:id w:val="-623768544"/>
          <w:docPartObj>
            <w:docPartGallery w:val="Page Numbers (Top of Page)"/>
            <w:docPartUnique/>
          </w:docPartObj>
        </w:sdtPr>
        <w:sdtEndPr/>
        <w:sdtContent>
          <w:p w14:paraId="73D08997" w14:textId="3A7EEDD0" w:rsidR="00C26A0A" w:rsidRDefault="00C26A0A">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26</w:t>
            </w:r>
            <w:r>
              <w:rPr>
                <w:b/>
                <w:bCs/>
                <w:szCs w:val="24"/>
              </w:rPr>
              <w:fldChar w:fldCharType="end"/>
            </w:r>
          </w:p>
        </w:sdtContent>
      </w:sdt>
    </w:sdtContent>
  </w:sdt>
  <w:p w14:paraId="223B59FF" w14:textId="77777777" w:rsidR="00C26A0A" w:rsidRDefault="00C26A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C8CE1" w14:textId="77777777" w:rsidR="00C26A0A" w:rsidRPr="00003FE2" w:rsidRDefault="00C26A0A" w:rsidP="007C23DC">
    <w:pPr>
      <w:pStyle w:val="BodyText2"/>
      <w:pBdr>
        <w:top w:val="single" w:sz="18" w:space="1" w:color="auto"/>
      </w:pBdr>
      <w:tabs>
        <w:tab w:val="left" w:pos="720"/>
        <w:tab w:val="left" w:pos="1440"/>
        <w:tab w:val="left" w:pos="2160"/>
        <w:tab w:val="left" w:pos="2880"/>
        <w:tab w:val="left" w:pos="3600"/>
        <w:tab w:val="left" w:pos="4171"/>
      </w:tabs>
      <w:jc w:val="center"/>
      <w:rPr>
        <w:rFonts w:ascii="Arial" w:hAnsi="Arial" w:cs="Arial"/>
        <w:i/>
        <w:color w:val="595959" w:themeColor="text1" w:themeTint="A6"/>
        <w:szCs w:val="22"/>
      </w:rPr>
    </w:pPr>
    <w:r w:rsidRPr="007C23DC">
      <w:rPr>
        <w:rFonts w:ascii="Arial" w:hAnsi="Arial" w:cs="Arial"/>
        <w:i/>
        <w:color w:val="595959" w:themeColor="text1" w:themeTint="A6"/>
        <w:szCs w:val="22"/>
      </w:rPr>
      <w:t xml:space="preserve">Our Mission: </w:t>
    </w:r>
    <w:r w:rsidRPr="00003FE2">
      <w:rPr>
        <w:rFonts w:ascii="Arial" w:hAnsi="Arial" w:cs="Arial"/>
        <w:bCs/>
        <w:i/>
        <w:color w:val="666666"/>
        <w:lang w:val="en-US"/>
      </w:rPr>
      <w:t>The right healthcare, for you, with you, near you</w:t>
    </w:r>
  </w:p>
  <w:p w14:paraId="0D5559BA" w14:textId="010EA99E" w:rsidR="00C26A0A" w:rsidRPr="00B36D41" w:rsidRDefault="00C26A0A" w:rsidP="009E1669">
    <w:pPr>
      <w:pStyle w:val="BodyText2"/>
      <w:pBdr>
        <w:top w:val="single" w:sz="18" w:space="1" w:color="auto"/>
      </w:pBdr>
      <w:tabs>
        <w:tab w:val="left" w:pos="720"/>
        <w:tab w:val="left" w:pos="1440"/>
        <w:tab w:val="left" w:pos="2160"/>
        <w:tab w:val="left" w:pos="2880"/>
        <w:tab w:val="left" w:pos="3600"/>
        <w:tab w:val="left" w:pos="4171"/>
      </w:tabs>
      <w:jc w:val="center"/>
      <w:rPr>
        <w:rFonts w:ascii="Arial" w:hAnsi="Arial" w:cs="Arial"/>
      </w:rPr>
    </w:pPr>
    <w:r w:rsidRPr="009E1669">
      <w:rPr>
        <w:rFonts w:ascii="Arial" w:hAnsi="Arial" w:cs="Arial"/>
        <w:i/>
        <w:color w:val="595959" w:themeColor="text1" w:themeTint="A6"/>
        <w:szCs w:val="22"/>
      </w:rPr>
      <w:t xml:space="preserve">Page </w:t>
    </w:r>
    <w:r w:rsidRPr="009E1669">
      <w:rPr>
        <w:rFonts w:ascii="Arial" w:hAnsi="Arial" w:cs="Arial"/>
        <w:b/>
        <w:bCs/>
        <w:i/>
        <w:color w:val="595959" w:themeColor="text1" w:themeTint="A6"/>
        <w:szCs w:val="22"/>
      </w:rPr>
      <w:fldChar w:fldCharType="begin"/>
    </w:r>
    <w:r w:rsidRPr="009E1669">
      <w:rPr>
        <w:rFonts w:ascii="Arial" w:hAnsi="Arial" w:cs="Arial"/>
        <w:b/>
        <w:bCs/>
        <w:i/>
        <w:color w:val="595959" w:themeColor="text1" w:themeTint="A6"/>
        <w:szCs w:val="22"/>
      </w:rPr>
      <w:instrText xml:space="preserve"> PAGE  \* Arabic  \* MERGEFORMAT </w:instrText>
    </w:r>
    <w:r w:rsidRPr="009E1669">
      <w:rPr>
        <w:rFonts w:ascii="Arial" w:hAnsi="Arial" w:cs="Arial"/>
        <w:b/>
        <w:bCs/>
        <w:i/>
        <w:color w:val="595959" w:themeColor="text1" w:themeTint="A6"/>
        <w:szCs w:val="22"/>
      </w:rPr>
      <w:fldChar w:fldCharType="separate"/>
    </w:r>
    <w:r>
      <w:rPr>
        <w:rFonts w:ascii="Arial" w:hAnsi="Arial" w:cs="Arial"/>
        <w:b/>
        <w:bCs/>
        <w:i/>
        <w:noProof/>
        <w:color w:val="595959" w:themeColor="text1" w:themeTint="A6"/>
        <w:szCs w:val="22"/>
      </w:rPr>
      <w:t>33</w:t>
    </w:r>
    <w:r w:rsidRPr="009E1669">
      <w:rPr>
        <w:rFonts w:ascii="Arial" w:hAnsi="Arial" w:cs="Arial"/>
        <w:b/>
        <w:bCs/>
        <w:i/>
        <w:color w:val="595959" w:themeColor="text1" w:themeTint="A6"/>
        <w:szCs w:val="22"/>
      </w:rPr>
      <w:fldChar w:fldCharType="end"/>
    </w:r>
    <w:r w:rsidRPr="009E1669">
      <w:rPr>
        <w:rFonts w:ascii="Arial" w:hAnsi="Arial" w:cs="Arial"/>
        <w:i/>
        <w:color w:val="595959" w:themeColor="text1" w:themeTint="A6"/>
        <w:szCs w:val="22"/>
      </w:rPr>
      <w:t xml:space="preserve"> of </w:t>
    </w:r>
    <w:r w:rsidRPr="009E1669">
      <w:rPr>
        <w:rFonts w:ascii="Arial" w:hAnsi="Arial" w:cs="Arial"/>
        <w:b/>
        <w:bCs/>
        <w:i/>
        <w:color w:val="595959" w:themeColor="text1" w:themeTint="A6"/>
        <w:szCs w:val="22"/>
      </w:rPr>
      <w:fldChar w:fldCharType="begin"/>
    </w:r>
    <w:r w:rsidRPr="009E1669">
      <w:rPr>
        <w:rFonts w:ascii="Arial" w:hAnsi="Arial" w:cs="Arial"/>
        <w:b/>
        <w:bCs/>
        <w:i/>
        <w:color w:val="595959" w:themeColor="text1" w:themeTint="A6"/>
        <w:szCs w:val="22"/>
      </w:rPr>
      <w:instrText xml:space="preserve"> NUMPAGES  \* Arabic  \* MERGEFORMAT </w:instrText>
    </w:r>
    <w:r w:rsidRPr="009E1669">
      <w:rPr>
        <w:rFonts w:ascii="Arial" w:hAnsi="Arial" w:cs="Arial"/>
        <w:b/>
        <w:bCs/>
        <w:i/>
        <w:color w:val="595959" w:themeColor="text1" w:themeTint="A6"/>
        <w:szCs w:val="22"/>
      </w:rPr>
      <w:fldChar w:fldCharType="separate"/>
    </w:r>
    <w:r>
      <w:rPr>
        <w:rFonts w:ascii="Arial" w:hAnsi="Arial" w:cs="Arial"/>
        <w:b/>
        <w:bCs/>
        <w:i/>
        <w:noProof/>
        <w:color w:val="595959" w:themeColor="text1" w:themeTint="A6"/>
        <w:szCs w:val="22"/>
      </w:rPr>
      <w:t>34</w:t>
    </w:r>
    <w:r w:rsidRPr="009E1669">
      <w:rPr>
        <w:rFonts w:ascii="Arial" w:hAnsi="Arial" w:cs="Arial"/>
        <w:b/>
        <w:bCs/>
        <w:i/>
        <w:color w:val="595959" w:themeColor="text1" w:themeTint="A6"/>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19"/>
      <w:gridCol w:w="3121"/>
    </w:tblGrid>
    <w:tr w:rsidR="00C26A0A" w:rsidRPr="00425732" w14:paraId="1988D5ED" w14:textId="77777777" w:rsidTr="000D31B6">
      <w:tc>
        <w:tcPr>
          <w:tcW w:w="1666" w:type="pct"/>
        </w:tcPr>
        <w:p w14:paraId="622A5FBE" w14:textId="23BD0CE9" w:rsidR="00C26A0A" w:rsidRPr="00425732" w:rsidRDefault="00C26A0A" w:rsidP="008918F6">
          <w:pPr>
            <w:pStyle w:val="Footer"/>
            <w:rPr>
              <w:rFonts w:ascii="Arial" w:hAnsi="Arial" w:cs="Arial"/>
              <w:sz w:val="20"/>
            </w:rPr>
          </w:pPr>
          <w:r>
            <w:rPr>
              <w:rFonts w:ascii="Arial" w:hAnsi="Arial" w:cs="Arial"/>
              <w:sz w:val="20"/>
            </w:rPr>
            <w:t>Modified By: D Taphouse</w:t>
          </w:r>
        </w:p>
      </w:tc>
      <w:tc>
        <w:tcPr>
          <w:tcW w:w="1666" w:type="pct"/>
        </w:tcPr>
        <w:p w14:paraId="0EA7D4D1" w14:textId="16777D88" w:rsidR="00C26A0A" w:rsidRPr="00425732" w:rsidRDefault="00C26A0A" w:rsidP="000D31B6">
          <w:pPr>
            <w:pStyle w:val="Footer"/>
            <w:jc w:val="center"/>
            <w:rPr>
              <w:rFonts w:ascii="Arial" w:hAnsi="Arial" w:cs="Arial"/>
              <w:sz w:val="20"/>
            </w:rPr>
          </w:pPr>
          <w:r>
            <w:rPr>
              <w:rFonts w:ascii="Arial" w:hAnsi="Arial" w:cs="Arial"/>
              <w:sz w:val="20"/>
            </w:rPr>
            <w:t xml:space="preserve">Date: </w:t>
          </w:r>
          <w:r>
            <w:rPr>
              <w:rFonts w:ascii="Arial" w:hAnsi="Arial" w:cs="Arial"/>
              <w:sz w:val="20"/>
            </w:rPr>
            <w:fldChar w:fldCharType="begin"/>
          </w:r>
          <w:r>
            <w:rPr>
              <w:rFonts w:ascii="Arial" w:hAnsi="Arial" w:cs="Arial"/>
              <w:sz w:val="20"/>
            </w:rPr>
            <w:instrText xml:space="preserve"> DATE   \* MERGEFORMAT </w:instrText>
          </w:r>
          <w:r>
            <w:rPr>
              <w:rFonts w:ascii="Arial" w:hAnsi="Arial" w:cs="Arial"/>
              <w:sz w:val="20"/>
            </w:rPr>
            <w:fldChar w:fldCharType="separate"/>
          </w:r>
          <w:r w:rsidR="004C3F7C">
            <w:rPr>
              <w:rFonts w:ascii="Arial" w:hAnsi="Arial" w:cs="Arial"/>
              <w:noProof/>
              <w:sz w:val="20"/>
            </w:rPr>
            <w:t>01/10/2020</w:t>
          </w:r>
          <w:r>
            <w:rPr>
              <w:rFonts w:ascii="Arial" w:hAnsi="Arial" w:cs="Arial"/>
              <w:sz w:val="20"/>
            </w:rPr>
            <w:fldChar w:fldCharType="end"/>
          </w:r>
        </w:p>
      </w:tc>
      <w:tc>
        <w:tcPr>
          <w:tcW w:w="1667" w:type="pct"/>
        </w:tcPr>
        <w:p w14:paraId="579C12C4" w14:textId="14FFA7A5" w:rsidR="00C26A0A" w:rsidRPr="00425732" w:rsidRDefault="00C26A0A" w:rsidP="00ED6AC1">
          <w:pPr>
            <w:pStyle w:val="Footer"/>
            <w:rPr>
              <w:rFonts w:ascii="Arial" w:hAnsi="Arial" w:cs="Arial"/>
              <w:sz w:val="20"/>
            </w:rPr>
          </w:pPr>
          <w:r w:rsidRPr="00425732">
            <w:rPr>
              <w:rFonts w:ascii="Arial" w:hAnsi="Arial" w:cs="Arial"/>
              <w:sz w:val="20"/>
            </w:rPr>
            <w:t xml:space="preserve">Document Control: </w:t>
          </w:r>
          <w:r>
            <w:rPr>
              <w:rFonts w:ascii="Arial" w:hAnsi="Arial" w:cs="Arial"/>
              <w:sz w:val="20"/>
            </w:rPr>
            <w:t>V 0.1</w:t>
          </w:r>
        </w:p>
      </w:tc>
    </w:tr>
    <w:tr w:rsidR="00C26A0A" w:rsidRPr="00425732" w14:paraId="74A8F8AA" w14:textId="77777777" w:rsidTr="000D31B6">
      <w:tc>
        <w:tcPr>
          <w:tcW w:w="1666" w:type="pct"/>
        </w:tcPr>
        <w:p w14:paraId="3183AE14" w14:textId="77777777" w:rsidR="00C26A0A" w:rsidRPr="00425732" w:rsidRDefault="00C26A0A" w:rsidP="006679DB">
          <w:pPr>
            <w:pStyle w:val="Footer"/>
            <w:rPr>
              <w:rFonts w:ascii="Arial" w:hAnsi="Arial" w:cs="Arial"/>
              <w:sz w:val="20"/>
            </w:rPr>
          </w:pPr>
          <w:r w:rsidRPr="00425732">
            <w:rPr>
              <w:rFonts w:ascii="Arial" w:hAnsi="Arial" w:cs="Arial"/>
              <w:sz w:val="20"/>
            </w:rPr>
            <w:t xml:space="preserve">Document ID: </w:t>
          </w:r>
        </w:p>
      </w:tc>
      <w:tc>
        <w:tcPr>
          <w:tcW w:w="1666" w:type="pct"/>
        </w:tcPr>
        <w:p w14:paraId="23BA0BF6" w14:textId="58C48736" w:rsidR="00C26A0A" w:rsidRPr="00425732" w:rsidRDefault="00C26A0A" w:rsidP="000D31B6">
          <w:pPr>
            <w:pStyle w:val="Footer"/>
            <w:jc w:val="center"/>
            <w:rPr>
              <w:rFonts w:ascii="Arial" w:hAnsi="Arial" w:cs="Arial"/>
              <w:sz w:val="20"/>
            </w:rPr>
          </w:pPr>
          <w:r w:rsidRPr="00425732">
            <w:rPr>
              <w:rFonts w:ascii="Arial" w:hAnsi="Arial" w:cs="Arial"/>
              <w:sz w:val="20"/>
            </w:rPr>
            <w:t xml:space="preserve">Page </w:t>
          </w:r>
          <w:r w:rsidRPr="00425732">
            <w:rPr>
              <w:rFonts w:ascii="Arial" w:hAnsi="Arial" w:cs="Arial"/>
              <w:bCs/>
              <w:sz w:val="20"/>
            </w:rPr>
            <w:fldChar w:fldCharType="begin"/>
          </w:r>
          <w:r w:rsidRPr="00425732">
            <w:rPr>
              <w:rFonts w:ascii="Arial" w:hAnsi="Arial" w:cs="Arial"/>
              <w:bCs/>
              <w:sz w:val="20"/>
            </w:rPr>
            <w:instrText xml:space="preserve"> PAGE  \* Arabic  \* MERGEFORMAT </w:instrText>
          </w:r>
          <w:r w:rsidRPr="00425732">
            <w:rPr>
              <w:rFonts w:ascii="Arial" w:hAnsi="Arial" w:cs="Arial"/>
              <w:bCs/>
              <w:sz w:val="20"/>
            </w:rPr>
            <w:fldChar w:fldCharType="separate"/>
          </w:r>
          <w:r>
            <w:rPr>
              <w:rFonts w:ascii="Arial" w:hAnsi="Arial" w:cs="Arial"/>
              <w:bCs/>
              <w:noProof/>
              <w:sz w:val="20"/>
            </w:rPr>
            <w:t>26</w:t>
          </w:r>
          <w:r w:rsidRPr="00425732">
            <w:rPr>
              <w:rFonts w:ascii="Arial" w:hAnsi="Arial" w:cs="Arial"/>
              <w:bCs/>
              <w:sz w:val="20"/>
            </w:rPr>
            <w:fldChar w:fldCharType="end"/>
          </w:r>
          <w:r w:rsidRPr="00425732">
            <w:rPr>
              <w:rFonts w:ascii="Arial" w:hAnsi="Arial" w:cs="Arial"/>
              <w:sz w:val="20"/>
            </w:rPr>
            <w:t xml:space="preserve"> of </w:t>
          </w:r>
          <w:r w:rsidRPr="00425732">
            <w:rPr>
              <w:rFonts w:ascii="Arial" w:hAnsi="Arial" w:cs="Arial"/>
              <w:bCs/>
              <w:sz w:val="20"/>
            </w:rPr>
            <w:fldChar w:fldCharType="begin"/>
          </w:r>
          <w:r w:rsidRPr="00425732">
            <w:rPr>
              <w:rFonts w:ascii="Arial" w:hAnsi="Arial" w:cs="Arial"/>
              <w:bCs/>
              <w:sz w:val="20"/>
            </w:rPr>
            <w:instrText xml:space="preserve"> NUMPAGES  \* Arabic  \* MERGEFORMAT </w:instrText>
          </w:r>
          <w:r w:rsidRPr="00425732">
            <w:rPr>
              <w:rFonts w:ascii="Arial" w:hAnsi="Arial" w:cs="Arial"/>
              <w:bCs/>
              <w:sz w:val="20"/>
            </w:rPr>
            <w:fldChar w:fldCharType="separate"/>
          </w:r>
          <w:r>
            <w:rPr>
              <w:rFonts w:ascii="Arial" w:hAnsi="Arial" w:cs="Arial"/>
              <w:bCs/>
              <w:noProof/>
              <w:sz w:val="20"/>
            </w:rPr>
            <w:t>26</w:t>
          </w:r>
          <w:r w:rsidRPr="00425732">
            <w:rPr>
              <w:rFonts w:ascii="Arial" w:hAnsi="Arial" w:cs="Arial"/>
              <w:bCs/>
              <w:sz w:val="20"/>
            </w:rPr>
            <w:fldChar w:fldCharType="end"/>
          </w:r>
        </w:p>
      </w:tc>
      <w:tc>
        <w:tcPr>
          <w:tcW w:w="1667" w:type="pct"/>
        </w:tcPr>
        <w:p w14:paraId="336995EA" w14:textId="77777777" w:rsidR="00C26A0A" w:rsidRPr="00425732" w:rsidRDefault="00C26A0A" w:rsidP="00032872">
          <w:pPr>
            <w:pStyle w:val="Footer"/>
            <w:rPr>
              <w:rFonts w:ascii="Arial" w:hAnsi="Arial" w:cs="Arial"/>
              <w:sz w:val="20"/>
            </w:rPr>
          </w:pPr>
          <w:r>
            <w:rPr>
              <w:rFonts w:ascii="Arial" w:hAnsi="Arial" w:cs="Arial"/>
              <w:sz w:val="20"/>
            </w:rPr>
            <w:t>Wiltshire CCG</w:t>
          </w:r>
        </w:p>
      </w:tc>
    </w:tr>
  </w:tbl>
  <w:p w14:paraId="1158769D" w14:textId="77777777" w:rsidR="00C26A0A" w:rsidRPr="00B36D41" w:rsidRDefault="00C26A0A">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78AA5" w14:textId="77777777" w:rsidR="0091127E" w:rsidRDefault="0091127E" w:rsidP="00E13818">
      <w:r>
        <w:separator/>
      </w:r>
    </w:p>
  </w:footnote>
  <w:footnote w:type="continuationSeparator" w:id="0">
    <w:p w14:paraId="2BCF1C58" w14:textId="77777777" w:rsidR="0091127E" w:rsidRDefault="0091127E" w:rsidP="00E13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EC233" w14:textId="568F4F07" w:rsidR="00C26A0A" w:rsidRDefault="00C26A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63D0D" w14:textId="77777777" w:rsidR="00C26A0A" w:rsidRDefault="00C26A0A" w:rsidP="00B36D41">
    <w:pPr>
      <w:pStyle w:val="Header"/>
      <w:jc w:val="right"/>
    </w:pPr>
    <w:r w:rsidRPr="00360E16">
      <w:rPr>
        <w:noProof/>
        <w:szCs w:val="24"/>
        <w:lang w:eastAsia="en-GB"/>
      </w:rPr>
      <w:drawing>
        <wp:inline distT="0" distB="0" distL="0" distR="0" wp14:anchorId="49630141" wp14:editId="763407A2">
          <wp:extent cx="2533650" cy="126372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3650" cy="1263720"/>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1788E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E3314"/>
    <w:multiLevelType w:val="hybridMultilevel"/>
    <w:tmpl w:val="0C6CD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B3066"/>
    <w:multiLevelType w:val="hybridMultilevel"/>
    <w:tmpl w:val="D938B5B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 w15:restartNumberingAfterBreak="0">
    <w:nsid w:val="0B560E47"/>
    <w:multiLevelType w:val="hybridMultilevel"/>
    <w:tmpl w:val="B8D8CDEE"/>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4" w15:restartNumberingAfterBreak="0">
    <w:nsid w:val="12132538"/>
    <w:multiLevelType w:val="multilevel"/>
    <w:tmpl w:val="FE4C4E7A"/>
    <w:lvl w:ilvl="0">
      <w:start w:val="1"/>
      <w:numFmt w:val="decimal"/>
      <w:lvlText w:val="%1."/>
      <w:lvlJc w:val="left"/>
      <w:pPr>
        <w:ind w:left="786" w:hanging="360"/>
      </w:pPr>
      <w:rPr>
        <w:rFonts w:hint="default"/>
      </w:rPr>
    </w:lvl>
    <w:lvl w:ilvl="1">
      <w:start w:val="4"/>
      <w:numFmt w:val="decimal"/>
      <w:isLgl/>
      <w:lvlText w:val="%1.%2"/>
      <w:lvlJc w:val="left"/>
      <w:pPr>
        <w:ind w:left="1542" w:hanging="408"/>
      </w:pPr>
      <w:rPr>
        <w:rFonts w:hint="default"/>
      </w:rPr>
    </w:lvl>
    <w:lvl w:ilvl="2">
      <w:start w:val="1"/>
      <w:numFmt w:val="decimal"/>
      <w:isLgl/>
      <w:lvlText w:val="%1.%2.%3"/>
      <w:lvlJc w:val="left"/>
      <w:pPr>
        <w:ind w:left="2562" w:hanging="720"/>
      </w:pPr>
      <w:rPr>
        <w:rFonts w:hint="default"/>
      </w:rPr>
    </w:lvl>
    <w:lvl w:ilvl="3">
      <w:start w:val="1"/>
      <w:numFmt w:val="decimal"/>
      <w:isLgl/>
      <w:lvlText w:val="%1.%2.%3.%4"/>
      <w:lvlJc w:val="left"/>
      <w:pPr>
        <w:ind w:left="3630" w:hanging="1080"/>
      </w:pPr>
      <w:rPr>
        <w:rFonts w:hint="default"/>
      </w:rPr>
    </w:lvl>
    <w:lvl w:ilvl="4">
      <w:start w:val="1"/>
      <w:numFmt w:val="decimal"/>
      <w:isLgl/>
      <w:lvlText w:val="%1.%2.%3.%4.%5"/>
      <w:lvlJc w:val="left"/>
      <w:pPr>
        <w:ind w:left="4338" w:hanging="1080"/>
      </w:pPr>
      <w:rPr>
        <w:rFonts w:hint="default"/>
      </w:rPr>
    </w:lvl>
    <w:lvl w:ilvl="5">
      <w:start w:val="1"/>
      <w:numFmt w:val="decimal"/>
      <w:isLgl/>
      <w:lvlText w:val="%1.%2.%3.%4.%5.%6"/>
      <w:lvlJc w:val="left"/>
      <w:pPr>
        <w:ind w:left="5406" w:hanging="1440"/>
      </w:pPr>
      <w:rPr>
        <w:rFonts w:hint="default"/>
      </w:rPr>
    </w:lvl>
    <w:lvl w:ilvl="6">
      <w:start w:val="1"/>
      <w:numFmt w:val="decimal"/>
      <w:isLgl/>
      <w:lvlText w:val="%1.%2.%3.%4.%5.%6.%7"/>
      <w:lvlJc w:val="left"/>
      <w:pPr>
        <w:ind w:left="6114" w:hanging="1440"/>
      </w:pPr>
      <w:rPr>
        <w:rFonts w:hint="default"/>
      </w:rPr>
    </w:lvl>
    <w:lvl w:ilvl="7">
      <w:start w:val="1"/>
      <w:numFmt w:val="decimal"/>
      <w:isLgl/>
      <w:lvlText w:val="%1.%2.%3.%4.%5.%6.%7.%8"/>
      <w:lvlJc w:val="left"/>
      <w:pPr>
        <w:ind w:left="7182" w:hanging="1800"/>
      </w:pPr>
      <w:rPr>
        <w:rFonts w:hint="default"/>
      </w:rPr>
    </w:lvl>
    <w:lvl w:ilvl="8">
      <w:start w:val="1"/>
      <w:numFmt w:val="decimal"/>
      <w:isLgl/>
      <w:lvlText w:val="%1.%2.%3.%4.%5.%6.%7.%8.%9"/>
      <w:lvlJc w:val="left"/>
      <w:pPr>
        <w:ind w:left="7890" w:hanging="1800"/>
      </w:pPr>
      <w:rPr>
        <w:rFonts w:hint="default"/>
      </w:rPr>
    </w:lvl>
  </w:abstractNum>
  <w:abstractNum w:abstractNumId="5" w15:restartNumberingAfterBreak="0">
    <w:nsid w:val="14BB6DEA"/>
    <w:multiLevelType w:val="hybridMultilevel"/>
    <w:tmpl w:val="F540642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17B652EB"/>
    <w:multiLevelType w:val="hybridMultilevel"/>
    <w:tmpl w:val="92AC3818"/>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7" w15:restartNumberingAfterBreak="0">
    <w:nsid w:val="1D516C07"/>
    <w:multiLevelType w:val="hybridMultilevel"/>
    <w:tmpl w:val="DE0C2C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48078D8"/>
    <w:multiLevelType w:val="hybridMultilevel"/>
    <w:tmpl w:val="13062DDE"/>
    <w:lvl w:ilvl="0" w:tplc="6A408DD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26443D"/>
    <w:multiLevelType w:val="hybridMultilevel"/>
    <w:tmpl w:val="20081E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60403CD"/>
    <w:multiLevelType w:val="hybridMultilevel"/>
    <w:tmpl w:val="21505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753B87"/>
    <w:multiLevelType w:val="hybridMultilevel"/>
    <w:tmpl w:val="14321360"/>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B5F64CE2">
      <w:numFmt w:val="bullet"/>
      <w:lvlText w:val="•"/>
      <w:lvlJc w:val="left"/>
      <w:pPr>
        <w:ind w:left="3180" w:hanging="660"/>
      </w:pPr>
      <w:rPr>
        <w:rFonts w:ascii="Arial" w:eastAsia="Times New Roman" w:hAnsi="Arial" w:cs="Arial"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95914BE"/>
    <w:multiLevelType w:val="hybridMultilevel"/>
    <w:tmpl w:val="C0E83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A0325A"/>
    <w:multiLevelType w:val="hybridMultilevel"/>
    <w:tmpl w:val="6158FE2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979406D"/>
    <w:multiLevelType w:val="hybridMultilevel"/>
    <w:tmpl w:val="687E3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CC71F1"/>
    <w:multiLevelType w:val="multilevel"/>
    <w:tmpl w:val="775C6A14"/>
    <w:lvl w:ilvl="0">
      <w:start w:val="4"/>
      <w:numFmt w:val="decimal"/>
      <w:lvlText w:val="%1."/>
      <w:lvlJc w:val="left"/>
      <w:pPr>
        <w:ind w:left="360" w:hanging="360"/>
      </w:pPr>
      <w:rPr>
        <w:rFonts w:hint="default"/>
      </w:rPr>
    </w:lvl>
    <w:lvl w:ilvl="1">
      <w:start w:val="3"/>
      <w:numFmt w:val="decimal"/>
      <w:isLgl/>
      <w:lvlText w:val="%1.%2"/>
      <w:lvlJc w:val="left"/>
      <w:pPr>
        <w:ind w:left="1242" w:hanging="516"/>
      </w:pPr>
      <w:rPr>
        <w:rFonts w:hint="default"/>
      </w:rPr>
    </w:lvl>
    <w:lvl w:ilvl="2">
      <w:start w:val="1"/>
      <w:numFmt w:val="decimal"/>
      <w:isLgl/>
      <w:lvlText w:val="%1.%2.%3"/>
      <w:lvlJc w:val="left"/>
      <w:pPr>
        <w:ind w:left="2172" w:hanging="720"/>
      </w:pPr>
      <w:rPr>
        <w:rFonts w:hint="default"/>
      </w:rPr>
    </w:lvl>
    <w:lvl w:ilvl="3">
      <w:start w:val="1"/>
      <w:numFmt w:val="decimal"/>
      <w:isLgl/>
      <w:lvlText w:val="%1.%2.%3.%4"/>
      <w:lvlJc w:val="left"/>
      <w:pPr>
        <w:ind w:left="2898" w:hanging="720"/>
      </w:pPr>
      <w:rPr>
        <w:rFonts w:hint="default"/>
      </w:rPr>
    </w:lvl>
    <w:lvl w:ilvl="4">
      <w:start w:val="1"/>
      <w:numFmt w:val="decimal"/>
      <w:isLgl/>
      <w:lvlText w:val="%1.%2.%3.%4.%5"/>
      <w:lvlJc w:val="left"/>
      <w:pPr>
        <w:ind w:left="3984" w:hanging="1080"/>
      </w:pPr>
      <w:rPr>
        <w:rFonts w:hint="default"/>
      </w:rPr>
    </w:lvl>
    <w:lvl w:ilvl="5">
      <w:start w:val="1"/>
      <w:numFmt w:val="decimal"/>
      <w:isLgl/>
      <w:lvlText w:val="%1.%2.%3.%4.%5.%6"/>
      <w:lvlJc w:val="left"/>
      <w:pPr>
        <w:ind w:left="5070" w:hanging="1440"/>
      </w:pPr>
      <w:rPr>
        <w:rFonts w:hint="default"/>
      </w:rPr>
    </w:lvl>
    <w:lvl w:ilvl="6">
      <w:start w:val="1"/>
      <w:numFmt w:val="decimal"/>
      <w:isLgl/>
      <w:lvlText w:val="%1.%2.%3.%4.%5.%6.%7"/>
      <w:lvlJc w:val="left"/>
      <w:pPr>
        <w:ind w:left="5796" w:hanging="1440"/>
      </w:pPr>
      <w:rPr>
        <w:rFonts w:hint="default"/>
      </w:rPr>
    </w:lvl>
    <w:lvl w:ilvl="7">
      <w:start w:val="1"/>
      <w:numFmt w:val="decimal"/>
      <w:isLgl/>
      <w:lvlText w:val="%1.%2.%3.%4.%5.%6.%7.%8"/>
      <w:lvlJc w:val="left"/>
      <w:pPr>
        <w:ind w:left="6882" w:hanging="1800"/>
      </w:pPr>
      <w:rPr>
        <w:rFonts w:hint="default"/>
      </w:rPr>
    </w:lvl>
    <w:lvl w:ilvl="8">
      <w:start w:val="1"/>
      <w:numFmt w:val="decimal"/>
      <w:isLgl/>
      <w:lvlText w:val="%1.%2.%3.%4.%5.%6.%7.%8.%9"/>
      <w:lvlJc w:val="left"/>
      <w:pPr>
        <w:ind w:left="7608" w:hanging="1800"/>
      </w:pPr>
      <w:rPr>
        <w:rFonts w:hint="default"/>
      </w:rPr>
    </w:lvl>
  </w:abstractNum>
  <w:abstractNum w:abstractNumId="16" w15:restartNumberingAfterBreak="0">
    <w:nsid w:val="66C8416B"/>
    <w:multiLevelType w:val="hybridMultilevel"/>
    <w:tmpl w:val="BF80387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714C431C"/>
    <w:multiLevelType w:val="hybridMultilevel"/>
    <w:tmpl w:val="FD10DC9E"/>
    <w:lvl w:ilvl="0" w:tplc="1A7C5C0E">
      <w:start w:val="1"/>
      <w:numFmt w:val="bullet"/>
      <w:lvlText w:val=""/>
      <w:lvlJc w:val="left"/>
      <w:pPr>
        <w:ind w:left="1778" w:hanging="360"/>
      </w:pPr>
      <w:rPr>
        <w:rFonts w:ascii="Symbol" w:hAnsi="Symbol" w:hint="default"/>
        <w:color w:val="auto"/>
      </w:rPr>
    </w:lvl>
    <w:lvl w:ilvl="1" w:tplc="08090001">
      <w:start w:val="1"/>
      <w:numFmt w:val="bullet"/>
      <w:lvlText w:val=""/>
      <w:lvlJc w:val="left"/>
      <w:pPr>
        <w:ind w:left="2498" w:hanging="360"/>
      </w:pPr>
      <w:rPr>
        <w:rFonts w:ascii="Symbol" w:hAnsi="Symbol"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8" w15:restartNumberingAfterBreak="0">
    <w:nsid w:val="7E265220"/>
    <w:multiLevelType w:val="hybridMultilevel"/>
    <w:tmpl w:val="CAAA58AE"/>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num w:numId="1">
    <w:abstractNumId w:val="4"/>
  </w:num>
  <w:num w:numId="2">
    <w:abstractNumId w:val="6"/>
  </w:num>
  <w:num w:numId="3">
    <w:abstractNumId w:val="5"/>
  </w:num>
  <w:num w:numId="4">
    <w:abstractNumId w:val="9"/>
  </w:num>
  <w:num w:numId="5">
    <w:abstractNumId w:val="11"/>
  </w:num>
  <w:num w:numId="6">
    <w:abstractNumId w:val="13"/>
  </w:num>
  <w:num w:numId="7">
    <w:abstractNumId w:val="15"/>
  </w:num>
  <w:num w:numId="8">
    <w:abstractNumId w:val="2"/>
  </w:num>
  <w:num w:numId="9">
    <w:abstractNumId w:val="0"/>
  </w:num>
  <w:num w:numId="10">
    <w:abstractNumId w:val="7"/>
  </w:num>
  <w:num w:numId="11">
    <w:abstractNumId w:val="16"/>
  </w:num>
  <w:num w:numId="12">
    <w:abstractNumId w:val="12"/>
  </w:num>
  <w:num w:numId="13">
    <w:abstractNumId w:val="17"/>
  </w:num>
  <w:num w:numId="14">
    <w:abstractNumId w:val="18"/>
  </w:num>
  <w:num w:numId="15">
    <w:abstractNumId w:val="14"/>
  </w:num>
  <w:num w:numId="16">
    <w:abstractNumId w:val="10"/>
  </w:num>
  <w:num w:numId="17">
    <w:abstractNumId w:val="1"/>
  </w:num>
  <w:num w:numId="18">
    <w:abstractNumId w:val="8"/>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920E2BD-6004-4E25-9401-418E72CF985B}"/>
    <w:docVar w:name="dgnword-eventsink" w:val="18136872"/>
  </w:docVars>
  <w:rsids>
    <w:rsidRoot w:val="00404326"/>
    <w:rsid w:val="000030FC"/>
    <w:rsid w:val="00003FE2"/>
    <w:rsid w:val="00012B49"/>
    <w:rsid w:val="00020E97"/>
    <w:rsid w:val="00032872"/>
    <w:rsid w:val="00044224"/>
    <w:rsid w:val="00056965"/>
    <w:rsid w:val="00057431"/>
    <w:rsid w:val="00064695"/>
    <w:rsid w:val="0007689C"/>
    <w:rsid w:val="00076F57"/>
    <w:rsid w:val="0008564D"/>
    <w:rsid w:val="00085A70"/>
    <w:rsid w:val="00092082"/>
    <w:rsid w:val="00092CCC"/>
    <w:rsid w:val="000931BF"/>
    <w:rsid w:val="00094054"/>
    <w:rsid w:val="00096FFC"/>
    <w:rsid w:val="000A1CC9"/>
    <w:rsid w:val="000A2762"/>
    <w:rsid w:val="000A412A"/>
    <w:rsid w:val="000A52ED"/>
    <w:rsid w:val="000A7175"/>
    <w:rsid w:val="000B346B"/>
    <w:rsid w:val="000B71BC"/>
    <w:rsid w:val="000C0CC0"/>
    <w:rsid w:val="000D139F"/>
    <w:rsid w:val="000D257C"/>
    <w:rsid w:val="000D31B6"/>
    <w:rsid w:val="000E56B7"/>
    <w:rsid w:val="000E6CAB"/>
    <w:rsid w:val="000F1C02"/>
    <w:rsid w:val="001021B6"/>
    <w:rsid w:val="00117F65"/>
    <w:rsid w:val="001255B8"/>
    <w:rsid w:val="001305D3"/>
    <w:rsid w:val="00141284"/>
    <w:rsid w:val="00141F4D"/>
    <w:rsid w:val="00147C7D"/>
    <w:rsid w:val="00154EFF"/>
    <w:rsid w:val="001562F6"/>
    <w:rsid w:val="00157690"/>
    <w:rsid w:val="00162B44"/>
    <w:rsid w:val="00167A19"/>
    <w:rsid w:val="00173921"/>
    <w:rsid w:val="00183411"/>
    <w:rsid w:val="001846DA"/>
    <w:rsid w:val="001856EE"/>
    <w:rsid w:val="0019280E"/>
    <w:rsid w:val="00193106"/>
    <w:rsid w:val="00194066"/>
    <w:rsid w:val="00195311"/>
    <w:rsid w:val="001A54E3"/>
    <w:rsid w:val="001B4CEF"/>
    <w:rsid w:val="001C0051"/>
    <w:rsid w:val="001C5E18"/>
    <w:rsid w:val="001C784A"/>
    <w:rsid w:val="001D5C52"/>
    <w:rsid w:val="001E0F56"/>
    <w:rsid w:val="001E7D95"/>
    <w:rsid w:val="001F0E80"/>
    <w:rsid w:val="001F3504"/>
    <w:rsid w:val="001F7FEE"/>
    <w:rsid w:val="002019B8"/>
    <w:rsid w:val="002056BF"/>
    <w:rsid w:val="00214F16"/>
    <w:rsid w:val="0022713F"/>
    <w:rsid w:val="002347F2"/>
    <w:rsid w:val="00244D4A"/>
    <w:rsid w:val="00245AC8"/>
    <w:rsid w:val="00250809"/>
    <w:rsid w:val="00262747"/>
    <w:rsid w:val="00262B10"/>
    <w:rsid w:val="002632D9"/>
    <w:rsid w:val="00272F91"/>
    <w:rsid w:val="00274B1B"/>
    <w:rsid w:val="002A3715"/>
    <w:rsid w:val="002B0784"/>
    <w:rsid w:val="002D2A66"/>
    <w:rsid w:val="002E0E9D"/>
    <w:rsid w:val="002F2209"/>
    <w:rsid w:val="002F4F39"/>
    <w:rsid w:val="002F6D9C"/>
    <w:rsid w:val="003005AA"/>
    <w:rsid w:val="003069D8"/>
    <w:rsid w:val="00306C8B"/>
    <w:rsid w:val="003107B3"/>
    <w:rsid w:val="003215D9"/>
    <w:rsid w:val="003237E0"/>
    <w:rsid w:val="00337DD8"/>
    <w:rsid w:val="00352442"/>
    <w:rsid w:val="0035595C"/>
    <w:rsid w:val="00360E16"/>
    <w:rsid w:val="00362B41"/>
    <w:rsid w:val="003641C7"/>
    <w:rsid w:val="003660F6"/>
    <w:rsid w:val="00371801"/>
    <w:rsid w:val="00377FB9"/>
    <w:rsid w:val="003801AC"/>
    <w:rsid w:val="003813E8"/>
    <w:rsid w:val="00382CE1"/>
    <w:rsid w:val="00393638"/>
    <w:rsid w:val="0039380B"/>
    <w:rsid w:val="00397254"/>
    <w:rsid w:val="003A685C"/>
    <w:rsid w:val="003B7DD3"/>
    <w:rsid w:val="003C4112"/>
    <w:rsid w:val="003C5AA9"/>
    <w:rsid w:val="003E35BE"/>
    <w:rsid w:val="003E50A9"/>
    <w:rsid w:val="003E53E4"/>
    <w:rsid w:val="003F222C"/>
    <w:rsid w:val="003F3812"/>
    <w:rsid w:val="00400D15"/>
    <w:rsid w:val="00402CF0"/>
    <w:rsid w:val="00404326"/>
    <w:rsid w:val="00406B56"/>
    <w:rsid w:val="004075D6"/>
    <w:rsid w:val="004163EB"/>
    <w:rsid w:val="00432221"/>
    <w:rsid w:val="004331B8"/>
    <w:rsid w:val="00435DFB"/>
    <w:rsid w:val="00437345"/>
    <w:rsid w:val="00441B32"/>
    <w:rsid w:val="00441F3F"/>
    <w:rsid w:val="0044321E"/>
    <w:rsid w:val="00446945"/>
    <w:rsid w:val="004655DD"/>
    <w:rsid w:val="00465E08"/>
    <w:rsid w:val="00470C5E"/>
    <w:rsid w:val="00474E0E"/>
    <w:rsid w:val="00477557"/>
    <w:rsid w:val="00486DBF"/>
    <w:rsid w:val="004A2E74"/>
    <w:rsid w:val="004A550B"/>
    <w:rsid w:val="004A7FB0"/>
    <w:rsid w:val="004B38A5"/>
    <w:rsid w:val="004C3924"/>
    <w:rsid w:val="004C3F7C"/>
    <w:rsid w:val="004C75C2"/>
    <w:rsid w:val="004D15CE"/>
    <w:rsid w:val="004D763F"/>
    <w:rsid w:val="004E6A15"/>
    <w:rsid w:val="004F06ED"/>
    <w:rsid w:val="004F5C87"/>
    <w:rsid w:val="004F6346"/>
    <w:rsid w:val="004F6FC7"/>
    <w:rsid w:val="00500992"/>
    <w:rsid w:val="00510284"/>
    <w:rsid w:val="0051376C"/>
    <w:rsid w:val="005137ED"/>
    <w:rsid w:val="00514C82"/>
    <w:rsid w:val="0051555E"/>
    <w:rsid w:val="00522BF0"/>
    <w:rsid w:val="00534667"/>
    <w:rsid w:val="00536B1D"/>
    <w:rsid w:val="00536F21"/>
    <w:rsid w:val="0053751A"/>
    <w:rsid w:val="00544895"/>
    <w:rsid w:val="00546150"/>
    <w:rsid w:val="00546F79"/>
    <w:rsid w:val="005471E6"/>
    <w:rsid w:val="005478D3"/>
    <w:rsid w:val="0055052B"/>
    <w:rsid w:val="00563A38"/>
    <w:rsid w:val="005668B3"/>
    <w:rsid w:val="005736BF"/>
    <w:rsid w:val="00595F2C"/>
    <w:rsid w:val="005A31C2"/>
    <w:rsid w:val="005A4E28"/>
    <w:rsid w:val="005A5E5B"/>
    <w:rsid w:val="005B196C"/>
    <w:rsid w:val="005B5040"/>
    <w:rsid w:val="005E1771"/>
    <w:rsid w:val="005E3443"/>
    <w:rsid w:val="005F0953"/>
    <w:rsid w:val="005F6645"/>
    <w:rsid w:val="00601CC3"/>
    <w:rsid w:val="006051B7"/>
    <w:rsid w:val="00606BB4"/>
    <w:rsid w:val="006115EE"/>
    <w:rsid w:val="00612047"/>
    <w:rsid w:val="00622FF0"/>
    <w:rsid w:val="0062534A"/>
    <w:rsid w:val="00630F2A"/>
    <w:rsid w:val="0063503C"/>
    <w:rsid w:val="0064419C"/>
    <w:rsid w:val="0065040B"/>
    <w:rsid w:val="006558C8"/>
    <w:rsid w:val="00662A9D"/>
    <w:rsid w:val="00663583"/>
    <w:rsid w:val="00665E1B"/>
    <w:rsid w:val="006664F1"/>
    <w:rsid w:val="006679DB"/>
    <w:rsid w:val="006922FB"/>
    <w:rsid w:val="0069631F"/>
    <w:rsid w:val="006A0900"/>
    <w:rsid w:val="006A1BE6"/>
    <w:rsid w:val="006A1D03"/>
    <w:rsid w:val="006A4406"/>
    <w:rsid w:val="006A54D3"/>
    <w:rsid w:val="006A643A"/>
    <w:rsid w:val="006B26A8"/>
    <w:rsid w:val="006B2CC4"/>
    <w:rsid w:val="006F60D2"/>
    <w:rsid w:val="00701B51"/>
    <w:rsid w:val="00703459"/>
    <w:rsid w:val="00716C31"/>
    <w:rsid w:val="0072081A"/>
    <w:rsid w:val="0072547F"/>
    <w:rsid w:val="00725CD1"/>
    <w:rsid w:val="007277FE"/>
    <w:rsid w:val="00747D48"/>
    <w:rsid w:val="007601D7"/>
    <w:rsid w:val="00760B8E"/>
    <w:rsid w:val="00766881"/>
    <w:rsid w:val="007732CC"/>
    <w:rsid w:val="0078595C"/>
    <w:rsid w:val="00790365"/>
    <w:rsid w:val="00796603"/>
    <w:rsid w:val="007A560F"/>
    <w:rsid w:val="007A5953"/>
    <w:rsid w:val="007A63DC"/>
    <w:rsid w:val="007C23DC"/>
    <w:rsid w:val="007C688A"/>
    <w:rsid w:val="007D53E1"/>
    <w:rsid w:val="007D6B92"/>
    <w:rsid w:val="007E2D43"/>
    <w:rsid w:val="007F6945"/>
    <w:rsid w:val="0080345A"/>
    <w:rsid w:val="008069AF"/>
    <w:rsid w:val="00814220"/>
    <w:rsid w:val="008207A2"/>
    <w:rsid w:val="008214C3"/>
    <w:rsid w:val="00830A86"/>
    <w:rsid w:val="00834226"/>
    <w:rsid w:val="008501B0"/>
    <w:rsid w:val="008520D8"/>
    <w:rsid w:val="00852388"/>
    <w:rsid w:val="0087387B"/>
    <w:rsid w:val="0087475D"/>
    <w:rsid w:val="008847AE"/>
    <w:rsid w:val="008877D6"/>
    <w:rsid w:val="00891537"/>
    <w:rsid w:val="008918F6"/>
    <w:rsid w:val="0089430F"/>
    <w:rsid w:val="00896220"/>
    <w:rsid w:val="008A51C0"/>
    <w:rsid w:val="008A5CE6"/>
    <w:rsid w:val="008A706D"/>
    <w:rsid w:val="008A72F3"/>
    <w:rsid w:val="008A7DD7"/>
    <w:rsid w:val="008B56A9"/>
    <w:rsid w:val="008B6F74"/>
    <w:rsid w:val="008B7DB3"/>
    <w:rsid w:val="008C1465"/>
    <w:rsid w:val="008C182A"/>
    <w:rsid w:val="008C384A"/>
    <w:rsid w:val="008C4E45"/>
    <w:rsid w:val="008D2424"/>
    <w:rsid w:val="008D59E8"/>
    <w:rsid w:val="008D772F"/>
    <w:rsid w:val="008E0889"/>
    <w:rsid w:val="008E12B4"/>
    <w:rsid w:val="008E1D5A"/>
    <w:rsid w:val="008E7F25"/>
    <w:rsid w:val="008F41B2"/>
    <w:rsid w:val="008F7989"/>
    <w:rsid w:val="00901481"/>
    <w:rsid w:val="009074D5"/>
    <w:rsid w:val="0090775F"/>
    <w:rsid w:val="00910B24"/>
    <w:rsid w:val="0091127E"/>
    <w:rsid w:val="009234F2"/>
    <w:rsid w:val="00925802"/>
    <w:rsid w:val="0093010D"/>
    <w:rsid w:val="00931728"/>
    <w:rsid w:val="00941BAD"/>
    <w:rsid w:val="00953E2E"/>
    <w:rsid w:val="00956EF3"/>
    <w:rsid w:val="009637C7"/>
    <w:rsid w:val="0096570B"/>
    <w:rsid w:val="009846AA"/>
    <w:rsid w:val="009851CE"/>
    <w:rsid w:val="00993CF3"/>
    <w:rsid w:val="009956A6"/>
    <w:rsid w:val="009B20FB"/>
    <w:rsid w:val="009C0572"/>
    <w:rsid w:val="009C16E6"/>
    <w:rsid w:val="009C77D5"/>
    <w:rsid w:val="009E1669"/>
    <w:rsid w:val="009E1E7E"/>
    <w:rsid w:val="009E2B21"/>
    <w:rsid w:val="009F397F"/>
    <w:rsid w:val="009F4415"/>
    <w:rsid w:val="00A029EB"/>
    <w:rsid w:val="00A02D75"/>
    <w:rsid w:val="00A06AE4"/>
    <w:rsid w:val="00A116A5"/>
    <w:rsid w:val="00A12C6B"/>
    <w:rsid w:val="00A16242"/>
    <w:rsid w:val="00A21B18"/>
    <w:rsid w:val="00A44967"/>
    <w:rsid w:val="00A4496D"/>
    <w:rsid w:val="00A46F50"/>
    <w:rsid w:val="00A52592"/>
    <w:rsid w:val="00A60E11"/>
    <w:rsid w:val="00A614CA"/>
    <w:rsid w:val="00A633D9"/>
    <w:rsid w:val="00A64912"/>
    <w:rsid w:val="00A64C47"/>
    <w:rsid w:val="00A721BF"/>
    <w:rsid w:val="00AA1E7A"/>
    <w:rsid w:val="00AA4410"/>
    <w:rsid w:val="00AB1E63"/>
    <w:rsid w:val="00AB4A45"/>
    <w:rsid w:val="00AB67B8"/>
    <w:rsid w:val="00AC37F0"/>
    <w:rsid w:val="00AD60C1"/>
    <w:rsid w:val="00AE25EB"/>
    <w:rsid w:val="00AF217E"/>
    <w:rsid w:val="00AF34FF"/>
    <w:rsid w:val="00B05FA5"/>
    <w:rsid w:val="00B121FA"/>
    <w:rsid w:val="00B14632"/>
    <w:rsid w:val="00B214CC"/>
    <w:rsid w:val="00B22065"/>
    <w:rsid w:val="00B24079"/>
    <w:rsid w:val="00B2605F"/>
    <w:rsid w:val="00B3007A"/>
    <w:rsid w:val="00B36D41"/>
    <w:rsid w:val="00B44809"/>
    <w:rsid w:val="00B459EE"/>
    <w:rsid w:val="00B5044A"/>
    <w:rsid w:val="00B567B1"/>
    <w:rsid w:val="00B716E6"/>
    <w:rsid w:val="00B82B15"/>
    <w:rsid w:val="00B83026"/>
    <w:rsid w:val="00B974FF"/>
    <w:rsid w:val="00BA606C"/>
    <w:rsid w:val="00BD1947"/>
    <w:rsid w:val="00BE02CA"/>
    <w:rsid w:val="00BE566E"/>
    <w:rsid w:val="00BF2DB0"/>
    <w:rsid w:val="00BF6093"/>
    <w:rsid w:val="00C018CA"/>
    <w:rsid w:val="00C0554B"/>
    <w:rsid w:val="00C075A9"/>
    <w:rsid w:val="00C10ABE"/>
    <w:rsid w:val="00C20C8D"/>
    <w:rsid w:val="00C21588"/>
    <w:rsid w:val="00C24B32"/>
    <w:rsid w:val="00C26A0A"/>
    <w:rsid w:val="00C305DD"/>
    <w:rsid w:val="00C32866"/>
    <w:rsid w:val="00C3342F"/>
    <w:rsid w:val="00C35310"/>
    <w:rsid w:val="00C409F9"/>
    <w:rsid w:val="00C43A2B"/>
    <w:rsid w:val="00C453E9"/>
    <w:rsid w:val="00C454B7"/>
    <w:rsid w:val="00C509F1"/>
    <w:rsid w:val="00C5783E"/>
    <w:rsid w:val="00C61D5E"/>
    <w:rsid w:val="00C70152"/>
    <w:rsid w:val="00C714DA"/>
    <w:rsid w:val="00C723FD"/>
    <w:rsid w:val="00C74FC7"/>
    <w:rsid w:val="00C75761"/>
    <w:rsid w:val="00C77E2D"/>
    <w:rsid w:val="00C82E83"/>
    <w:rsid w:val="00C86475"/>
    <w:rsid w:val="00C86909"/>
    <w:rsid w:val="00C90C3A"/>
    <w:rsid w:val="00C97214"/>
    <w:rsid w:val="00CA4E94"/>
    <w:rsid w:val="00CB0972"/>
    <w:rsid w:val="00CC0D6C"/>
    <w:rsid w:val="00CC49B7"/>
    <w:rsid w:val="00CD08F7"/>
    <w:rsid w:val="00CD2D44"/>
    <w:rsid w:val="00CD44A4"/>
    <w:rsid w:val="00CE7F2D"/>
    <w:rsid w:val="00D067B1"/>
    <w:rsid w:val="00D13BD0"/>
    <w:rsid w:val="00D1516C"/>
    <w:rsid w:val="00D166E3"/>
    <w:rsid w:val="00D21B98"/>
    <w:rsid w:val="00D274D0"/>
    <w:rsid w:val="00D35378"/>
    <w:rsid w:val="00D35BC4"/>
    <w:rsid w:val="00D36194"/>
    <w:rsid w:val="00D372D6"/>
    <w:rsid w:val="00D451C7"/>
    <w:rsid w:val="00D55422"/>
    <w:rsid w:val="00D67189"/>
    <w:rsid w:val="00D677FD"/>
    <w:rsid w:val="00D75F6F"/>
    <w:rsid w:val="00D84262"/>
    <w:rsid w:val="00D85B95"/>
    <w:rsid w:val="00DC47DD"/>
    <w:rsid w:val="00DC48AC"/>
    <w:rsid w:val="00DD229B"/>
    <w:rsid w:val="00DD363D"/>
    <w:rsid w:val="00DD366D"/>
    <w:rsid w:val="00DE5B32"/>
    <w:rsid w:val="00DE6329"/>
    <w:rsid w:val="00E05C72"/>
    <w:rsid w:val="00E11DBC"/>
    <w:rsid w:val="00E12277"/>
    <w:rsid w:val="00E13818"/>
    <w:rsid w:val="00E26453"/>
    <w:rsid w:val="00E44D89"/>
    <w:rsid w:val="00E5116D"/>
    <w:rsid w:val="00E51C71"/>
    <w:rsid w:val="00E52DC8"/>
    <w:rsid w:val="00E532C3"/>
    <w:rsid w:val="00E54EAF"/>
    <w:rsid w:val="00E57804"/>
    <w:rsid w:val="00E66C15"/>
    <w:rsid w:val="00E75A76"/>
    <w:rsid w:val="00E770C3"/>
    <w:rsid w:val="00E816C5"/>
    <w:rsid w:val="00E86542"/>
    <w:rsid w:val="00E93D96"/>
    <w:rsid w:val="00E941FE"/>
    <w:rsid w:val="00E975FB"/>
    <w:rsid w:val="00EA2454"/>
    <w:rsid w:val="00EB4B3C"/>
    <w:rsid w:val="00ED0D64"/>
    <w:rsid w:val="00ED4426"/>
    <w:rsid w:val="00ED6AC1"/>
    <w:rsid w:val="00EE2505"/>
    <w:rsid w:val="00EE29E9"/>
    <w:rsid w:val="00EE3586"/>
    <w:rsid w:val="00EE3ADB"/>
    <w:rsid w:val="00EE6265"/>
    <w:rsid w:val="00EE7588"/>
    <w:rsid w:val="00EF0619"/>
    <w:rsid w:val="00EF3FCF"/>
    <w:rsid w:val="00EF4D0C"/>
    <w:rsid w:val="00F04D50"/>
    <w:rsid w:val="00F11BED"/>
    <w:rsid w:val="00F16756"/>
    <w:rsid w:val="00F16AD5"/>
    <w:rsid w:val="00F208E0"/>
    <w:rsid w:val="00F23E45"/>
    <w:rsid w:val="00F345AD"/>
    <w:rsid w:val="00F34D3C"/>
    <w:rsid w:val="00F51022"/>
    <w:rsid w:val="00F512F9"/>
    <w:rsid w:val="00F52FFD"/>
    <w:rsid w:val="00F53DBC"/>
    <w:rsid w:val="00F56D85"/>
    <w:rsid w:val="00F62340"/>
    <w:rsid w:val="00F65B10"/>
    <w:rsid w:val="00F70628"/>
    <w:rsid w:val="00F71A99"/>
    <w:rsid w:val="00F72913"/>
    <w:rsid w:val="00F825F1"/>
    <w:rsid w:val="00F83336"/>
    <w:rsid w:val="00F83A58"/>
    <w:rsid w:val="00F85375"/>
    <w:rsid w:val="00F8681E"/>
    <w:rsid w:val="00FA5C4C"/>
    <w:rsid w:val="00FA78FA"/>
    <w:rsid w:val="00FB4C76"/>
    <w:rsid w:val="00FC5F1A"/>
    <w:rsid w:val="00FD22BE"/>
    <w:rsid w:val="00FF7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D9739"/>
  <w15:docId w15:val="{B5EE549E-EFE8-419D-8F18-ACADF006C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B3C"/>
    <w:rPr>
      <w:rFonts w:ascii="Times New Roman" w:eastAsia="Times New Roman" w:hAnsi="Times New Roman" w:cs="Times New Roman"/>
      <w:sz w:val="24"/>
      <w:szCs w:val="20"/>
    </w:rPr>
  </w:style>
  <w:style w:type="paragraph" w:styleId="Heading1">
    <w:name w:val="heading 1"/>
    <w:basedOn w:val="Normal"/>
    <w:next w:val="Normal"/>
    <w:link w:val="Heading1Char"/>
    <w:qFormat/>
    <w:rsid w:val="00404326"/>
    <w:pPr>
      <w:keepNext/>
      <w:outlineLvl w:val="0"/>
    </w:pPr>
    <w:rPr>
      <w:rFonts w:ascii="Copperplate Gothic Light" w:hAnsi="Copperplate Gothic Light"/>
      <w:sz w:val="28"/>
    </w:rPr>
  </w:style>
  <w:style w:type="paragraph" w:styleId="Heading2">
    <w:name w:val="heading 2"/>
    <w:basedOn w:val="Normal"/>
    <w:next w:val="Normal"/>
    <w:link w:val="Heading2Char"/>
    <w:uiPriority w:val="9"/>
    <w:semiHidden/>
    <w:unhideWhenUsed/>
    <w:qFormat/>
    <w:rsid w:val="000B71B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404326"/>
    <w:pPr>
      <w:keepNext/>
      <w:jc w:val="cente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326"/>
    <w:rPr>
      <w:rFonts w:ascii="Copperplate Gothic Light" w:eastAsia="Times New Roman" w:hAnsi="Copperplate Gothic Light" w:cs="Times New Roman"/>
      <w:sz w:val="28"/>
      <w:szCs w:val="20"/>
    </w:rPr>
  </w:style>
  <w:style w:type="character" w:customStyle="1" w:styleId="Heading3Char">
    <w:name w:val="Heading 3 Char"/>
    <w:basedOn w:val="DefaultParagraphFont"/>
    <w:link w:val="Heading3"/>
    <w:rsid w:val="00404326"/>
    <w:rPr>
      <w:rFonts w:ascii="Times New Roman" w:eastAsia="Times New Roman" w:hAnsi="Times New Roman" w:cs="Times New Roman"/>
      <w:b/>
      <w:sz w:val="24"/>
      <w:szCs w:val="20"/>
    </w:rPr>
  </w:style>
  <w:style w:type="paragraph" w:styleId="BodyText">
    <w:name w:val="Body Text"/>
    <w:basedOn w:val="Normal"/>
    <w:link w:val="BodyTextChar"/>
    <w:rsid w:val="00404326"/>
    <w:pPr>
      <w:ind w:right="72"/>
    </w:pPr>
    <w:rPr>
      <w:sz w:val="23"/>
    </w:rPr>
  </w:style>
  <w:style w:type="character" w:customStyle="1" w:styleId="BodyTextChar">
    <w:name w:val="Body Text Char"/>
    <w:basedOn w:val="DefaultParagraphFont"/>
    <w:link w:val="BodyText"/>
    <w:uiPriority w:val="1"/>
    <w:rsid w:val="00404326"/>
    <w:rPr>
      <w:rFonts w:ascii="Times New Roman" w:eastAsia="Times New Roman" w:hAnsi="Times New Roman" w:cs="Times New Roman"/>
      <w:sz w:val="23"/>
      <w:szCs w:val="20"/>
    </w:rPr>
  </w:style>
  <w:style w:type="paragraph" w:styleId="ListParagraph">
    <w:name w:val="List Paragraph"/>
    <w:basedOn w:val="Normal"/>
    <w:link w:val="ListParagraphChar"/>
    <w:uiPriority w:val="34"/>
    <w:qFormat/>
    <w:rsid w:val="00404326"/>
    <w:pPr>
      <w:ind w:left="720"/>
    </w:pPr>
  </w:style>
  <w:style w:type="paragraph" w:customStyle="1" w:styleId="Default">
    <w:name w:val="Default"/>
    <w:rsid w:val="00404326"/>
    <w:pPr>
      <w:autoSpaceDE w:val="0"/>
      <w:autoSpaceDN w:val="0"/>
      <w:adjustRightInd w:val="0"/>
    </w:pPr>
    <w:rPr>
      <w:rFonts w:eastAsia="Times New Roman" w:cs="Arial"/>
      <w:color w:val="000000"/>
      <w:sz w:val="24"/>
      <w:szCs w:val="24"/>
      <w:lang w:eastAsia="en-GB"/>
    </w:rPr>
  </w:style>
  <w:style w:type="paragraph" w:customStyle="1" w:styleId="TableHeading">
    <w:name w:val="Table Heading"/>
    <w:basedOn w:val="Normal"/>
    <w:rsid w:val="00404326"/>
    <w:pPr>
      <w:spacing w:before="40" w:after="40"/>
    </w:pPr>
    <w:rPr>
      <w:rFonts w:ascii="Arial" w:hAnsi="Arial"/>
      <w:b/>
      <w:sz w:val="20"/>
    </w:rPr>
  </w:style>
  <w:style w:type="paragraph" w:customStyle="1" w:styleId="TableText">
    <w:name w:val="Table Text"/>
    <w:basedOn w:val="Normal"/>
    <w:rsid w:val="00404326"/>
    <w:pPr>
      <w:spacing w:before="40" w:after="40"/>
    </w:pPr>
    <w:rPr>
      <w:rFonts w:ascii="Arial" w:hAnsi="Arial"/>
      <w:sz w:val="20"/>
    </w:rPr>
  </w:style>
  <w:style w:type="paragraph" w:customStyle="1" w:styleId="BodyText1">
    <w:name w:val="Body Text1"/>
    <w:basedOn w:val="Normal"/>
    <w:link w:val="BodytextChar0"/>
    <w:rsid w:val="00404326"/>
    <w:pPr>
      <w:spacing w:before="120" w:after="120"/>
    </w:pPr>
    <w:rPr>
      <w:rFonts w:ascii="Arial" w:hAnsi="Arial" w:cs="Arial"/>
      <w:sz w:val="20"/>
      <w:szCs w:val="24"/>
    </w:rPr>
  </w:style>
  <w:style w:type="paragraph" w:customStyle="1" w:styleId="StyleTableHeadingNotBoldPink">
    <w:name w:val="Style Table Heading + Not Bold Pink"/>
    <w:basedOn w:val="TableHeading"/>
    <w:rsid w:val="00404326"/>
    <w:rPr>
      <w:b w:val="0"/>
      <w:color w:val="339966"/>
    </w:rPr>
  </w:style>
  <w:style w:type="character" w:customStyle="1" w:styleId="BodytextChar0">
    <w:name w:val="Body text Char"/>
    <w:link w:val="BodyText1"/>
    <w:rsid w:val="00404326"/>
    <w:rPr>
      <w:rFonts w:eastAsia="Times New Roman" w:cs="Arial"/>
      <w:sz w:val="20"/>
      <w:szCs w:val="24"/>
    </w:rPr>
  </w:style>
  <w:style w:type="paragraph" w:styleId="NoSpacing">
    <w:name w:val="No Spacing"/>
    <w:uiPriority w:val="1"/>
    <w:qFormat/>
    <w:rsid w:val="00FC5F1A"/>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rsid w:val="00F62340"/>
    <w:pPr>
      <w:keepLines/>
      <w:spacing w:before="240" w:line="259" w:lineRule="auto"/>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rsid w:val="00F62340"/>
    <w:pPr>
      <w:tabs>
        <w:tab w:val="left" w:pos="567"/>
        <w:tab w:val="right" w:leader="dot" w:pos="10456"/>
      </w:tabs>
      <w:spacing w:after="100"/>
    </w:pPr>
  </w:style>
  <w:style w:type="paragraph" w:styleId="TOC3">
    <w:name w:val="toc 3"/>
    <w:basedOn w:val="Normal"/>
    <w:next w:val="Normal"/>
    <w:autoRedefine/>
    <w:uiPriority w:val="39"/>
    <w:unhideWhenUsed/>
    <w:rsid w:val="001856EE"/>
    <w:pPr>
      <w:tabs>
        <w:tab w:val="right" w:leader="dot" w:pos="10456"/>
      </w:tabs>
      <w:spacing w:after="100"/>
    </w:pPr>
    <w:rPr>
      <w:rFonts w:ascii="Arial" w:hAnsi="Arial" w:cs="Arial"/>
      <w:b/>
      <w:noProof/>
    </w:rPr>
  </w:style>
  <w:style w:type="character" w:styleId="Hyperlink">
    <w:name w:val="Hyperlink"/>
    <w:basedOn w:val="DefaultParagraphFont"/>
    <w:uiPriority w:val="99"/>
    <w:unhideWhenUsed/>
    <w:rsid w:val="00F62340"/>
    <w:rPr>
      <w:color w:val="0563C1" w:themeColor="hyperlink"/>
      <w:u w:val="single"/>
    </w:rPr>
  </w:style>
  <w:style w:type="paragraph" w:styleId="Header">
    <w:name w:val="header"/>
    <w:basedOn w:val="Normal"/>
    <w:link w:val="HeaderChar"/>
    <w:uiPriority w:val="99"/>
    <w:unhideWhenUsed/>
    <w:rsid w:val="00E13818"/>
    <w:pPr>
      <w:tabs>
        <w:tab w:val="center" w:pos="4513"/>
        <w:tab w:val="right" w:pos="9026"/>
      </w:tabs>
    </w:pPr>
  </w:style>
  <w:style w:type="character" w:customStyle="1" w:styleId="HeaderChar">
    <w:name w:val="Header Char"/>
    <w:basedOn w:val="DefaultParagraphFont"/>
    <w:link w:val="Header"/>
    <w:uiPriority w:val="99"/>
    <w:rsid w:val="00E13818"/>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E13818"/>
    <w:pPr>
      <w:tabs>
        <w:tab w:val="center" w:pos="4513"/>
        <w:tab w:val="right" w:pos="9026"/>
      </w:tabs>
    </w:pPr>
  </w:style>
  <w:style w:type="character" w:customStyle="1" w:styleId="FooterChar">
    <w:name w:val="Footer Char"/>
    <w:basedOn w:val="DefaultParagraphFont"/>
    <w:link w:val="Footer"/>
    <w:uiPriority w:val="99"/>
    <w:rsid w:val="00E13818"/>
    <w:rPr>
      <w:rFonts w:ascii="Times New Roman" w:eastAsia="Times New Roman" w:hAnsi="Times New Roman" w:cs="Times New Roman"/>
      <w:sz w:val="24"/>
      <w:szCs w:val="20"/>
    </w:rPr>
  </w:style>
  <w:style w:type="table" w:styleId="TableGrid">
    <w:name w:val="Table Grid"/>
    <w:basedOn w:val="TableNormal"/>
    <w:uiPriority w:val="59"/>
    <w:rsid w:val="000D31B6"/>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7C23DC"/>
    <w:pPr>
      <w:spacing w:after="120" w:line="480" w:lineRule="auto"/>
    </w:pPr>
  </w:style>
  <w:style w:type="character" w:customStyle="1" w:styleId="BodyText2Char">
    <w:name w:val="Body Text 2 Char"/>
    <w:basedOn w:val="DefaultParagraphFont"/>
    <w:link w:val="BodyText2"/>
    <w:uiPriority w:val="99"/>
    <w:rsid w:val="007C23DC"/>
    <w:rPr>
      <w:rFonts w:ascii="Times New Roman" w:eastAsia="Times New Roman" w:hAnsi="Times New Roman" w:cs="Times New Roman"/>
      <w:sz w:val="24"/>
      <w:szCs w:val="20"/>
    </w:rPr>
  </w:style>
  <w:style w:type="character" w:customStyle="1" w:styleId="ListParagraphChar">
    <w:name w:val="List Paragraph Char"/>
    <w:link w:val="ListParagraph"/>
    <w:locked/>
    <w:rsid w:val="004A2E74"/>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A64912"/>
    <w:rPr>
      <w:color w:val="954F72" w:themeColor="followedHyperlink"/>
      <w:u w:val="single"/>
    </w:rPr>
  </w:style>
  <w:style w:type="character" w:styleId="Strong">
    <w:name w:val="Strong"/>
    <w:basedOn w:val="DefaultParagraphFont"/>
    <w:uiPriority w:val="22"/>
    <w:qFormat/>
    <w:rsid w:val="00C3342F"/>
    <w:rPr>
      <w:b/>
      <w:bCs/>
    </w:rPr>
  </w:style>
  <w:style w:type="paragraph" w:styleId="BalloonText">
    <w:name w:val="Balloon Text"/>
    <w:basedOn w:val="Normal"/>
    <w:link w:val="BalloonTextChar"/>
    <w:uiPriority w:val="99"/>
    <w:semiHidden/>
    <w:unhideWhenUsed/>
    <w:rsid w:val="00085A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A70"/>
    <w:rPr>
      <w:rFonts w:ascii="Segoe UI" w:eastAsia="Times New Roman" w:hAnsi="Segoe UI" w:cs="Segoe UI"/>
      <w:sz w:val="18"/>
      <w:szCs w:val="18"/>
    </w:rPr>
  </w:style>
  <w:style w:type="paragraph" w:styleId="ListBullet">
    <w:name w:val="List Bullet"/>
    <w:basedOn w:val="Normal"/>
    <w:uiPriority w:val="99"/>
    <w:unhideWhenUsed/>
    <w:rsid w:val="005F0953"/>
    <w:pPr>
      <w:numPr>
        <w:numId w:val="9"/>
      </w:numPr>
      <w:contextualSpacing/>
    </w:pPr>
  </w:style>
  <w:style w:type="character" w:customStyle="1" w:styleId="Heading2Char">
    <w:name w:val="Heading 2 Char"/>
    <w:basedOn w:val="DefaultParagraphFont"/>
    <w:link w:val="Heading2"/>
    <w:uiPriority w:val="9"/>
    <w:semiHidden/>
    <w:rsid w:val="000B71BC"/>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0B71BC"/>
    <w:pPr>
      <w:spacing w:after="100"/>
      <w:ind w:left="240"/>
    </w:pPr>
  </w:style>
  <w:style w:type="character" w:styleId="CommentReference">
    <w:name w:val="annotation reference"/>
    <w:basedOn w:val="DefaultParagraphFont"/>
    <w:uiPriority w:val="99"/>
    <w:semiHidden/>
    <w:unhideWhenUsed/>
    <w:rsid w:val="00510284"/>
    <w:rPr>
      <w:sz w:val="16"/>
      <w:szCs w:val="16"/>
    </w:rPr>
  </w:style>
  <w:style w:type="paragraph" w:styleId="CommentText">
    <w:name w:val="annotation text"/>
    <w:basedOn w:val="Normal"/>
    <w:link w:val="CommentTextChar"/>
    <w:uiPriority w:val="99"/>
    <w:unhideWhenUsed/>
    <w:rsid w:val="00510284"/>
    <w:rPr>
      <w:sz w:val="20"/>
    </w:rPr>
  </w:style>
  <w:style w:type="character" w:customStyle="1" w:styleId="CommentTextChar">
    <w:name w:val="Comment Text Char"/>
    <w:basedOn w:val="DefaultParagraphFont"/>
    <w:link w:val="CommentText"/>
    <w:uiPriority w:val="99"/>
    <w:rsid w:val="0051028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10284"/>
    <w:rPr>
      <w:b/>
      <w:bCs/>
    </w:rPr>
  </w:style>
  <w:style w:type="character" w:customStyle="1" w:styleId="CommentSubjectChar">
    <w:name w:val="Comment Subject Char"/>
    <w:basedOn w:val="CommentTextChar"/>
    <w:link w:val="CommentSubject"/>
    <w:uiPriority w:val="99"/>
    <w:semiHidden/>
    <w:rsid w:val="00510284"/>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896220"/>
    <w:rPr>
      <w:color w:val="808080"/>
      <w:shd w:val="clear" w:color="auto" w:fill="E6E6E6"/>
    </w:rPr>
  </w:style>
  <w:style w:type="character" w:customStyle="1" w:styleId="elementor-icon-list-text3">
    <w:name w:val="elementor-icon-list-text3"/>
    <w:basedOn w:val="DefaultParagraphFont"/>
    <w:rsid w:val="00C26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270536">
      <w:bodyDiv w:val="1"/>
      <w:marLeft w:val="0"/>
      <w:marRight w:val="0"/>
      <w:marTop w:val="0"/>
      <w:marBottom w:val="0"/>
      <w:divBdr>
        <w:top w:val="none" w:sz="0" w:space="0" w:color="auto"/>
        <w:left w:val="none" w:sz="0" w:space="0" w:color="auto"/>
        <w:bottom w:val="none" w:sz="0" w:space="0" w:color="auto"/>
        <w:right w:val="none" w:sz="0" w:space="0" w:color="auto"/>
      </w:divBdr>
    </w:div>
    <w:div w:id="210574939">
      <w:bodyDiv w:val="1"/>
      <w:marLeft w:val="0"/>
      <w:marRight w:val="0"/>
      <w:marTop w:val="0"/>
      <w:marBottom w:val="0"/>
      <w:divBdr>
        <w:top w:val="none" w:sz="0" w:space="0" w:color="auto"/>
        <w:left w:val="none" w:sz="0" w:space="0" w:color="auto"/>
        <w:bottom w:val="none" w:sz="0" w:space="0" w:color="auto"/>
        <w:right w:val="none" w:sz="0" w:space="0" w:color="auto"/>
      </w:divBdr>
    </w:div>
    <w:div w:id="245771093">
      <w:bodyDiv w:val="1"/>
      <w:marLeft w:val="0"/>
      <w:marRight w:val="0"/>
      <w:marTop w:val="0"/>
      <w:marBottom w:val="0"/>
      <w:divBdr>
        <w:top w:val="none" w:sz="0" w:space="0" w:color="auto"/>
        <w:left w:val="none" w:sz="0" w:space="0" w:color="auto"/>
        <w:bottom w:val="none" w:sz="0" w:space="0" w:color="auto"/>
        <w:right w:val="none" w:sz="0" w:space="0" w:color="auto"/>
      </w:divBdr>
    </w:div>
    <w:div w:id="259265668">
      <w:bodyDiv w:val="1"/>
      <w:marLeft w:val="0"/>
      <w:marRight w:val="0"/>
      <w:marTop w:val="0"/>
      <w:marBottom w:val="0"/>
      <w:divBdr>
        <w:top w:val="none" w:sz="0" w:space="0" w:color="auto"/>
        <w:left w:val="none" w:sz="0" w:space="0" w:color="auto"/>
        <w:bottom w:val="none" w:sz="0" w:space="0" w:color="auto"/>
        <w:right w:val="none" w:sz="0" w:space="0" w:color="auto"/>
      </w:divBdr>
    </w:div>
    <w:div w:id="307714067">
      <w:bodyDiv w:val="1"/>
      <w:marLeft w:val="0"/>
      <w:marRight w:val="0"/>
      <w:marTop w:val="0"/>
      <w:marBottom w:val="0"/>
      <w:divBdr>
        <w:top w:val="none" w:sz="0" w:space="0" w:color="auto"/>
        <w:left w:val="none" w:sz="0" w:space="0" w:color="auto"/>
        <w:bottom w:val="none" w:sz="0" w:space="0" w:color="auto"/>
        <w:right w:val="none" w:sz="0" w:space="0" w:color="auto"/>
      </w:divBdr>
    </w:div>
    <w:div w:id="378210685">
      <w:bodyDiv w:val="1"/>
      <w:marLeft w:val="0"/>
      <w:marRight w:val="0"/>
      <w:marTop w:val="0"/>
      <w:marBottom w:val="0"/>
      <w:divBdr>
        <w:top w:val="none" w:sz="0" w:space="0" w:color="auto"/>
        <w:left w:val="none" w:sz="0" w:space="0" w:color="auto"/>
        <w:bottom w:val="none" w:sz="0" w:space="0" w:color="auto"/>
        <w:right w:val="none" w:sz="0" w:space="0" w:color="auto"/>
      </w:divBdr>
    </w:div>
    <w:div w:id="401879658">
      <w:bodyDiv w:val="1"/>
      <w:marLeft w:val="0"/>
      <w:marRight w:val="0"/>
      <w:marTop w:val="0"/>
      <w:marBottom w:val="0"/>
      <w:divBdr>
        <w:top w:val="none" w:sz="0" w:space="0" w:color="auto"/>
        <w:left w:val="none" w:sz="0" w:space="0" w:color="auto"/>
        <w:bottom w:val="none" w:sz="0" w:space="0" w:color="auto"/>
        <w:right w:val="none" w:sz="0" w:space="0" w:color="auto"/>
      </w:divBdr>
      <w:divsChild>
        <w:div w:id="1914267793">
          <w:marLeft w:val="0"/>
          <w:marRight w:val="0"/>
          <w:marTop w:val="0"/>
          <w:marBottom w:val="0"/>
          <w:divBdr>
            <w:top w:val="none" w:sz="0" w:space="0" w:color="auto"/>
            <w:left w:val="none" w:sz="0" w:space="0" w:color="auto"/>
            <w:bottom w:val="none" w:sz="0" w:space="0" w:color="auto"/>
            <w:right w:val="none" w:sz="0" w:space="0" w:color="auto"/>
          </w:divBdr>
          <w:divsChild>
            <w:div w:id="59475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02247">
      <w:bodyDiv w:val="1"/>
      <w:marLeft w:val="0"/>
      <w:marRight w:val="0"/>
      <w:marTop w:val="0"/>
      <w:marBottom w:val="0"/>
      <w:divBdr>
        <w:top w:val="none" w:sz="0" w:space="0" w:color="auto"/>
        <w:left w:val="none" w:sz="0" w:space="0" w:color="auto"/>
        <w:bottom w:val="none" w:sz="0" w:space="0" w:color="auto"/>
        <w:right w:val="none" w:sz="0" w:space="0" w:color="auto"/>
      </w:divBdr>
      <w:divsChild>
        <w:div w:id="588807137">
          <w:marLeft w:val="0"/>
          <w:marRight w:val="0"/>
          <w:marTop w:val="120"/>
          <w:marBottom w:val="120"/>
          <w:divBdr>
            <w:top w:val="none" w:sz="0" w:space="0" w:color="auto"/>
            <w:left w:val="none" w:sz="0" w:space="0" w:color="auto"/>
            <w:bottom w:val="none" w:sz="0" w:space="0" w:color="auto"/>
            <w:right w:val="none" w:sz="0" w:space="0" w:color="auto"/>
          </w:divBdr>
          <w:divsChild>
            <w:div w:id="1273056646">
              <w:marLeft w:val="0"/>
              <w:marRight w:val="0"/>
              <w:marTop w:val="0"/>
              <w:marBottom w:val="0"/>
              <w:divBdr>
                <w:top w:val="none" w:sz="0" w:space="0" w:color="auto"/>
                <w:left w:val="none" w:sz="0" w:space="0" w:color="auto"/>
                <w:bottom w:val="none" w:sz="0" w:space="0" w:color="auto"/>
                <w:right w:val="none" w:sz="0" w:space="0" w:color="auto"/>
              </w:divBdr>
              <w:divsChild>
                <w:div w:id="1592398901">
                  <w:marLeft w:val="0"/>
                  <w:marRight w:val="0"/>
                  <w:marTop w:val="0"/>
                  <w:marBottom w:val="0"/>
                  <w:divBdr>
                    <w:top w:val="none" w:sz="0" w:space="0" w:color="auto"/>
                    <w:left w:val="none" w:sz="0" w:space="0" w:color="auto"/>
                    <w:bottom w:val="none" w:sz="0" w:space="0" w:color="auto"/>
                    <w:right w:val="none" w:sz="0" w:space="0" w:color="auto"/>
                  </w:divBdr>
                  <w:divsChild>
                    <w:div w:id="1548569324">
                      <w:marLeft w:val="0"/>
                      <w:marRight w:val="240"/>
                      <w:marTop w:val="0"/>
                      <w:marBottom w:val="0"/>
                      <w:divBdr>
                        <w:top w:val="none" w:sz="0" w:space="0" w:color="auto"/>
                        <w:left w:val="none" w:sz="0" w:space="0" w:color="auto"/>
                        <w:bottom w:val="none" w:sz="0" w:space="0" w:color="auto"/>
                        <w:right w:val="none" w:sz="0" w:space="0" w:color="auto"/>
                      </w:divBdr>
                      <w:divsChild>
                        <w:div w:id="1073314870">
                          <w:marLeft w:val="0"/>
                          <w:marRight w:val="0"/>
                          <w:marTop w:val="0"/>
                          <w:marBottom w:val="0"/>
                          <w:divBdr>
                            <w:top w:val="none" w:sz="0" w:space="0" w:color="auto"/>
                            <w:left w:val="none" w:sz="0" w:space="0" w:color="auto"/>
                            <w:bottom w:val="none" w:sz="0" w:space="0" w:color="auto"/>
                            <w:right w:val="none" w:sz="0" w:space="0" w:color="auto"/>
                          </w:divBdr>
                          <w:divsChild>
                            <w:div w:id="1211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608294">
      <w:bodyDiv w:val="1"/>
      <w:marLeft w:val="0"/>
      <w:marRight w:val="0"/>
      <w:marTop w:val="0"/>
      <w:marBottom w:val="0"/>
      <w:divBdr>
        <w:top w:val="none" w:sz="0" w:space="0" w:color="auto"/>
        <w:left w:val="none" w:sz="0" w:space="0" w:color="auto"/>
        <w:bottom w:val="none" w:sz="0" w:space="0" w:color="auto"/>
        <w:right w:val="none" w:sz="0" w:space="0" w:color="auto"/>
      </w:divBdr>
    </w:div>
    <w:div w:id="589393892">
      <w:bodyDiv w:val="1"/>
      <w:marLeft w:val="0"/>
      <w:marRight w:val="0"/>
      <w:marTop w:val="0"/>
      <w:marBottom w:val="0"/>
      <w:divBdr>
        <w:top w:val="none" w:sz="0" w:space="0" w:color="auto"/>
        <w:left w:val="none" w:sz="0" w:space="0" w:color="auto"/>
        <w:bottom w:val="none" w:sz="0" w:space="0" w:color="auto"/>
        <w:right w:val="none" w:sz="0" w:space="0" w:color="auto"/>
      </w:divBdr>
    </w:div>
    <w:div w:id="629632026">
      <w:bodyDiv w:val="1"/>
      <w:marLeft w:val="0"/>
      <w:marRight w:val="0"/>
      <w:marTop w:val="0"/>
      <w:marBottom w:val="0"/>
      <w:divBdr>
        <w:top w:val="none" w:sz="0" w:space="0" w:color="auto"/>
        <w:left w:val="none" w:sz="0" w:space="0" w:color="auto"/>
        <w:bottom w:val="none" w:sz="0" w:space="0" w:color="auto"/>
        <w:right w:val="none" w:sz="0" w:space="0" w:color="auto"/>
      </w:divBdr>
    </w:div>
    <w:div w:id="980842476">
      <w:bodyDiv w:val="1"/>
      <w:marLeft w:val="0"/>
      <w:marRight w:val="0"/>
      <w:marTop w:val="0"/>
      <w:marBottom w:val="0"/>
      <w:divBdr>
        <w:top w:val="none" w:sz="0" w:space="0" w:color="auto"/>
        <w:left w:val="none" w:sz="0" w:space="0" w:color="auto"/>
        <w:bottom w:val="none" w:sz="0" w:space="0" w:color="auto"/>
        <w:right w:val="none" w:sz="0" w:space="0" w:color="auto"/>
      </w:divBdr>
    </w:div>
    <w:div w:id="1086225992">
      <w:bodyDiv w:val="1"/>
      <w:marLeft w:val="0"/>
      <w:marRight w:val="0"/>
      <w:marTop w:val="0"/>
      <w:marBottom w:val="0"/>
      <w:divBdr>
        <w:top w:val="none" w:sz="0" w:space="0" w:color="auto"/>
        <w:left w:val="none" w:sz="0" w:space="0" w:color="auto"/>
        <w:bottom w:val="none" w:sz="0" w:space="0" w:color="auto"/>
        <w:right w:val="none" w:sz="0" w:space="0" w:color="auto"/>
      </w:divBdr>
    </w:div>
    <w:div w:id="1204172925">
      <w:bodyDiv w:val="1"/>
      <w:marLeft w:val="0"/>
      <w:marRight w:val="0"/>
      <w:marTop w:val="0"/>
      <w:marBottom w:val="0"/>
      <w:divBdr>
        <w:top w:val="none" w:sz="0" w:space="0" w:color="auto"/>
        <w:left w:val="none" w:sz="0" w:space="0" w:color="auto"/>
        <w:bottom w:val="none" w:sz="0" w:space="0" w:color="auto"/>
        <w:right w:val="none" w:sz="0" w:space="0" w:color="auto"/>
      </w:divBdr>
    </w:div>
    <w:div w:id="1224637321">
      <w:bodyDiv w:val="1"/>
      <w:marLeft w:val="0"/>
      <w:marRight w:val="0"/>
      <w:marTop w:val="0"/>
      <w:marBottom w:val="0"/>
      <w:divBdr>
        <w:top w:val="none" w:sz="0" w:space="0" w:color="auto"/>
        <w:left w:val="none" w:sz="0" w:space="0" w:color="auto"/>
        <w:bottom w:val="none" w:sz="0" w:space="0" w:color="auto"/>
        <w:right w:val="none" w:sz="0" w:space="0" w:color="auto"/>
      </w:divBdr>
    </w:div>
    <w:div w:id="1249774803">
      <w:bodyDiv w:val="1"/>
      <w:marLeft w:val="0"/>
      <w:marRight w:val="0"/>
      <w:marTop w:val="0"/>
      <w:marBottom w:val="0"/>
      <w:divBdr>
        <w:top w:val="none" w:sz="0" w:space="0" w:color="auto"/>
        <w:left w:val="none" w:sz="0" w:space="0" w:color="auto"/>
        <w:bottom w:val="none" w:sz="0" w:space="0" w:color="auto"/>
        <w:right w:val="none" w:sz="0" w:space="0" w:color="auto"/>
      </w:divBdr>
    </w:div>
    <w:div w:id="1359819421">
      <w:bodyDiv w:val="1"/>
      <w:marLeft w:val="0"/>
      <w:marRight w:val="0"/>
      <w:marTop w:val="0"/>
      <w:marBottom w:val="0"/>
      <w:divBdr>
        <w:top w:val="none" w:sz="0" w:space="0" w:color="auto"/>
        <w:left w:val="none" w:sz="0" w:space="0" w:color="auto"/>
        <w:bottom w:val="none" w:sz="0" w:space="0" w:color="auto"/>
        <w:right w:val="none" w:sz="0" w:space="0" w:color="auto"/>
      </w:divBdr>
    </w:div>
    <w:div w:id="1396313979">
      <w:bodyDiv w:val="1"/>
      <w:marLeft w:val="0"/>
      <w:marRight w:val="0"/>
      <w:marTop w:val="0"/>
      <w:marBottom w:val="0"/>
      <w:divBdr>
        <w:top w:val="none" w:sz="0" w:space="0" w:color="auto"/>
        <w:left w:val="none" w:sz="0" w:space="0" w:color="auto"/>
        <w:bottom w:val="none" w:sz="0" w:space="0" w:color="auto"/>
        <w:right w:val="none" w:sz="0" w:space="0" w:color="auto"/>
      </w:divBdr>
    </w:div>
    <w:div w:id="1501119064">
      <w:bodyDiv w:val="1"/>
      <w:marLeft w:val="0"/>
      <w:marRight w:val="0"/>
      <w:marTop w:val="0"/>
      <w:marBottom w:val="0"/>
      <w:divBdr>
        <w:top w:val="none" w:sz="0" w:space="0" w:color="auto"/>
        <w:left w:val="none" w:sz="0" w:space="0" w:color="auto"/>
        <w:bottom w:val="none" w:sz="0" w:space="0" w:color="auto"/>
        <w:right w:val="none" w:sz="0" w:space="0" w:color="auto"/>
      </w:divBdr>
    </w:div>
    <w:div w:id="1587808268">
      <w:bodyDiv w:val="1"/>
      <w:marLeft w:val="0"/>
      <w:marRight w:val="0"/>
      <w:marTop w:val="0"/>
      <w:marBottom w:val="0"/>
      <w:divBdr>
        <w:top w:val="none" w:sz="0" w:space="0" w:color="auto"/>
        <w:left w:val="none" w:sz="0" w:space="0" w:color="auto"/>
        <w:bottom w:val="none" w:sz="0" w:space="0" w:color="auto"/>
        <w:right w:val="none" w:sz="0" w:space="0" w:color="auto"/>
      </w:divBdr>
    </w:div>
    <w:div w:id="1615476704">
      <w:bodyDiv w:val="1"/>
      <w:marLeft w:val="0"/>
      <w:marRight w:val="0"/>
      <w:marTop w:val="0"/>
      <w:marBottom w:val="0"/>
      <w:divBdr>
        <w:top w:val="none" w:sz="0" w:space="0" w:color="auto"/>
        <w:left w:val="none" w:sz="0" w:space="0" w:color="auto"/>
        <w:bottom w:val="none" w:sz="0" w:space="0" w:color="auto"/>
        <w:right w:val="none" w:sz="0" w:space="0" w:color="auto"/>
      </w:divBdr>
    </w:div>
    <w:div w:id="1668054064">
      <w:bodyDiv w:val="1"/>
      <w:marLeft w:val="0"/>
      <w:marRight w:val="0"/>
      <w:marTop w:val="0"/>
      <w:marBottom w:val="0"/>
      <w:divBdr>
        <w:top w:val="none" w:sz="0" w:space="0" w:color="auto"/>
        <w:left w:val="none" w:sz="0" w:space="0" w:color="auto"/>
        <w:bottom w:val="none" w:sz="0" w:space="0" w:color="auto"/>
        <w:right w:val="none" w:sz="0" w:space="0" w:color="auto"/>
      </w:divBdr>
      <w:divsChild>
        <w:div w:id="1249580910">
          <w:marLeft w:val="0"/>
          <w:marRight w:val="0"/>
          <w:marTop w:val="120"/>
          <w:marBottom w:val="120"/>
          <w:divBdr>
            <w:top w:val="none" w:sz="0" w:space="0" w:color="auto"/>
            <w:left w:val="none" w:sz="0" w:space="0" w:color="auto"/>
            <w:bottom w:val="none" w:sz="0" w:space="0" w:color="auto"/>
            <w:right w:val="none" w:sz="0" w:space="0" w:color="auto"/>
          </w:divBdr>
          <w:divsChild>
            <w:div w:id="185140056">
              <w:marLeft w:val="0"/>
              <w:marRight w:val="0"/>
              <w:marTop w:val="0"/>
              <w:marBottom w:val="0"/>
              <w:divBdr>
                <w:top w:val="none" w:sz="0" w:space="0" w:color="auto"/>
                <w:left w:val="none" w:sz="0" w:space="0" w:color="auto"/>
                <w:bottom w:val="none" w:sz="0" w:space="0" w:color="auto"/>
                <w:right w:val="none" w:sz="0" w:space="0" w:color="auto"/>
              </w:divBdr>
              <w:divsChild>
                <w:div w:id="903639438">
                  <w:marLeft w:val="0"/>
                  <w:marRight w:val="0"/>
                  <w:marTop w:val="0"/>
                  <w:marBottom w:val="0"/>
                  <w:divBdr>
                    <w:top w:val="none" w:sz="0" w:space="0" w:color="auto"/>
                    <w:left w:val="none" w:sz="0" w:space="0" w:color="auto"/>
                    <w:bottom w:val="none" w:sz="0" w:space="0" w:color="auto"/>
                    <w:right w:val="none" w:sz="0" w:space="0" w:color="auto"/>
                  </w:divBdr>
                  <w:divsChild>
                    <w:div w:id="856651202">
                      <w:marLeft w:val="0"/>
                      <w:marRight w:val="240"/>
                      <w:marTop w:val="0"/>
                      <w:marBottom w:val="0"/>
                      <w:divBdr>
                        <w:top w:val="none" w:sz="0" w:space="0" w:color="auto"/>
                        <w:left w:val="none" w:sz="0" w:space="0" w:color="auto"/>
                        <w:bottom w:val="none" w:sz="0" w:space="0" w:color="auto"/>
                        <w:right w:val="none" w:sz="0" w:space="0" w:color="auto"/>
                      </w:divBdr>
                      <w:divsChild>
                        <w:div w:id="980967325">
                          <w:marLeft w:val="0"/>
                          <w:marRight w:val="0"/>
                          <w:marTop w:val="0"/>
                          <w:marBottom w:val="0"/>
                          <w:divBdr>
                            <w:top w:val="none" w:sz="0" w:space="0" w:color="auto"/>
                            <w:left w:val="none" w:sz="0" w:space="0" w:color="auto"/>
                            <w:bottom w:val="none" w:sz="0" w:space="0" w:color="auto"/>
                            <w:right w:val="none" w:sz="0" w:space="0" w:color="auto"/>
                          </w:divBdr>
                          <w:divsChild>
                            <w:div w:id="11532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740580">
      <w:bodyDiv w:val="1"/>
      <w:marLeft w:val="0"/>
      <w:marRight w:val="0"/>
      <w:marTop w:val="0"/>
      <w:marBottom w:val="0"/>
      <w:divBdr>
        <w:top w:val="none" w:sz="0" w:space="0" w:color="auto"/>
        <w:left w:val="none" w:sz="0" w:space="0" w:color="auto"/>
        <w:bottom w:val="none" w:sz="0" w:space="0" w:color="auto"/>
        <w:right w:val="none" w:sz="0" w:space="0" w:color="auto"/>
      </w:divBdr>
    </w:div>
    <w:div w:id="1883590433">
      <w:bodyDiv w:val="1"/>
      <w:marLeft w:val="0"/>
      <w:marRight w:val="0"/>
      <w:marTop w:val="0"/>
      <w:marBottom w:val="0"/>
      <w:divBdr>
        <w:top w:val="none" w:sz="0" w:space="0" w:color="auto"/>
        <w:left w:val="none" w:sz="0" w:space="0" w:color="auto"/>
        <w:bottom w:val="none" w:sz="0" w:space="0" w:color="auto"/>
        <w:right w:val="none" w:sz="0" w:space="0" w:color="auto"/>
      </w:divBdr>
    </w:div>
    <w:div w:id="1948853056">
      <w:bodyDiv w:val="1"/>
      <w:marLeft w:val="0"/>
      <w:marRight w:val="0"/>
      <w:marTop w:val="0"/>
      <w:marBottom w:val="0"/>
      <w:divBdr>
        <w:top w:val="none" w:sz="0" w:space="0" w:color="auto"/>
        <w:left w:val="none" w:sz="0" w:space="0" w:color="auto"/>
        <w:bottom w:val="none" w:sz="0" w:space="0" w:color="auto"/>
        <w:right w:val="none" w:sz="0" w:space="0" w:color="auto"/>
      </w:divBdr>
    </w:div>
    <w:div w:id="197069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ngland.nhs.uk/learning-disabilities/care/ctr/care-education-and-treatment-reviews/" TargetMode="External"/><Relationship Id="rId18" Type="http://schemas.openxmlformats.org/officeDocument/2006/relationships/hyperlink" Target="mailto:wccg.atriskofadmission.wiltshire@nhs.net" TargetMode="External"/><Relationship Id="rId26" Type="http://schemas.openxmlformats.org/officeDocument/2006/relationships/diagramQuickStyle" Target="diagrams/quickStyle2.xml"/><Relationship Id="rId39"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diagramData" Target="diagrams/data4.xm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wccg.atriskofadmission.wiltshire@nhs.net" TargetMode="External"/><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wiltshireccg.nhs.uk/about-us" TargetMode="External"/><Relationship Id="rId20" Type="http://schemas.openxmlformats.org/officeDocument/2006/relationships/diagramLayout" Target="diagrams/layout1.xml"/><Relationship Id="rId29" Type="http://schemas.openxmlformats.org/officeDocument/2006/relationships/diagramData" Target="diagrams/data3.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gland.nhs.uk/learning-disabilities/ctr/" TargetMode="External"/><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oleObject" Target="embeddings/oleObject1.bin"/><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wccg.atriskofadmission.wiltshire@nhs.net" TargetMode="Externa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QuickStyle" Target="diagrams/quickStyle4.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diagramQuickStyle" Target="diagrams/quickStyle3.xm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ccg.atriskofadmission.wiltshire@nhs.net" TargetMode="Externa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71762C-BCE1-4FA2-A08B-EC6C81EB4A88}"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0AC91C73-5487-42DF-845A-1757A029C9A9}">
      <dgm:prSet phldrT="[Text]"/>
      <dgm:spPr/>
      <dgm:t>
        <a:bodyPr/>
        <a:lstStyle/>
        <a:p>
          <a:r>
            <a:rPr lang="en-GB"/>
            <a:t>1</a:t>
          </a:r>
        </a:p>
      </dgm:t>
    </dgm:pt>
    <dgm:pt modelId="{14DC2EB1-BB87-4C08-94D3-5FA3B53387EF}" type="parTrans" cxnId="{B8E0AB88-5836-44C7-8E21-6C474EF00962}">
      <dgm:prSet/>
      <dgm:spPr/>
      <dgm:t>
        <a:bodyPr/>
        <a:lstStyle/>
        <a:p>
          <a:endParaRPr lang="en-GB"/>
        </a:p>
      </dgm:t>
    </dgm:pt>
    <dgm:pt modelId="{C841512B-E588-4507-9E31-ABCDB8ED9639}" type="sibTrans" cxnId="{B8E0AB88-5836-44C7-8E21-6C474EF00962}">
      <dgm:prSet/>
      <dgm:spPr/>
      <dgm:t>
        <a:bodyPr/>
        <a:lstStyle/>
        <a:p>
          <a:endParaRPr lang="en-GB"/>
        </a:p>
      </dgm:t>
    </dgm:pt>
    <dgm:pt modelId="{D09022BB-1ADC-46A8-B4C3-36DBD3AB036D}">
      <dgm:prSet phldrT="[Text]"/>
      <dgm:spPr/>
      <dgm:t>
        <a:bodyPr/>
        <a:lstStyle/>
        <a:p>
          <a:r>
            <a:rPr lang="en-GB"/>
            <a:t>The chair is made known to people and the current situation is shared.</a:t>
          </a:r>
        </a:p>
      </dgm:t>
    </dgm:pt>
    <dgm:pt modelId="{1AABDA9F-CBBA-482D-84A6-D9CBC38382C5}" type="parTrans" cxnId="{10504D8D-7D0D-4F7D-8A47-73C27F26CF84}">
      <dgm:prSet/>
      <dgm:spPr/>
      <dgm:t>
        <a:bodyPr/>
        <a:lstStyle/>
        <a:p>
          <a:endParaRPr lang="en-GB"/>
        </a:p>
      </dgm:t>
    </dgm:pt>
    <dgm:pt modelId="{47DF979C-2FFE-4315-ADD1-909F2D4582C0}" type="sibTrans" cxnId="{10504D8D-7D0D-4F7D-8A47-73C27F26CF84}">
      <dgm:prSet/>
      <dgm:spPr/>
      <dgm:t>
        <a:bodyPr/>
        <a:lstStyle/>
        <a:p>
          <a:endParaRPr lang="en-GB"/>
        </a:p>
      </dgm:t>
    </dgm:pt>
    <dgm:pt modelId="{B0BDD823-847D-4230-8F91-221781372256}">
      <dgm:prSet phldrT="[Text]"/>
      <dgm:spPr/>
      <dgm:t>
        <a:bodyPr/>
        <a:lstStyle/>
        <a:p>
          <a:r>
            <a:rPr lang="en-GB"/>
            <a:t>2</a:t>
          </a:r>
        </a:p>
      </dgm:t>
    </dgm:pt>
    <dgm:pt modelId="{F2F11A75-9325-4F20-8930-E411D743DF9E}" type="parTrans" cxnId="{5FEA76E7-5322-4B21-9E27-F835B42EB28F}">
      <dgm:prSet/>
      <dgm:spPr/>
      <dgm:t>
        <a:bodyPr/>
        <a:lstStyle/>
        <a:p>
          <a:endParaRPr lang="en-GB"/>
        </a:p>
      </dgm:t>
    </dgm:pt>
    <dgm:pt modelId="{C45D12DF-610A-4D7E-B3C7-612B7BECB5F8}" type="sibTrans" cxnId="{5FEA76E7-5322-4B21-9E27-F835B42EB28F}">
      <dgm:prSet/>
      <dgm:spPr/>
      <dgm:t>
        <a:bodyPr/>
        <a:lstStyle/>
        <a:p>
          <a:endParaRPr lang="en-GB"/>
        </a:p>
      </dgm:t>
    </dgm:pt>
    <dgm:pt modelId="{0DBEAB38-0DB1-49A9-82EF-7A6B9FC89510}">
      <dgm:prSet phldrT="[Text]"/>
      <dgm:spPr/>
      <dgm:t>
        <a:bodyPr/>
        <a:lstStyle/>
        <a:p>
          <a:r>
            <a:rPr lang="en-GB"/>
            <a:t>3</a:t>
          </a:r>
        </a:p>
      </dgm:t>
    </dgm:pt>
    <dgm:pt modelId="{B1ED0575-CE82-4DB5-9D81-3119DA5D0485}" type="parTrans" cxnId="{BBEE3215-43A8-4238-9109-15DED7B8319A}">
      <dgm:prSet/>
      <dgm:spPr/>
      <dgm:t>
        <a:bodyPr/>
        <a:lstStyle/>
        <a:p>
          <a:endParaRPr lang="en-GB"/>
        </a:p>
      </dgm:t>
    </dgm:pt>
    <dgm:pt modelId="{ADEF71DC-4D1C-432A-81B8-D6EE9B9347A4}" type="sibTrans" cxnId="{BBEE3215-43A8-4238-9109-15DED7B8319A}">
      <dgm:prSet/>
      <dgm:spPr/>
      <dgm:t>
        <a:bodyPr/>
        <a:lstStyle/>
        <a:p>
          <a:endParaRPr lang="en-GB"/>
        </a:p>
      </dgm:t>
    </dgm:pt>
    <dgm:pt modelId="{6E56EF24-880B-4277-A07E-718EFB894B3E}">
      <dgm:prSet phldrT="[Text]"/>
      <dgm:spPr/>
      <dgm:t>
        <a:bodyPr/>
        <a:lstStyle/>
        <a:p>
          <a:r>
            <a:rPr lang="en-GB"/>
            <a:t>The current risks are identified.</a:t>
          </a:r>
        </a:p>
      </dgm:t>
    </dgm:pt>
    <dgm:pt modelId="{CB283676-BA58-4477-B2D7-9D71335D5486}" type="parTrans" cxnId="{96817200-87B9-4781-9D4F-7141F9C5E00E}">
      <dgm:prSet/>
      <dgm:spPr/>
      <dgm:t>
        <a:bodyPr/>
        <a:lstStyle/>
        <a:p>
          <a:endParaRPr lang="en-GB"/>
        </a:p>
      </dgm:t>
    </dgm:pt>
    <dgm:pt modelId="{F146B5A4-1AC6-48F0-9006-B31BD17B21ED}" type="sibTrans" cxnId="{96817200-87B9-4781-9D4F-7141F9C5E00E}">
      <dgm:prSet/>
      <dgm:spPr/>
      <dgm:t>
        <a:bodyPr/>
        <a:lstStyle/>
        <a:p>
          <a:endParaRPr lang="en-GB"/>
        </a:p>
      </dgm:t>
    </dgm:pt>
    <dgm:pt modelId="{63ED71A2-F4CF-4F7D-8E6E-899D6AB33706}">
      <dgm:prSet phldrT="[Text]"/>
      <dgm:spPr/>
      <dgm:t>
        <a:bodyPr/>
        <a:lstStyle/>
        <a:p>
          <a:r>
            <a:rPr lang="en-GB"/>
            <a:t>4</a:t>
          </a:r>
        </a:p>
      </dgm:t>
    </dgm:pt>
    <dgm:pt modelId="{B985AEB5-C76C-4E84-B223-DD75E958F813}" type="parTrans" cxnId="{869B2419-58BE-4B67-A8B1-FCE5BB85C2A9}">
      <dgm:prSet/>
      <dgm:spPr/>
      <dgm:t>
        <a:bodyPr/>
        <a:lstStyle/>
        <a:p>
          <a:endParaRPr lang="en-GB"/>
        </a:p>
      </dgm:t>
    </dgm:pt>
    <dgm:pt modelId="{683A9AFB-2152-46CE-8B15-E7B33E750B03}" type="sibTrans" cxnId="{869B2419-58BE-4B67-A8B1-FCE5BB85C2A9}">
      <dgm:prSet/>
      <dgm:spPr/>
      <dgm:t>
        <a:bodyPr/>
        <a:lstStyle/>
        <a:p>
          <a:endParaRPr lang="en-GB"/>
        </a:p>
      </dgm:t>
    </dgm:pt>
    <dgm:pt modelId="{AFC2056D-403D-454A-BF56-29DB95FD062F}">
      <dgm:prSet phldrT="[Text]"/>
      <dgm:spPr/>
      <dgm:t>
        <a:bodyPr/>
        <a:lstStyle/>
        <a:p>
          <a:r>
            <a:rPr lang="en-GB"/>
            <a:t>5</a:t>
          </a:r>
        </a:p>
      </dgm:t>
    </dgm:pt>
    <dgm:pt modelId="{66554D0C-66A6-4E5F-AD02-F698D6914FD7}" type="parTrans" cxnId="{672045B4-F485-4B89-9F8D-95CBC87A0D1F}">
      <dgm:prSet/>
      <dgm:spPr/>
      <dgm:t>
        <a:bodyPr/>
        <a:lstStyle/>
        <a:p>
          <a:endParaRPr lang="en-GB"/>
        </a:p>
      </dgm:t>
    </dgm:pt>
    <dgm:pt modelId="{905AF95F-3F35-4F32-B57A-1DB524CC7A9E}" type="sibTrans" cxnId="{672045B4-F485-4B89-9F8D-95CBC87A0D1F}">
      <dgm:prSet/>
      <dgm:spPr/>
      <dgm:t>
        <a:bodyPr/>
        <a:lstStyle/>
        <a:p>
          <a:endParaRPr lang="en-GB"/>
        </a:p>
      </dgm:t>
    </dgm:pt>
    <dgm:pt modelId="{A922E09C-6D2C-4EB6-B3D0-E9C88933D9DF}">
      <dgm:prSet/>
      <dgm:spPr/>
      <dgm:t>
        <a:bodyPr/>
        <a:lstStyle/>
        <a:p>
          <a:r>
            <a:rPr lang="en-GB"/>
            <a:t>Current resources and potential resources available are identified and timeframe for implementation</a:t>
          </a:r>
        </a:p>
      </dgm:t>
    </dgm:pt>
    <dgm:pt modelId="{0B30533B-8BAD-4FAD-BCF8-F42E60FD02EF}" type="parTrans" cxnId="{E4C180AA-7A89-4594-9AAE-3531E1AAE2D2}">
      <dgm:prSet/>
      <dgm:spPr/>
      <dgm:t>
        <a:bodyPr/>
        <a:lstStyle/>
        <a:p>
          <a:endParaRPr lang="en-GB"/>
        </a:p>
      </dgm:t>
    </dgm:pt>
    <dgm:pt modelId="{8771DA97-9797-4551-884D-AD4D9E312561}" type="sibTrans" cxnId="{E4C180AA-7A89-4594-9AAE-3531E1AAE2D2}">
      <dgm:prSet/>
      <dgm:spPr/>
      <dgm:t>
        <a:bodyPr/>
        <a:lstStyle/>
        <a:p>
          <a:endParaRPr lang="en-GB"/>
        </a:p>
      </dgm:t>
    </dgm:pt>
    <dgm:pt modelId="{AE017212-4507-4797-A3BD-206472B9AB3A}">
      <dgm:prSet phldrT="[Text]"/>
      <dgm:spPr/>
      <dgm:t>
        <a:bodyPr/>
        <a:lstStyle/>
        <a:p>
          <a:r>
            <a:rPr lang="en-GB"/>
            <a:t>6</a:t>
          </a:r>
        </a:p>
      </dgm:t>
    </dgm:pt>
    <dgm:pt modelId="{DC6F4DEF-4944-4628-BEAA-2C48BDF2536B}" type="parTrans" cxnId="{5AE1ADD5-1147-46E4-A11C-6A4778EBE4BE}">
      <dgm:prSet/>
      <dgm:spPr/>
      <dgm:t>
        <a:bodyPr/>
        <a:lstStyle/>
        <a:p>
          <a:endParaRPr lang="en-GB"/>
        </a:p>
      </dgm:t>
    </dgm:pt>
    <dgm:pt modelId="{2B501B08-4043-45CC-9E06-4AF0E4111F63}" type="sibTrans" cxnId="{5AE1ADD5-1147-46E4-A11C-6A4778EBE4BE}">
      <dgm:prSet/>
      <dgm:spPr/>
      <dgm:t>
        <a:bodyPr/>
        <a:lstStyle/>
        <a:p>
          <a:endParaRPr lang="en-GB"/>
        </a:p>
      </dgm:t>
    </dgm:pt>
    <dgm:pt modelId="{A44044CA-0B72-4344-A4D9-554C00D56DC7}">
      <dgm:prSet/>
      <dgm:spPr/>
      <dgm:t>
        <a:bodyPr/>
        <a:lstStyle/>
        <a:p>
          <a:r>
            <a:rPr lang="en-GB"/>
            <a:t>Decision made and support plan, responsible people  follow up identified. </a:t>
          </a:r>
        </a:p>
      </dgm:t>
    </dgm:pt>
    <dgm:pt modelId="{46D1A619-665B-4D15-945C-D168DA31DF17}" type="parTrans" cxnId="{965CB55D-247D-4129-919A-82192CBFE2AA}">
      <dgm:prSet/>
      <dgm:spPr/>
      <dgm:t>
        <a:bodyPr/>
        <a:lstStyle/>
        <a:p>
          <a:endParaRPr lang="en-GB"/>
        </a:p>
      </dgm:t>
    </dgm:pt>
    <dgm:pt modelId="{2CCE8FA2-FE71-47CE-BEA6-6FA7ACD8F7FC}" type="sibTrans" cxnId="{965CB55D-247D-4129-919A-82192CBFE2AA}">
      <dgm:prSet/>
      <dgm:spPr/>
      <dgm:t>
        <a:bodyPr/>
        <a:lstStyle/>
        <a:p>
          <a:endParaRPr lang="en-GB"/>
        </a:p>
      </dgm:t>
    </dgm:pt>
    <dgm:pt modelId="{561D5C7B-FD5C-4675-9D50-285C882D6D14}">
      <dgm:prSet phldrT="[Text]"/>
      <dgm:spPr/>
      <dgm:t>
        <a:bodyPr/>
        <a:lstStyle/>
        <a:p>
          <a:r>
            <a:rPr lang="en-GB"/>
            <a:t>7</a:t>
          </a:r>
        </a:p>
      </dgm:t>
    </dgm:pt>
    <dgm:pt modelId="{39694015-2509-4F5E-A15D-BE078F882330}" type="parTrans" cxnId="{C58EC91B-F588-4CA5-A540-8B8F3C008F4E}">
      <dgm:prSet/>
      <dgm:spPr/>
      <dgm:t>
        <a:bodyPr/>
        <a:lstStyle/>
        <a:p>
          <a:endParaRPr lang="en-GB"/>
        </a:p>
      </dgm:t>
    </dgm:pt>
    <dgm:pt modelId="{D506301F-3EB7-452F-91EA-B3AAA230FC30}" type="sibTrans" cxnId="{C58EC91B-F588-4CA5-A540-8B8F3C008F4E}">
      <dgm:prSet/>
      <dgm:spPr/>
      <dgm:t>
        <a:bodyPr/>
        <a:lstStyle/>
        <a:p>
          <a:endParaRPr lang="en-GB"/>
        </a:p>
      </dgm:t>
    </dgm:pt>
    <dgm:pt modelId="{B7891FD5-C34D-48BB-9F0F-6DCDBCDB5599}">
      <dgm:prSet/>
      <dgm:spPr/>
      <dgm:t>
        <a:bodyPr/>
        <a:lstStyle/>
        <a:p>
          <a:r>
            <a:rPr lang="en-GB"/>
            <a:t>Record</a:t>
          </a:r>
          <a:r>
            <a:rPr lang="en-GB" baseline="0"/>
            <a:t> sheet of decision made, plan, costs, funding split, start and stop time of any agreed funding</a:t>
          </a:r>
          <a:endParaRPr lang="en-GB"/>
        </a:p>
      </dgm:t>
    </dgm:pt>
    <dgm:pt modelId="{0DDCBB78-1A27-4C4B-97FB-4B0C74BFA651}" type="parTrans" cxnId="{BC7A2E73-85DA-43A5-A62F-2B56F0A31654}">
      <dgm:prSet/>
      <dgm:spPr/>
      <dgm:t>
        <a:bodyPr/>
        <a:lstStyle/>
        <a:p>
          <a:endParaRPr lang="en-GB"/>
        </a:p>
      </dgm:t>
    </dgm:pt>
    <dgm:pt modelId="{CF9B2FDC-B9D8-4542-8C52-BED110DAB0BA}" type="sibTrans" cxnId="{BC7A2E73-85DA-43A5-A62F-2B56F0A31654}">
      <dgm:prSet/>
      <dgm:spPr/>
      <dgm:t>
        <a:bodyPr/>
        <a:lstStyle/>
        <a:p>
          <a:endParaRPr lang="en-GB"/>
        </a:p>
      </dgm:t>
    </dgm:pt>
    <dgm:pt modelId="{7CC54CEA-AC94-46DB-949D-1F0E25C7B55E}">
      <dgm:prSet phldrT="[Text]"/>
      <dgm:spPr/>
      <dgm:t>
        <a:bodyPr/>
        <a:lstStyle/>
        <a:p>
          <a:r>
            <a:rPr lang="en-US"/>
            <a:t>Understanding the person. The needs and wishes of the person are identified including hearing from the individual and if appropriate the family, relevant carers, or clinicians.</a:t>
          </a:r>
          <a:endParaRPr lang="en-GB"/>
        </a:p>
      </dgm:t>
    </dgm:pt>
    <dgm:pt modelId="{85070BBE-15A3-497E-8676-475EE208C59F}" type="sibTrans" cxnId="{A862F7AD-F9C0-4475-9621-568F313F4D16}">
      <dgm:prSet/>
      <dgm:spPr/>
      <dgm:t>
        <a:bodyPr/>
        <a:lstStyle/>
        <a:p>
          <a:endParaRPr lang="en-GB"/>
        </a:p>
      </dgm:t>
    </dgm:pt>
    <dgm:pt modelId="{6DA49E41-28B8-44E1-ACC5-D50A38A140A7}" type="parTrans" cxnId="{A862F7AD-F9C0-4475-9621-568F313F4D16}">
      <dgm:prSet/>
      <dgm:spPr/>
      <dgm:t>
        <a:bodyPr/>
        <a:lstStyle/>
        <a:p>
          <a:endParaRPr lang="en-GB"/>
        </a:p>
      </dgm:t>
    </dgm:pt>
    <dgm:pt modelId="{D728F47C-2DF3-462D-AD59-06AA7A184ECF}">
      <dgm:prSet/>
      <dgm:spPr/>
      <dgm:t>
        <a:bodyPr/>
        <a:lstStyle/>
        <a:p>
          <a:r>
            <a:rPr lang="en-US"/>
            <a:t>Options considered (see preference list below).</a:t>
          </a:r>
        </a:p>
      </dgm:t>
    </dgm:pt>
    <dgm:pt modelId="{D2744190-2E66-4858-AEF8-921170F58FB3}" type="parTrans" cxnId="{9E96D691-779E-48CE-BC0E-9D5D38E64315}">
      <dgm:prSet/>
      <dgm:spPr/>
      <dgm:t>
        <a:bodyPr/>
        <a:lstStyle/>
        <a:p>
          <a:endParaRPr lang="en-GB"/>
        </a:p>
      </dgm:t>
    </dgm:pt>
    <dgm:pt modelId="{4EFFE3A8-07D1-4265-9E41-549EEC1F0A0A}" type="sibTrans" cxnId="{9E96D691-779E-48CE-BC0E-9D5D38E64315}">
      <dgm:prSet/>
      <dgm:spPr/>
      <dgm:t>
        <a:bodyPr/>
        <a:lstStyle/>
        <a:p>
          <a:endParaRPr lang="en-GB"/>
        </a:p>
      </dgm:t>
    </dgm:pt>
    <dgm:pt modelId="{F1BC2B74-7D84-4DAE-878C-D317B3C82864}" type="pres">
      <dgm:prSet presAssocID="{6B71762C-BCE1-4FA2-A08B-EC6C81EB4A88}" presName="linearFlow" presStyleCnt="0">
        <dgm:presLayoutVars>
          <dgm:dir/>
          <dgm:animLvl val="lvl"/>
          <dgm:resizeHandles val="exact"/>
        </dgm:presLayoutVars>
      </dgm:prSet>
      <dgm:spPr/>
    </dgm:pt>
    <dgm:pt modelId="{82639F79-02AF-485E-AA37-FBF27E51EABC}" type="pres">
      <dgm:prSet presAssocID="{0AC91C73-5487-42DF-845A-1757A029C9A9}" presName="composite" presStyleCnt="0"/>
      <dgm:spPr/>
    </dgm:pt>
    <dgm:pt modelId="{108B3F2F-222C-4D4E-83DC-23228A7D7E75}" type="pres">
      <dgm:prSet presAssocID="{0AC91C73-5487-42DF-845A-1757A029C9A9}" presName="parentText" presStyleLbl="alignNode1" presStyleIdx="0" presStyleCnt="7">
        <dgm:presLayoutVars>
          <dgm:chMax val="1"/>
          <dgm:bulletEnabled val="1"/>
        </dgm:presLayoutVars>
      </dgm:prSet>
      <dgm:spPr/>
    </dgm:pt>
    <dgm:pt modelId="{AD0E6EBA-114F-42C9-BE65-8AF481589FB3}" type="pres">
      <dgm:prSet presAssocID="{0AC91C73-5487-42DF-845A-1757A029C9A9}" presName="descendantText" presStyleLbl="alignAcc1" presStyleIdx="0" presStyleCnt="7">
        <dgm:presLayoutVars>
          <dgm:bulletEnabled val="1"/>
        </dgm:presLayoutVars>
      </dgm:prSet>
      <dgm:spPr/>
    </dgm:pt>
    <dgm:pt modelId="{3620661E-7D6A-4D15-BCBB-D90F6D94F487}" type="pres">
      <dgm:prSet presAssocID="{C841512B-E588-4507-9E31-ABCDB8ED9639}" presName="sp" presStyleCnt="0"/>
      <dgm:spPr/>
    </dgm:pt>
    <dgm:pt modelId="{F64A388D-65C3-42FE-A0DE-99234355255D}" type="pres">
      <dgm:prSet presAssocID="{B0BDD823-847D-4230-8F91-221781372256}" presName="composite" presStyleCnt="0"/>
      <dgm:spPr/>
    </dgm:pt>
    <dgm:pt modelId="{4C27BED2-F466-4803-B7E9-79256FA193AE}" type="pres">
      <dgm:prSet presAssocID="{B0BDD823-847D-4230-8F91-221781372256}" presName="parentText" presStyleLbl="alignNode1" presStyleIdx="1" presStyleCnt="7">
        <dgm:presLayoutVars>
          <dgm:chMax val="1"/>
          <dgm:bulletEnabled val="1"/>
        </dgm:presLayoutVars>
      </dgm:prSet>
      <dgm:spPr/>
    </dgm:pt>
    <dgm:pt modelId="{5D7A6981-A1B8-4864-9190-645AE466DBE4}" type="pres">
      <dgm:prSet presAssocID="{B0BDD823-847D-4230-8F91-221781372256}" presName="descendantText" presStyleLbl="alignAcc1" presStyleIdx="1" presStyleCnt="7">
        <dgm:presLayoutVars>
          <dgm:bulletEnabled val="1"/>
        </dgm:presLayoutVars>
      </dgm:prSet>
      <dgm:spPr/>
    </dgm:pt>
    <dgm:pt modelId="{6919C0DA-1AD3-4649-80DB-6B76BA144B25}" type="pres">
      <dgm:prSet presAssocID="{C45D12DF-610A-4D7E-B3C7-612B7BECB5F8}" presName="sp" presStyleCnt="0"/>
      <dgm:spPr/>
    </dgm:pt>
    <dgm:pt modelId="{F69A1AE3-FA79-4A3E-874A-EF4C45D28964}" type="pres">
      <dgm:prSet presAssocID="{0DBEAB38-0DB1-49A9-82EF-7A6B9FC89510}" presName="composite" presStyleCnt="0"/>
      <dgm:spPr/>
    </dgm:pt>
    <dgm:pt modelId="{F086B52D-8388-4EA1-8A18-2F87B5AEB365}" type="pres">
      <dgm:prSet presAssocID="{0DBEAB38-0DB1-49A9-82EF-7A6B9FC89510}" presName="parentText" presStyleLbl="alignNode1" presStyleIdx="2" presStyleCnt="7">
        <dgm:presLayoutVars>
          <dgm:chMax val="1"/>
          <dgm:bulletEnabled val="1"/>
        </dgm:presLayoutVars>
      </dgm:prSet>
      <dgm:spPr/>
    </dgm:pt>
    <dgm:pt modelId="{5EDC7DD4-8A91-49DB-B56B-396E7CAC8849}" type="pres">
      <dgm:prSet presAssocID="{0DBEAB38-0DB1-49A9-82EF-7A6B9FC89510}" presName="descendantText" presStyleLbl="alignAcc1" presStyleIdx="2" presStyleCnt="7">
        <dgm:presLayoutVars>
          <dgm:bulletEnabled val="1"/>
        </dgm:presLayoutVars>
      </dgm:prSet>
      <dgm:spPr/>
    </dgm:pt>
    <dgm:pt modelId="{F442732A-0593-4023-B517-BF0F4F08A82A}" type="pres">
      <dgm:prSet presAssocID="{ADEF71DC-4D1C-432A-81B8-D6EE9B9347A4}" presName="sp" presStyleCnt="0"/>
      <dgm:spPr/>
    </dgm:pt>
    <dgm:pt modelId="{6C252D8E-97B4-4BAF-B9AF-DCDB6508F335}" type="pres">
      <dgm:prSet presAssocID="{63ED71A2-F4CF-4F7D-8E6E-899D6AB33706}" presName="composite" presStyleCnt="0"/>
      <dgm:spPr/>
    </dgm:pt>
    <dgm:pt modelId="{D5755D70-C9FF-4DFA-84AA-9ECB8A71BCFF}" type="pres">
      <dgm:prSet presAssocID="{63ED71A2-F4CF-4F7D-8E6E-899D6AB33706}" presName="parentText" presStyleLbl="alignNode1" presStyleIdx="3" presStyleCnt="7">
        <dgm:presLayoutVars>
          <dgm:chMax val="1"/>
          <dgm:bulletEnabled val="1"/>
        </dgm:presLayoutVars>
      </dgm:prSet>
      <dgm:spPr/>
    </dgm:pt>
    <dgm:pt modelId="{41E7148C-F1DF-4033-B397-C33BA23F6DDE}" type="pres">
      <dgm:prSet presAssocID="{63ED71A2-F4CF-4F7D-8E6E-899D6AB33706}" presName="descendantText" presStyleLbl="alignAcc1" presStyleIdx="3" presStyleCnt="7">
        <dgm:presLayoutVars>
          <dgm:bulletEnabled val="1"/>
        </dgm:presLayoutVars>
      </dgm:prSet>
      <dgm:spPr/>
    </dgm:pt>
    <dgm:pt modelId="{E69F11D0-CF4E-4EAA-BA10-841EF295DE17}" type="pres">
      <dgm:prSet presAssocID="{683A9AFB-2152-46CE-8B15-E7B33E750B03}" presName="sp" presStyleCnt="0"/>
      <dgm:spPr/>
    </dgm:pt>
    <dgm:pt modelId="{92C72A2E-9592-45B4-A542-3D31D4375781}" type="pres">
      <dgm:prSet presAssocID="{AFC2056D-403D-454A-BF56-29DB95FD062F}" presName="composite" presStyleCnt="0"/>
      <dgm:spPr/>
    </dgm:pt>
    <dgm:pt modelId="{A191655A-B903-485F-8507-062F47E72900}" type="pres">
      <dgm:prSet presAssocID="{AFC2056D-403D-454A-BF56-29DB95FD062F}" presName="parentText" presStyleLbl="alignNode1" presStyleIdx="4" presStyleCnt="7" custLinFactNeighborX="0" custLinFactNeighborY="106">
        <dgm:presLayoutVars>
          <dgm:chMax val="1"/>
          <dgm:bulletEnabled val="1"/>
        </dgm:presLayoutVars>
      </dgm:prSet>
      <dgm:spPr/>
    </dgm:pt>
    <dgm:pt modelId="{773A3F72-4D56-48EC-8183-80DD3879912E}" type="pres">
      <dgm:prSet presAssocID="{AFC2056D-403D-454A-BF56-29DB95FD062F}" presName="descendantText" presStyleLbl="alignAcc1" presStyleIdx="4" presStyleCnt="7" custLinFactNeighborX="0">
        <dgm:presLayoutVars>
          <dgm:bulletEnabled val="1"/>
        </dgm:presLayoutVars>
      </dgm:prSet>
      <dgm:spPr/>
    </dgm:pt>
    <dgm:pt modelId="{C1BD6F5B-48D5-47C8-9F6B-42CB6AB6D76A}" type="pres">
      <dgm:prSet presAssocID="{905AF95F-3F35-4F32-B57A-1DB524CC7A9E}" presName="sp" presStyleCnt="0"/>
      <dgm:spPr/>
    </dgm:pt>
    <dgm:pt modelId="{FDEE96B3-DD28-426A-B6C0-49662C06DADD}" type="pres">
      <dgm:prSet presAssocID="{AE017212-4507-4797-A3BD-206472B9AB3A}" presName="composite" presStyleCnt="0"/>
      <dgm:spPr/>
    </dgm:pt>
    <dgm:pt modelId="{C654804B-8EF0-4ED1-B147-74192D8EFE17}" type="pres">
      <dgm:prSet presAssocID="{AE017212-4507-4797-A3BD-206472B9AB3A}" presName="parentText" presStyleLbl="alignNode1" presStyleIdx="5" presStyleCnt="7" custLinFactNeighborX="0" custLinFactNeighborY="106">
        <dgm:presLayoutVars>
          <dgm:chMax val="1"/>
          <dgm:bulletEnabled val="1"/>
        </dgm:presLayoutVars>
      </dgm:prSet>
      <dgm:spPr/>
    </dgm:pt>
    <dgm:pt modelId="{8AAFB36E-4506-4652-9B9A-94F9E416E06D}" type="pres">
      <dgm:prSet presAssocID="{AE017212-4507-4797-A3BD-206472B9AB3A}" presName="descendantText" presStyleLbl="alignAcc1" presStyleIdx="5" presStyleCnt="7">
        <dgm:presLayoutVars>
          <dgm:bulletEnabled val="1"/>
        </dgm:presLayoutVars>
      </dgm:prSet>
      <dgm:spPr/>
    </dgm:pt>
    <dgm:pt modelId="{4710CAA9-B080-47D0-82B2-177366D61FB8}" type="pres">
      <dgm:prSet presAssocID="{2B501B08-4043-45CC-9E06-4AF0E4111F63}" presName="sp" presStyleCnt="0"/>
      <dgm:spPr/>
    </dgm:pt>
    <dgm:pt modelId="{F4897063-1B4B-47DB-9FFA-D3FC3E4CEF0B}" type="pres">
      <dgm:prSet presAssocID="{561D5C7B-FD5C-4675-9D50-285C882D6D14}" presName="composite" presStyleCnt="0"/>
      <dgm:spPr/>
    </dgm:pt>
    <dgm:pt modelId="{3961AC08-488A-475D-8713-1587EDAFFEA0}" type="pres">
      <dgm:prSet presAssocID="{561D5C7B-FD5C-4675-9D50-285C882D6D14}" presName="parentText" presStyleLbl="alignNode1" presStyleIdx="6" presStyleCnt="7" custLinFactNeighborX="0" custLinFactNeighborY="106">
        <dgm:presLayoutVars>
          <dgm:chMax val="1"/>
          <dgm:bulletEnabled val="1"/>
        </dgm:presLayoutVars>
      </dgm:prSet>
      <dgm:spPr/>
    </dgm:pt>
    <dgm:pt modelId="{E047FF39-CD6A-4A42-A9D8-E445368A0F22}" type="pres">
      <dgm:prSet presAssocID="{561D5C7B-FD5C-4675-9D50-285C882D6D14}" presName="descendantText" presStyleLbl="alignAcc1" presStyleIdx="6" presStyleCnt="7">
        <dgm:presLayoutVars>
          <dgm:bulletEnabled val="1"/>
        </dgm:presLayoutVars>
      </dgm:prSet>
      <dgm:spPr/>
    </dgm:pt>
  </dgm:ptLst>
  <dgm:cxnLst>
    <dgm:cxn modelId="{96817200-87B9-4781-9D4F-7141F9C5E00E}" srcId="{0DBEAB38-0DB1-49A9-82EF-7A6B9FC89510}" destId="{6E56EF24-880B-4277-A07E-718EFB894B3E}" srcOrd="0" destOrd="0" parTransId="{CB283676-BA58-4477-B2D7-9D71335D5486}" sibTransId="{F146B5A4-1AC6-48F0-9006-B31BD17B21ED}"/>
    <dgm:cxn modelId="{DD24D501-C3F4-48BE-9A7F-5159E2DBEFBC}" type="presOf" srcId="{B0BDD823-847D-4230-8F91-221781372256}" destId="{4C27BED2-F466-4803-B7E9-79256FA193AE}" srcOrd="0" destOrd="0" presId="urn:microsoft.com/office/officeart/2005/8/layout/chevron2"/>
    <dgm:cxn modelId="{2630BF09-55D4-4152-8B17-327B61C97C6A}" type="presOf" srcId="{7CC54CEA-AC94-46DB-949D-1F0E25C7B55E}" destId="{5D7A6981-A1B8-4864-9190-645AE466DBE4}" srcOrd="0" destOrd="0" presId="urn:microsoft.com/office/officeart/2005/8/layout/chevron2"/>
    <dgm:cxn modelId="{BBEE3215-43A8-4238-9109-15DED7B8319A}" srcId="{6B71762C-BCE1-4FA2-A08B-EC6C81EB4A88}" destId="{0DBEAB38-0DB1-49A9-82EF-7A6B9FC89510}" srcOrd="2" destOrd="0" parTransId="{B1ED0575-CE82-4DB5-9D81-3119DA5D0485}" sibTransId="{ADEF71DC-4D1C-432A-81B8-D6EE9B9347A4}"/>
    <dgm:cxn modelId="{869B2419-58BE-4B67-A8B1-FCE5BB85C2A9}" srcId="{6B71762C-BCE1-4FA2-A08B-EC6C81EB4A88}" destId="{63ED71A2-F4CF-4F7D-8E6E-899D6AB33706}" srcOrd="3" destOrd="0" parTransId="{B985AEB5-C76C-4E84-B223-DD75E958F813}" sibTransId="{683A9AFB-2152-46CE-8B15-E7B33E750B03}"/>
    <dgm:cxn modelId="{C58EC91B-F588-4CA5-A540-8B8F3C008F4E}" srcId="{6B71762C-BCE1-4FA2-A08B-EC6C81EB4A88}" destId="{561D5C7B-FD5C-4675-9D50-285C882D6D14}" srcOrd="6" destOrd="0" parTransId="{39694015-2509-4F5E-A15D-BE078F882330}" sibTransId="{D506301F-3EB7-452F-91EA-B3AAA230FC30}"/>
    <dgm:cxn modelId="{9850682D-BCE9-4A07-820A-FCEDB422035B}" type="presOf" srcId="{A922E09C-6D2C-4EB6-B3D0-E9C88933D9DF}" destId="{41E7148C-F1DF-4033-B397-C33BA23F6DDE}" srcOrd="0" destOrd="0" presId="urn:microsoft.com/office/officeart/2005/8/layout/chevron2"/>
    <dgm:cxn modelId="{9FAF2234-DF10-4232-8F22-ABD46AA2E282}" type="presOf" srcId="{6B71762C-BCE1-4FA2-A08B-EC6C81EB4A88}" destId="{F1BC2B74-7D84-4DAE-878C-D317B3C82864}" srcOrd="0" destOrd="0" presId="urn:microsoft.com/office/officeart/2005/8/layout/chevron2"/>
    <dgm:cxn modelId="{11B1553A-C805-45C9-9CCD-87FE5A0D070E}" type="presOf" srcId="{AE017212-4507-4797-A3BD-206472B9AB3A}" destId="{C654804B-8EF0-4ED1-B147-74192D8EFE17}" srcOrd="0" destOrd="0" presId="urn:microsoft.com/office/officeart/2005/8/layout/chevron2"/>
    <dgm:cxn modelId="{1A7F003F-5FD5-4E58-A77F-54E1FE93CDFD}" type="presOf" srcId="{63ED71A2-F4CF-4F7D-8E6E-899D6AB33706}" destId="{D5755D70-C9FF-4DFA-84AA-9ECB8A71BCFF}" srcOrd="0" destOrd="0" presId="urn:microsoft.com/office/officeart/2005/8/layout/chevron2"/>
    <dgm:cxn modelId="{965CB55D-247D-4129-919A-82192CBFE2AA}" srcId="{AE017212-4507-4797-A3BD-206472B9AB3A}" destId="{A44044CA-0B72-4344-A4D9-554C00D56DC7}" srcOrd="0" destOrd="0" parTransId="{46D1A619-665B-4D15-945C-D168DA31DF17}" sibTransId="{2CCE8FA2-FE71-47CE-BEA6-6FA7ACD8F7FC}"/>
    <dgm:cxn modelId="{BDB4CB5F-8D57-4556-AA42-70757D08A01F}" type="presOf" srcId="{B7891FD5-C34D-48BB-9F0F-6DCDBCDB5599}" destId="{E047FF39-CD6A-4A42-A9D8-E445368A0F22}" srcOrd="0" destOrd="0" presId="urn:microsoft.com/office/officeart/2005/8/layout/chevron2"/>
    <dgm:cxn modelId="{BC7A2E73-85DA-43A5-A62F-2B56F0A31654}" srcId="{561D5C7B-FD5C-4675-9D50-285C882D6D14}" destId="{B7891FD5-C34D-48BB-9F0F-6DCDBCDB5599}" srcOrd="0" destOrd="0" parTransId="{0DDCBB78-1A27-4C4B-97FB-4B0C74BFA651}" sibTransId="{CF9B2FDC-B9D8-4542-8C52-BED110DAB0BA}"/>
    <dgm:cxn modelId="{FA965588-30AB-414D-880C-36C7AD5DD6D7}" type="presOf" srcId="{6E56EF24-880B-4277-A07E-718EFB894B3E}" destId="{5EDC7DD4-8A91-49DB-B56B-396E7CAC8849}" srcOrd="0" destOrd="0" presId="urn:microsoft.com/office/officeart/2005/8/layout/chevron2"/>
    <dgm:cxn modelId="{B8E0AB88-5836-44C7-8E21-6C474EF00962}" srcId="{6B71762C-BCE1-4FA2-A08B-EC6C81EB4A88}" destId="{0AC91C73-5487-42DF-845A-1757A029C9A9}" srcOrd="0" destOrd="0" parTransId="{14DC2EB1-BB87-4C08-94D3-5FA3B53387EF}" sibTransId="{C841512B-E588-4507-9E31-ABCDB8ED9639}"/>
    <dgm:cxn modelId="{10504D8D-7D0D-4F7D-8A47-73C27F26CF84}" srcId="{0AC91C73-5487-42DF-845A-1757A029C9A9}" destId="{D09022BB-1ADC-46A8-B4C3-36DBD3AB036D}" srcOrd="0" destOrd="0" parTransId="{1AABDA9F-CBBA-482D-84A6-D9CBC38382C5}" sibTransId="{47DF979C-2FFE-4315-ADD1-909F2D4582C0}"/>
    <dgm:cxn modelId="{9E96D691-779E-48CE-BC0E-9D5D38E64315}" srcId="{AFC2056D-403D-454A-BF56-29DB95FD062F}" destId="{D728F47C-2DF3-462D-AD59-06AA7A184ECF}" srcOrd="0" destOrd="0" parTransId="{D2744190-2E66-4858-AEF8-921170F58FB3}" sibTransId="{4EFFE3A8-07D1-4265-9E41-549EEC1F0A0A}"/>
    <dgm:cxn modelId="{7A80C3A1-A66D-4FDB-9867-7036435DE53B}" type="presOf" srcId="{D09022BB-1ADC-46A8-B4C3-36DBD3AB036D}" destId="{AD0E6EBA-114F-42C9-BE65-8AF481589FB3}" srcOrd="0" destOrd="0" presId="urn:microsoft.com/office/officeart/2005/8/layout/chevron2"/>
    <dgm:cxn modelId="{E4F023A2-0E61-4CC9-93C3-A65995019190}" type="presOf" srcId="{AFC2056D-403D-454A-BF56-29DB95FD062F}" destId="{A191655A-B903-485F-8507-062F47E72900}" srcOrd="0" destOrd="0" presId="urn:microsoft.com/office/officeart/2005/8/layout/chevron2"/>
    <dgm:cxn modelId="{8BB360A5-B767-4859-BE38-57DCD4F83B52}" type="presOf" srcId="{0DBEAB38-0DB1-49A9-82EF-7A6B9FC89510}" destId="{F086B52D-8388-4EA1-8A18-2F87B5AEB365}" srcOrd="0" destOrd="0" presId="urn:microsoft.com/office/officeart/2005/8/layout/chevron2"/>
    <dgm:cxn modelId="{D8847FAA-7265-445B-98D3-E09CCEE22953}" type="presOf" srcId="{A44044CA-0B72-4344-A4D9-554C00D56DC7}" destId="{8AAFB36E-4506-4652-9B9A-94F9E416E06D}" srcOrd="0" destOrd="0" presId="urn:microsoft.com/office/officeart/2005/8/layout/chevron2"/>
    <dgm:cxn modelId="{E4C180AA-7A89-4594-9AAE-3531E1AAE2D2}" srcId="{63ED71A2-F4CF-4F7D-8E6E-899D6AB33706}" destId="{A922E09C-6D2C-4EB6-B3D0-E9C88933D9DF}" srcOrd="0" destOrd="0" parTransId="{0B30533B-8BAD-4FAD-BCF8-F42E60FD02EF}" sibTransId="{8771DA97-9797-4551-884D-AD4D9E312561}"/>
    <dgm:cxn modelId="{891E37AC-4F04-4942-A9C1-FB7D5AE22987}" type="presOf" srcId="{0AC91C73-5487-42DF-845A-1757A029C9A9}" destId="{108B3F2F-222C-4D4E-83DC-23228A7D7E75}" srcOrd="0" destOrd="0" presId="urn:microsoft.com/office/officeart/2005/8/layout/chevron2"/>
    <dgm:cxn modelId="{A862F7AD-F9C0-4475-9621-568F313F4D16}" srcId="{B0BDD823-847D-4230-8F91-221781372256}" destId="{7CC54CEA-AC94-46DB-949D-1F0E25C7B55E}" srcOrd="0" destOrd="0" parTransId="{6DA49E41-28B8-44E1-ACC5-D50A38A140A7}" sibTransId="{85070BBE-15A3-497E-8676-475EE208C59F}"/>
    <dgm:cxn modelId="{672045B4-F485-4B89-9F8D-95CBC87A0D1F}" srcId="{6B71762C-BCE1-4FA2-A08B-EC6C81EB4A88}" destId="{AFC2056D-403D-454A-BF56-29DB95FD062F}" srcOrd="4" destOrd="0" parTransId="{66554D0C-66A6-4E5F-AD02-F698D6914FD7}" sibTransId="{905AF95F-3F35-4F32-B57A-1DB524CC7A9E}"/>
    <dgm:cxn modelId="{5AE1ADD5-1147-46E4-A11C-6A4778EBE4BE}" srcId="{6B71762C-BCE1-4FA2-A08B-EC6C81EB4A88}" destId="{AE017212-4507-4797-A3BD-206472B9AB3A}" srcOrd="5" destOrd="0" parTransId="{DC6F4DEF-4944-4628-BEAA-2C48BDF2536B}" sibTransId="{2B501B08-4043-45CC-9E06-4AF0E4111F63}"/>
    <dgm:cxn modelId="{5FEA76E7-5322-4B21-9E27-F835B42EB28F}" srcId="{6B71762C-BCE1-4FA2-A08B-EC6C81EB4A88}" destId="{B0BDD823-847D-4230-8F91-221781372256}" srcOrd="1" destOrd="0" parTransId="{F2F11A75-9325-4F20-8930-E411D743DF9E}" sibTransId="{C45D12DF-610A-4D7E-B3C7-612B7BECB5F8}"/>
    <dgm:cxn modelId="{B0D708EA-EEF0-4F9E-8C21-6378A0B6E9B6}" type="presOf" srcId="{D728F47C-2DF3-462D-AD59-06AA7A184ECF}" destId="{773A3F72-4D56-48EC-8183-80DD3879912E}" srcOrd="0" destOrd="0" presId="urn:microsoft.com/office/officeart/2005/8/layout/chevron2"/>
    <dgm:cxn modelId="{CD68D6F5-FFDD-4378-AADB-05B22CFCAF09}" type="presOf" srcId="{561D5C7B-FD5C-4675-9D50-285C882D6D14}" destId="{3961AC08-488A-475D-8713-1587EDAFFEA0}" srcOrd="0" destOrd="0" presId="urn:microsoft.com/office/officeart/2005/8/layout/chevron2"/>
    <dgm:cxn modelId="{F45D26F4-AECD-48FB-9EF3-79DD9BC4DFE5}" type="presParOf" srcId="{F1BC2B74-7D84-4DAE-878C-D317B3C82864}" destId="{82639F79-02AF-485E-AA37-FBF27E51EABC}" srcOrd="0" destOrd="0" presId="urn:microsoft.com/office/officeart/2005/8/layout/chevron2"/>
    <dgm:cxn modelId="{6DFF69B8-67B8-4926-81A3-2E973EFC20B2}" type="presParOf" srcId="{82639F79-02AF-485E-AA37-FBF27E51EABC}" destId="{108B3F2F-222C-4D4E-83DC-23228A7D7E75}" srcOrd="0" destOrd="0" presId="urn:microsoft.com/office/officeart/2005/8/layout/chevron2"/>
    <dgm:cxn modelId="{36E87C45-FB3B-4B0F-B5E1-B62D8A460B4C}" type="presParOf" srcId="{82639F79-02AF-485E-AA37-FBF27E51EABC}" destId="{AD0E6EBA-114F-42C9-BE65-8AF481589FB3}" srcOrd="1" destOrd="0" presId="urn:microsoft.com/office/officeart/2005/8/layout/chevron2"/>
    <dgm:cxn modelId="{F997F4CB-0E36-4317-9F1A-353DC8FDA747}" type="presParOf" srcId="{F1BC2B74-7D84-4DAE-878C-D317B3C82864}" destId="{3620661E-7D6A-4D15-BCBB-D90F6D94F487}" srcOrd="1" destOrd="0" presId="urn:microsoft.com/office/officeart/2005/8/layout/chevron2"/>
    <dgm:cxn modelId="{BF60CEB6-85DD-4B58-ABB6-DE08E935910D}" type="presParOf" srcId="{F1BC2B74-7D84-4DAE-878C-D317B3C82864}" destId="{F64A388D-65C3-42FE-A0DE-99234355255D}" srcOrd="2" destOrd="0" presId="urn:microsoft.com/office/officeart/2005/8/layout/chevron2"/>
    <dgm:cxn modelId="{4E286BDA-7F3F-475A-BCFA-FA2A6A19DF8B}" type="presParOf" srcId="{F64A388D-65C3-42FE-A0DE-99234355255D}" destId="{4C27BED2-F466-4803-B7E9-79256FA193AE}" srcOrd="0" destOrd="0" presId="urn:microsoft.com/office/officeart/2005/8/layout/chevron2"/>
    <dgm:cxn modelId="{7A082255-F92C-4C66-8010-25213A149465}" type="presParOf" srcId="{F64A388D-65C3-42FE-A0DE-99234355255D}" destId="{5D7A6981-A1B8-4864-9190-645AE466DBE4}" srcOrd="1" destOrd="0" presId="urn:microsoft.com/office/officeart/2005/8/layout/chevron2"/>
    <dgm:cxn modelId="{65093AD2-B561-4C8A-9D8E-FC3C71B7F07D}" type="presParOf" srcId="{F1BC2B74-7D84-4DAE-878C-D317B3C82864}" destId="{6919C0DA-1AD3-4649-80DB-6B76BA144B25}" srcOrd="3" destOrd="0" presId="urn:microsoft.com/office/officeart/2005/8/layout/chevron2"/>
    <dgm:cxn modelId="{B3C22126-C2D2-47C8-AF64-B90719FA9801}" type="presParOf" srcId="{F1BC2B74-7D84-4DAE-878C-D317B3C82864}" destId="{F69A1AE3-FA79-4A3E-874A-EF4C45D28964}" srcOrd="4" destOrd="0" presId="urn:microsoft.com/office/officeart/2005/8/layout/chevron2"/>
    <dgm:cxn modelId="{80595F28-3972-4191-8597-A6A5F192C4BB}" type="presParOf" srcId="{F69A1AE3-FA79-4A3E-874A-EF4C45D28964}" destId="{F086B52D-8388-4EA1-8A18-2F87B5AEB365}" srcOrd="0" destOrd="0" presId="urn:microsoft.com/office/officeart/2005/8/layout/chevron2"/>
    <dgm:cxn modelId="{183895D8-18BE-4394-A1FB-8540C98FE3CD}" type="presParOf" srcId="{F69A1AE3-FA79-4A3E-874A-EF4C45D28964}" destId="{5EDC7DD4-8A91-49DB-B56B-396E7CAC8849}" srcOrd="1" destOrd="0" presId="urn:microsoft.com/office/officeart/2005/8/layout/chevron2"/>
    <dgm:cxn modelId="{18EA4B2A-D3FC-4E05-B1D9-5B3C046B3CA8}" type="presParOf" srcId="{F1BC2B74-7D84-4DAE-878C-D317B3C82864}" destId="{F442732A-0593-4023-B517-BF0F4F08A82A}" srcOrd="5" destOrd="0" presId="urn:microsoft.com/office/officeart/2005/8/layout/chevron2"/>
    <dgm:cxn modelId="{2BB2E2CE-7C36-4E7E-B8B4-967470F7255F}" type="presParOf" srcId="{F1BC2B74-7D84-4DAE-878C-D317B3C82864}" destId="{6C252D8E-97B4-4BAF-B9AF-DCDB6508F335}" srcOrd="6" destOrd="0" presId="urn:microsoft.com/office/officeart/2005/8/layout/chevron2"/>
    <dgm:cxn modelId="{61494B97-98C6-46EB-9201-701A21854CAA}" type="presParOf" srcId="{6C252D8E-97B4-4BAF-B9AF-DCDB6508F335}" destId="{D5755D70-C9FF-4DFA-84AA-9ECB8A71BCFF}" srcOrd="0" destOrd="0" presId="urn:microsoft.com/office/officeart/2005/8/layout/chevron2"/>
    <dgm:cxn modelId="{9E855BDD-77C5-40A4-ACF6-9C822E7A5A98}" type="presParOf" srcId="{6C252D8E-97B4-4BAF-B9AF-DCDB6508F335}" destId="{41E7148C-F1DF-4033-B397-C33BA23F6DDE}" srcOrd="1" destOrd="0" presId="urn:microsoft.com/office/officeart/2005/8/layout/chevron2"/>
    <dgm:cxn modelId="{8DC8D806-C04A-4A54-880E-EBCD413C6867}" type="presParOf" srcId="{F1BC2B74-7D84-4DAE-878C-D317B3C82864}" destId="{E69F11D0-CF4E-4EAA-BA10-841EF295DE17}" srcOrd="7" destOrd="0" presId="urn:microsoft.com/office/officeart/2005/8/layout/chevron2"/>
    <dgm:cxn modelId="{D0526E22-4C9A-4A40-A1B4-66E625DA3854}" type="presParOf" srcId="{F1BC2B74-7D84-4DAE-878C-D317B3C82864}" destId="{92C72A2E-9592-45B4-A542-3D31D4375781}" srcOrd="8" destOrd="0" presId="urn:microsoft.com/office/officeart/2005/8/layout/chevron2"/>
    <dgm:cxn modelId="{C7AC4C23-B773-46CA-A702-7DB4D5BCCC69}" type="presParOf" srcId="{92C72A2E-9592-45B4-A542-3D31D4375781}" destId="{A191655A-B903-485F-8507-062F47E72900}" srcOrd="0" destOrd="0" presId="urn:microsoft.com/office/officeart/2005/8/layout/chevron2"/>
    <dgm:cxn modelId="{19B41E9C-0EB7-4A3F-9AFC-90C6EF294862}" type="presParOf" srcId="{92C72A2E-9592-45B4-A542-3D31D4375781}" destId="{773A3F72-4D56-48EC-8183-80DD3879912E}" srcOrd="1" destOrd="0" presId="urn:microsoft.com/office/officeart/2005/8/layout/chevron2"/>
    <dgm:cxn modelId="{11AD1A82-0D92-404C-B6FC-2030DFC4291F}" type="presParOf" srcId="{F1BC2B74-7D84-4DAE-878C-D317B3C82864}" destId="{C1BD6F5B-48D5-47C8-9F6B-42CB6AB6D76A}" srcOrd="9" destOrd="0" presId="urn:microsoft.com/office/officeart/2005/8/layout/chevron2"/>
    <dgm:cxn modelId="{FD55B733-F4CD-441B-88CB-4119E7CD19B4}" type="presParOf" srcId="{F1BC2B74-7D84-4DAE-878C-D317B3C82864}" destId="{FDEE96B3-DD28-426A-B6C0-49662C06DADD}" srcOrd="10" destOrd="0" presId="urn:microsoft.com/office/officeart/2005/8/layout/chevron2"/>
    <dgm:cxn modelId="{AFED4BFA-0E3B-4B8E-9A2F-27287A2EA0A0}" type="presParOf" srcId="{FDEE96B3-DD28-426A-B6C0-49662C06DADD}" destId="{C654804B-8EF0-4ED1-B147-74192D8EFE17}" srcOrd="0" destOrd="0" presId="urn:microsoft.com/office/officeart/2005/8/layout/chevron2"/>
    <dgm:cxn modelId="{82D0F885-40E9-414D-9EC5-AAC6FFC8F125}" type="presParOf" srcId="{FDEE96B3-DD28-426A-B6C0-49662C06DADD}" destId="{8AAFB36E-4506-4652-9B9A-94F9E416E06D}" srcOrd="1" destOrd="0" presId="urn:microsoft.com/office/officeart/2005/8/layout/chevron2"/>
    <dgm:cxn modelId="{C5C31369-B2FA-429F-8DF7-87F9852D299C}" type="presParOf" srcId="{F1BC2B74-7D84-4DAE-878C-D317B3C82864}" destId="{4710CAA9-B080-47D0-82B2-177366D61FB8}" srcOrd="11" destOrd="0" presId="urn:microsoft.com/office/officeart/2005/8/layout/chevron2"/>
    <dgm:cxn modelId="{1D5D4CC1-5733-4CFA-A255-CB937DBAB189}" type="presParOf" srcId="{F1BC2B74-7D84-4DAE-878C-D317B3C82864}" destId="{F4897063-1B4B-47DB-9FFA-D3FC3E4CEF0B}" srcOrd="12" destOrd="0" presId="urn:microsoft.com/office/officeart/2005/8/layout/chevron2"/>
    <dgm:cxn modelId="{4859366F-C3C0-480B-A879-B8CE138EBCB7}" type="presParOf" srcId="{F4897063-1B4B-47DB-9FFA-D3FC3E4CEF0B}" destId="{3961AC08-488A-475D-8713-1587EDAFFEA0}" srcOrd="0" destOrd="0" presId="urn:microsoft.com/office/officeart/2005/8/layout/chevron2"/>
    <dgm:cxn modelId="{AC643301-7BD6-4F1A-8BD0-934E9FF87E54}" type="presParOf" srcId="{F4897063-1B4B-47DB-9FFA-D3FC3E4CEF0B}" destId="{E047FF39-CD6A-4A42-A9D8-E445368A0F22}"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D49B56-FE70-4771-9BD3-F2A878ADE501}" type="doc">
      <dgm:prSet loTypeId="urn:microsoft.com/office/officeart/2005/8/layout/hProcess9" loCatId="process" qsTypeId="urn:microsoft.com/office/officeart/2005/8/quickstyle/simple1" qsCatId="simple" csTypeId="urn:microsoft.com/office/officeart/2005/8/colors/accent1_2" csCatId="accent1" phldr="1"/>
      <dgm:spPr/>
    </dgm:pt>
    <dgm:pt modelId="{E3A904CB-A2CE-4205-A419-F713DE2A5405}">
      <dgm:prSet phldrT="[Text]" custT="1"/>
      <dgm:spPr/>
      <dgm:t>
        <a:bodyPr/>
        <a:lstStyle/>
        <a:p>
          <a:r>
            <a:rPr lang="en-US" sz="1400"/>
            <a:t>Working Hours</a:t>
          </a:r>
        </a:p>
      </dgm:t>
    </dgm:pt>
    <dgm:pt modelId="{ACEFE619-B846-4F84-9655-27695A7DB640}" type="parTrans" cxnId="{124DEE13-E87F-49C4-93D4-413CFF2BCFCD}">
      <dgm:prSet/>
      <dgm:spPr/>
      <dgm:t>
        <a:bodyPr/>
        <a:lstStyle/>
        <a:p>
          <a:endParaRPr lang="en-US"/>
        </a:p>
      </dgm:t>
    </dgm:pt>
    <dgm:pt modelId="{3D2C7359-CE70-472D-A9C0-CAF00CD4EB57}" type="sibTrans" cxnId="{124DEE13-E87F-49C4-93D4-413CFF2BCFCD}">
      <dgm:prSet/>
      <dgm:spPr/>
      <dgm:t>
        <a:bodyPr/>
        <a:lstStyle/>
        <a:p>
          <a:endParaRPr lang="en-US"/>
        </a:p>
      </dgm:t>
    </dgm:pt>
    <dgm:pt modelId="{DF74B051-2F12-481E-A653-1A577A6D7DC8}">
      <dgm:prSet phldrT="[Text]"/>
      <dgm:spPr/>
      <dgm:t>
        <a:bodyPr/>
        <a:lstStyle/>
        <a:p>
          <a:r>
            <a:rPr lang="en-US"/>
            <a:t>Oxford Health Single Point of Access</a:t>
          </a:r>
        </a:p>
      </dgm:t>
    </dgm:pt>
    <dgm:pt modelId="{3265F02A-A067-466D-A88A-600EC6087B2A}" type="parTrans" cxnId="{8991FAA2-44D2-439B-AE6B-3B5086F9BF51}">
      <dgm:prSet/>
      <dgm:spPr/>
      <dgm:t>
        <a:bodyPr/>
        <a:lstStyle/>
        <a:p>
          <a:endParaRPr lang="en-US"/>
        </a:p>
      </dgm:t>
    </dgm:pt>
    <dgm:pt modelId="{98EC7C66-E7B7-46A4-817B-E3687E26BDF0}" type="sibTrans" cxnId="{8991FAA2-44D2-439B-AE6B-3B5086F9BF51}">
      <dgm:prSet/>
      <dgm:spPr/>
      <dgm:t>
        <a:bodyPr/>
        <a:lstStyle/>
        <a:p>
          <a:endParaRPr lang="en-US"/>
        </a:p>
      </dgm:t>
    </dgm:pt>
    <dgm:pt modelId="{D9E85698-2AD5-41D0-8E61-11F277BEA375}">
      <dgm:prSet phldrT="[Text]"/>
      <dgm:spPr/>
      <dgm:t>
        <a:bodyPr/>
        <a:lstStyle/>
        <a:p>
          <a:r>
            <a:rPr lang="en-US"/>
            <a:t>Oxford Health CAMHS and Appropriate Wiltshire Council Service Manager call Blue Light Meeting</a:t>
          </a:r>
        </a:p>
      </dgm:t>
    </dgm:pt>
    <dgm:pt modelId="{197BBB56-BFF2-4D8A-8186-5E3137E23182}" type="parTrans" cxnId="{A8020076-7422-44D2-A164-DC01368AF511}">
      <dgm:prSet/>
      <dgm:spPr/>
      <dgm:t>
        <a:bodyPr/>
        <a:lstStyle/>
        <a:p>
          <a:endParaRPr lang="en-US"/>
        </a:p>
      </dgm:t>
    </dgm:pt>
    <dgm:pt modelId="{C4233698-759F-4F6F-8FFC-DEC787DA39F0}" type="sibTrans" cxnId="{A8020076-7422-44D2-A164-DC01368AF511}">
      <dgm:prSet/>
      <dgm:spPr/>
      <dgm:t>
        <a:bodyPr/>
        <a:lstStyle/>
        <a:p>
          <a:endParaRPr lang="en-US"/>
        </a:p>
      </dgm:t>
    </dgm:pt>
    <dgm:pt modelId="{54619370-0B5D-4179-824B-57BEB0B5CF8B}" type="pres">
      <dgm:prSet presAssocID="{78D49B56-FE70-4771-9BD3-F2A878ADE501}" presName="CompostProcess" presStyleCnt="0">
        <dgm:presLayoutVars>
          <dgm:dir/>
          <dgm:resizeHandles val="exact"/>
        </dgm:presLayoutVars>
      </dgm:prSet>
      <dgm:spPr/>
    </dgm:pt>
    <dgm:pt modelId="{314708EE-BA48-49C0-98D4-C98FE11959AF}" type="pres">
      <dgm:prSet presAssocID="{78D49B56-FE70-4771-9BD3-F2A878ADE501}" presName="arrow" presStyleLbl="bgShp" presStyleIdx="0" presStyleCnt="1"/>
      <dgm:spPr/>
    </dgm:pt>
    <dgm:pt modelId="{66687743-B273-4C81-A84F-9DB304C594EA}" type="pres">
      <dgm:prSet presAssocID="{78D49B56-FE70-4771-9BD3-F2A878ADE501}" presName="linearProcess" presStyleCnt="0"/>
      <dgm:spPr/>
    </dgm:pt>
    <dgm:pt modelId="{EE2650EC-3F9A-433C-A91D-1897EFA4B288}" type="pres">
      <dgm:prSet presAssocID="{E3A904CB-A2CE-4205-A419-F713DE2A5405}" presName="textNode" presStyleLbl="node1" presStyleIdx="0" presStyleCnt="3">
        <dgm:presLayoutVars>
          <dgm:bulletEnabled val="1"/>
        </dgm:presLayoutVars>
      </dgm:prSet>
      <dgm:spPr/>
    </dgm:pt>
    <dgm:pt modelId="{B4E19B28-8427-42EA-942A-0AD6D5747A9B}" type="pres">
      <dgm:prSet presAssocID="{3D2C7359-CE70-472D-A9C0-CAF00CD4EB57}" presName="sibTrans" presStyleCnt="0"/>
      <dgm:spPr/>
    </dgm:pt>
    <dgm:pt modelId="{6ADA0758-84C0-41BC-91D9-9A132461C8A7}" type="pres">
      <dgm:prSet presAssocID="{DF74B051-2F12-481E-A653-1A577A6D7DC8}" presName="textNode" presStyleLbl="node1" presStyleIdx="1" presStyleCnt="3">
        <dgm:presLayoutVars>
          <dgm:bulletEnabled val="1"/>
        </dgm:presLayoutVars>
      </dgm:prSet>
      <dgm:spPr/>
    </dgm:pt>
    <dgm:pt modelId="{64FF3948-92D8-4628-AC83-17B058C309D6}" type="pres">
      <dgm:prSet presAssocID="{98EC7C66-E7B7-46A4-817B-E3687E26BDF0}" presName="sibTrans" presStyleCnt="0"/>
      <dgm:spPr/>
    </dgm:pt>
    <dgm:pt modelId="{A8FDCF36-42B2-435D-AD46-09619591744F}" type="pres">
      <dgm:prSet presAssocID="{D9E85698-2AD5-41D0-8E61-11F277BEA375}" presName="textNode" presStyleLbl="node1" presStyleIdx="2" presStyleCnt="3">
        <dgm:presLayoutVars>
          <dgm:bulletEnabled val="1"/>
        </dgm:presLayoutVars>
      </dgm:prSet>
      <dgm:spPr/>
    </dgm:pt>
  </dgm:ptLst>
  <dgm:cxnLst>
    <dgm:cxn modelId="{DA75AE02-5442-4BE6-BAA4-3B81496AF3D1}" type="presOf" srcId="{E3A904CB-A2CE-4205-A419-F713DE2A5405}" destId="{EE2650EC-3F9A-433C-A91D-1897EFA4B288}" srcOrd="0" destOrd="0" presId="urn:microsoft.com/office/officeart/2005/8/layout/hProcess9"/>
    <dgm:cxn modelId="{124DEE13-E87F-49C4-93D4-413CFF2BCFCD}" srcId="{78D49B56-FE70-4771-9BD3-F2A878ADE501}" destId="{E3A904CB-A2CE-4205-A419-F713DE2A5405}" srcOrd="0" destOrd="0" parTransId="{ACEFE619-B846-4F84-9655-27695A7DB640}" sibTransId="{3D2C7359-CE70-472D-A9C0-CAF00CD4EB57}"/>
    <dgm:cxn modelId="{03FBB135-DB14-4304-8761-AAD25C781661}" type="presOf" srcId="{D9E85698-2AD5-41D0-8E61-11F277BEA375}" destId="{A8FDCF36-42B2-435D-AD46-09619591744F}" srcOrd="0" destOrd="0" presId="urn:microsoft.com/office/officeart/2005/8/layout/hProcess9"/>
    <dgm:cxn modelId="{3D0B1F38-E1AD-4616-BF85-90A3A96CA795}" type="presOf" srcId="{DF74B051-2F12-481E-A653-1A577A6D7DC8}" destId="{6ADA0758-84C0-41BC-91D9-9A132461C8A7}" srcOrd="0" destOrd="0" presId="urn:microsoft.com/office/officeart/2005/8/layout/hProcess9"/>
    <dgm:cxn modelId="{E269064E-7978-43EC-84C3-8B48FA3A9EB7}" type="presOf" srcId="{78D49B56-FE70-4771-9BD3-F2A878ADE501}" destId="{54619370-0B5D-4179-824B-57BEB0B5CF8B}" srcOrd="0" destOrd="0" presId="urn:microsoft.com/office/officeart/2005/8/layout/hProcess9"/>
    <dgm:cxn modelId="{A8020076-7422-44D2-A164-DC01368AF511}" srcId="{78D49B56-FE70-4771-9BD3-F2A878ADE501}" destId="{D9E85698-2AD5-41D0-8E61-11F277BEA375}" srcOrd="2" destOrd="0" parTransId="{197BBB56-BFF2-4D8A-8186-5E3137E23182}" sibTransId="{C4233698-759F-4F6F-8FFC-DEC787DA39F0}"/>
    <dgm:cxn modelId="{8991FAA2-44D2-439B-AE6B-3B5086F9BF51}" srcId="{78D49B56-FE70-4771-9BD3-F2A878ADE501}" destId="{DF74B051-2F12-481E-A653-1A577A6D7DC8}" srcOrd="1" destOrd="0" parTransId="{3265F02A-A067-466D-A88A-600EC6087B2A}" sibTransId="{98EC7C66-E7B7-46A4-817B-E3687E26BDF0}"/>
    <dgm:cxn modelId="{B482EF4E-BF47-484F-BBC2-D6B84AB03C6C}" type="presParOf" srcId="{54619370-0B5D-4179-824B-57BEB0B5CF8B}" destId="{314708EE-BA48-49C0-98D4-C98FE11959AF}" srcOrd="0" destOrd="0" presId="urn:microsoft.com/office/officeart/2005/8/layout/hProcess9"/>
    <dgm:cxn modelId="{005F1273-6828-4936-B075-AEC858B15076}" type="presParOf" srcId="{54619370-0B5D-4179-824B-57BEB0B5CF8B}" destId="{66687743-B273-4C81-A84F-9DB304C594EA}" srcOrd="1" destOrd="0" presId="urn:microsoft.com/office/officeart/2005/8/layout/hProcess9"/>
    <dgm:cxn modelId="{11981253-0BBB-4393-8662-A298D9FEE059}" type="presParOf" srcId="{66687743-B273-4C81-A84F-9DB304C594EA}" destId="{EE2650EC-3F9A-433C-A91D-1897EFA4B288}" srcOrd="0" destOrd="0" presId="urn:microsoft.com/office/officeart/2005/8/layout/hProcess9"/>
    <dgm:cxn modelId="{52D8200E-91B1-4F30-9BCA-B646D660EE9F}" type="presParOf" srcId="{66687743-B273-4C81-A84F-9DB304C594EA}" destId="{B4E19B28-8427-42EA-942A-0AD6D5747A9B}" srcOrd="1" destOrd="0" presId="urn:microsoft.com/office/officeart/2005/8/layout/hProcess9"/>
    <dgm:cxn modelId="{378E3BB9-FF29-4465-B653-72E7B4392022}" type="presParOf" srcId="{66687743-B273-4C81-A84F-9DB304C594EA}" destId="{6ADA0758-84C0-41BC-91D9-9A132461C8A7}" srcOrd="2" destOrd="0" presId="urn:microsoft.com/office/officeart/2005/8/layout/hProcess9"/>
    <dgm:cxn modelId="{6DD45369-C703-4535-84FA-D89E90F20F72}" type="presParOf" srcId="{66687743-B273-4C81-A84F-9DB304C594EA}" destId="{64FF3948-92D8-4628-AC83-17B058C309D6}" srcOrd="3" destOrd="0" presId="urn:microsoft.com/office/officeart/2005/8/layout/hProcess9"/>
    <dgm:cxn modelId="{3FE12B43-B123-464A-B431-9397366EA3C5}" type="presParOf" srcId="{66687743-B273-4C81-A84F-9DB304C594EA}" destId="{A8FDCF36-42B2-435D-AD46-09619591744F}" srcOrd="4" destOrd="0" presId="urn:microsoft.com/office/officeart/2005/8/layout/hProcess9"/>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8D49B56-FE70-4771-9BD3-F2A878ADE501}" type="doc">
      <dgm:prSet loTypeId="urn:microsoft.com/office/officeart/2005/8/layout/hProcess9" loCatId="process" qsTypeId="urn:microsoft.com/office/officeart/2005/8/quickstyle/simple1" qsCatId="simple" csTypeId="urn:microsoft.com/office/officeart/2005/8/colors/accent1_2" csCatId="accent1" phldr="1"/>
      <dgm:spPr/>
    </dgm:pt>
    <dgm:pt modelId="{E3A904CB-A2CE-4205-A419-F713DE2A5405}">
      <dgm:prSet phldrT="[Text]" custT="1"/>
      <dgm:spPr>
        <a:xfrm>
          <a:off x="124740" y="565213"/>
          <a:ext cx="1104328" cy="75361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sz="900">
              <a:solidFill>
                <a:sysClr val="window" lastClr="FFFFFF"/>
              </a:solidFill>
              <a:latin typeface="Calibri"/>
              <a:ea typeface="+mn-ea"/>
              <a:cs typeface="+mn-cs"/>
            </a:rPr>
            <a:t>Wiltshire Council Lead Mental Health Commissioner sets up meeting</a:t>
          </a:r>
        </a:p>
      </dgm:t>
    </dgm:pt>
    <dgm:pt modelId="{ACEFE619-B846-4F84-9655-27695A7DB640}" type="parTrans" cxnId="{124DEE13-E87F-49C4-93D4-413CFF2BCFCD}">
      <dgm:prSet/>
      <dgm:spPr/>
      <dgm:t>
        <a:bodyPr/>
        <a:lstStyle/>
        <a:p>
          <a:endParaRPr lang="en-US"/>
        </a:p>
      </dgm:t>
    </dgm:pt>
    <dgm:pt modelId="{3D2C7359-CE70-472D-A9C0-CAF00CD4EB57}" type="sibTrans" cxnId="{124DEE13-E87F-49C4-93D4-413CFF2BCFCD}">
      <dgm:prSet/>
      <dgm:spPr/>
      <dgm:t>
        <a:bodyPr/>
        <a:lstStyle/>
        <a:p>
          <a:endParaRPr lang="en-US"/>
        </a:p>
      </dgm:t>
    </dgm:pt>
    <dgm:pt modelId="{DF74B051-2F12-481E-A653-1A577A6D7DC8}">
      <dgm:prSet phldrT="[Text]" custT="1"/>
      <dgm:spPr>
        <a:xfrm>
          <a:off x="1288383" y="565213"/>
          <a:ext cx="1104328" cy="75361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sz="1200">
              <a:solidFill>
                <a:sysClr val="window" lastClr="FFFFFF"/>
              </a:solidFill>
              <a:latin typeface="Calibri"/>
              <a:ea typeface="+mn-ea"/>
              <a:cs typeface="+mn-cs"/>
            </a:rPr>
            <a:t>Hold Meeting</a:t>
          </a:r>
        </a:p>
      </dgm:t>
    </dgm:pt>
    <dgm:pt modelId="{3265F02A-A067-466D-A88A-600EC6087B2A}" type="parTrans" cxnId="{8991FAA2-44D2-439B-AE6B-3B5086F9BF51}">
      <dgm:prSet/>
      <dgm:spPr/>
      <dgm:t>
        <a:bodyPr/>
        <a:lstStyle/>
        <a:p>
          <a:endParaRPr lang="en-US"/>
        </a:p>
      </dgm:t>
    </dgm:pt>
    <dgm:pt modelId="{98EC7C66-E7B7-46A4-817B-E3687E26BDF0}" type="sibTrans" cxnId="{8991FAA2-44D2-439B-AE6B-3B5086F9BF51}">
      <dgm:prSet/>
      <dgm:spPr/>
      <dgm:t>
        <a:bodyPr/>
        <a:lstStyle/>
        <a:p>
          <a:endParaRPr lang="en-US"/>
        </a:p>
      </dgm:t>
    </dgm:pt>
    <dgm:pt modelId="{D9E85698-2AD5-41D0-8E61-11F277BEA375}">
      <dgm:prSet phldrT="[Text]" custT="1"/>
      <dgm:spPr>
        <a:xfrm>
          <a:off x="2452026" y="565213"/>
          <a:ext cx="1104328" cy="75361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sz="1200">
              <a:solidFill>
                <a:sysClr val="window" lastClr="FFFFFF"/>
              </a:solidFill>
              <a:latin typeface="Calibri"/>
              <a:ea typeface="+mn-ea"/>
              <a:cs typeface="+mn-cs"/>
            </a:rPr>
            <a:t>Record decisions</a:t>
          </a:r>
          <a:r>
            <a:rPr lang="en-US" sz="2300">
              <a:solidFill>
                <a:sysClr val="window" lastClr="FFFFFF"/>
              </a:solidFill>
              <a:latin typeface="Calibri"/>
              <a:ea typeface="+mn-ea"/>
              <a:cs typeface="+mn-cs"/>
            </a:rPr>
            <a:t> </a:t>
          </a:r>
        </a:p>
      </dgm:t>
    </dgm:pt>
    <dgm:pt modelId="{197BBB56-BFF2-4D8A-8186-5E3137E23182}" type="parTrans" cxnId="{A8020076-7422-44D2-A164-DC01368AF511}">
      <dgm:prSet/>
      <dgm:spPr/>
      <dgm:t>
        <a:bodyPr/>
        <a:lstStyle/>
        <a:p>
          <a:endParaRPr lang="en-US"/>
        </a:p>
      </dgm:t>
    </dgm:pt>
    <dgm:pt modelId="{C4233698-759F-4F6F-8FFC-DEC787DA39F0}" type="sibTrans" cxnId="{A8020076-7422-44D2-A164-DC01368AF511}">
      <dgm:prSet/>
      <dgm:spPr/>
      <dgm:t>
        <a:bodyPr/>
        <a:lstStyle/>
        <a:p>
          <a:endParaRPr lang="en-US"/>
        </a:p>
      </dgm:t>
    </dgm:pt>
    <dgm:pt modelId="{54619370-0B5D-4179-824B-57BEB0B5CF8B}" type="pres">
      <dgm:prSet presAssocID="{78D49B56-FE70-4771-9BD3-F2A878ADE501}" presName="CompostProcess" presStyleCnt="0">
        <dgm:presLayoutVars>
          <dgm:dir/>
          <dgm:resizeHandles val="exact"/>
        </dgm:presLayoutVars>
      </dgm:prSet>
      <dgm:spPr/>
    </dgm:pt>
    <dgm:pt modelId="{314708EE-BA48-49C0-98D4-C98FE11959AF}" type="pres">
      <dgm:prSet presAssocID="{78D49B56-FE70-4771-9BD3-F2A878ADE501}" presName="arrow" presStyleLbl="bgShp" presStyleIdx="0" presStyleCnt="1"/>
      <dgm:spPr>
        <a:xfrm>
          <a:off x="276082" y="0"/>
          <a:ext cx="3128930" cy="1884045"/>
        </a:xfrm>
        <a:prstGeom prst="rightArrow">
          <a:avLst/>
        </a:prstGeom>
        <a:solidFill>
          <a:srgbClr val="4F81BD">
            <a:tint val="40000"/>
            <a:hueOff val="0"/>
            <a:satOff val="0"/>
            <a:lumOff val="0"/>
            <a:alphaOff val="0"/>
          </a:srgbClr>
        </a:solidFill>
        <a:ln>
          <a:noFill/>
        </a:ln>
        <a:effectLst/>
      </dgm:spPr>
    </dgm:pt>
    <dgm:pt modelId="{66687743-B273-4C81-A84F-9DB304C594EA}" type="pres">
      <dgm:prSet presAssocID="{78D49B56-FE70-4771-9BD3-F2A878ADE501}" presName="linearProcess" presStyleCnt="0"/>
      <dgm:spPr/>
    </dgm:pt>
    <dgm:pt modelId="{EE2650EC-3F9A-433C-A91D-1897EFA4B288}" type="pres">
      <dgm:prSet presAssocID="{E3A904CB-A2CE-4205-A419-F713DE2A5405}" presName="textNode" presStyleLbl="node1" presStyleIdx="0" presStyleCnt="3">
        <dgm:presLayoutVars>
          <dgm:bulletEnabled val="1"/>
        </dgm:presLayoutVars>
      </dgm:prSet>
      <dgm:spPr/>
    </dgm:pt>
    <dgm:pt modelId="{B4E19B28-8427-42EA-942A-0AD6D5747A9B}" type="pres">
      <dgm:prSet presAssocID="{3D2C7359-CE70-472D-A9C0-CAF00CD4EB57}" presName="sibTrans" presStyleCnt="0"/>
      <dgm:spPr/>
    </dgm:pt>
    <dgm:pt modelId="{6ADA0758-84C0-41BC-91D9-9A132461C8A7}" type="pres">
      <dgm:prSet presAssocID="{DF74B051-2F12-481E-A653-1A577A6D7DC8}" presName="textNode" presStyleLbl="node1" presStyleIdx="1" presStyleCnt="3">
        <dgm:presLayoutVars>
          <dgm:bulletEnabled val="1"/>
        </dgm:presLayoutVars>
      </dgm:prSet>
      <dgm:spPr/>
    </dgm:pt>
    <dgm:pt modelId="{64FF3948-92D8-4628-AC83-17B058C309D6}" type="pres">
      <dgm:prSet presAssocID="{98EC7C66-E7B7-46A4-817B-E3687E26BDF0}" presName="sibTrans" presStyleCnt="0"/>
      <dgm:spPr/>
    </dgm:pt>
    <dgm:pt modelId="{A8FDCF36-42B2-435D-AD46-09619591744F}" type="pres">
      <dgm:prSet presAssocID="{D9E85698-2AD5-41D0-8E61-11F277BEA375}" presName="textNode" presStyleLbl="node1" presStyleIdx="2" presStyleCnt="3" custLinFactNeighborX="7725" custLinFactNeighborY="3384">
        <dgm:presLayoutVars>
          <dgm:bulletEnabled val="1"/>
        </dgm:presLayoutVars>
      </dgm:prSet>
      <dgm:spPr/>
    </dgm:pt>
  </dgm:ptLst>
  <dgm:cxnLst>
    <dgm:cxn modelId="{DA75AE02-5442-4BE6-BAA4-3B81496AF3D1}" type="presOf" srcId="{E3A904CB-A2CE-4205-A419-F713DE2A5405}" destId="{EE2650EC-3F9A-433C-A91D-1897EFA4B288}" srcOrd="0" destOrd="0" presId="urn:microsoft.com/office/officeart/2005/8/layout/hProcess9"/>
    <dgm:cxn modelId="{124DEE13-E87F-49C4-93D4-413CFF2BCFCD}" srcId="{78D49B56-FE70-4771-9BD3-F2A878ADE501}" destId="{E3A904CB-A2CE-4205-A419-F713DE2A5405}" srcOrd="0" destOrd="0" parTransId="{ACEFE619-B846-4F84-9655-27695A7DB640}" sibTransId="{3D2C7359-CE70-472D-A9C0-CAF00CD4EB57}"/>
    <dgm:cxn modelId="{03FBB135-DB14-4304-8761-AAD25C781661}" type="presOf" srcId="{D9E85698-2AD5-41D0-8E61-11F277BEA375}" destId="{A8FDCF36-42B2-435D-AD46-09619591744F}" srcOrd="0" destOrd="0" presId="urn:microsoft.com/office/officeart/2005/8/layout/hProcess9"/>
    <dgm:cxn modelId="{3D0B1F38-E1AD-4616-BF85-90A3A96CA795}" type="presOf" srcId="{DF74B051-2F12-481E-A653-1A577A6D7DC8}" destId="{6ADA0758-84C0-41BC-91D9-9A132461C8A7}" srcOrd="0" destOrd="0" presId="urn:microsoft.com/office/officeart/2005/8/layout/hProcess9"/>
    <dgm:cxn modelId="{E269064E-7978-43EC-84C3-8B48FA3A9EB7}" type="presOf" srcId="{78D49B56-FE70-4771-9BD3-F2A878ADE501}" destId="{54619370-0B5D-4179-824B-57BEB0B5CF8B}" srcOrd="0" destOrd="0" presId="urn:microsoft.com/office/officeart/2005/8/layout/hProcess9"/>
    <dgm:cxn modelId="{A8020076-7422-44D2-A164-DC01368AF511}" srcId="{78D49B56-FE70-4771-9BD3-F2A878ADE501}" destId="{D9E85698-2AD5-41D0-8E61-11F277BEA375}" srcOrd="2" destOrd="0" parTransId="{197BBB56-BFF2-4D8A-8186-5E3137E23182}" sibTransId="{C4233698-759F-4F6F-8FFC-DEC787DA39F0}"/>
    <dgm:cxn modelId="{8991FAA2-44D2-439B-AE6B-3B5086F9BF51}" srcId="{78D49B56-FE70-4771-9BD3-F2A878ADE501}" destId="{DF74B051-2F12-481E-A653-1A577A6D7DC8}" srcOrd="1" destOrd="0" parTransId="{3265F02A-A067-466D-A88A-600EC6087B2A}" sibTransId="{98EC7C66-E7B7-46A4-817B-E3687E26BDF0}"/>
    <dgm:cxn modelId="{B482EF4E-BF47-484F-BBC2-D6B84AB03C6C}" type="presParOf" srcId="{54619370-0B5D-4179-824B-57BEB0B5CF8B}" destId="{314708EE-BA48-49C0-98D4-C98FE11959AF}" srcOrd="0" destOrd="0" presId="urn:microsoft.com/office/officeart/2005/8/layout/hProcess9"/>
    <dgm:cxn modelId="{005F1273-6828-4936-B075-AEC858B15076}" type="presParOf" srcId="{54619370-0B5D-4179-824B-57BEB0B5CF8B}" destId="{66687743-B273-4C81-A84F-9DB304C594EA}" srcOrd="1" destOrd="0" presId="urn:microsoft.com/office/officeart/2005/8/layout/hProcess9"/>
    <dgm:cxn modelId="{11981253-0BBB-4393-8662-A298D9FEE059}" type="presParOf" srcId="{66687743-B273-4C81-A84F-9DB304C594EA}" destId="{EE2650EC-3F9A-433C-A91D-1897EFA4B288}" srcOrd="0" destOrd="0" presId="urn:microsoft.com/office/officeart/2005/8/layout/hProcess9"/>
    <dgm:cxn modelId="{52D8200E-91B1-4F30-9BCA-B646D660EE9F}" type="presParOf" srcId="{66687743-B273-4C81-A84F-9DB304C594EA}" destId="{B4E19B28-8427-42EA-942A-0AD6D5747A9B}" srcOrd="1" destOrd="0" presId="urn:microsoft.com/office/officeart/2005/8/layout/hProcess9"/>
    <dgm:cxn modelId="{378E3BB9-FF29-4465-B653-72E7B4392022}" type="presParOf" srcId="{66687743-B273-4C81-A84F-9DB304C594EA}" destId="{6ADA0758-84C0-41BC-91D9-9A132461C8A7}" srcOrd="2" destOrd="0" presId="urn:microsoft.com/office/officeart/2005/8/layout/hProcess9"/>
    <dgm:cxn modelId="{6DD45369-C703-4535-84FA-D89E90F20F72}" type="presParOf" srcId="{66687743-B273-4C81-A84F-9DB304C594EA}" destId="{64FF3948-92D8-4628-AC83-17B058C309D6}" srcOrd="3" destOrd="0" presId="urn:microsoft.com/office/officeart/2005/8/layout/hProcess9"/>
    <dgm:cxn modelId="{3FE12B43-B123-464A-B431-9397366EA3C5}" type="presParOf" srcId="{66687743-B273-4C81-A84F-9DB304C594EA}" destId="{A8FDCF36-42B2-435D-AD46-09619591744F}" srcOrd="4" destOrd="0" presId="urn:microsoft.com/office/officeart/2005/8/layout/hProcess9"/>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8D49B56-FE70-4771-9BD3-F2A878ADE501}" type="doc">
      <dgm:prSet loTypeId="urn:microsoft.com/office/officeart/2005/8/layout/hProcess9" loCatId="process" qsTypeId="urn:microsoft.com/office/officeart/2005/8/quickstyle/simple1" qsCatId="simple" csTypeId="urn:microsoft.com/office/officeart/2005/8/colors/accent1_2" csCatId="accent1" phldr="1"/>
      <dgm:spPr/>
    </dgm:pt>
    <dgm:pt modelId="{E3A904CB-A2CE-4205-A419-F713DE2A5405}">
      <dgm:prSet phldrT="[Text]" custT="1"/>
      <dgm:spPr>
        <a:xfrm>
          <a:off x="124740" y="565213"/>
          <a:ext cx="1104328" cy="75361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sz="1400">
              <a:solidFill>
                <a:sysClr val="window" lastClr="FFFFFF"/>
              </a:solidFill>
              <a:latin typeface="Calibri"/>
              <a:ea typeface="+mn-ea"/>
              <a:cs typeface="+mn-cs"/>
            </a:rPr>
            <a:t>Out of Hours</a:t>
          </a:r>
        </a:p>
      </dgm:t>
    </dgm:pt>
    <dgm:pt modelId="{ACEFE619-B846-4F84-9655-27695A7DB640}" type="parTrans" cxnId="{124DEE13-E87F-49C4-93D4-413CFF2BCFCD}">
      <dgm:prSet/>
      <dgm:spPr/>
      <dgm:t>
        <a:bodyPr/>
        <a:lstStyle/>
        <a:p>
          <a:endParaRPr lang="en-US"/>
        </a:p>
      </dgm:t>
    </dgm:pt>
    <dgm:pt modelId="{3D2C7359-CE70-472D-A9C0-CAF00CD4EB57}" type="sibTrans" cxnId="{124DEE13-E87F-49C4-93D4-413CFF2BCFCD}">
      <dgm:prSet/>
      <dgm:spPr/>
      <dgm:t>
        <a:bodyPr/>
        <a:lstStyle/>
        <a:p>
          <a:endParaRPr lang="en-US"/>
        </a:p>
      </dgm:t>
    </dgm:pt>
    <dgm:pt modelId="{DF74B051-2F12-481E-A653-1A577A6D7DC8}">
      <dgm:prSet phldrT="[Text]"/>
      <dgm:spPr>
        <a:xfrm>
          <a:off x="1288383" y="565213"/>
          <a:ext cx="1104328" cy="75361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Referral to Oxford Health Single Point of Access</a:t>
          </a:r>
        </a:p>
      </dgm:t>
    </dgm:pt>
    <dgm:pt modelId="{3265F02A-A067-466D-A88A-600EC6087B2A}" type="parTrans" cxnId="{8991FAA2-44D2-439B-AE6B-3B5086F9BF51}">
      <dgm:prSet/>
      <dgm:spPr/>
      <dgm:t>
        <a:bodyPr/>
        <a:lstStyle/>
        <a:p>
          <a:endParaRPr lang="en-US"/>
        </a:p>
      </dgm:t>
    </dgm:pt>
    <dgm:pt modelId="{98EC7C66-E7B7-46A4-817B-E3687E26BDF0}" type="sibTrans" cxnId="{8991FAA2-44D2-439B-AE6B-3B5086F9BF51}">
      <dgm:prSet/>
      <dgm:spPr/>
      <dgm:t>
        <a:bodyPr/>
        <a:lstStyle/>
        <a:p>
          <a:endParaRPr lang="en-US"/>
        </a:p>
      </dgm:t>
    </dgm:pt>
    <dgm:pt modelId="{D9E85698-2AD5-41D0-8E61-11F277BEA375}">
      <dgm:prSet phldrT="[Text]"/>
      <dgm:spPr>
        <a:xfrm>
          <a:off x="2452026" y="565213"/>
          <a:ext cx="1104328" cy="75361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Oxford Health CAMHS and EDS make decision to go to Blue Light Meetng</a:t>
          </a:r>
        </a:p>
      </dgm:t>
    </dgm:pt>
    <dgm:pt modelId="{197BBB56-BFF2-4D8A-8186-5E3137E23182}" type="parTrans" cxnId="{A8020076-7422-44D2-A164-DC01368AF511}">
      <dgm:prSet/>
      <dgm:spPr/>
      <dgm:t>
        <a:bodyPr/>
        <a:lstStyle/>
        <a:p>
          <a:endParaRPr lang="en-US"/>
        </a:p>
      </dgm:t>
    </dgm:pt>
    <dgm:pt modelId="{C4233698-759F-4F6F-8FFC-DEC787DA39F0}" type="sibTrans" cxnId="{A8020076-7422-44D2-A164-DC01368AF511}">
      <dgm:prSet/>
      <dgm:spPr/>
      <dgm:t>
        <a:bodyPr/>
        <a:lstStyle/>
        <a:p>
          <a:endParaRPr lang="en-US"/>
        </a:p>
      </dgm:t>
    </dgm:pt>
    <dgm:pt modelId="{54619370-0B5D-4179-824B-57BEB0B5CF8B}" type="pres">
      <dgm:prSet presAssocID="{78D49B56-FE70-4771-9BD3-F2A878ADE501}" presName="CompostProcess" presStyleCnt="0">
        <dgm:presLayoutVars>
          <dgm:dir/>
          <dgm:resizeHandles val="exact"/>
        </dgm:presLayoutVars>
      </dgm:prSet>
      <dgm:spPr/>
    </dgm:pt>
    <dgm:pt modelId="{314708EE-BA48-49C0-98D4-C98FE11959AF}" type="pres">
      <dgm:prSet presAssocID="{78D49B56-FE70-4771-9BD3-F2A878ADE501}" presName="arrow" presStyleLbl="bgShp" presStyleIdx="0" presStyleCnt="1"/>
      <dgm:spPr>
        <a:xfrm>
          <a:off x="276082" y="0"/>
          <a:ext cx="3128930" cy="1884045"/>
        </a:xfrm>
        <a:prstGeom prst="rightArrow">
          <a:avLst/>
        </a:prstGeom>
        <a:solidFill>
          <a:srgbClr val="4F81BD">
            <a:tint val="40000"/>
            <a:hueOff val="0"/>
            <a:satOff val="0"/>
            <a:lumOff val="0"/>
            <a:alphaOff val="0"/>
          </a:srgbClr>
        </a:solidFill>
        <a:ln>
          <a:noFill/>
        </a:ln>
        <a:effectLst/>
      </dgm:spPr>
    </dgm:pt>
    <dgm:pt modelId="{66687743-B273-4C81-A84F-9DB304C594EA}" type="pres">
      <dgm:prSet presAssocID="{78D49B56-FE70-4771-9BD3-F2A878ADE501}" presName="linearProcess" presStyleCnt="0"/>
      <dgm:spPr/>
    </dgm:pt>
    <dgm:pt modelId="{EE2650EC-3F9A-433C-A91D-1897EFA4B288}" type="pres">
      <dgm:prSet presAssocID="{E3A904CB-A2CE-4205-A419-F713DE2A5405}" presName="textNode" presStyleLbl="node1" presStyleIdx="0" presStyleCnt="3">
        <dgm:presLayoutVars>
          <dgm:bulletEnabled val="1"/>
        </dgm:presLayoutVars>
      </dgm:prSet>
      <dgm:spPr/>
    </dgm:pt>
    <dgm:pt modelId="{B4E19B28-8427-42EA-942A-0AD6D5747A9B}" type="pres">
      <dgm:prSet presAssocID="{3D2C7359-CE70-472D-A9C0-CAF00CD4EB57}" presName="sibTrans" presStyleCnt="0"/>
      <dgm:spPr/>
    </dgm:pt>
    <dgm:pt modelId="{6ADA0758-84C0-41BC-91D9-9A132461C8A7}" type="pres">
      <dgm:prSet presAssocID="{DF74B051-2F12-481E-A653-1A577A6D7DC8}" presName="textNode" presStyleLbl="node1" presStyleIdx="1" presStyleCnt="3">
        <dgm:presLayoutVars>
          <dgm:bulletEnabled val="1"/>
        </dgm:presLayoutVars>
      </dgm:prSet>
      <dgm:spPr/>
    </dgm:pt>
    <dgm:pt modelId="{64FF3948-92D8-4628-AC83-17B058C309D6}" type="pres">
      <dgm:prSet presAssocID="{98EC7C66-E7B7-46A4-817B-E3687E26BDF0}" presName="sibTrans" presStyleCnt="0"/>
      <dgm:spPr/>
    </dgm:pt>
    <dgm:pt modelId="{A8FDCF36-42B2-435D-AD46-09619591744F}" type="pres">
      <dgm:prSet presAssocID="{D9E85698-2AD5-41D0-8E61-11F277BEA375}" presName="textNode" presStyleLbl="node1" presStyleIdx="2" presStyleCnt="3">
        <dgm:presLayoutVars>
          <dgm:bulletEnabled val="1"/>
        </dgm:presLayoutVars>
      </dgm:prSet>
      <dgm:spPr/>
    </dgm:pt>
  </dgm:ptLst>
  <dgm:cxnLst>
    <dgm:cxn modelId="{DA75AE02-5442-4BE6-BAA4-3B81496AF3D1}" type="presOf" srcId="{E3A904CB-A2CE-4205-A419-F713DE2A5405}" destId="{EE2650EC-3F9A-433C-A91D-1897EFA4B288}" srcOrd="0" destOrd="0" presId="urn:microsoft.com/office/officeart/2005/8/layout/hProcess9"/>
    <dgm:cxn modelId="{124DEE13-E87F-49C4-93D4-413CFF2BCFCD}" srcId="{78D49B56-FE70-4771-9BD3-F2A878ADE501}" destId="{E3A904CB-A2CE-4205-A419-F713DE2A5405}" srcOrd="0" destOrd="0" parTransId="{ACEFE619-B846-4F84-9655-27695A7DB640}" sibTransId="{3D2C7359-CE70-472D-A9C0-CAF00CD4EB57}"/>
    <dgm:cxn modelId="{03FBB135-DB14-4304-8761-AAD25C781661}" type="presOf" srcId="{D9E85698-2AD5-41D0-8E61-11F277BEA375}" destId="{A8FDCF36-42B2-435D-AD46-09619591744F}" srcOrd="0" destOrd="0" presId="urn:microsoft.com/office/officeart/2005/8/layout/hProcess9"/>
    <dgm:cxn modelId="{3D0B1F38-E1AD-4616-BF85-90A3A96CA795}" type="presOf" srcId="{DF74B051-2F12-481E-A653-1A577A6D7DC8}" destId="{6ADA0758-84C0-41BC-91D9-9A132461C8A7}" srcOrd="0" destOrd="0" presId="urn:microsoft.com/office/officeart/2005/8/layout/hProcess9"/>
    <dgm:cxn modelId="{E269064E-7978-43EC-84C3-8B48FA3A9EB7}" type="presOf" srcId="{78D49B56-FE70-4771-9BD3-F2A878ADE501}" destId="{54619370-0B5D-4179-824B-57BEB0B5CF8B}" srcOrd="0" destOrd="0" presId="urn:microsoft.com/office/officeart/2005/8/layout/hProcess9"/>
    <dgm:cxn modelId="{A8020076-7422-44D2-A164-DC01368AF511}" srcId="{78D49B56-FE70-4771-9BD3-F2A878ADE501}" destId="{D9E85698-2AD5-41D0-8E61-11F277BEA375}" srcOrd="2" destOrd="0" parTransId="{197BBB56-BFF2-4D8A-8186-5E3137E23182}" sibTransId="{C4233698-759F-4F6F-8FFC-DEC787DA39F0}"/>
    <dgm:cxn modelId="{8991FAA2-44D2-439B-AE6B-3B5086F9BF51}" srcId="{78D49B56-FE70-4771-9BD3-F2A878ADE501}" destId="{DF74B051-2F12-481E-A653-1A577A6D7DC8}" srcOrd="1" destOrd="0" parTransId="{3265F02A-A067-466D-A88A-600EC6087B2A}" sibTransId="{98EC7C66-E7B7-46A4-817B-E3687E26BDF0}"/>
    <dgm:cxn modelId="{B482EF4E-BF47-484F-BBC2-D6B84AB03C6C}" type="presParOf" srcId="{54619370-0B5D-4179-824B-57BEB0B5CF8B}" destId="{314708EE-BA48-49C0-98D4-C98FE11959AF}" srcOrd="0" destOrd="0" presId="urn:microsoft.com/office/officeart/2005/8/layout/hProcess9"/>
    <dgm:cxn modelId="{005F1273-6828-4936-B075-AEC858B15076}" type="presParOf" srcId="{54619370-0B5D-4179-824B-57BEB0B5CF8B}" destId="{66687743-B273-4C81-A84F-9DB304C594EA}" srcOrd="1" destOrd="0" presId="urn:microsoft.com/office/officeart/2005/8/layout/hProcess9"/>
    <dgm:cxn modelId="{11981253-0BBB-4393-8662-A298D9FEE059}" type="presParOf" srcId="{66687743-B273-4C81-A84F-9DB304C594EA}" destId="{EE2650EC-3F9A-433C-A91D-1897EFA4B288}" srcOrd="0" destOrd="0" presId="urn:microsoft.com/office/officeart/2005/8/layout/hProcess9"/>
    <dgm:cxn modelId="{52D8200E-91B1-4F30-9BCA-B646D660EE9F}" type="presParOf" srcId="{66687743-B273-4C81-A84F-9DB304C594EA}" destId="{B4E19B28-8427-42EA-942A-0AD6D5747A9B}" srcOrd="1" destOrd="0" presId="urn:microsoft.com/office/officeart/2005/8/layout/hProcess9"/>
    <dgm:cxn modelId="{378E3BB9-FF29-4465-B653-72E7B4392022}" type="presParOf" srcId="{66687743-B273-4C81-A84F-9DB304C594EA}" destId="{6ADA0758-84C0-41BC-91D9-9A132461C8A7}" srcOrd="2" destOrd="0" presId="urn:microsoft.com/office/officeart/2005/8/layout/hProcess9"/>
    <dgm:cxn modelId="{6DD45369-C703-4535-84FA-D89E90F20F72}" type="presParOf" srcId="{66687743-B273-4C81-A84F-9DB304C594EA}" destId="{64FF3948-92D8-4628-AC83-17B058C309D6}" srcOrd="3" destOrd="0" presId="urn:microsoft.com/office/officeart/2005/8/layout/hProcess9"/>
    <dgm:cxn modelId="{3FE12B43-B123-464A-B431-9397366EA3C5}" type="presParOf" srcId="{66687743-B273-4C81-A84F-9DB304C594EA}" destId="{A8FDCF36-42B2-435D-AD46-09619591744F}" srcOrd="4" destOrd="0" presId="urn:microsoft.com/office/officeart/2005/8/layout/hProcess9"/>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8B3F2F-222C-4D4E-83DC-23228A7D7E75}">
      <dsp:nvSpPr>
        <dsp:cNvPr id="0" name=""/>
        <dsp:cNvSpPr/>
      </dsp:nvSpPr>
      <dsp:spPr>
        <a:xfrm rot="5400000">
          <a:off x="-102585" y="104282"/>
          <a:ext cx="683900" cy="47873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1</a:t>
          </a:r>
        </a:p>
      </dsp:txBody>
      <dsp:txXfrm rot="-5400000">
        <a:off x="0" y="241062"/>
        <a:ext cx="478730" cy="205170"/>
      </dsp:txXfrm>
    </dsp:sp>
    <dsp:sp modelId="{AD0E6EBA-114F-42C9-BE65-8AF481589FB3}">
      <dsp:nvSpPr>
        <dsp:cNvPr id="0" name=""/>
        <dsp:cNvSpPr/>
      </dsp:nvSpPr>
      <dsp:spPr>
        <a:xfrm rot="5400000">
          <a:off x="2760297" y="-2279870"/>
          <a:ext cx="444535" cy="500766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The chair is made known to people and the current situation is shared.</a:t>
          </a:r>
        </a:p>
      </dsp:txBody>
      <dsp:txXfrm rot="-5400000">
        <a:off x="478730" y="23397"/>
        <a:ext cx="4985969" cy="401135"/>
      </dsp:txXfrm>
    </dsp:sp>
    <dsp:sp modelId="{4C27BED2-F466-4803-B7E9-79256FA193AE}">
      <dsp:nvSpPr>
        <dsp:cNvPr id="0" name=""/>
        <dsp:cNvSpPr/>
      </dsp:nvSpPr>
      <dsp:spPr>
        <a:xfrm rot="5400000">
          <a:off x="-102585" y="702520"/>
          <a:ext cx="683900" cy="47873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2</a:t>
          </a:r>
        </a:p>
      </dsp:txBody>
      <dsp:txXfrm rot="-5400000">
        <a:off x="0" y="839300"/>
        <a:ext cx="478730" cy="205170"/>
      </dsp:txXfrm>
    </dsp:sp>
    <dsp:sp modelId="{5D7A6981-A1B8-4864-9190-645AE466DBE4}">
      <dsp:nvSpPr>
        <dsp:cNvPr id="0" name=""/>
        <dsp:cNvSpPr/>
      </dsp:nvSpPr>
      <dsp:spPr>
        <a:xfrm rot="5400000">
          <a:off x="2760297" y="-1681631"/>
          <a:ext cx="444535" cy="500766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Understanding the person. The needs and wishes of the person are identified including hearing from the individual and if appropriate the family, relevant carers, or clinicians.</a:t>
          </a:r>
          <a:endParaRPr lang="en-GB" sz="1000" kern="1200"/>
        </a:p>
      </dsp:txBody>
      <dsp:txXfrm rot="-5400000">
        <a:off x="478730" y="621636"/>
        <a:ext cx="4985969" cy="401135"/>
      </dsp:txXfrm>
    </dsp:sp>
    <dsp:sp modelId="{F086B52D-8388-4EA1-8A18-2F87B5AEB365}">
      <dsp:nvSpPr>
        <dsp:cNvPr id="0" name=""/>
        <dsp:cNvSpPr/>
      </dsp:nvSpPr>
      <dsp:spPr>
        <a:xfrm rot="5400000">
          <a:off x="-102585" y="1300759"/>
          <a:ext cx="683900" cy="47873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3</a:t>
          </a:r>
        </a:p>
      </dsp:txBody>
      <dsp:txXfrm rot="-5400000">
        <a:off x="0" y="1437539"/>
        <a:ext cx="478730" cy="205170"/>
      </dsp:txXfrm>
    </dsp:sp>
    <dsp:sp modelId="{5EDC7DD4-8A91-49DB-B56B-396E7CAC8849}">
      <dsp:nvSpPr>
        <dsp:cNvPr id="0" name=""/>
        <dsp:cNvSpPr/>
      </dsp:nvSpPr>
      <dsp:spPr>
        <a:xfrm rot="5400000">
          <a:off x="2760297" y="-1083393"/>
          <a:ext cx="444535" cy="500766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The current risks are identified.</a:t>
          </a:r>
        </a:p>
      </dsp:txBody>
      <dsp:txXfrm rot="-5400000">
        <a:off x="478730" y="1219874"/>
        <a:ext cx="4985969" cy="401135"/>
      </dsp:txXfrm>
    </dsp:sp>
    <dsp:sp modelId="{D5755D70-C9FF-4DFA-84AA-9ECB8A71BCFF}">
      <dsp:nvSpPr>
        <dsp:cNvPr id="0" name=""/>
        <dsp:cNvSpPr/>
      </dsp:nvSpPr>
      <dsp:spPr>
        <a:xfrm rot="5400000">
          <a:off x="-102585" y="1898997"/>
          <a:ext cx="683900" cy="47873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4</a:t>
          </a:r>
        </a:p>
      </dsp:txBody>
      <dsp:txXfrm rot="-5400000">
        <a:off x="0" y="2035777"/>
        <a:ext cx="478730" cy="205170"/>
      </dsp:txXfrm>
    </dsp:sp>
    <dsp:sp modelId="{41E7148C-F1DF-4033-B397-C33BA23F6DDE}">
      <dsp:nvSpPr>
        <dsp:cNvPr id="0" name=""/>
        <dsp:cNvSpPr/>
      </dsp:nvSpPr>
      <dsp:spPr>
        <a:xfrm rot="5400000">
          <a:off x="2760297" y="-485154"/>
          <a:ext cx="444535" cy="500766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Current resources and potential resources available are identified and timeframe for implementation</a:t>
          </a:r>
        </a:p>
      </dsp:txBody>
      <dsp:txXfrm rot="-5400000">
        <a:off x="478730" y="1818113"/>
        <a:ext cx="4985969" cy="401135"/>
      </dsp:txXfrm>
    </dsp:sp>
    <dsp:sp modelId="{A191655A-B903-485F-8507-062F47E72900}">
      <dsp:nvSpPr>
        <dsp:cNvPr id="0" name=""/>
        <dsp:cNvSpPr/>
      </dsp:nvSpPr>
      <dsp:spPr>
        <a:xfrm rot="5400000">
          <a:off x="-102585" y="2497960"/>
          <a:ext cx="683900" cy="47873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5</a:t>
          </a:r>
        </a:p>
      </dsp:txBody>
      <dsp:txXfrm rot="-5400000">
        <a:off x="0" y="2634740"/>
        <a:ext cx="478730" cy="205170"/>
      </dsp:txXfrm>
    </dsp:sp>
    <dsp:sp modelId="{773A3F72-4D56-48EC-8183-80DD3879912E}">
      <dsp:nvSpPr>
        <dsp:cNvPr id="0" name=""/>
        <dsp:cNvSpPr/>
      </dsp:nvSpPr>
      <dsp:spPr>
        <a:xfrm rot="5400000">
          <a:off x="2760297" y="113083"/>
          <a:ext cx="444535" cy="500766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Options considered (see preference list below).</a:t>
          </a:r>
        </a:p>
      </dsp:txBody>
      <dsp:txXfrm rot="-5400000">
        <a:off x="478730" y="2416350"/>
        <a:ext cx="4985969" cy="401135"/>
      </dsp:txXfrm>
    </dsp:sp>
    <dsp:sp modelId="{C654804B-8EF0-4ED1-B147-74192D8EFE17}">
      <dsp:nvSpPr>
        <dsp:cNvPr id="0" name=""/>
        <dsp:cNvSpPr/>
      </dsp:nvSpPr>
      <dsp:spPr>
        <a:xfrm rot="5400000">
          <a:off x="-102585" y="3096199"/>
          <a:ext cx="683900" cy="47873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6</a:t>
          </a:r>
        </a:p>
      </dsp:txBody>
      <dsp:txXfrm rot="-5400000">
        <a:off x="0" y="3232979"/>
        <a:ext cx="478730" cy="205170"/>
      </dsp:txXfrm>
    </dsp:sp>
    <dsp:sp modelId="{8AAFB36E-4506-4652-9B9A-94F9E416E06D}">
      <dsp:nvSpPr>
        <dsp:cNvPr id="0" name=""/>
        <dsp:cNvSpPr/>
      </dsp:nvSpPr>
      <dsp:spPr>
        <a:xfrm rot="5400000">
          <a:off x="2760297" y="711321"/>
          <a:ext cx="444535" cy="500766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Decision made and support plan, responsible people  follow up identified. </a:t>
          </a:r>
        </a:p>
      </dsp:txBody>
      <dsp:txXfrm rot="-5400000">
        <a:off x="478730" y="3014588"/>
        <a:ext cx="4985969" cy="401135"/>
      </dsp:txXfrm>
    </dsp:sp>
    <dsp:sp modelId="{3961AC08-488A-475D-8713-1587EDAFFEA0}">
      <dsp:nvSpPr>
        <dsp:cNvPr id="0" name=""/>
        <dsp:cNvSpPr/>
      </dsp:nvSpPr>
      <dsp:spPr>
        <a:xfrm rot="5400000">
          <a:off x="-102585" y="3694437"/>
          <a:ext cx="683900" cy="47873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7</a:t>
          </a:r>
        </a:p>
      </dsp:txBody>
      <dsp:txXfrm rot="-5400000">
        <a:off x="0" y="3831217"/>
        <a:ext cx="478730" cy="205170"/>
      </dsp:txXfrm>
    </dsp:sp>
    <dsp:sp modelId="{E047FF39-CD6A-4A42-A9D8-E445368A0F22}">
      <dsp:nvSpPr>
        <dsp:cNvPr id="0" name=""/>
        <dsp:cNvSpPr/>
      </dsp:nvSpPr>
      <dsp:spPr>
        <a:xfrm rot="5400000">
          <a:off x="2760297" y="1309560"/>
          <a:ext cx="444535" cy="500766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Record</a:t>
          </a:r>
          <a:r>
            <a:rPr lang="en-GB" sz="1000" kern="1200" baseline="0"/>
            <a:t> sheet of decision made, plan, costs, funding split, start and stop time of any agreed funding</a:t>
          </a:r>
          <a:endParaRPr lang="en-GB" sz="1000" kern="1200"/>
        </a:p>
      </dsp:txBody>
      <dsp:txXfrm rot="-5400000">
        <a:off x="478730" y="3612827"/>
        <a:ext cx="4985969" cy="4011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708EE-BA48-49C0-98D4-C98FE11959AF}">
      <dsp:nvSpPr>
        <dsp:cNvPr id="0" name=""/>
        <dsp:cNvSpPr/>
      </dsp:nvSpPr>
      <dsp:spPr>
        <a:xfrm>
          <a:off x="276082" y="0"/>
          <a:ext cx="3128930" cy="1494846"/>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E2650EC-3F9A-433C-A91D-1897EFA4B288}">
      <dsp:nvSpPr>
        <dsp:cNvPr id="0" name=""/>
        <dsp:cNvSpPr/>
      </dsp:nvSpPr>
      <dsp:spPr>
        <a:xfrm>
          <a:off x="124740" y="448453"/>
          <a:ext cx="1104328" cy="5979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Working Hours</a:t>
          </a:r>
        </a:p>
      </dsp:txBody>
      <dsp:txXfrm>
        <a:off x="153929" y="477642"/>
        <a:ext cx="1045950" cy="539560"/>
      </dsp:txXfrm>
    </dsp:sp>
    <dsp:sp modelId="{6ADA0758-84C0-41BC-91D9-9A132461C8A7}">
      <dsp:nvSpPr>
        <dsp:cNvPr id="0" name=""/>
        <dsp:cNvSpPr/>
      </dsp:nvSpPr>
      <dsp:spPr>
        <a:xfrm>
          <a:off x="1288383" y="448453"/>
          <a:ext cx="1104328" cy="5979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Oxford Health Single Point of Access</a:t>
          </a:r>
        </a:p>
      </dsp:txBody>
      <dsp:txXfrm>
        <a:off x="1317572" y="477642"/>
        <a:ext cx="1045950" cy="539560"/>
      </dsp:txXfrm>
    </dsp:sp>
    <dsp:sp modelId="{A8FDCF36-42B2-435D-AD46-09619591744F}">
      <dsp:nvSpPr>
        <dsp:cNvPr id="0" name=""/>
        <dsp:cNvSpPr/>
      </dsp:nvSpPr>
      <dsp:spPr>
        <a:xfrm>
          <a:off x="2452026" y="448453"/>
          <a:ext cx="1104328" cy="5979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Oxford Health CAMHS and Appropriate Wiltshire Council Service Manager call Blue Light Meeting</a:t>
          </a:r>
        </a:p>
      </dsp:txBody>
      <dsp:txXfrm>
        <a:off x="2481215" y="477642"/>
        <a:ext cx="1045950" cy="5395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708EE-BA48-49C0-98D4-C98FE11959AF}">
      <dsp:nvSpPr>
        <dsp:cNvPr id="0" name=""/>
        <dsp:cNvSpPr/>
      </dsp:nvSpPr>
      <dsp:spPr>
        <a:xfrm>
          <a:off x="278939" y="0"/>
          <a:ext cx="3161315" cy="1407160"/>
        </a:xfrm>
        <a:prstGeom prst="rightArrow">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EE2650EC-3F9A-433C-A91D-1897EFA4B288}">
      <dsp:nvSpPr>
        <dsp:cNvPr id="0" name=""/>
        <dsp:cNvSpPr/>
      </dsp:nvSpPr>
      <dsp:spPr>
        <a:xfrm>
          <a:off x="28" y="422148"/>
          <a:ext cx="1146369" cy="56286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Wiltshire Council Lead Mental Health Commissioner sets up meeting</a:t>
          </a:r>
        </a:p>
      </dsp:txBody>
      <dsp:txXfrm>
        <a:off x="27505" y="449625"/>
        <a:ext cx="1091415" cy="507910"/>
      </dsp:txXfrm>
    </dsp:sp>
    <dsp:sp modelId="{6ADA0758-84C0-41BC-91D9-9A132461C8A7}">
      <dsp:nvSpPr>
        <dsp:cNvPr id="0" name=""/>
        <dsp:cNvSpPr/>
      </dsp:nvSpPr>
      <dsp:spPr>
        <a:xfrm>
          <a:off x="1286412" y="422148"/>
          <a:ext cx="1146369" cy="56286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Hold Meeting</a:t>
          </a:r>
        </a:p>
      </dsp:txBody>
      <dsp:txXfrm>
        <a:off x="1313889" y="449625"/>
        <a:ext cx="1091415" cy="507910"/>
      </dsp:txXfrm>
    </dsp:sp>
    <dsp:sp modelId="{A8FDCF36-42B2-435D-AD46-09619591744F}">
      <dsp:nvSpPr>
        <dsp:cNvPr id="0" name=""/>
        <dsp:cNvSpPr/>
      </dsp:nvSpPr>
      <dsp:spPr>
        <a:xfrm>
          <a:off x="2572825" y="441195"/>
          <a:ext cx="1146369" cy="56286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Record decisions</a:t>
          </a:r>
          <a:r>
            <a:rPr lang="en-US" sz="2300" kern="1200">
              <a:solidFill>
                <a:sysClr val="window" lastClr="FFFFFF"/>
              </a:solidFill>
              <a:latin typeface="Calibri"/>
              <a:ea typeface="+mn-ea"/>
              <a:cs typeface="+mn-cs"/>
            </a:rPr>
            <a:t> </a:t>
          </a:r>
        </a:p>
      </dsp:txBody>
      <dsp:txXfrm>
        <a:off x="2600302" y="468672"/>
        <a:ext cx="1091415" cy="5079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708EE-BA48-49C0-98D4-C98FE11959AF}">
      <dsp:nvSpPr>
        <dsp:cNvPr id="0" name=""/>
        <dsp:cNvSpPr/>
      </dsp:nvSpPr>
      <dsp:spPr>
        <a:xfrm>
          <a:off x="276082" y="0"/>
          <a:ext cx="3128930" cy="1542553"/>
        </a:xfrm>
        <a:prstGeom prst="rightArrow">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EE2650EC-3F9A-433C-A91D-1897EFA4B288}">
      <dsp:nvSpPr>
        <dsp:cNvPr id="0" name=""/>
        <dsp:cNvSpPr/>
      </dsp:nvSpPr>
      <dsp:spPr>
        <a:xfrm>
          <a:off x="124740" y="462765"/>
          <a:ext cx="1104328" cy="61702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Out of Hours</a:t>
          </a:r>
        </a:p>
      </dsp:txBody>
      <dsp:txXfrm>
        <a:off x="154860" y="492885"/>
        <a:ext cx="1044088" cy="556781"/>
      </dsp:txXfrm>
    </dsp:sp>
    <dsp:sp modelId="{6ADA0758-84C0-41BC-91D9-9A132461C8A7}">
      <dsp:nvSpPr>
        <dsp:cNvPr id="0" name=""/>
        <dsp:cNvSpPr/>
      </dsp:nvSpPr>
      <dsp:spPr>
        <a:xfrm>
          <a:off x="1288383" y="462765"/>
          <a:ext cx="1104328" cy="61702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Referral to Oxford Health Single Point of Access</a:t>
          </a:r>
        </a:p>
      </dsp:txBody>
      <dsp:txXfrm>
        <a:off x="1318503" y="492885"/>
        <a:ext cx="1044088" cy="556781"/>
      </dsp:txXfrm>
    </dsp:sp>
    <dsp:sp modelId="{A8FDCF36-42B2-435D-AD46-09619591744F}">
      <dsp:nvSpPr>
        <dsp:cNvPr id="0" name=""/>
        <dsp:cNvSpPr/>
      </dsp:nvSpPr>
      <dsp:spPr>
        <a:xfrm>
          <a:off x="2452026" y="462765"/>
          <a:ext cx="1104328" cy="61702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Oxford Health CAMHS and EDS make decision to go to Blue Light Meetng</a:t>
          </a:r>
        </a:p>
      </dsp:txBody>
      <dsp:txXfrm>
        <a:off x="2482146" y="492885"/>
        <a:ext cx="1044088" cy="55678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265BD56ACEAA4FBBF9E2CAF542B65F" ma:contentTypeVersion="1" ma:contentTypeDescription="Create a new document." ma:contentTypeScope="" ma:versionID="a9d4b0912a694adc43500b2d43873f07">
  <xsd:schema xmlns:xsd="http://www.w3.org/2001/XMLSchema" xmlns:xs="http://www.w3.org/2001/XMLSchema" xmlns:p="http://schemas.microsoft.com/office/2006/metadata/properties" targetNamespace="http://schemas.microsoft.com/office/2006/metadata/properties" ma:root="true" ma:fieldsID="b21892d2740196093a0834308b0377a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1478EE-18E2-47B1-A12D-324B95B0E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58CAADD-C5A7-4B55-991E-44267F377DA7}">
  <ds:schemaRefs>
    <ds:schemaRef ds:uri="http://schemas.microsoft.com/sharepoint/v3/contenttype/forms"/>
  </ds:schemaRefs>
</ds:datastoreItem>
</file>

<file path=customXml/itemProps3.xml><?xml version="1.0" encoding="utf-8"?>
<ds:datastoreItem xmlns:ds="http://schemas.openxmlformats.org/officeDocument/2006/customXml" ds:itemID="{9CE2B731-6342-47CC-9B1C-27BDDE0C38E0}">
  <ds:schemaRefs>
    <ds:schemaRef ds:uri="http://schemas.openxmlformats.org/officeDocument/2006/bibliography"/>
  </ds:schemaRefs>
</ds:datastoreItem>
</file>

<file path=customXml/itemProps4.xml><?xml version="1.0" encoding="utf-8"?>
<ds:datastoreItem xmlns:ds="http://schemas.openxmlformats.org/officeDocument/2006/customXml" ds:itemID="{C3B0C897-AE29-4CE9-AAF0-7433299903C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27</Pages>
  <Words>6047</Words>
  <Characters>34469</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Wiltshire Council</Company>
  <LinksUpToDate>false</LinksUpToDate>
  <CharactersWithSpaces>40436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 Atkins</dc:creator>
  <cp:lastModifiedBy>Mark Dalton</cp:lastModifiedBy>
  <cp:revision>2</cp:revision>
  <cp:lastPrinted>2019-06-17T08:55:00Z</cp:lastPrinted>
  <dcterms:created xsi:type="dcterms:W3CDTF">2020-10-01T15:20:00Z</dcterms:created>
  <dcterms:modified xsi:type="dcterms:W3CDTF">2020-10-01T15:20:00Z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Files_PG4DCC514357DF4369878EB0316DE7BA08">
    <vt:lpwstr>Swindon CCG ALL Users Access</vt:lpwstr>
  </property>
  <property fmtid="{D5CDD505-2E9C-101B-9397-08002B2CF9AE}" pid="3" name="ContentTypeId">
    <vt:lpwstr>0x0101005B265BD56ACEAA4FBBF9E2CAF542B65F</vt:lpwstr>
  </property>
  <property fmtid="{D5CDD505-2E9C-101B-9397-08002B2CF9AE}" pid="4" name="Order">
    <vt:r8>58200</vt:r8>
  </property>
</Properties>
</file>