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D9AF" w14:textId="77777777" w:rsidR="00925598" w:rsidRDefault="00925598" w:rsidP="00925598">
      <w:pPr>
        <w:pStyle w:val="Default"/>
      </w:pPr>
    </w:p>
    <w:p w14:paraId="05D9EC31" w14:textId="77777777" w:rsidR="00925598" w:rsidRDefault="00925598" w:rsidP="00925598">
      <w:pPr>
        <w:pStyle w:val="Default"/>
        <w:jc w:val="center"/>
        <w:rPr>
          <w:b/>
          <w:bCs/>
          <w:sz w:val="52"/>
          <w:szCs w:val="52"/>
        </w:rPr>
      </w:pPr>
    </w:p>
    <w:p w14:paraId="7D0101D0" w14:textId="5AFD8D8D" w:rsidR="00925598" w:rsidRDefault="00925598" w:rsidP="00925598">
      <w:pPr>
        <w:pStyle w:val="Default"/>
        <w:jc w:val="center"/>
        <w:rPr>
          <w:b/>
          <w:bCs/>
          <w:sz w:val="52"/>
          <w:szCs w:val="52"/>
        </w:rPr>
      </w:pPr>
    </w:p>
    <w:p w14:paraId="2869D832" w14:textId="08C2051C" w:rsidR="00925598" w:rsidRDefault="00925598" w:rsidP="00925598">
      <w:pPr>
        <w:pStyle w:val="Default"/>
        <w:jc w:val="center"/>
        <w:rPr>
          <w:b/>
          <w:bCs/>
          <w:sz w:val="52"/>
          <w:szCs w:val="52"/>
        </w:rPr>
      </w:pPr>
    </w:p>
    <w:p w14:paraId="79B55A57" w14:textId="4121EDEA" w:rsidR="00925598" w:rsidRDefault="00925598" w:rsidP="00925598">
      <w:pPr>
        <w:pStyle w:val="Default"/>
        <w:jc w:val="center"/>
        <w:rPr>
          <w:b/>
          <w:bCs/>
          <w:sz w:val="52"/>
          <w:szCs w:val="52"/>
        </w:rPr>
      </w:pPr>
    </w:p>
    <w:p w14:paraId="688514B0" w14:textId="020343B9" w:rsidR="00925598" w:rsidRDefault="00925598" w:rsidP="00925598">
      <w:pPr>
        <w:pStyle w:val="Default"/>
        <w:jc w:val="center"/>
        <w:rPr>
          <w:b/>
          <w:bCs/>
          <w:sz w:val="52"/>
          <w:szCs w:val="52"/>
        </w:rPr>
      </w:pPr>
    </w:p>
    <w:p w14:paraId="0985516C" w14:textId="5249C555" w:rsidR="00925598" w:rsidRDefault="004D1CEC" w:rsidP="00925598">
      <w:pPr>
        <w:pStyle w:val="Default"/>
        <w:jc w:val="center"/>
        <w:rPr>
          <w:b/>
          <w:bCs/>
          <w:sz w:val="52"/>
          <w:szCs w:val="52"/>
        </w:rPr>
      </w:pPr>
      <w:r w:rsidRPr="00925598">
        <w:rPr>
          <w:b/>
          <w:bCs/>
          <w:noProof/>
          <w:sz w:val="52"/>
          <w:szCs w:val="52"/>
        </w:rPr>
        <w:drawing>
          <wp:anchor distT="0" distB="0" distL="114300" distR="114300" simplePos="0" relativeHeight="251658240" behindDoc="0" locked="0" layoutInCell="1" allowOverlap="1" wp14:anchorId="7FBBCEEA" wp14:editId="30462DD7">
            <wp:simplePos x="0" y="0"/>
            <wp:positionH relativeFrom="column">
              <wp:posOffset>2719070</wp:posOffset>
            </wp:positionH>
            <wp:positionV relativeFrom="paragraph">
              <wp:posOffset>21590</wp:posOffset>
            </wp:positionV>
            <wp:extent cx="812800" cy="93154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9E3AE" w14:textId="77777777" w:rsidR="00925598" w:rsidRDefault="00925598" w:rsidP="00925598">
      <w:pPr>
        <w:pStyle w:val="Default"/>
        <w:jc w:val="center"/>
        <w:rPr>
          <w:b/>
          <w:bCs/>
          <w:sz w:val="52"/>
          <w:szCs w:val="52"/>
        </w:rPr>
      </w:pPr>
    </w:p>
    <w:p w14:paraId="11B1354F" w14:textId="619D05EF" w:rsidR="00925598" w:rsidRDefault="00925598" w:rsidP="00925598">
      <w:pPr>
        <w:pStyle w:val="Default"/>
        <w:jc w:val="center"/>
        <w:rPr>
          <w:b/>
          <w:bCs/>
          <w:sz w:val="52"/>
          <w:szCs w:val="52"/>
        </w:rPr>
      </w:pPr>
    </w:p>
    <w:p w14:paraId="13EBE4D2" w14:textId="16DDDDA2" w:rsidR="00925598" w:rsidRPr="006072C0" w:rsidRDefault="00925598" w:rsidP="006072C0">
      <w:pPr>
        <w:pStyle w:val="Default"/>
        <w:jc w:val="center"/>
        <w:rPr>
          <w:rFonts w:asciiTheme="minorHAnsi" w:hAnsiTheme="minorHAnsi" w:cstheme="minorHAnsi"/>
          <w:sz w:val="52"/>
          <w:szCs w:val="52"/>
        </w:rPr>
      </w:pPr>
      <w:r w:rsidRPr="006072C0">
        <w:rPr>
          <w:rFonts w:asciiTheme="minorHAnsi" w:hAnsiTheme="minorHAnsi" w:cstheme="minorHAnsi"/>
          <w:sz w:val="52"/>
          <w:szCs w:val="52"/>
        </w:rPr>
        <w:t>BCP Children’s Services</w:t>
      </w:r>
      <w:r w:rsidR="00573262" w:rsidRPr="006072C0">
        <w:rPr>
          <w:rFonts w:asciiTheme="minorHAnsi" w:hAnsiTheme="minorHAnsi" w:cstheme="minorHAnsi"/>
          <w:sz w:val="52"/>
          <w:szCs w:val="52"/>
        </w:rPr>
        <w:t>.</w:t>
      </w:r>
    </w:p>
    <w:p w14:paraId="54A50A4F" w14:textId="08E4AAA2" w:rsidR="00573262" w:rsidRPr="006072C0" w:rsidRDefault="00E976A4" w:rsidP="006072C0">
      <w:pPr>
        <w:spacing w:after="0"/>
        <w:jc w:val="center"/>
        <w:rPr>
          <w:rFonts w:asciiTheme="minorHAnsi" w:hAnsiTheme="minorHAnsi" w:cstheme="minorHAnsi"/>
          <w:sz w:val="52"/>
          <w:szCs w:val="52"/>
        </w:rPr>
      </w:pPr>
      <w:r w:rsidRPr="006072C0">
        <w:rPr>
          <w:rFonts w:asciiTheme="minorHAnsi" w:hAnsiTheme="minorHAnsi" w:cstheme="minorHAnsi"/>
          <w:sz w:val="52"/>
          <w:szCs w:val="52"/>
        </w:rPr>
        <w:t>Managing new referrals into BCP</w:t>
      </w:r>
      <w:r w:rsidR="00573262" w:rsidRPr="006072C0">
        <w:rPr>
          <w:rFonts w:asciiTheme="minorHAnsi" w:hAnsiTheme="minorHAnsi" w:cstheme="minorHAnsi"/>
          <w:sz w:val="52"/>
          <w:szCs w:val="52"/>
        </w:rPr>
        <w:t xml:space="preserve"> through the</w:t>
      </w:r>
    </w:p>
    <w:p w14:paraId="706A8BEF" w14:textId="588C3CCF" w:rsidR="00925598" w:rsidRPr="006072C0" w:rsidRDefault="00573262" w:rsidP="006072C0">
      <w:pPr>
        <w:spacing w:after="0"/>
        <w:jc w:val="center"/>
        <w:rPr>
          <w:rFonts w:asciiTheme="minorHAnsi" w:hAnsiTheme="minorHAnsi" w:cstheme="minorHAnsi"/>
          <w:sz w:val="108"/>
          <w:szCs w:val="108"/>
        </w:rPr>
      </w:pPr>
      <w:r w:rsidRPr="006072C0">
        <w:rPr>
          <w:rFonts w:asciiTheme="minorHAnsi" w:hAnsiTheme="minorHAnsi" w:cstheme="minorHAnsi"/>
          <w:sz w:val="52"/>
          <w:szCs w:val="52"/>
        </w:rPr>
        <w:t>First Response Hub.</w:t>
      </w:r>
    </w:p>
    <w:p w14:paraId="5C4F6BB4" w14:textId="6C21F2C4" w:rsidR="00925598" w:rsidRDefault="00925598" w:rsidP="00925598">
      <w:pPr>
        <w:rPr>
          <w:b/>
          <w:bCs/>
          <w:sz w:val="108"/>
          <w:szCs w:val="108"/>
        </w:rPr>
      </w:pPr>
    </w:p>
    <w:tbl>
      <w:tblPr>
        <w:tblStyle w:val="TableGrid"/>
        <w:tblpPr w:leftFromText="180" w:rightFromText="180" w:vertAnchor="page" w:horzAnchor="margin" w:tblpXSpec="center" w:tblpY="10682"/>
        <w:tblW w:w="9072" w:type="dxa"/>
        <w:tblLook w:val="0000" w:firstRow="0" w:lastRow="0" w:firstColumn="0" w:lastColumn="0" w:noHBand="0" w:noVBand="0"/>
      </w:tblPr>
      <w:tblGrid>
        <w:gridCol w:w="2410"/>
        <w:gridCol w:w="6662"/>
      </w:tblGrid>
      <w:tr w:rsidR="006072C0" w:rsidRPr="00C809EB" w14:paraId="4A55381E" w14:textId="77777777" w:rsidTr="006072C0">
        <w:trPr>
          <w:trHeight w:val="450"/>
        </w:trPr>
        <w:tc>
          <w:tcPr>
            <w:tcW w:w="9072" w:type="dxa"/>
            <w:gridSpan w:val="2"/>
            <w:shd w:val="clear" w:color="auto" w:fill="D9D9D9" w:themeFill="background1" w:themeFillShade="D9"/>
          </w:tcPr>
          <w:p w14:paraId="7EC0ED1C" w14:textId="77777777" w:rsidR="006072C0" w:rsidRPr="007A40C9" w:rsidRDefault="006072C0" w:rsidP="006072C0">
            <w:r w:rsidRPr="007A40C9">
              <w:t>Document control</w:t>
            </w:r>
          </w:p>
        </w:tc>
      </w:tr>
      <w:tr w:rsidR="006072C0" w:rsidRPr="00C809EB" w14:paraId="19CB0426" w14:textId="77777777" w:rsidTr="006072C0">
        <w:tblPrEx>
          <w:tblLook w:val="04A0" w:firstRow="1" w:lastRow="0" w:firstColumn="1" w:lastColumn="0" w:noHBand="0" w:noVBand="1"/>
        </w:tblPrEx>
        <w:tc>
          <w:tcPr>
            <w:tcW w:w="2410" w:type="dxa"/>
            <w:shd w:val="clear" w:color="auto" w:fill="D9D9D9" w:themeFill="background1" w:themeFillShade="D9"/>
          </w:tcPr>
          <w:p w14:paraId="4256B4EF" w14:textId="77777777" w:rsidR="006072C0" w:rsidRPr="007A40C9" w:rsidRDefault="006072C0" w:rsidP="006072C0">
            <w:r w:rsidRPr="007A40C9">
              <w:t>Status</w:t>
            </w:r>
          </w:p>
        </w:tc>
        <w:tc>
          <w:tcPr>
            <w:tcW w:w="6662" w:type="dxa"/>
          </w:tcPr>
          <w:p w14:paraId="13680D18" w14:textId="77777777" w:rsidR="006072C0" w:rsidRPr="0056407F" w:rsidRDefault="006072C0" w:rsidP="006072C0">
            <w:pPr>
              <w:rPr>
                <w:sz w:val="22"/>
                <w:szCs w:val="22"/>
              </w:rPr>
            </w:pPr>
          </w:p>
        </w:tc>
      </w:tr>
      <w:tr w:rsidR="006072C0" w:rsidRPr="00C809EB" w14:paraId="653D02BC" w14:textId="77777777" w:rsidTr="006072C0">
        <w:tblPrEx>
          <w:tblLook w:val="04A0" w:firstRow="1" w:lastRow="0" w:firstColumn="1" w:lastColumn="0" w:noHBand="0" w:noVBand="1"/>
        </w:tblPrEx>
        <w:tc>
          <w:tcPr>
            <w:tcW w:w="2410" w:type="dxa"/>
            <w:shd w:val="clear" w:color="auto" w:fill="D9D9D9" w:themeFill="background1" w:themeFillShade="D9"/>
          </w:tcPr>
          <w:p w14:paraId="1C6AE2A6" w14:textId="77777777" w:rsidR="006072C0" w:rsidRPr="007A40C9" w:rsidRDefault="006072C0" w:rsidP="006072C0">
            <w:r w:rsidRPr="007A40C9">
              <w:t>Effective from</w:t>
            </w:r>
          </w:p>
        </w:tc>
        <w:tc>
          <w:tcPr>
            <w:tcW w:w="6662" w:type="dxa"/>
          </w:tcPr>
          <w:p w14:paraId="4B85C0A9" w14:textId="6334BFEC" w:rsidR="006072C0" w:rsidRPr="0056407F" w:rsidRDefault="001255DD" w:rsidP="006072C0">
            <w:pPr>
              <w:rPr>
                <w:sz w:val="22"/>
                <w:szCs w:val="22"/>
              </w:rPr>
            </w:pPr>
            <w:r>
              <w:rPr>
                <w:sz w:val="22"/>
                <w:szCs w:val="22"/>
              </w:rPr>
              <w:t>September 2020</w:t>
            </w:r>
          </w:p>
        </w:tc>
      </w:tr>
      <w:tr w:rsidR="006072C0" w:rsidRPr="00C809EB" w14:paraId="74B6A7F7" w14:textId="77777777" w:rsidTr="006072C0">
        <w:tblPrEx>
          <w:tblLook w:val="04A0" w:firstRow="1" w:lastRow="0" w:firstColumn="1" w:lastColumn="0" w:noHBand="0" w:noVBand="1"/>
        </w:tblPrEx>
        <w:tc>
          <w:tcPr>
            <w:tcW w:w="2410" w:type="dxa"/>
            <w:shd w:val="clear" w:color="auto" w:fill="D9D9D9" w:themeFill="background1" w:themeFillShade="D9"/>
          </w:tcPr>
          <w:p w14:paraId="709EE359" w14:textId="77777777" w:rsidR="006072C0" w:rsidRPr="007A40C9" w:rsidRDefault="006072C0" w:rsidP="006072C0">
            <w:r w:rsidRPr="007A40C9">
              <w:t>Who Must Comply with this Guidance?</w:t>
            </w:r>
          </w:p>
        </w:tc>
        <w:tc>
          <w:tcPr>
            <w:tcW w:w="6662" w:type="dxa"/>
          </w:tcPr>
          <w:p w14:paraId="1A84D39B" w14:textId="6B231688" w:rsidR="006072C0" w:rsidRPr="0056407F" w:rsidRDefault="001255DD" w:rsidP="006072C0">
            <w:pPr>
              <w:rPr>
                <w:sz w:val="22"/>
                <w:szCs w:val="22"/>
              </w:rPr>
            </w:pPr>
            <w:r>
              <w:rPr>
                <w:sz w:val="22"/>
                <w:szCs w:val="22"/>
              </w:rPr>
              <w:t>ALL STAFF</w:t>
            </w:r>
          </w:p>
        </w:tc>
      </w:tr>
      <w:tr w:rsidR="006072C0" w:rsidRPr="00C809EB" w14:paraId="1BFC1F2E" w14:textId="77777777" w:rsidTr="006072C0">
        <w:tblPrEx>
          <w:tblLook w:val="04A0" w:firstRow="1" w:lastRow="0" w:firstColumn="1" w:lastColumn="0" w:noHBand="0" w:noVBand="1"/>
        </w:tblPrEx>
        <w:tc>
          <w:tcPr>
            <w:tcW w:w="2410" w:type="dxa"/>
            <w:shd w:val="clear" w:color="auto" w:fill="D9D9D9" w:themeFill="background1" w:themeFillShade="D9"/>
          </w:tcPr>
          <w:p w14:paraId="1E569396" w14:textId="77777777" w:rsidR="006072C0" w:rsidRPr="007A40C9" w:rsidRDefault="006072C0" w:rsidP="006072C0">
            <w:r w:rsidRPr="007A40C9">
              <w:t xml:space="preserve">Who must be aware of this guidance? </w:t>
            </w:r>
          </w:p>
        </w:tc>
        <w:tc>
          <w:tcPr>
            <w:tcW w:w="6662" w:type="dxa"/>
          </w:tcPr>
          <w:p w14:paraId="7A68A7D9" w14:textId="274F9173" w:rsidR="006072C0" w:rsidRPr="0056407F" w:rsidRDefault="001255DD" w:rsidP="006072C0">
            <w:pPr>
              <w:rPr>
                <w:sz w:val="22"/>
                <w:szCs w:val="22"/>
              </w:rPr>
            </w:pPr>
            <w:r>
              <w:rPr>
                <w:sz w:val="22"/>
                <w:szCs w:val="22"/>
              </w:rPr>
              <w:t>ALL STAFF</w:t>
            </w:r>
          </w:p>
        </w:tc>
      </w:tr>
      <w:tr w:rsidR="006072C0" w:rsidRPr="00C809EB" w14:paraId="618689EF" w14:textId="77777777" w:rsidTr="006072C0">
        <w:tblPrEx>
          <w:tblLook w:val="04A0" w:firstRow="1" w:lastRow="0" w:firstColumn="1" w:lastColumn="0" w:noHBand="0" w:noVBand="1"/>
        </w:tblPrEx>
        <w:tc>
          <w:tcPr>
            <w:tcW w:w="2410" w:type="dxa"/>
            <w:shd w:val="clear" w:color="auto" w:fill="D9D9D9" w:themeFill="background1" w:themeFillShade="D9"/>
          </w:tcPr>
          <w:p w14:paraId="3244D831" w14:textId="77777777" w:rsidR="006072C0" w:rsidRPr="007A40C9" w:rsidRDefault="006072C0" w:rsidP="006072C0">
            <w:r w:rsidRPr="007A40C9">
              <w:t>Review Frequency</w:t>
            </w:r>
          </w:p>
        </w:tc>
        <w:tc>
          <w:tcPr>
            <w:tcW w:w="6662" w:type="dxa"/>
          </w:tcPr>
          <w:p w14:paraId="16269749" w14:textId="1F3EFE8F" w:rsidR="006072C0" w:rsidRPr="0056407F" w:rsidRDefault="001255DD" w:rsidP="006072C0">
            <w:pPr>
              <w:rPr>
                <w:sz w:val="22"/>
                <w:szCs w:val="22"/>
              </w:rPr>
            </w:pPr>
            <w:r>
              <w:rPr>
                <w:sz w:val="22"/>
                <w:szCs w:val="22"/>
              </w:rPr>
              <w:t>ANNUAL</w:t>
            </w:r>
          </w:p>
        </w:tc>
      </w:tr>
      <w:tr w:rsidR="006072C0" w:rsidRPr="00C809EB" w14:paraId="52B7AC2F" w14:textId="77777777" w:rsidTr="006072C0">
        <w:tblPrEx>
          <w:tblLook w:val="04A0" w:firstRow="1" w:lastRow="0" w:firstColumn="1" w:lastColumn="0" w:noHBand="0" w:noVBand="1"/>
        </w:tblPrEx>
        <w:tc>
          <w:tcPr>
            <w:tcW w:w="2410" w:type="dxa"/>
            <w:shd w:val="clear" w:color="auto" w:fill="D9D9D9" w:themeFill="background1" w:themeFillShade="D9"/>
          </w:tcPr>
          <w:p w14:paraId="01667B6E" w14:textId="77777777" w:rsidR="006072C0" w:rsidRPr="007A40C9" w:rsidRDefault="006072C0" w:rsidP="006072C0">
            <w:r w:rsidRPr="007A40C9">
              <w:t xml:space="preserve">Policy Lead and Approval Body </w:t>
            </w:r>
          </w:p>
        </w:tc>
        <w:tc>
          <w:tcPr>
            <w:tcW w:w="6662" w:type="dxa"/>
          </w:tcPr>
          <w:p w14:paraId="5399EA20" w14:textId="77777777" w:rsidR="006072C0" w:rsidRPr="0056407F" w:rsidRDefault="006072C0" w:rsidP="006072C0">
            <w:pPr>
              <w:rPr>
                <w:sz w:val="22"/>
                <w:szCs w:val="22"/>
              </w:rPr>
            </w:pPr>
          </w:p>
        </w:tc>
      </w:tr>
      <w:tr w:rsidR="006072C0" w:rsidRPr="00C809EB" w14:paraId="7938B6FD" w14:textId="77777777" w:rsidTr="006072C0">
        <w:tblPrEx>
          <w:tblLook w:val="04A0" w:firstRow="1" w:lastRow="0" w:firstColumn="1" w:lastColumn="0" w:noHBand="0" w:noVBand="1"/>
        </w:tblPrEx>
        <w:tc>
          <w:tcPr>
            <w:tcW w:w="2410" w:type="dxa"/>
            <w:shd w:val="clear" w:color="auto" w:fill="D9D9D9" w:themeFill="background1" w:themeFillShade="D9"/>
          </w:tcPr>
          <w:p w14:paraId="6B557537" w14:textId="77777777" w:rsidR="006072C0" w:rsidRPr="007A40C9" w:rsidRDefault="006072C0" w:rsidP="006072C0">
            <w:r w:rsidRPr="007A40C9">
              <w:t xml:space="preserve">Produced By </w:t>
            </w:r>
          </w:p>
          <w:p w14:paraId="487EBFA2" w14:textId="77777777" w:rsidR="006072C0" w:rsidRPr="007A40C9" w:rsidRDefault="006072C0" w:rsidP="006072C0"/>
        </w:tc>
        <w:tc>
          <w:tcPr>
            <w:tcW w:w="6662" w:type="dxa"/>
          </w:tcPr>
          <w:p w14:paraId="418A7F0C" w14:textId="1C826DEA" w:rsidR="006072C0" w:rsidRPr="0056407F" w:rsidRDefault="001255DD" w:rsidP="006072C0">
            <w:pPr>
              <w:rPr>
                <w:sz w:val="22"/>
                <w:szCs w:val="22"/>
              </w:rPr>
            </w:pPr>
            <w:r>
              <w:rPr>
                <w:sz w:val="22"/>
                <w:szCs w:val="22"/>
              </w:rPr>
              <w:t>Childrens Social Care</w:t>
            </w:r>
          </w:p>
        </w:tc>
      </w:tr>
    </w:tbl>
    <w:p w14:paraId="0CBC416A" w14:textId="77777777" w:rsidR="006072C0" w:rsidRDefault="006072C0" w:rsidP="006072C0">
      <w:pPr>
        <w:rPr>
          <w:color w:val="FF0000"/>
          <w:sz w:val="28"/>
          <w:szCs w:val="28"/>
        </w:rPr>
      </w:pPr>
    </w:p>
    <w:p w14:paraId="2F3C4B2D" w14:textId="77777777" w:rsidR="006072C0" w:rsidRDefault="006072C0" w:rsidP="006072C0">
      <w:pPr>
        <w:rPr>
          <w:color w:val="FF0000"/>
          <w:sz w:val="28"/>
          <w:szCs w:val="28"/>
        </w:rPr>
      </w:pPr>
    </w:p>
    <w:p w14:paraId="46C4F6A8" w14:textId="4EB87463" w:rsidR="0019243A" w:rsidRDefault="006072C0" w:rsidP="006072C0">
      <w:pPr>
        <w:rPr>
          <w:color w:val="FF0000"/>
          <w:sz w:val="28"/>
          <w:szCs w:val="28"/>
        </w:rPr>
      </w:pPr>
      <w:r>
        <w:rPr>
          <w:color w:val="FF0000"/>
          <w:sz w:val="28"/>
          <w:szCs w:val="28"/>
        </w:rPr>
        <w:t xml:space="preserve">    </w:t>
      </w:r>
    </w:p>
    <w:p w14:paraId="64A9A9F3" w14:textId="77777777" w:rsidR="006072C0" w:rsidRDefault="006072C0" w:rsidP="006072C0">
      <w:pPr>
        <w:rPr>
          <w:sz w:val="28"/>
          <w:szCs w:val="28"/>
        </w:rPr>
      </w:pPr>
    </w:p>
    <w:sdt>
      <w:sdtPr>
        <w:rPr>
          <w:rFonts w:ascii="Arial" w:eastAsiaTheme="minorHAnsi" w:hAnsi="Arial" w:cs="Arial"/>
          <w:color w:val="auto"/>
          <w:sz w:val="24"/>
          <w:szCs w:val="24"/>
          <w:lang w:val="en-GB"/>
        </w:rPr>
        <w:id w:val="502005709"/>
        <w:docPartObj>
          <w:docPartGallery w:val="Table of Contents"/>
          <w:docPartUnique/>
        </w:docPartObj>
      </w:sdtPr>
      <w:sdtEndPr>
        <w:rPr>
          <w:b/>
          <w:bCs/>
          <w:noProof/>
        </w:rPr>
      </w:sdtEndPr>
      <w:sdtContent>
        <w:p w14:paraId="0645610C" w14:textId="46463896" w:rsidR="006072C0" w:rsidRDefault="006072C0">
          <w:pPr>
            <w:pStyle w:val="TOCHeading"/>
          </w:pPr>
          <w:r>
            <w:t>Table of Contents</w:t>
          </w:r>
        </w:p>
        <w:p w14:paraId="52A2AD48" w14:textId="1AF0DE7F" w:rsidR="004D1CEC" w:rsidRDefault="006072C0">
          <w:pPr>
            <w:pStyle w:val="TOC1"/>
            <w:tabs>
              <w:tab w:val="left" w:pos="440"/>
              <w:tab w:val="right" w:leader="dot" w:pos="977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837175" w:history="1">
            <w:r w:rsidR="004D1CEC" w:rsidRPr="003D0563">
              <w:rPr>
                <w:rStyle w:val="Hyperlink"/>
                <w:b/>
                <w:bCs/>
                <w:noProof/>
              </w:rPr>
              <w:t>1.</w:t>
            </w:r>
            <w:r w:rsidR="004D1CEC">
              <w:rPr>
                <w:rFonts w:asciiTheme="minorHAnsi" w:eastAsiaTheme="minorEastAsia" w:hAnsiTheme="minorHAnsi" w:cstheme="minorBidi"/>
                <w:noProof/>
                <w:sz w:val="22"/>
                <w:szCs w:val="22"/>
                <w:lang w:eastAsia="en-GB"/>
              </w:rPr>
              <w:tab/>
            </w:r>
            <w:r w:rsidR="004D1CEC" w:rsidRPr="003D0563">
              <w:rPr>
                <w:rStyle w:val="Hyperlink"/>
                <w:b/>
                <w:bCs/>
                <w:noProof/>
              </w:rPr>
              <w:t>Levels of Vulnerability and Need</w:t>
            </w:r>
            <w:r w:rsidR="004D1CEC">
              <w:rPr>
                <w:noProof/>
                <w:webHidden/>
              </w:rPr>
              <w:tab/>
            </w:r>
            <w:r w:rsidR="004D1CEC">
              <w:rPr>
                <w:noProof/>
                <w:webHidden/>
              </w:rPr>
              <w:fldChar w:fldCharType="begin"/>
            </w:r>
            <w:r w:rsidR="004D1CEC">
              <w:rPr>
                <w:noProof/>
                <w:webHidden/>
              </w:rPr>
              <w:instrText xml:space="preserve"> PAGEREF _Toc51837175 \h </w:instrText>
            </w:r>
            <w:r w:rsidR="004D1CEC">
              <w:rPr>
                <w:noProof/>
                <w:webHidden/>
              </w:rPr>
            </w:r>
            <w:r w:rsidR="004D1CEC">
              <w:rPr>
                <w:noProof/>
                <w:webHidden/>
              </w:rPr>
              <w:fldChar w:fldCharType="separate"/>
            </w:r>
            <w:r w:rsidR="004D1CEC">
              <w:rPr>
                <w:noProof/>
                <w:webHidden/>
              </w:rPr>
              <w:t>3</w:t>
            </w:r>
            <w:r w:rsidR="004D1CEC">
              <w:rPr>
                <w:noProof/>
                <w:webHidden/>
              </w:rPr>
              <w:fldChar w:fldCharType="end"/>
            </w:r>
          </w:hyperlink>
        </w:p>
        <w:p w14:paraId="45DE97AB" w14:textId="4D203FC7" w:rsidR="004D1CEC" w:rsidRDefault="001255DD">
          <w:pPr>
            <w:pStyle w:val="TOC1"/>
            <w:tabs>
              <w:tab w:val="left" w:pos="440"/>
              <w:tab w:val="right" w:leader="dot" w:pos="9770"/>
            </w:tabs>
            <w:rPr>
              <w:rFonts w:asciiTheme="minorHAnsi" w:eastAsiaTheme="minorEastAsia" w:hAnsiTheme="minorHAnsi" w:cstheme="minorBidi"/>
              <w:noProof/>
              <w:sz w:val="22"/>
              <w:szCs w:val="22"/>
              <w:lang w:eastAsia="en-GB"/>
            </w:rPr>
          </w:pPr>
          <w:hyperlink w:anchor="_Toc51837176" w:history="1">
            <w:r w:rsidR="004D1CEC" w:rsidRPr="003D0563">
              <w:rPr>
                <w:rStyle w:val="Hyperlink"/>
                <w:b/>
                <w:bCs/>
                <w:noProof/>
              </w:rPr>
              <w:t>2.</w:t>
            </w:r>
            <w:r w:rsidR="004D1CEC">
              <w:rPr>
                <w:rFonts w:asciiTheme="minorHAnsi" w:eastAsiaTheme="minorEastAsia" w:hAnsiTheme="minorHAnsi" w:cstheme="minorBidi"/>
                <w:noProof/>
                <w:sz w:val="22"/>
                <w:szCs w:val="22"/>
                <w:lang w:eastAsia="en-GB"/>
              </w:rPr>
              <w:tab/>
            </w:r>
            <w:r w:rsidR="004D1CEC" w:rsidRPr="003D0563">
              <w:rPr>
                <w:rStyle w:val="Hyperlink"/>
                <w:b/>
                <w:bCs/>
                <w:noProof/>
              </w:rPr>
              <w:t>BCP First Response Hub</w:t>
            </w:r>
            <w:r w:rsidR="004D1CEC">
              <w:rPr>
                <w:noProof/>
                <w:webHidden/>
              </w:rPr>
              <w:tab/>
            </w:r>
            <w:r w:rsidR="004D1CEC">
              <w:rPr>
                <w:noProof/>
                <w:webHidden/>
              </w:rPr>
              <w:fldChar w:fldCharType="begin"/>
            </w:r>
            <w:r w:rsidR="004D1CEC">
              <w:rPr>
                <w:noProof/>
                <w:webHidden/>
              </w:rPr>
              <w:instrText xml:space="preserve"> PAGEREF _Toc51837176 \h </w:instrText>
            </w:r>
            <w:r w:rsidR="004D1CEC">
              <w:rPr>
                <w:noProof/>
                <w:webHidden/>
              </w:rPr>
            </w:r>
            <w:r w:rsidR="004D1CEC">
              <w:rPr>
                <w:noProof/>
                <w:webHidden/>
              </w:rPr>
              <w:fldChar w:fldCharType="separate"/>
            </w:r>
            <w:r w:rsidR="004D1CEC">
              <w:rPr>
                <w:noProof/>
                <w:webHidden/>
              </w:rPr>
              <w:t>3</w:t>
            </w:r>
            <w:r w:rsidR="004D1CEC">
              <w:rPr>
                <w:noProof/>
                <w:webHidden/>
              </w:rPr>
              <w:fldChar w:fldCharType="end"/>
            </w:r>
          </w:hyperlink>
        </w:p>
        <w:p w14:paraId="076D6646" w14:textId="2E0B7039" w:rsidR="004D1CEC" w:rsidRDefault="001255DD">
          <w:pPr>
            <w:pStyle w:val="TOC1"/>
            <w:tabs>
              <w:tab w:val="left" w:pos="440"/>
              <w:tab w:val="right" w:leader="dot" w:pos="9770"/>
            </w:tabs>
            <w:rPr>
              <w:rFonts w:asciiTheme="minorHAnsi" w:eastAsiaTheme="minorEastAsia" w:hAnsiTheme="minorHAnsi" w:cstheme="minorBidi"/>
              <w:noProof/>
              <w:sz w:val="22"/>
              <w:szCs w:val="22"/>
              <w:lang w:eastAsia="en-GB"/>
            </w:rPr>
          </w:pPr>
          <w:hyperlink w:anchor="_Toc51837177" w:history="1">
            <w:r w:rsidR="004D1CEC" w:rsidRPr="003D0563">
              <w:rPr>
                <w:rStyle w:val="Hyperlink"/>
                <w:b/>
                <w:bCs/>
                <w:noProof/>
                <w:lang w:val="en-US"/>
              </w:rPr>
              <w:t>3.</w:t>
            </w:r>
            <w:r w:rsidR="004D1CEC">
              <w:rPr>
                <w:rFonts w:asciiTheme="minorHAnsi" w:eastAsiaTheme="minorEastAsia" w:hAnsiTheme="minorHAnsi" w:cstheme="minorBidi"/>
                <w:noProof/>
                <w:sz w:val="22"/>
                <w:szCs w:val="22"/>
                <w:lang w:eastAsia="en-GB"/>
              </w:rPr>
              <w:tab/>
            </w:r>
            <w:r w:rsidR="004D1CEC" w:rsidRPr="003D0563">
              <w:rPr>
                <w:rStyle w:val="Hyperlink"/>
                <w:b/>
                <w:bCs/>
                <w:noProof/>
                <w:lang w:val="en-US"/>
              </w:rPr>
              <w:t>The Children’s Social Care Out of Hour’s service</w:t>
            </w:r>
            <w:r w:rsidR="004D1CEC">
              <w:rPr>
                <w:noProof/>
                <w:webHidden/>
              </w:rPr>
              <w:tab/>
            </w:r>
            <w:r w:rsidR="004D1CEC">
              <w:rPr>
                <w:noProof/>
                <w:webHidden/>
              </w:rPr>
              <w:fldChar w:fldCharType="begin"/>
            </w:r>
            <w:r w:rsidR="004D1CEC">
              <w:rPr>
                <w:noProof/>
                <w:webHidden/>
              </w:rPr>
              <w:instrText xml:space="preserve"> PAGEREF _Toc51837177 \h </w:instrText>
            </w:r>
            <w:r w:rsidR="004D1CEC">
              <w:rPr>
                <w:noProof/>
                <w:webHidden/>
              </w:rPr>
            </w:r>
            <w:r w:rsidR="004D1CEC">
              <w:rPr>
                <w:noProof/>
                <w:webHidden/>
              </w:rPr>
              <w:fldChar w:fldCharType="separate"/>
            </w:r>
            <w:r w:rsidR="004D1CEC">
              <w:rPr>
                <w:noProof/>
                <w:webHidden/>
              </w:rPr>
              <w:t>3</w:t>
            </w:r>
            <w:r w:rsidR="004D1CEC">
              <w:rPr>
                <w:noProof/>
                <w:webHidden/>
              </w:rPr>
              <w:fldChar w:fldCharType="end"/>
            </w:r>
          </w:hyperlink>
        </w:p>
        <w:p w14:paraId="0AF9352B" w14:textId="43B29B57" w:rsidR="004D1CEC" w:rsidRDefault="001255DD">
          <w:pPr>
            <w:pStyle w:val="TOC1"/>
            <w:tabs>
              <w:tab w:val="left" w:pos="440"/>
              <w:tab w:val="right" w:leader="dot" w:pos="9770"/>
            </w:tabs>
            <w:rPr>
              <w:rFonts w:asciiTheme="minorHAnsi" w:eastAsiaTheme="minorEastAsia" w:hAnsiTheme="minorHAnsi" w:cstheme="minorBidi"/>
              <w:noProof/>
              <w:sz w:val="22"/>
              <w:szCs w:val="22"/>
              <w:lang w:eastAsia="en-GB"/>
            </w:rPr>
          </w:pPr>
          <w:hyperlink w:anchor="_Toc51837178" w:history="1">
            <w:r w:rsidR="004D1CEC" w:rsidRPr="003D0563">
              <w:rPr>
                <w:rStyle w:val="Hyperlink"/>
                <w:b/>
                <w:bCs/>
                <w:noProof/>
              </w:rPr>
              <w:t>4.</w:t>
            </w:r>
            <w:r w:rsidR="004D1CEC">
              <w:rPr>
                <w:rFonts w:asciiTheme="minorHAnsi" w:eastAsiaTheme="minorEastAsia" w:hAnsiTheme="minorHAnsi" w:cstheme="minorBidi"/>
                <w:noProof/>
                <w:sz w:val="22"/>
                <w:szCs w:val="22"/>
                <w:lang w:eastAsia="en-GB"/>
              </w:rPr>
              <w:tab/>
            </w:r>
            <w:r w:rsidR="004D1CEC" w:rsidRPr="003D0563">
              <w:rPr>
                <w:rStyle w:val="Hyperlink"/>
                <w:b/>
                <w:bCs/>
                <w:noProof/>
              </w:rPr>
              <w:t>First Response Hub-How referrals are responded to Stage 1/Stage 2:</w:t>
            </w:r>
            <w:r w:rsidR="004D1CEC">
              <w:rPr>
                <w:noProof/>
                <w:webHidden/>
              </w:rPr>
              <w:tab/>
            </w:r>
            <w:r w:rsidR="004D1CEC">
              <w:rPr>
                <w:noProof/>
                <w:webHidden/>
              </w:rPr>
              <w:fldChar w:fldCharType="begin"/>
            </w:r>
            <w:r w:rsidR="004D1CEC">
              <w:rPr>
                <w:noProof/>
                <w:webHidden/>
              </w:rPr>
              <w:instrText xml:space="preserve"> PAGEREF _Toc51837178 \h </w:instrText>
            </w:r>
            <w:r w:rsidR="004D1CEC">
              <w:rPr>
                <w:noProof/>
                <w:webHidden/>
              </w:rPr>
            </w:r>
            <w:r w:rsidR="004D1CEC">
              <w:rPr>
                <w:noProof/>
                <w:webHidden/>
              </w:rPr>
              <w:fldChar w:fldCharType="separate"/>
            </w:r>
            <w:r w:rsidR="004D1CEC">
              <w:rPr>
                <w:noProof/>
                <w:webHidden/>
              </w:rPr>
              <w:t>4</w:t>
            </w:r>
            <w:r w:rsidR="004D1CEC">
              <w:rPr>
                <w:noProof/>
                <w:webHidden/>
              </w:rPr>
              <w:fldChar w:fldCharType="end"/>
            </w:r>
          </w:hyperlink>
        </w:p>
        <w:p w14:paraId="15796CC5" w14:textId="71444F37" w:rsidR="004D1CEC" w:rsidRDefault="001255DD">
          <w:pPr>
            <w:pStyle w:val="TOC1"/>
            <w:tabs>
              <w:tab w:val="left" w:pos="440"/>
              <w:tab w:val="right" w:leader="dot" w:pos="9770"/>
            </w:tabs>
            <w:rPr>
              <w:rFonts w:asciiTheme="minorHAnsi" w:eastAsiaTheme="minorEastAsia" w:hAnsiTheme="minorHAnsi" w:cstheme="minorBidi"/>
              <w:noProof/>
              <w:sz w:val="22"/>
              <w:szCs w:val="22"/>
              <w:lang w:eastAsia="en-GB"/>
            </w:rPr>
          </w:pPr>
          <w:hyperlink w:anchor="_Toc51837179" w:history="1">
            <w:r w:rsidR="004D1CEC" w:rsidRPr="003D0563">
              <w:rPr>
                <w:rStyle w:val="Hyperlink"/>
                <w:b/>
                <w:bCs/>
                <w:noProof/>
              </w:rPr>
              <w:t>5.</w:t>
            </w:r>
            <w:r w:rsidR="004D1CEC">
              <w:rPr>
                <w:rFonts w:asciiTheme="minorHAnsi" w:eastAsiaTheme="minorEastAsia" w:hAnsiTheme="minorHAnsi" w:cstheme="minorBidi"/>
                <w:noProof/>
                <w:sz w:val="22"/>
                <w:szCs w:val="22"/>
                <w:lang w:eastAsia="en-GB"/>
              </w:rPr>
              <w:tab/>
            </w:r>
            <w:r w:rsidR="004D1CEC" w:rsidRPr="003D0563">
              <w:rPr>
                <w:rStyle w:val="Hyperlink"/>
                <w:b/>
                <w:bCs/>
                <w:noProof/>
              </w:rPr>
              <w:t>Stage 3 - MASH &amp; Early Help – Risk Assessment</w:t>
            </w:r>
            <w:r w:rsidR="004D1CEC">
              <w:rPr>
                <w:noProof/>
                <w:webHidden/>
              </w:rPr>
              <w:tab/>
            </w:r>
            <w:r w:rsidR="004D1CEC">
              <w:rPr>
                <w:noProof/>
                <w:webHidden/>
              </w:rPr>
              <w:fldChar w:fldCharType="begin"/>
            </w:r>
            <w:r w:rsidR="004D1CEC">
              <w:rPr>
                <w:noProof/>
                <w:webHidden/>
              </w:rPr>
              <w:instrText xml:space="preserve"> PAGEREF _Toc51837179 \h </w:instrText>
            </w:r>
            <w:r w:rsidR="004D1CEC">
              <w:rPr>
                <w:noProof/>
                <w:webHidden/>
              </w:rPr>
            </w:r>
            <w:r w:rsidR="004D1CEC">
              <w:rPr>
                <w:noProof/>
                <w:webHidden/>
              </w:rPr>
              <w:fldChar w:fldCharType="separate"/>
            </w:r>
            <w:r w:rsidR="004D1CEC">
              <w:rPr>
                <w:noProof/>
                <w:webHidden/>
              </w:rPr>
              <w:t>5</w:t>
            </w:r>
            <w:r w:rsidR="004D1CEC">
              <w:rPr>
                <w:noProof/>
                <w:webHidden/>
              </w:rPr>
              <w:fldChar w:fldCharType="end"/>
            </w:r>
          </w:hyperlink>
        </w:p>
        <w:p w14:paraId="2EA8B678" w14:textId="6E4E733E" w:rsidR="006072C0" w:rsidRDefault="006072C0">
          <w:r>
            <w:rPr>
              <w:b/>
              <w:bCs/>
              <w:noProof/>
            </w:rPr>
            <w:fldChar w:fldCharType="end"/>
          </w:r>
        </w:p>
      </w:sdtContent>
    </w:sdt>
    <w:p w14:paraId="3B5989B0" w14:textId="77777777" w:rsidR="001947A7" w:rsidRDefault="001947A7" w:rsidP="0019243A">
      <w:pPr>
        <w:rPr>
          <w:b/>
          <w:bCs/>
        </w:rPr>
      </w:pPr>
    </w:p>
    <w:p w14:paraId="33F9107D" w14:textId="77777777" w:rsidR="001947A7" w:rsidRDefault="001947A7" w:rsidP="0019243A">
      <w:pPr>
        <w:rPr>
          <w:b/>
          <w:bCs/>
        </w:rPr>
      </w:pPr>
    </w:p>
    <w:p w14:paraId="42FFF176" w14:textId="77777777" w:rsidR="001947A7" w:rsidRDefault="001947A7" w:rsidP="0019243A">
      <w:pPr>
        <w:rPr>
          <w:b/>
          <w:bCs/>
        </w:rPr>
      </w:pPr>
    </w:p>
    <w:p w14:paraId="16FDE9E9" w14:textId="77777777" w:rsidR="006072C0" w:rsidRDefault="006072C0" w:rsidP="0019243A">
      <w:pPr>
        <w:rPr>
          <w:b/>
          <w:bCs/>
        </w:rPr>
      </w:pPr>
    </w:p>
    <w:p w14:paraId="65471889" w14:textId="77777777" w:rsidR="006072C0" w:rsidRDefault="006072C0" w:rsidP="0019243A">
      <w:pPr>
        <w:rPr>
          <w:b/>
          <w:bCs/>
        </w:rPr>
      </w:pPr>
    </w:p>
    <w:p w14:paraId="58C91294" w14:textId="77777777" w:rsidR="006072C0" w:rsidRDefault="006072C0" w:rsidP="0019243A">
      <w:pPr>
        <w:rPr>
          <w:b/>
          <w:bCs/>
        </w:rPr>
      </w:pPr>
    </w:p>
    <w:p w14:paraId="41022E1E" w14:textId="77777777" w:rsidR="006072C0" w:rsidRDefault="006072C0" w:rsidP="0019243A">
      <w:pPr>
        <w:rPr>
          <w:b/>
          <w:bCs/>
        </w:rPr>
      </w:pPr>
    </w:p>
    <w:p w14:paraId="7BFE7CA8" w14:textId="77777777" w:rsidR="006072C0" w:rsidRDefault="006072C0" w:rsidP="0019243A">
      <w:pPr>
        <w:rPr>
          <w:b/>
          <w:bCs/>
        </w:rPr>
      </w:pPr>
    </w:p>
    <w:p w14:paraId="628A89B7" w14:textId="77777777" w:rsidR="006072C0" w:rsidRDefault="006072C0" w:rsidP="0019243A">
      <w:pPr>
        <w:rPr>
          <w:b/>
          <w:bCs/>
        </w:rPr>
      </w:pPr>
    </w:p>
    <w:p w14:paraId="52BAFB6C" w14:textId="77777777" w:rsidR="006072C0" w:rsidRDefault="006072C0" w:rsidP="0019243A">
      <w:pPr>
        <w:rPr>
          <w:b/>
          <w:bCs/>
        </w:rPr>
      </w:pPr>
    </w:p>
    <w:p w14:paraId="0A46749C" w14:textId="77777777" w:rsidR="006072C0" w:rsidRDefault="006072C0" w:rsidP="0019243A">
      <w:pPr>
        <w:rPr>
          <w:b/>
          <w:bCs/>
        </w:rPr>
      </w:pPr>
    </w:p>
    <w:p w14:paraId="755401DE" w14:textId="77777777" w:rsidR="006072C0" w:rsidRDefault="006072C0" w:rsidP="0019243A">
      <w:pPr>
        <w:rPr>
          <w:b/>
          <w:bCs/>
        </w:rPr>
      </w:pPr>
    </w:p>
    <w:p w14:paraId="3A280C91" w14:textId="77777777" w:rsidR="006072C0" w:rsidRDefault="006072C0" w:rsidP="0019243A">
      <w:pPr>
        <w:rPr>
          <w:b/>
          <w:bCs/>
        </w:rPr>
      </w:pPr>
    </w:p>
    <w:p w14:paraId="44E2018D" w14:textId="77777777" w:rsidR="006072C0" w:rsidRDefault="006072C0" w:rsidP="0019243A">
      <w:pPr>
        <w:rPr>
          <w:b/>
          <w:bCs/>
        </w:rPr>
      </w:pPr>
    </w:p>
    <w:p w14:paraId="300D18AB" w14:textId="77777777" w:rsidR="006072C0" w:rsidRDefault="006072C0" w:rsidP="0019243A">
      <w:pPr>
        <w:rPr>
          <w:b/>
          <w:bCs/>
        </w:rPr>
      </w:pPr>
    </w:p>
    <w:p w14:paraId="78EB3583" w14:textId="77777777" w:rsidR="006072C0" w:rsidRDefault="006072C0" w:rsidP="0019243A">
      <w:pPr>
        <w:rPr>
          <w:b/>
          <w:bCs/>
        </w:rPr>
      </w:pPr>
    </w:p>
    <w:p w14:paraId="7096B8FF" w14:textId="77777777" w:rsidR="006072C0" w:rsidRDefault="006072C0" w:rsidP="0019243A">
      <w:pPr>
        <w:rPr>
          <w:b/>
          <w:bCs/>
        </w:rPr>
      </w:pPr>
    </w:p>
    <w:p w14:paraId="0933F44A" w14:textId="77777777" w:rsidR="006072C0" w:rsidRDefault="006072C0" w:rsidP="0019243A">
      <w:pPr>
        <w:rPr>
          <w:b/>
          <w:bCs/>
        </w:rPr>
      </w:pPr>
    </w:p>
    <w:p w14:paraId="1C7B67A8" w14:textId="77777777" w:rsidR="006072C0" w:rsidRDefault="006072C0" w:rsidP="0019243A">
      <w:pPr>
        <w:rPr>
          <w:b/>
          <w:bCs/>
        </w:rPr>
      </w:pPr>
    </w:p>
    <w:p w14:paraId="68E92232" w14:textId="77777777" w:rsidR="006072C0" w:rsidRDefault="006072C0" w:rsidP="0019243A">
      <w:pPr>
        <w:rPr>
          <w:b/>
          <w:bCs/>
        </w:rPr>
      </w:pPr>
    </w:p>
    <w:p w14:paraId="5701C458" w14:textId="77777777" w:rsidR="006072C0" w:rsidRDefault="006072C0" w:rsidP="0019243A">
      <w:pPr>
        <w:rPr>
          <w:b/>
          <w:bCs/>
        </w:rPr>
      </w:pPr>
    </w:p>
    <w:p w14:paraId="2F5AEE57" w14:textId="77777777" w:rsidR="006072C0" w:rsidRDefault="006072C0" w:rsidP="0019243A">
      <w:pPr>
        <w:rPr>
          <w:b/>
          <w:bCs/>
        </w:rPr>
      </w:pPr>
    </w:p>
    <w:p w14:paraId="2C72062D" w14:textId="77777777" w:rsidR="006072C0" w:rsidRDefault="006072C0" w:rsidP="0019243A">
      <w:pPr>
        <w:rPr>
          <w:b/>
          <w:bCs/>
        </w:rPr>
      </w:pPr>
    </w:p>
    <w:p w14:paraId="64139B02" w14:textId="77777777" w:rsidR="006072C0" w:rsidRDefault="006072C0" w:rsidP="0019243A">
      <w:pPr>
        <w:rPr>
          <w:b/>
          <w:bCs/>
        </w:rPr>
      </w:pPr>
    </w:p>
    <w:p w14:paraId="1B2647DB" w14:textId="0019560F" w:rsidR="0019243A" w:rsidRPr="006072C0" w:rsidRDefault="0019243A" w:rsidP="006072C0">
      <w:pPr>
        <w:pStyle w:val="Heading1"/>
        <w:numPr>
          <w:ilvl w:val="0"/>
          <w:numId w:val="7"/>
        </w:numPr>
        <w:ind w:left="567" w:hanging="567"/>
        <w:rPr>
          <w:b/>
          <w:bCs/>
        </w:rPr>
      </w:pPr>
      <w:bookmarkStart w:id="0" w:name="_Toc51837175"/>
      <w:r w:rsidRPr="006072C0">
        <w:rPr>
          <w:b/>
          <w:bCs/>
        </w:rPr>
        <w:lastRenderedPageBreak/>
        <w:t>Levels of Vulnerability and Need</w:t>
      </w:r>
      <w:bookmarkEnd w:id="0"/>
    </w:p>
    <w:p w14:paraId="18C879E5" w14:textId="77777777" w:rsidR="006072C0" w:rsidRDefault="006072C0" w:rsidP="006072C0">
      <w:pPr>
        <w:spacing w:after="0"/>
      </w:pPr>
    </w:p>
    <w:p w14:paraId="269F5F8C" w14:textId="54AD55FC" w:rsidR="0019243A" w:rsidRPr="001947A7" w:rsidRDefault="0019243A" w:rsidP="006072C0">
      <w:pPr>
        <w:jc w:val="both"/>
      </w:pPr>
      <w:r w:rsidRPr="001947A7">
        <w:t>The pan Dorset Continuum of Need document is for use by all practitioners working with children and their families across Bournemouth, Christchurch, Poole and Dorset.  This document is used to help identify a child’s degree of need and ensure that support is offered by the right agencies, at the right time and prevent their needs escalating to a higher level.</w:t>
      </w:r>
    </w:p>
    <w:p w14:paraId="4B21402C" w14:textId="77777777" w:rsidR="0019243A" w:rsidRPr="001947A7" w:rsidRDefault="0019243A" w:rsidP="006072C0">
      <w:pPr>
        <w:jc w:val="both"/>
      </w:pPr>
      <w:r w:rsidRPr="001947A7">
        <w:t>The Continuum of Need document can be found by visiting:</w:t>
      </w:r>
    </w:p>
    <w:p w14:paraId="55A7A84E" w14:textId="28A3C96C" w:rsidR="0019243A" w:rsidRPr="001947A7" w:rsidRDefault="001255DD" w:rsidP="006072C0">
      <w:pPr>
        <w:jc w:val="both"/>
      </w:pPr>
      <w:hyperlink r:id="rId9" w:history="1">
        <w:r w:rsidR="006072C0" w:rsidRPr="005E6906">
          <w:rPr>
            <w:rStyle w:val="Hyperlink"/>
          </w:rPr>
          <w:t>https://www.earlyhelppartnership.org.uk/thresholds/Thresholds-docs/Draft-Continuum-of-Need.pdf</w:t>
        </w:r>
      </w:hyperlink>
    </w:p>
    <w:p w14:paraId="326BCE7A" w14:textId="3EFC80FB" w:rsidR="0019243A" w:rsidRPr="006072C0" w:rsidRDefault="00925598" w:rsidP="006072C0">
      <w:pPr>
        <w:pStyle w:val="Heading1"/>
        <w:numPr>
          <w:ilvl w:val="0"/>
          <w:numId w:val="7"/>
        </w:numPr>
        <w:ind w:left="567" w:hanging="567"/>
        <w:rPr>
          <w:b/>
          <w:bCs/>
        </w:rPr>
      </w:pPr>
      <w:bookmarkStart w:id="1" w:name="_Toc51837176"/>
      <w:r w:rsidRPr="006072C0">
        <w:rPr>
          <w:b/>
          <w:bCs/>
        </w:rPr>
        <w:t>BCP First Response Hub</w:t>
      </w:r>
      <w:bookmarkEnd w:id="1"/>
      <w:r w:rsidRPr="006072C0">
        <w:rPr>
          <w:b/>
          <w:bCs/>
        </w:rPr>
        <w:t xml:space="preserve"> </w:t>
      </w:r>
    </w:p>
    <w:p w14:paraId="2390E7A4" w14:textId="77777777" w:rsidR="006072C0" w:rsidRDefault="006072C0" w:rsidP="006072C0">
      <w:pPr>
        <w:spacing w:after="0"/>
      </w:pPr>
    </w:p>
    <w:p w14:paraId="478A3368" w14:textId="47F3B52A" w:rsidR="00925598" w:rsidRPr="001947A7" w:rsidRDefault="009C278C" w:rsidP="006072C0">
      <w:pPr>
        <w:jc w:val="both"/>
        <w:rPr>
          <w:b/>
          <w:bCs/>
        </w:rPr>
      </w:pPr>
      <w:r w:rsidRPr="001947A7">
        <w:t xml:space="preserve">The </w:t>
      </w:r>
      <w:r w:rsidR="00925598" w:rsidRPr="001947A7">
        <w:t xml:space="preserve">First Response Hub for Children’s Services </w:t>
      </w:r>
      <w:r w:rsidRPr="001947A7">
        <w:t xml:space="preserve">receives all </w:t>
      </w:r>
      <w:r w:rsidR="00925598" w:rsidRPr="001947A7">
        <w:t>new contacts and referrals into BCP Children’s Services</w:t>
      </w:r>
      <w:r w:rsidR="00EC76E1" w:rsidRPr="001947A7">
        <w:t xml:space="preserve"> </w:t>
      </w:r>
      <w:r w:rsidR="00EC76E1" w:rsidRPr="001947A7">
        <w:rPr>
          <w:lang w:val="en-US"/>
        </w:rPr>
        <w:t>from 8.30am to 5.15pm, Monday to Thursday and 8.30am-4.45pm on a Friday</w:t>
      </w:r>
      <w:r w:rsidR="006072C0">
        <w:rPr>
          <w:lang w:val="en-US"/>
        </w:rPr>
        <w:t>.</w:t>
      </w:r>
    </w:p>
    <w:p w14:paraId="1BE2F3ED" w14:textId="094E8D94" w:rsidR="00925598" w:rsidRPr="001947A7" w:rsidRDefault="00925598" w:rsidP="006072C0">
      <w:pPr>
        <w:pStyle w:val="Default"/>
        <w:spacing w:after="210"/>
        <w:jc w:val="both"/>
      </w:pPr>
      <w:r w:rsidRPr="001947A7">
        <w:t xml:space="preserve">The Children’s Service First Response Hub provides the public and professionals with advice, information and support for children who are vulnerable and at risk and is made up of the Multi-Agency Safeguarding Hub (MASH) and Early Help Team </w:t>
      </w:r>
    </w:p>
    <w:p w14:paraId="49A8EF23" w14:textId="77777777" w:rsidR="00EC76E1" w:rsidRPr="001947A7" w:rsidRDefault="00EC76E1" w:rsidP="006072C0">
      <w:pPr>
        <w:jc w:val="both"/>
      </w:pPr>
      <w:r w:rsidRPr="001947A7">
        <w:t>Referrers should</w:t>
      </w:r>
      <w:r w:rsidRPr="001947A7">
        <w:rPr>
          <w:b/>
          <w:bCs/>
        </w:rPr>
        <w:t xml:space="preserve"> </w:t>
      </w:r>
      <w:r w:rsidRPr="001947A7">
        <w:rPr>
          <w:lang w:val="en-US"/>
        </w:rPr>
        <w:t>Contact the Children’s Services First Response Hub:</w:t>
      </w:r>
    </w:p>
    <w:p w14:paraId="70EAE5EE" w14:textId="2F74EE32" w:rsidR="00EC76E1" w:rsidRPr="001947A7" w:rsidRDefault="00EC76E1" w:rsidP="006072C0">
      <w:pPr>
        <w:pStyle w:val="ListParagraph"/>
        <w:numPr>
          <w:ilvl w:val="0"/>
          <w:numId w:val="2"/>
        </w:numPr>
        <w:jc w:val="both"/>
      </w:pPr>
      <w:r w:rsidRPr="001947A7">
        <w:rPr>
          <w:lang w:val="en-US"/>
        </w:rPr>
        <w:t xml:space="preserve">if they are worried a child or young person is at risk of, or is being hurt or abused </w:t>
      </w:r>
    </w:p>
    <w:p w14:paraId="7E83E1F4" w14:textId="77777777" w:rsidR="00EC76E1" w:rsidRPr="001947A7" w:rsidRDefault="00EC76E1" w:rsidP="006072C0">
      <w:pPr>
        <w:numPr>
          <w:ilvl w:val="0"/>
          <w:numId w:val="2"/>
        </w:numPr>
        <w:jc w:val="both"/>
      </w:pPr>
      <w:r w:rsidRPr="001947A7">
        <w:rPr>
          <w:lang w:val="en-US"/>
        </w:rPr>
        <w:t xml:space="preserve">if they know of a child or young person who may be vulnerable without additional help and support  </w:t>
      </w:r>
    </w:p>
    <w:p w14:paraId="46D7E16B" w14:textId="697C261C" w:rsidR="00EC76E1" w:rsidRPr="001947A7" w:rsidRDefault="00EC76E1" w:rsidP="006072C0">
      <w:pPr>
        <w:pStyle w:val="Default"/>
        <w:numPr>
          <w:ilvl w:val="0"/>
          <w:numId w:val="2"/>
        </w:numPr>
        <w:spacing w:after="210"/>
        <w:jc w:val="both"/>
      </w:pPr>
      <w:r w:rsidRPr="001947A7">
        <w:rPr>
          <w:lang w:val="en-US"/>
        </w:rPr>
        <w:t>if they want to know more about the services available to support children, young people   and their families</w:t>
      </w:r>
    </w:p>
    <w:p w14:paraId="60D982F4" w14:textId="37C8EA71" w:rsidR="009C278C" w:rsidRDefault="001255DD" w:rsidP="006072C0">
      <w:pPr>
        <w:jc w:val="both"/>
      </w:pPr>
      <w:hyperlink r:id="rId10" w:history="1">
        <w:r w:rsidR="009C278C" w:rsidRPr="006072C0">
          <w:rPr>
            <w:rStyle w:val="Hyperlink"/>
          </w:rPr>
          <w:t>There is a referral form</w:t>
        </w:r>
        <w:r w:rsidR="009C278C" w:rsidRPr="006072C0">
          <w:rPr>
            <w:rStyle w:val="Hyperlink"/>
            <w:u w:val="none"/>
          </w:rPr>
          <w:t xml:space="preserve"> </w:t>
        </w:r>
      </w:hyperlink>
      <w:r w:rsidR="009C278C" w:rsidRPr="001947A7">
        <w:t xml:space="preserve">that should be used to refer all </w:t>
      </w:r>
      <w:r w:rsidR="00E976A4" w:rsidRPr="001947A7">
        <w:t xml:space="preserve">non-urgent matters regarding </w:t>
      </w:r>
      <w:r w:rsidR="009C278C" w:rsidRPr="001947A7">
        <w:t>children and families into the Hub</w:t>
      </w:r>
      <w:r w:rsidR="00E976A4" w:rsidRPr="001947A7">
        <w:t xml:space="preserve">. However, if the matter is more urgent and needs a swift response because a child is at risk of harm, the referral can be rung through in the first instance (if the referral is an emergency, then the referrer should dial 999 and speak to the police). </w:t>
      </w:r>
    </w:p>
    <w:p w14:paraId="4D4D27EF" w14:textId="47FA4B1E" w:rsidR="00606AE9" w:rsidRPr="00606AE9" w:rsidRDefault="001255DD" w:rsidP="006072C0">
      <w:pPr>
        <w:jc w:val="both"/>
        <w:rPr>
          <w:color w:val="2F5496" w:themeColor="accent1" w:themeShade="BF"/>
        </w:rPr>
      </w:pPr>
      <w:hyperlink r:id="rId11" w:history="1">
        <w:r w:rsidR="00606AE9" w:rsidRPr="006072C0">
          <w:rPr>
            <w:rStyle w:val="Hyperlink"/>
          </w:rPr>
          <w:t>Information regarding First Response hub for referrers including Confidentiality</w:t>
        </w:r>
      </w:hyperlink>
    </w:p>
    <w:tbl>
      <w:tblPr>
        <w:tblStyle w:val="TableGrid"/>
        <w:tblW w:w="0" w:type="auto"/>
        <w:tblLook w:val="04A0" w:firstRow="1" w:lastRow="0" w:firstColumn="1" w:lastColumn="0" w:noHBand="0" w:noVBand="1"/>
      </w:tblPr>
      <w:tblGrid>
        <w:gridCol w:w="5807"/>
      </w:tblGrid>
      <w:tr w:rsidR="00EC76E1" w:rsidRPr="001947A7" w14:paraId="1EBE7C0C" w14:textId="77777777" w:rsidTr="006072C0">
        <w:tc>
          <w:tcPr>
            <w:tcW w:w="5807" w:type="dxa"/>
          </w:tcPr>
          <w:p w14:paraId="2245A22E" w14:textId="5A5265D7" w:rsidR="00EC76E1" w:rsidRPr="001947A7" w:rsidRDefault="00EC76E1" w:rsidP="00EC76E1">
            <w:pPr>
              <w:rPr>
                <w:lang w:val="en-US"/>
              </w:rPr>
            </w:pPr>
            <w:r w:rsidRPr="001947A7">
              <w:rPr>
                <w:lang w:val="en-US"/>
              </w:rPr>
              <w:t>The contact details</w:t>
            </w:r>
            <w:r w:rsidR="00E976A4" w:rsidRPr="001947A7">
              <w:rPr>
                <w:lang w:val="en-US"/>
              </w:rPr>
              <w:t xml:space="preserve"> for the First Response Hub are</w:t>
            </w:r>
            <w:r w:rsidRPr="001947A7">
              <w:rPr>
                <w:lang w:val="en-US"/>
              </w:rPr>
              <w:t>:</w:t>
            </w:r>
          </w:p>
          <w:p w14:paraId="561EF7F5" w14:textId="6B79F993" w:rsidR="00EC76E1" w:rsidRPr="001947A7" w:rsidRDefault="00EC76E1" w:rsidP="00EC76E1">
            <w:pPr>
              <w:rPr>
                <w:lang w:val="en-US"/>
              </w:rPr>
            </w:pPr>
            <w:r w:rsidRPr="001947A7">
              <w:rPr>
                <w:lang w:val="en-US"/>
              </w:rPr>
              <w:t>Tel</w:t>
            </w:r>
            <w:r w:rsidR="006072C0">
              <w:rPr>
                <w:lang w:val="en-US"/>
              </w:rPr>
              <w:t>:</w:t>
            </w:r>
            <w:r w:rsidRPr="001947A7">
              <w:rPr>
                <w:lang w:val="en-US"/>
              </w:rPr>
              <w:t xml:space="preserve"> 01202 735046 </w:t>
            </w:r>
          </w:p>
          <w:p w14:paraId="66DBF121" w14:textId="29F4C7D4" w:rsidR="00EC76E1" w:rsidRPr="001947A7" w:rsidRDefault="00EC76E1" w:rsidP="006072C0">
            <w:r w:rsidRPr="001947A7">
              <w:rPr>
                <w:lang w:val="en-US"/>
              </w:rPr>
              <w:t>e</w:t>
            </w:r>
            <w:r w:rsidR="006072C0">
              <w:rPr>
                <w:lang w:val="en-US"/>
              </w:rPr>
              <w:t>-</w:t>
            </w:r>
            <w:r w:rsidRPr="001947A7">
              <w:rPr>
                <w:lang w:val="en-US"/>
              </w:rPr>
              <w:t>mail</w:t>
            </w:r>
            <w:r w:rsidR="0019243A" w:rsidRPr="001947A7">
              <w:rPr>
                <w:lang w:val="en-US"/>
              </w:rPr>
              <w:t>:</w:t>
            </w:r>
            <w:r w:rsidRPr="001947A7">
              <w:rPr>
                <w:lang w:val="en-US"/>
              </w:rPr>
              <w:t xml:space="preserve">  </w:t>
            </w:r>
            <w:hyperlink r:id="rId12" w:history="1">
              <w:r w:rsidRPr="001947A7">
                <w:rPr>
                  <w:rStyle w:val="Hyperlink"/>
                  <w:lang w:val="en-US"/>
                </w:rPr>
                <w:t>childrensfirstresponse@bcpcouncil.gov.uk</w:t>
              </w:r>
            </w:hyperlink>
          </w:p>
        </w:tc>
      </w:tr>
    </w:tbl>
    <w:p w14:paraId="1AF2452C" w14:textId="25C49749" w:rsidR="00E976A4" w:rsidRPr="006072C0" w:rsidRDefault="009C278C" w:rsidP="006072C0">
      <w:pPr>
        <w:pStyle w:val="Heading1"/>
        <w:numPr>
          <w:ilvl w:val="0"/>
          <w:numId w:val="7"/>
        </w:numPr>
        <w:ind w:left="567" w:hanging="567"/>
        <w:rPr>
          <w:b/>
          <w:bCs/>
          <w:lang w:val="en-US"/>
        </w:rPr>
      </w:pPr>
      <w:bookmarkStart w:id="2" w:name="_Toc51837177"/>
      <w:r w:rsidRPr="006072C0">
        <w:rPr>
          <w:b/>
          <w:bCs/>
          <w:lang w:val="en-US"/>
        </w:rPr>
        <w:t>The Children’s Social Care Out of Hour’s service</w:t>
      </w:r>
      <w:bookmarkEnd w:id="2"/>
    </w:p>
    <w:p w14:paraId="0DDE9FBF" w14:textId="77777777" w:rsidR="006072C0" w:rsidRDefault="006072C0" w:rsidP="006072C0">
      <w:pPr>
        <w:spacing w:after="0"/>
        <w:rPr>
          <w:lang w:val="en-US"/>
        </w:rPr>
      </w:pPr>
    </w:p>
    <w:p w14:paraId="2B664909" w14:textId="75991C46" w:rsidR="00E976A4" w:rsidRPr="001947A7" w:rsidRDefault="00E976A4" w:rsidP="006072C0">
      <w:pPr>
        <w:jc w:val="both"/>
        <w:rPr>
          <w:lang w:val="en-US"/>
        </w:rPr>
      </w:pPr>
      <w:r w:rsidRPr="001947A7">
        <w:rPr>
          <w:lang w:val="en-US"/>
        </w:rPr>
        <w:t>This</w:t>
      </w:r>
      <w:r w:rsidR="009C278C" w:rsidRPr="001947A7">
        <w:rPr>
          <w:lang w:val="en-US"/>
        </w:rPr>
        <w:t xml:space="preserve"> is the emergency response service for any child who is in crisis, needs urgent help or is at serious risk of significant harm. Hours of operation are 5pm to 9am from Monday to Friday, all day Saturdays and Sundays and all bank holidays, including Christmas Day and New Year's Day.</w:t>
      </w:r>
    </w:p>
    <w:tbl>
      <w:tblPr>
        <w:tblStyle w:val="TableGrid"/>
        <w:tblW w:w="0" w:type="auto"/>
        <w:tblLook w:val="04A0" w:firstRow="1" w:lastRow="0" w:firstColumn="1" w:lastColumn="0" w:noHBand="0" w:noVBand="1"/>
      </w:tblPr>
      <w:tblGrid>
        <w:gridCol w:w="5807"/>
      </w:tblGrid>
      <w:tr w:rsidR="00E976A4" w:rsidRPr="001947A7" w14:paraId="4BF838A4" w14:textId="77777777" w:rsidTr="006072C0">
        <w:tc>
          <w:tcPr>
            <w:tcW w:w="5807" w:type="dxa"/>
          </w:tcPr>
          <w:p w14:paraId="3375FEAF" w14:textId="7C588BAD" w:rsidR="00E976A4" w:rsidRPr="001947A7" w:rsidRDefault="0019243A" w:rsidP="00EC76E1">
            <w:pPr>
              <w:rPr>
                <w:lang w:val="en-US"/>
              </w:rPr>
            </w:pPr>
            <w:r w:rsidRPr="001947A7">
              <w:rPr>
                <w:lang w:val="en-US"/>
              </w:rPr>
              <w:t>The contact details for Out of Hours are:</w:t>
            </w:r>
          </w:p>
          <w:p w14:paraId="477CA4A6" w14:textId="13C549CD" w:rsidR="0019243A" w:rsidRPr="001947A7" w:rsidRDefault="0019243A" w:rsidP="0019243A">
            <w:pPr>
              <w:rPr>
                <w:b/>
                <w:bCs/>
                <w:lang w:val="en-US"/>
              </w:rPr>
            </w:pPr>
            <w:r w:rsidRPr="001947A7">
              <w:rPr>
                <w:lang w:val="en-US"/>
              </w:rPr>
              <w:t>Tel 01202 738256</w:t>
            </w:r>
            <w:r w:rsidRPr="001947A7">
              <w:rPr>
                <w:b/>
                <w:bCs/>
                <w:lang w:val="en-US"/>
              </w:rPr>
              <w:t xml:space="preserve">   </w:t>
            </w:r>
          </w:p>
          <w:p w14:paraId="6FE1FEC8" w14:textId="6B5C8276" w:rsidR="00E976A4" w:rsidRPr="001947A7" w:rsidRDefault="0019243A" w:rsidP="006072C0">
            <w:pPr>
              <w:rPr>
                <w:lang w:val="en-US"/>
              </w:rPr>
            </w:pPr>
            <w:r w:rsidRPr="001947A7">
              <w:t xml:space="preserve">e mail: </w:t>
            </w:r>
            <w:hyperlink r:id="rId13" w:history="1">
              <w:r w:rsidR="00606AE9" w:rsidRPr="00826FF4">
                <w:rPr>
                  <w:rStyle w:val="Hyperlink"/>
                  <w:color w:val="034990" w:themeColor="hyperlink" w:themeShade="BF"/>
                  <w:lang w:val="en-US"/>
                </w:rPr>
                <w:t>ChildrensOOHS@bcpcouncil.gov.uk</w:t>
              </w:r>
            </w:hyperlink>
          </w:p>
        </w:tc>
      </w:tr>
    </w:tbl>
    <w:p w14:paraId="35A079C6" w14:textId="008AA465" w:rsidR="0019243A" w:rsidRPr="006072C0" w:rsidRDefault="0019243A" w:rsidP="006072C0">
      <w:pPr>
        <w:pStyle w:val="Heading1"/>
        <w:numPr>
          <w:ilvl w:val="0"/>
          <w:numId w:val="7"/>
        </w:numPr>
        <w:ind w:left="567" w:hanging="567"/>
        <w:rPr>
          <w:b/>
          <w:bCs/>
        </w:rPr>
      </w:pPr>
      <w:bookmarkStart w:id="3" w:name="_Toc51837178"/>
      <w:r w:rsidRPr="006072C0">
        <w:rPr>
          <w:b/>
          <w:bCs/>
        </w:rPr>
        <w:lastRenderedPageBreak/>
        <w:t>First Response Hub-How referrals are responded to</w:t>
      </w:r>
      <w:r w:rsidR="006072C0" w:rsidRPr="006072C0">
        <w:rPr>
          <w:b/>
          <w:bCs/>
        </w:rPr>
        <w:t xml:space="preserve"> Stage 1/Stage 2</w:t>
      </w:r>
      <w:r w:rsidRPr="006072C0">
        <w:rPr>
          <w:b/>
          <w:bCs/>
        </w:rPr>
        <w:t>:</w:t>
      </w:r>
      <w:bookmarkEnd w:id="3"/>
    </w:p>
    <w:p w14:paraId="5DB0A504" w14:textId="77777777" w:rsidR="006072C0" w:rsidRDefault="006072C0" w:rsidP="00925598">
      <w:pPr>
        <w:rPr>
          <w:b/>
          <w:bCs/>
          <w:sz w:val="28"/>
          <w:szCs w:val="28"/>
        </w:rPr>
      </w:pPr>
    </w:p>
    <w:p w14:paraId="3511D60F" w14:textId="780E7523" w:rsidR="00925598" w:rsidRPr="006072C0" w:rsidRDefault="00925598" w:rsidP="00925598">
      <w:r w:rsidRPr="006072C0">
        <w:rPr>
          <w:b/>
          <w:bCs/>
        </w:rPr>
        <w:t>Stage 1</w:t>
      </w:r>
    </w:p>
    <w:p w14:paraId="215BA3DF" w14:textId="2DC1BE20" w:rsidR="00925598" w:rsidRDefault="00925598" w:rsidP="00925598">
      <w:pPr>
        <w:rPr>
          <w:sz w:val="22"/>
          <w:szCs w:val="22"/>
        </w:rPr>
      </w:pPr>
    </w:p>
    <w:p w14:paraId="7CA79761" w14:textId="11FF30E4" w:rsidR="00925598" w:rsidRDefault="00925598" w:rsidP="00925598">
      <w:pPr>
        <w:rPr>
          <w:sz w:val="22"/>
          <w:szCs w:val="22"/>
        </w:rPr>
      </w:pPr>
      <w:r w:rsidRPr="00925598">
        <w:rPr>
          <w:noProof/>
          <w:sz w:val="22"/>
          <w:szCs w:val="22"/>
        </w:rPr>
        <w:drawing>
          <wp:inline distT="0" distB="0" distL="0" distR="0" wp14:anchorId="4671F0C1" wp14:editId="1A855DA4">
            <wp:extent cx="6117772" cy="2457067"/>
            <wp:effectExtent l="0" t="0" r="0" b="635"/>
            <wp:docPr id="6" name="Picture 5">
              <a:extLst xmlns:a="http://schemas.openxmlformats.org/drawingml/2006/main">
                <a:ext uri="{FF2B5EF4-FFF2-40B4-BE49-F238E27FC236}">
                  <a16:creationId xmlns:a16="http://schemas.microsoft.com/office/drawing/2014/main" id="{5A1ED7D8-32F0-4176-86FC-70A2002A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A1ED7D8-32F0-4176-86FC-70A2002A7F80}"/>
                        </a:ext>
                      </a:extLst>
                    </pic:cNvPr>
                    <pic:cNvPicPr>
                      <a:picLocks noChangeAspect="1"/>
                    </pic:cNvPicPr>
                  </pic:nvPicPr>
                  <pic:blipFill rotWithShape="1">
                    <a:blip r:embed="rId14"/>
                    <a:srcRect l="6458"/>
                    <a:stretch/>
                  </pic:blipFill>
                  <pic:spPr bwMode="auto">
                    <a:xfrm>
                      <a:off x="0" y="0"/>
                      <a:ext cx="6139063" cy="2465618"/>
                    </a:xfrm>
                    <a:prstGeom prst="rect">
                      <a:avLst/>
                    </a:prstGeom>
                    <a:ln>
                      <a:noFill/>
                    </a:ln>
                    <a:extLst>
                      <a:ext uri="{53640926-AAD7-44D8-BBD7-CCE9431645EC}">
                        <a14:shadowObscured xmlns:a14="http://schemas.microsoft.com/office/drawing/2010/main"/>
                      </a:ext>
                    </a:extLst>
                  </pic:spPr>
                </pic:pic>
              </a:graphicData>
            </a:graphic>
          </wp:inline>
        </w:drawing>
      </w:r>
    </w:p>
    <w:p w14:paraId="2729A40C" w14:textId="4EF6A281" w:rsidR="00925598" w:rsidRPr="006072C0" w:rsidRDefault="00925598" w:rsidP="00925598">
      <w:r w:rsidRPr="006072C0">
        <w:rPr>
          <w:b/>
          <w:bCs/>
        </w:rPr>
        <w:t>Front Door – Stage 2</w:t>
      </w:r>
    </w:p>
    <w:p w14:paraId="005A3571" w14:textId="43A226C2" w:rsidR="00925598" w:rsidRDefault="00EC76E1" w:rsidP="00925598">
      <w:pPr>
        <w:rPr>
          <w:sz w:val="22"/>
          <w:szCs w:val="22"/>
        </w:rPr>
      </w:pPr>
      <w:r w:rsidRPr="00925598">
        <w:rPr>
          <w:noProof/>
          <w:sz w:val="22"/>
          <w:szCs w:val="22"/>
        </w:rPr>
        <w:drawing>
          <wp:inline distT="0" distB="0" distL="0" distR="0" wp14:anchorId="3EB5C9C0" wp14:editId="6A5DC002">
            <wp:extent cx="6030686" cy="3924935"/>
            <wp:effectExtent l="0" t="0" r="8255" b="0"/>
            <wp:docPr id="2" name="Picture 1">
              <a:extLst xmlns:a="http://schemas.openxmlformats.org/drawingml/2006/main">
                <a:ext uri="{FF2B5EF4-FFF2-40B4-BE49-F238E27FC236}">
                  <a16:creationId xmlns:a16="http://schemas.microsoft.com/office/drawing/2014/main" id="{59019A85-93E8-46CB-9F89-9249E3438F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9019A85-93E8-46CB-9F89-9249E3438F96}"/>
                        </a:ext>
                      </a:extLst>
                    </pic:cNvPr>
                    <pic:cNvPicPr>
                      <a:picLocks noChangeAspect="1"/>
                    </pic:cNvPicPr>
                  </pic:nvPicPr>
                  <pic:blipFill>
                    <a:blip r:embed="rId15"/>
                    <a:stretch>
                      <a:fillRect/>
                    </a:stretch>
                  </pic:blipFill>
                  <pic:spPr>
                    <a:xfrm>
                      <a:off x="0" y="0"/>
                      <a:ext cx="6037764" cy="3929542"/>
                    </a:xfrm>
                    <a:prstGeom prst="rect">
                      <a:avLst/>
                    </a:prstGeom>
                  </pic:spPr>
                </pic:pic>
              </a:graphicData>
            </a:graphic>
          </wp:inline>
        </w:drawing>
      </w:r>
    </w:p>
    <w:p w14:paraId="6C74297F" w14:textId="4A6FF1F5" w:rsidR="00925598" w:rsidRDefault="00925598" w:rsidP="00925598">
      <w:pPr>
        <w:rPr>
          <w:sz w:val="22"/>
          <w:szCs w:val="22"/>
        </w:rPr>
      </w:pPr>
    </w:p>
    <w:p w14:paraId="47ACCB79" w14:textId="51D5DF02" w:rsidR="00925598" w:rsidRDefault="00925598" w:rsidP="00925598">
      <w:pPr>
        <w:rPr>
          <w:sz w:val="22"/>
          <w:szCs w:val="22"/>
        </w:rPr>
      </w:pPr>
    </w:p>
    <w:p w14:paraId="14D933FC" w14:textId="389879A3" w:rsidR="00925598" w:rsidRDefault="00925598" w:rsidP="00925598">
      <w:pPr>
        <w:rPr>
          <w:sz w:val="22"/>
          <w:szCs w:val="22"/>
        </w:rPr>
      </w:pPr>
    </w:p>
    <w:p w14:paraId="4C7F3EC0" w14:textId="4897321A" w:rsidR="006072C0" w:rsidRDefault="006072C0" w:rsidP="00925598">
      <w:pPr>
        <w:rPr>
          <w:sz w:val="22"/>
          <w:szCs w:val="22"/>
        </w:rPr>
      </w:pPr>
    </w:p>
    <w:p w14:paraId="5DB1E551" w14:textId="6DAEAD0F" w:rsidR="00925598" w:rsidRPr="006072C0" w:rsidRDefault="00925598" w:rsidP="006072C0">
      <w:pPr>
        <w:pStyle w:val="Heading1"/>
        <w:numPr>
          <w:ilvl w:val="0"/>
          <w:numId w:val="7"/>
        </w:numPr>
        <w:ind w:left="567" w:hanging="567"/>
        <w:rPr>
          <w:b/>
          <w:bCs/>
        </w:rPr>
      </w:pPr>
      <w:bookmarkStart w:id="4" w:name="_Toc51837179"/>
      <w:r w:rsidRPr="006072C0">
        <w:rPr>
          <w:b/>
          <w:bCs/>
        </w:rPr>
        <w:lastRenderedPageBreak/>
        <w:t>Stage 3 - MASH &amp; Early Help – Risk Assessment</w:t>
      </w:r>
      <w:bookmarkEnd w:id="4"/>
    </w:p>
    <w:p w14:paraId="2A234E2B" w14:textId="14A5AA8E" w:rsidR="00925598" w:rsidRDefault="00925598" w:rsidP="00925598">
      <w:pPr>
        <w:rPr>
          <w:sz w:val="22"/>
          <w:szCs w:val="22"/>
        </w:rPr>
      </w:pPr>
      <w:r w:rsidRPr="00925598">
        <w:rPr>
          <w:noProof/>
          <w:sz w:val="22"/>
          <w:szCs w:val="22"/>
        </w:rPr>
        <w:drawing>
          <wp:inline distT="0" distB="0" distL="0" distR="0" wp14:anchorId="30427D19" wp14:editId="148FC7EA">
            <wp:extent cx="6132797" cy="3603171"/>
            <wp:effectExtent l="0" t="0" r="1905" b="0"/>
            <wp:docPr id="1" name="Picture 5">
              <a:extLst xmlns:a="http://schemas.openxmlformats.org/drawingml/2006/main">
                <a:ext uri="{FF2B5EF4-FFF2-40B4-BE49-F238E27FC236}">
                  <a16:creationId xmlns:a16="http://schemas.microsoft.com/office/drawing/2014/main" id="{1E7F2160-A877-4E76-9405-BF99080E0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E7F2160-A877-4E76-9405-BF99080E008F}"/>
                        </a:ext>
                      </a:extLst>
                    </pic:cNvPr>
                    <pic:cNvPicPr>
                      <a:picLocks noChangeAspect="1"/>
                    </pic:cNvPicPr>
                  </pic:nvPicPr>
                  <pic:blipFill rotWithShape="1">
                    <a:blip r:embed="rId16"/>
                    <a:srcRect t="24058"/>
                    <a:stretch/>
                  </pic:blipFill>
                  <pic:spPr bwMode="auto">
                    <a:xfrm>
                      <a:off x="0" y="0"/>
                      <a:ext cx="6138373" cy="3606447"/>
                    </a:xfrm>
                    <a:prstGeom prst="rect">
                      <a:avLst/>
                    </a:prstGeom>
                    <a:ln>
                      <a:noFill/>
                    </a:ln>
                    <a:extLst>
                      <a:ext uri="{53640926-AAD7-44D8-BBD7-CCE9431645EC}">
                        <a14:shadowObscured xmlns:a14="http://schemas.microsoft.com/office/drawing/2010/main"/>
                      </a:ext>
                    </a:extLst>
                  </pic:spPr>
                </pic:pic>
              </a:graphicData>
            </a:graphic>
          </wp:inline>
        </w:drawing>
      </w:r>
    </w:p>
    <w:p w14:paraId="328CCC93" w14:textId="2011B653" w:rsidR="00925598" w:rsidRDefault="00925598" w:rsidP="00925598">
      <w:pPr>
        <w:rPr>
          <w:sz w:val="22"/>
          <w:szCs w:val="22"/>
        </w:rPr>
      </w:pPr>
    </w:p>
    <w:p w14:paraId="628C48AB" w14:textId="4682E7AF" w:rsidR="00925598" w:rsidRDefault="00925598" w:rsidP="00925598">
      <w:pPr>
        <w:rPr>
          <w:sz w:val="22"/>
          <w:szCs w:val="22"/>
        </w:rPr>
      </w:pPr>
    </w:p>
    <w:sectPr w:rsidR="00925598" w:rsidSect="006072C0">
      <w:footerReference w:type="default" r:id="rId17"/>
      <w:pgSz w:w="11906" w:h="16838"/>
      <w:pgMar w:top="1134"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2958" w14:textId="77777777" w:rsidR="006072C0" w:rsidRDefault="006072C0" w:rsidP="006072C0">
      <w:pPr>
        <w:spacing w:after="0" w:line="240" w:lineRule="auto"/>
      </w:pPr>
      <w:r>
        <w:separator/>
      </w:r>
    </w:p>
  </w:endnote>
  <w:endnote w:type="continuationSeparator" w:id="0">
    <w:p w14:paraId="0D0D088F" w14:textId="77777777" w:rsidR="006072C0" w:rsidRDefault="006072C0" w:rsidP="0060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05"/>
      <w:docPartObj>
        <w:docPartGallery w:val="Page Numbers (Bottom of Page)"/>
        <w:docPartUnique/>
      </w:docPartObj>
    </w:sdtPr>
    <w:sdtEndPr/>
    <w:sdtContent>
      <w:sdt>
        <w:sdtPr>
          <w:id w:val="-1769616900"/>
          <w:docPartObj>
            <w:docPartGallery w:val="Page Numbers (Top of Page)"/>
            <w:docPartUnique/>
          </w:docPartObj>
        </w:sdtPr>
        <w:sdtEndPr/>
        <w:sdtContent>
          <w:p w14:paraId="03C64CFE" w14:textId="16EF93B3" w:rsidR="006072C0" w:rsidRDefault="006072C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21BB59" w14:textId="77777777" w:rsidR="006072C0" w:rsidRDefault="0060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01BCB" w14:textId="77777777" w:rsidR="006072C0" w:rsidRDefault="006072C0" w:rsidP="006072C0">
      <w:pPr>
        <w:spacing w:after="0" w:line="240" w:lineRule="auto"/>
      </w:pPr>
      <w:r>
        <w:separator/>
      </w:r>
    </w:p>
  </w:footnote>
  <w:footnote w:type="continuationSeparator" w:id="0">
    <w:p w14:paraId="37C214ED" w14:textId="77777777" w:rsidR="006072C0" w:rsidRDefault="006072C0" w:rsidP="00607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1B78"/>
    <w:multiLevelType w:val="hybridMultilevel"/>
    <w:tmpl w:val="03C6351A"/>
    <w:lvl w:ilvl="0" w:tplc="9182975C">
      <w:start w:val="20"/>
      <w:numFmt w:val="upperLetter"/>
      <w:lvlText w:val="%1."/>
      <w:lvlJc w:val="left"/>
      <w:pPr>
        <w:tabs>
          <w:tab w:val="num" w:pos="720"/>
        </w:tabs>
        <w:ind w:left="720" w:hanging="360"/>
      </w:pPr>
    </w:lvl>
    <w:lvl w:ilvl="1" w:tplc="28F6E4EC" w:tentative="1">
      <w:start w:val="1"/>
      <w:numFmt w:val="upperLetter"/>
      <w:lvlText w:val="%2."/>
      <w:lvlJc w:val="left"/>
      <w:pPr>
        <w:tabs>
          <w:tab w:val="num" w:pos="1440"/>
        </w:tabs>
        <w:ind w:left="1440" w:hanging="360"/>
      </w:pPr>
    </w:lvl>
    <w:lvl w:ilvl="2" w:tplc="B20E3382" w:tentative="1">
      <w:start w:val="1"/>
      <w:numFmt w:val="upperLetter"/>
      <w:lvlText w:val="%3."/>
      <w:lvlJc w:val="left"/>
      <w:pPr>
        <w:tabs>
          <w:tab w:val="num" w:pos="2160"/>
        </w:tabs>
        <w:ind w:left="2160" w:hanging="360"/>
      </w:pPr>
    </w:lvl>
    <w:lvl w:ilvl="3" w:tplc="8C60E1AE" w:tentative="1">
      <w:start w:val="1"/>
      <w:numFmt w:val="upperLetter"/>
      <w:lvlText w:val="%4."/>
      <w:lvlJc w:val="left"/>
      <w:pPr>
        <w:tabs>
          <w:tab w:val="num" w:pos="2880"/>
        </w:tabs>
        <w:ind w:left="2880" w:hanging="360"/>
      </w:pPr>
    </w:lvl>
    <w:lvl w:ilvl="4" w:tplc="8F3C7636" w:tentative="1">
      <w:start w:val="1"/>
      <w:numFmt w:val="upperLetter"/>
      <w:lvlText w:val="%5."/>
      <w:lvlJc w:val="left"/>
      <w:pPr>
        <w:tabs>
          <w:tab w:val="num" w:pos="3600"/>
        </w:tabs>
        <w:ind w:left="3600" w:hanging="360"/>
      </w:pPr>
    </w:lvl>
    <w:lvl w:ilvl="5" w:tplc="5E60F248" w:tentative="1">
      <w:start w:val="1"/>
      <w:numFmt w:val="upperLetter"/>
      <w:lvlText w:val="%6."/>
      <w:lvlJc w:val="left"/>
      <w:pPr>
        <w:tabs>
          <w:tab w:val="num" w:pos="4320"/>
        </w:tabs>
        <w:ind w:left="4320" w:hanging="360"/>
      </w:pPr>
    </w:lvl>
    <w:lvl w:ilvl="6" w:tplc="489E621A" w:tentative="1">
      <w:start w:val="1"/>
      <w:numFmt w:val="upperLetter"/>
      <w:lvlText w:val="%7."/>
      <w:lvlJc w:val="left"/>
      <w:pPr>
        <w:tabs>
          <w:tab w:val="num" w:pos="5040"/>
        </w:tabs>
        <w:ind w:left="5040" w:hanging="360"/>
      </w:pPr>
    </w:lvl>
    <w:lvl w:ilvl="7" w:tplc="FFD2B3E2" w:tentative="1">
      <w:start w:val="1"/>
      <w:numFmt w:val="upperLetter"/>
      <w:lvlText w:val="%8."/>
      <w:lvlJc w:val="left"/>
      <w:pPr>
        <w:tabs>
          <w:tab w:val="num" w:pos="5760"/>
        </w:tabs>
        <w:ind w:left="5760" w:hanging="360"/>
      </w:pPr>
    </w:lvl>
    <w:lvl w:ilvl="8" w:tplc="66BE0CFA" w:tentative="1">
      <w:start w:val="1"/>
      <w:numFmt w:val="upperLetter"/>
      <w:lvlText w:val="%9."/>
      <w:lvlJc w:val="left"/>
      <w:pPr>
        <w:tabs>
          <w:tab w:val="num" w:pos="6480"/>
        </w:tabs>
        <w:ind w:left="6480" w:hanging="360"/>
      </w:pPr>
    </w:lvl>
  </w:abstractNum>
  <w:abstractNum w:abstractNumId="1" w15:restartNumberingAfterBreak="0">
    <w:nsid w:val="2B115D8D"/>
    <w:multiLevelType w:val="hybridMultilevel"/>
    <w:tmpl w:val="58F63FB2"/>
    <w:lvl w:ilvl="0" w:tplc="12545F32">
      <w:start w:val="1"/>
      <w:numFmt w:val="bullet"/>
      <w:lvlText w:val="•"/>
      <w:lvlJc w:val="left"/>
      <w:pPr>
        <w:tabs>
          <w:tab w:val="num" w:pos="720"/>
        </w:tabs>
        <w:ind w:left="720" w:hanging="360"/>
      </w:pPr>
      <w:rPr>
        <w:rFonts w:ascii="Arial" w:hAnsi="Arial" w:hint="default"/>
      </w:rPr>
    </w:lvl>
    <w:lvl w:ilvl="1" w:tplc="73ECC2D0" w:tentative="1">
      <w:start w:val="1"/>
      <w:numFmt w:val="bullet"/>
      <w:lvlText w:val="•"/>
      <w:lvlJc w:val="left"/>
      <w:pPr>
        <w:tabs>
          <w:tab w:val="num" w:pos="1440"/>
        </w:tabs>
        <w:ind w:left="1440" w:hanging="360"/>
      </w:pPr>
      <w:rPr>
        <w:rFonts w:ascii="Arial" w:hAnsi="Arial" w:hint="default"/>
      </w:rPr>
    </w:lvl>
    <w:lvl w:ilvl="2" w:tplc="505C4674" w:tentative="1">
      <w:start w:val="1"/>
      <w:numFmt w:val="bullet"/>
      <w:lvlText w:val="•"/>
      <w:lvlJc w:val="left"/>
      <w:pPr>
        <w:tabs>
          <w:tab w:val="num" w:pos="2160"/>
        </w:tabs>
        <w:ind w:left="2160" w:hanging="360"/>
      </w:pPr>
      <w:rPr>
        <w:rFonts w:ascii="Arial" w:hAnsi="Arial" w:hint="default"/>
      </w:rPr>
    </w:lvl>
    <w:lvl w:ilvl="3" w:tplc="44640C26" w:tentative="1">
      <w:start w:val="1"/>
      <w:numFmt w:val="bullet"/>
      <w:lvlText w:val="•"/>
      <w:lvlJc w:val="left"/>
      <w:pPr>
        <w:tabs>
          <w:tab w:val="num" w:pos="2880"/>
        </w:tabs>
        <w:ind w:left="2880" w:hanging="360"/>
      </w:pPr>
      <w:rPr>
        <w:rFonts w:ascii="Arial" w:hAnsi="Arial" w:hint="default"/>
      </w:rPr>
    </w:lvl>
    <w:lvl w:ilvl="4" w:tplc="84DAFF36" w:tentative="1">
      <w:start w:val="1"/>
      <w:numFmt w:val="bullet"/>
      <w:lvlText w:val="•"/>
      <w:lvlJc w:val="left"/>
      <w:pPr>
        <w:tabs>
          <w:tab w:val="num" w:pos="3600"/>
        </w:tabs>
        <w:ind w:left="3600" w:hanging="360"/>
      </w:pPr>
      <w:rPr>
        <w:rFonts w:ascii="Arial" w:hAnsi="Arial" w:hint="default"/>
      </w:rPr>
    </w:lvl>
    <w:lvl w:ilvl="5" w:tplc="6B24D1F0" w:tentative="1">
      <w:start w:val="1"/>
      <w:numFmt w:val="bullet"/>
      <w:lvlText w:val="•"/>
      <w:lvlJc w:val="left"/>
      <w:pPr>
        <w:tabs>
          <w:tab w:val="num" w:pos="4320"/>
        </w:tabs>
        <w:ind w:left="4320" w:hanging="360"/>
      </w:pPr>
      <w:rPr>
        <w:rFonts w:ascii="Arial" w:hAnsi="Arial" w:hint="default"/>
      </w:rPr>
    </w:lvl>
    <w:lvl w:ilvl="6" w:tplc="73D29B3C" w:tentative="1">
      <w:start w:val="1"/>
      <w:numFmt w:val="bullet"/>
      <w:lvlText w:val="•"/>
      <w:lvlJc w:val="left"/>
      <w:pPr>
        <w:tabs>
          <w:tab w:val="num" w:pos="5040"/>
        </w:tabs>
        <w:ind w:left="5040" w:hanging="360"/>
      </w:pPr>
      <w:rPr>
        <w:rFonts w:ascii="Arial" w:hAnsi="Arial" w:hint="default"/>
      </w:rPr>
    </w:lvl>
    <w:lvl w:ilvl="7" w:tplc="F47242EC" w:tentative="1">
      <w:start w:val="1"/>
      <w:numFmt w:val="bullet"/>
      <w:lvlText w:val="•"/>
      <w:lvlJc w:val="left"/>
      <w:pPr>
        <w:tabs>
          <w:tab w:val="num" w:pos="5760"/>
        </w:tabs>
        <w:ind w:left="5760" w:hanging="360"/>
      </w:pPr>
      <w:rPr>
        <w:rFonts w:ascii="Arial" w:hAnsi="Arial" w:hint="default"/>
      </w:rPr>
    </w:lvl>
    <w:lvl w:ilvl="8" w:tplc="B3DA5D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5C3FE5"/>
    <w:multiLevelType w:val="hybridMultilevel"/>
    <w:tmpl w:val="B59C9FE8"/>
    <w:lvl w:ilvl="0" w:tplc="E1227802">
      <w:start w:val="1"/>
      <w:numFmt w:val="bullet"/>
      <w:lvlText w:val="•"/>
      <w:lvlJc w:val="left"/>
      <w:pPr>
        <w:tabs>
          <w:tab w:val="num" w:pos="720"/>
        </w:tabs>
        <w:ind w:left="720" w:hanging="360"/>
      </w:pPr>
      <w:rPr>
        <w:rFonts w:ascii="Arial" w:hAnsi="Arial" w:hint="default"/>
      </w:rPr>
    </w:lvl>
    <w:lvl w:ilvl="1" w:tplc="617435A8" w:tentative="1">
      <w:start w:val="1"/>
      <w:numFmt w:val="bullet"/>
      <w:lvlText w:val="•"/>
      <w:lvlJc w:val="left"/>
      <w:pPr>
        <w:tabs>
          <w:tab w:val="num" w:pos="1440"/>
        </w:tabs>
        <w:ind w:left="1440" w:hanging="360"/>
      </w:pPr>
      <w:rPr>
        <w:rFonts w:ascii="Arial" w:hAnsi="Arial" w:hint="default"/>
      </w:rPr>
    </w:lvl>
    <w:lvl w:ilvl="2" w:tplc="D98A41A6" w:tentative="1">
      <w:start w:val="1"/>
      <w:numFmt w:val="bullet"/>
      <w:lvlText w:val="•"/>
      <w:lvlJc w:val="left"/>
      <w:pPr>
        <w:tabs>
          <w:tab w:val="num" w:pos="2160"/>
        </w:tabs>
        <w:ind w:left="2160" w:hanging="360"/>
      </w:pPr>
      <w:rPr>
        <w:rFonts w:ascii="Arial" w:hAnsi="Arial" w:hint="default"/>
      </w:rPr>
    </w:lvl>
    <w:lvl w:ilvl="3" w:tplc="E482FAAA" w:tentative="1">
      <w:start w:val="1"/>
      <w:numFmt w:val="bullet"/>
      <w:lvlText w:val="•"/>
      <w:lvlJc w:val="left"/>
      <w:pPr>
        <w:tabs>
          <w:tab w:val="num" w:pos="2880"/>
        </w:tabs>
        <w:ind w:left="2880" w:hanging="360"/>
      </w:pPr>
      <w:rPr>
        <w:rFonts w:ascii="Arial" w:hAnsi="Arial" w:hint="default"/>
      </w:rPr>
    </w:lvl>
    <w:lvl w:ilvl="4" w:tplc="FC0AA2DE" w:tentative="1">
      <w:start w:val="1"/>
      <w:numFmt w:val="bullet"/>
      <w:lvlText w:val="•"/>
      <w:lvlJc w:val="left"/>
      <w:pPr>
        <w:tabs>
          <w:tab w:val="num" w:pos="3600"/>
        </w:tabs>
        <w:ind w:left="3600" w:hanging="360"/>
      </w:pPr>
      <w:rPr>
        <w:rFonts w:ascii="Arial" w:hAnsi="Arial" w:hint="default"/>
      </w:rPr>
    </w:lvl>
    <w:lvl w:ilvl="5" w:tplc="CE842676" w:tentative="1">
      <w:start w:val="1"/>
      <w:numFmt w:val="bullet"/>
      <w:lvlText w:val="•"/>
      <w:lvlJc w:val="left"/>
      <w:pPr>
        <w:tabs>
          <w:tab w:val="num" w:pos="4320"/>
        </w:tabs>
        <w:ind w:left="4320" w:hanging="360"/>
      </w:pPr>
      <w:rPr>
        <w:rFonts w:ascii="Arial" w:hAnsi="Arial" w:hint="default"/>
      </w:rPr>
    </w:lvl>
    <w:lvl w:ilvl="6" w:tplc="D158D9C4" w:tentative="1">
      <w:start w:val="1"/>
      <w:numFmt w:val="bullet"/>
      <w:lvlText w:val="•"/>
      <w:lvlJc w:val="left"/>
      <w:pPr>
        <w:tabs>
          <w:tab w:val="num" w:pos="5040"/>
        </w:tabs>
        <w:ind w:left="5040" w:hanging="360"/>
      </w:pPr>
      <w:rPr>
        <w:rFonts w:ascii="Arial" w:hAnsi="Arial" w:hint="default"/>
      </w:rPr>
    </w:lvl>
    <w:lvl w:ilvl="7" w:tplc="E9E0CB0C" w:tentative="1">
      <w:start w:val="1"/>
      <w:numFmt w:val="bullet"/>
      <w:lvlText w:val="•"/>
      <w:lvlJc w:val="left"/>
      <w:pPr>
        <w:tabs>
          <w:tab w:val="num" w:pos="5760"/>
        </w:tabs>
        <w:ind w:left="5760" w:hanging="360"/>
      </w:pPr>
      <w:rPr>
        <w:rFonts w:ascii="Arial" w:hAnsi="Arial" w:hint="default"/>
      </w:rPr>
    </w:lvl>
    <w:lvl w:ilvl="8" w:tplc="1E26E9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CE2DE1"/>
    <w:multiLevelType w:val="hybridMultilevel"/>
    <w:tmpl w:val="914A3402"/>
    <w:lvl w:ilvl="0" w:tplc="83FE0C86">
      <w:start w:val="20"/>
      <w:numFmt w:val="upperLetter"/>
      <w:lvlText w:val="%1."/>
      <w:lvlJc w:val="left"/>
      <w:pPr>
        <w:tabs>
          <w:tab w:val="num" w:pos="720"/>
        </w:tabs>
        <w:ind w:left="720" w:hanging="360"/>
      </w:pPr>
    </w:lvl>
    <w:lvl w:ilvl="1" w:tplc="B32E87A0" w:tentative="1">
      <w:start w:val="1"/>
      <w:numFmt w:val="upperLetter"/>
      <w:lvlText w:val="%2."/>
      <w:lvlJc w:val="left"/>
      <w:pPr>
        <w:tabs>
          <w:tab w:val="num" w:pos="1440"/>
        </w:tabs>
        <w:ind w:left="1440" w:hanging="360"/>
      </w:pPr>
    </w:lvl>
    <w:lvl w:ilvl="2" w:tplc="6E764778" w:tentative="1">
      <w:start w:val="1"/>
      <w:numFmt w:val="upperLetter"/>
      <w:lvlText w:val="%3."/>
      <w:lvlJc w:val="left"/>
      <w:pPr>
        <w:tabs>
          <w:tab w:val="num" w:pos="2160"/>
        </w:tabs>
        <w:ind w:left="2160" w:hanging="360"/>
      </w:pPr>
    </w:lvl>
    <w:lvl w:ilvl="3" w:tplc="1726579A" w:tentative="1">
      <w:start w:val="1"/>
      <w:numFmt w:val="upperLetter"/>
      <w:lvlText w:val="%4."/>
      <w:lvlJc w:val="left"/>
      <w:pPr>
        <w:tabs>
          <w:tab w:val="num" w:pos="2880"/>
        </w:tabs>
        <w:ind w:left="2880" w:hanging="360"/>
      </w:pPr>
    </w:lvl>
    <w:lvl w:ilvl="4" w:tplc="2C2CEE9E" w:tentative="1">
      <w:start w:val="1"/>
      <w:numFmt w:val="upperLetter"/>
      <w:lvlText w:val="%5."/>
      <w:lvlJc w:val="left"/>
      <w:pPr>
        <w:tabs>
          <w:tab w:val="num" w:pos="3600"/>
        </w:tabs>
        <w:ind w:left="3600" w:hanging="360"/>
      </w:pPr>
    </w:lvl>
    <w:lvl w:ilvl="5" w:tplc="AC52650A" w:tentative="1">
      <w:start w:val="1"/>
      <w:numFmt w:val="upperLetter"/>
      <w:lvlText w:val="%6."/>
      <w:lvlJc w:val="left"/>
      <w:pPr>
        <w:tabs>
          <w:tab w:val="num" w:pos="4320"/>
        </w:tabs>
        <w:ind w:left="4320" w:hanging="360"/>
      </w:pPr>
    </w:lvl>
    <w:lvl w:ilvl="6" w:tplc="8AE6FFDA" w:tentative="1">
      <w:start w:val="1"/>
      <w:numFmt w:val="upperLetter"/>
      <w:lvlText w:val="%7."/>
      <w:lvlJc w:val="left"/>
      <w:pPr>
        <w:tabs>
          <w:tab w:val="num" w:pos="5040"/>
        </w:tabs>
        <w:ind w:left="5040" w:hanging="360"/>
      </w:pPr>
    </w:lvl>
    <w:lvl w:ilvl="7" w:tplc="F900FD5E" w:tentative="1">
      <w:start w:val="1"/>
      <w:numFmt w:val="upperLetter"/>
      <w:lvlText w:val="%8."/>
      <w:lvlJc w:val="left"/>
      <w:pPr>
        <w:tabs>
          <w:tab w:val="num" w:pos="5760"/>
        </w:tabs>
        <w:ind w:left="5760" w:hanging="360"/>
      </w:pPr>
    </w:lvl>
    <w:lvl w:ilvl="8" w:tplc="92C64E1E" w:tentative="1">
      <w:start w:val="1"/>
      <w:numFmt w:val="upperLetter"/>
      <w:lvlText w:val="%9."/>
      <w:lvlJc w:val="left"/>
      <w:pPr>
        <w:tabs>
          <w:tab w:val="num" w:pos="6480"/>
        </w:tabs>
        <w:ind w:left="6480" w:hanging="360"/>
      </w:pPr>
    </w:lvl>
  </w:abstractNum>
  <w:abstractNum w:abstractNumId="4" w15:restartNumberingAfterBreak="0">
    <w:nsid w:val="6706179F"/>
    <w:multiLevelType w:val="hybridMultilevel"/>
    <w:tmpl w:val="0A8AA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F5142"/>
    <w:multiLevelType w:val="hybridMultilevel"/>
    <w:tmpl w:val="50A0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290092"/>
    <w:multiLevelType w:val="hybridMultilevel"/>
    <w:tmpl w:val="35F091BE"/>
    <w:lvl w:ilvl="0" w:tplc="8806F5B2">
      <w:start w:val="1"/>
      <w:numFmt w:val="bullet"/>
      <w:lvlText w:val="•"/>
      <w:lvlJc w:val="left"/>
      <w:pPr>
        <w:tabs>
          <w:tab w:val="num" w:pos="720"/>
        </w:tabs>
        <w:ind w:left="720" w:hanging="360"/>
      </w:pPr>
      <w:rPr>
        <w:rFonts w:ascii="Arial" w:hAnsi="Arial" w:hint="default"/>
      </w:rPr>
    </w:lvl>
    <w:lvl w:ilvl="1" w:tplc="5756D044" w:tentative="1">
      <w:start w:val="1"/>
      <w:numFmt w:val="bullet"/>
      <w:lvlText w:val="•"/>
      <w:lvlJc w:val="left"/>
      <w:pPr>
        <w:tabs>
          <w:tab w:val="num" w:pos="1440"/>
        </w:tabs>
        <w:ind w:left="1440" w:hanging="360"/>
      </w:pPr>
      <w:rPr>
        <w:rFonts w:ascii="Arial" w:hAnsi="Arial" w:hint="default"/>
      </w:rPr>
    </w:lvl>
    <w:lvl w:ilvl="2" w:tplc="4A2292BA" w:tentative="1">
      <w:start w:val="1"/>
      <w:numFmt w:val="bullet"/>
      <w:lvlText w:val="•"/>
      <w:lvlJc w:val="left"/>
      <w:pPr>
        <w:tabs>
          <w:tab w:val="num" w:pos="2160"/>
        </w:tabs>
        <w:ind w:left="2160" w:hanging="360"/>
      </w:pPr>
      <w:rPr>
        <w:rFonts w:ascii="Arial" w:hAnsi="Arial" w:hint="default"/>
      </w:rPr>
    </w:lvl>
    <w:lvl w:ilvl="3" w:tplc="5DE4705C" w:tentative="1">
      <w:start w:val="1"/>
      <w:numFmt w:val="bullet"/>
      <w:lvlText w:val="•"/>
      <w:lvlJc w:val="left"/>
      <w:pPr>
        <w:tabs>
          <w:tab w:val="num" w:pos="2880"/>
        </w:tabs>
        <w:ind w:left="2880" w:hanging="360"/>
      </w:pPr>
      <w:rPr>
        <w:rFonts w:ascii="Arial" w:hAnsi="Arial" w:hint="default"/>
      </w:rPr>
    </w:lvl>
    <w:lvl w:ilvl="4" w:tplc="EEF24382" w:tentative="1">
      <w:start w:val="1"/>
      <w:numFmt w:val="bullet"/>
      <w:lvlText w:val="•"/>
      <w:lvlJc w:val="left"/>
      <w:pPr>
        <w:tabs>
          <w:tab w:val="num" w:pos="3600"/>
        </w:tabs>
        <w:ind w:left="3600" w:hanging="360"/>
      </w:pPr>
      <w:rPr>
        <w:rFonts w:ascii="Arial" w:hAnsi="Arial" w:hint="default"/>
      </w:rPr>
    </w:lvl>
    <w:lvl w:ilvl="5" w:tplc="2D2086B6" w:tentative="1">
      <w:start w:val="1"/>
      <w:numFmt w:val="bullet"/>
      <w:lvlText w:val="•"/>
      <w:lvlJc w:val="left"/>
      <w:pPr>
        <w:tabs>
          <w:tab w:val="num" w:pos="4320"/>
        </w:tabs>
        <w:ind w:left="4320" w:hanging="360"/>
      </w:pPr>
      <w:rPr>
        <w:rFonts w:ascii="Arial" w:hAnsi="Arial" w:hint="default"/>
      </w:rPr>
    </w:lvl>
    <w:lvl w:ilvl="6" w:tplc="8528C5F4" w:tentative="1">
      <w:start w:val="1"/>
      <w:numFmt w:val="bullet"/>
      <w:lvlText w:val="•"/>
      <w:lvlJc w:val="left"/>
      <w:pPr>
        <w:tabs>
          <w:tab w:val="num" w:pos="5040"/>
        </w:tabs>
        <w:ind w:left="5040" w:hanging="360"/>
      </w:pPr>
      <w:rPr>
        <w:rFonts w:ascii="Arial" w:hAnsi="Arial" w:hint="default"/>
      </w:rPr>
    </w:lvl>
    <w:lvl w:ilvl="7" w:tplc="BDCCE9D8" w:tentative="1">
      <w:start w:val="1"/>
      <w:numFmt w:val="bullet"/>
      <w:lvlText w:val="•"/>
      <w:lvlJc w:val="left"/>
      <w:pPr>
        <w:tabs>
          <w:tab w:val="num" w:pos="5760"/>
        </w:tabs>
        <w:ind w:left="5760" w:hanging="360"/>
      </w:pPr>
      <w:rPr>
        <w:rFonts w:ascii="Arial" w:hAnsi="Arial" w:hint="default"/>
      </w:rPr>
    </w:lvl>
    <w:lvl w:ilvl="8" w:tplc="BDB0BF4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8"/>
    <w:rsid w:val="00103B32"/>
    <w:rsid w:val="001255DD"/>
    <w:rsid w:val="0019243A"/>
    <w:rsid w:val="001947A7"/>
    <w:rsid w:val="003745FF"/>
    <w:rsid w:val="004D069A"/>
    <w:rsid w:val="004D1CEC"/>
    <w:rsid w:val="00573262"/>
    <w:rsid w:val="005E4196"/>
    <w:rsid w:val="00606AE9"/>
    <w:rsid w:val="006072C0"/>
    <w:rsid w:val="008C31FD"/>
    <w:rsid w:val="00925598"/>
    <w:rsid w:val="009665C3"/>
    <w:rsid w:val="009C278C"/>
    <w:rsid w:val="00CC3EAD"/>
    <w:rsid w:val="00E976A4"/>
    <w:rsid w:val="00EC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8C83"/>
  <w15:chartTrackingRefBased/>
  <w15:docId w15:val="{E1C743C6-5A11-4F85-B620-CF8C11F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598"/>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25598"/>
    <w:rPr>
      <w:color w:val="0563C1" w:themeColor="hyperlink"/>
      <w:u w:val="single"/>
    </w:rPr>
  </w:style>
  <w:style w:type="character" w:styleId="UnresolvedMention">
    <w:name w:val="Unresolved Mention"/>
    <w:basedOn w:val="DefaultParagraphFont"/>
    <w:uiPriority w:val="99"/>
    <w:semiHidden/>
    <w:unhideWhenUsed/>
    <w:rsid w:val="00925598"/>
    <w:rPr>
      <w:color w:val="605E5C"/>
      <w:shd w:val="clear" w:color="auto" w:fill="E1DFDD"/>
    </w:rPr>
  </w:style>
  <w:style w:type="paragraph" w:styleId="ListParagraph">
    <w:name w:val="List Paragraph"/>
    <w:basedOn w:val="Normal"/>
    <w:uiPriority w:val="34"/>
    <w:qFormat/>
    <w:rsid w:val="00EC76E1"/>
    <w:pPr>
      <w:ind w:left="720"/>
      <w:contextualSpacing/>
    </w:pPr>
  </w:style>
  <w:style w:type="table" w:styleId="TableGrid">
    <w:name w:val="Table Grid"/>
    <w:basedOn w:val="TableNormal"/>
    <w:uiPriority w:val="39"/>
    <w:rsid w:val="00EC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43A"/>
    <w:rPr>
      <w:color w:val="954F72" w:themeColor="followedHyperlink"/>
      <w:u w:val="single"/>
    </w:rPr>
  </w:style>
  <w:style w:type="character" w:customStyle="1" w:styleId="Heading1Char">
    <w:name w:val="Heading 1 Char"/>
    <w:basedOn w:val="DefaultParagraphFont"/>
    <w:link w:val="Heading1"/>
    <w:uiPriority w:val="9"/>
    <w:rsid w:val="006072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72C0"/>
    <w:pPr>
      <w:outlineLvl w:val="9"/>
    </w:pPr>
    <w:rPr>
      <w:lang w:val="en-US"/>
    </w:rPr>
  </w:style>
  <w:style w:type="paragraph" w:styleId="TOC1">
    <w:name w:val="toc 1"/>
    <w:basedOn w:val="Normal"/>
    <w:next w:val="Normal"/>
    <w:autoRedefine/>
    <w:uiPriority w:val="39"/>
    <w:unhideWhenUsed/>
    <w:rsid w:val="006072C0"/>
    <w:pPr>
      <w:spacing w:after="100"/>
    </w:pPr>
  </w:style>
  <w:style w:type="paragraph" w:styleId="Header">
    <w:name w:val="header"/>
    <w:basedOn w:val="Normal"/>
    <w:link w:val="HeaderChar"/>
    <w:uiPriority w:val="99"/>
    <w:unhideWhenUsed/>
    <w:rsid w:val="00607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C0"/>
  </w:style>
  <w:style w:type="paragraph" w:styleId="Footer">
    <w:name w:val="footer"/>
    <w:basedOn w:val="Normal"/>
    <w:link w:val="FooterChar"/>
    <w:uiPriority w:val="99"/>
    <w:unhideWhenUsed/>
    <w:rsid w:val="00607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4731">
      <w:bodyDiv w:val="1"/>
      <w:marLeft w:val="0"/>
      <w:marRight w:val="0"/>
      <w:marTop w:val="0"/>
      <w:marBottom w:val="0"/>
      <w:divBdr>
        <w:top w:val="none" w:sz="0" w:space="0" w:color="auto"/>
        <w:left w:val="none" w:sz="0" w:space="0" w:color="auto"/>
        <w:bottom w:val="none" w:sz="0" w:space="0" w:color="auto"/>
        <w:right w:val="none" w:sz="0" w:space="0" w:color="auto"/>
      </w:divBdr>
    </w:div>
    <w:div w:id="404843255">
      <w:bodyDiv w:val="1"/>
      <w:marLeft w:val="0"/>
      <w:marRight w:val="0"/>
      <w:marTop w:val="0"/>
      <w:marBottom w:val="0"/>
      <w:divBdr>
        <w:top w:val="none" w:sz="0" w:space="0" w:color="auto"/>
        <w:left w:val="none" w:sz="0" w:space="0" w:color="auto"/>
        <w:bottom w:val="none" w:sz="0" w:space="0" w:color="auto"/>
        <w:right w:val="none" w:sz="0" w:space="0" w:color="auto"/>
      </w:divBdr>
    </w:div>
    <w:div w:id="727799580">
      <w:bodyDiv w:val="1"/>
      <w:marLeft w:val="0"/>
      <w:marRight w:val="0"/>
      <w:marTop w:val="0"/>
      <w:marBottom w:val="0"/>
      <w:divBdr>
        <w:top w:val="none" w:sz="0" w:space="0" w:color="auto"/>
        <w:left w:val="none" w:sz="0" w:space="0" w:color="auto"/>
        <w:bottom w:val="none" w:sz="0" w:space="0" w:color="auto"/>
        <w:right w:val="none" w:sz="0" w:space="0" w:color="auto"/>
      </w:divBdr>
    </w:div>
    <w:div w:id="949512413">
      <w:bodyDiv w:val="1"/>
      <w:marLeft w:val="0"/>
      <w:marRight w:val="0"/>
      <w:marTop w:val="0"/>
      <w:marBottom w:val="0"/>
      <w:divBdr>
        <w:top w:val="none" w:sz="0" w:space="0" w:color="auto"/>
        <w:left w:val="none" w:sz="0" w:space="0" w:color="auto"/>
        <w:bottom w:val="none" w:sz="0" w:space="0" w:color="auto"/>
        <w:right w:val="none" w:sz="0" w:space="0" w:color="auto"/>
      </w:divBdr>
    </w:div>
    <w:div w:id="1338727369">
      <w:bodyDiv w:val="1"/>
      <w:marLeft w:val="0"/>
      <w:marRight w:val="0"/>
      <w:marTop w:val="0"/>
      <w:marBottom w:val="0"/>
      <w:divBdr>
        <w:top w:val="none" w:sz="0" w:space="0" w:color="auto"/>
        <w:left w:val="none" w:sz="0" w:space="0" w:color="auto"/>
        <w:bottom w:val="none" w:sz="0" w:space="0" w:color="auto"/>
        <w:right w:val="none" w:sz="0" w:space="0" w:color="auto"/>
      </w:divBdr>
    </w:div>
    <w:div w:id="1482772857">
      <w:bodyDiv w:val="1"/>
      <w:marLeft w:val="0"/>
      <w:marRight w:val="0"/>
      <w:marTop w:val="0"/>
      <w:marBottom w:val="0"/>
      <w:divBdr>
        <w:top w:val="none" w:sz="0" w:space="0" w:color="auto"/>
        <w:left w:val="none" w:sz="0" w:space="0" w:color="auto"/>
        <w:bottom w:val="none" w:sz="0" w:space="0" w:color="auto"/>
        <w:right w:val="none" w:sz="0" w:space="0" w:color="auto"/>
      </w:divBdr>
      <w:divsChild>
        <w:div w:id="1840190503">
          <w:marLeft w:val="547"/>
          <w:marRight w:val="0"/>
          <w:marTop w:val="77"/>
          <w:marBottom w:val="0"/>
          <w:divBdr>
            <w:top w:val="none" w:sz="0" w:space="0" w:color="auto"/>
            <w:left w:val="none" w:sz="0" w:space="0" w:color="auto"/>
            <w:bottom w:val="none" w:sz="0" w:space="0" w:color="auto"/>
            <w:right w:val="none" w:sz="0" w:space="0" w:color="auto"/>
          </w:divBdr>
        </w:div>
        <w:div w:id="1286932142">
          <w:marLeft w:val="547"/>
          <w:marRight w:val="0"/>
          <w:marTop w:val="77"/>
          <w:marBottom w:val="0"/>
          <w:divBdr>
            <w:top w:val="none" w:sz="0" w:space="0" w:color="auto"/>
            <w:left w:val="none" w:sz="0" w:space="0" w:color="auto"/>
            <w:bottom w:val="none" w:sz="0" w:space="0" w:color="auto"/>
            <w:right w:val="none" w:sz="0" w:space="0" w:color="auto"/>
          </w:divBdr>
        </w:div>
        <w:div w:id="2040735722">
          <w:marLeft w:val="547"/>
          <w:marRight w:val="0"/>
          <w:marTop w:val="77"/>
          <w:marBottom w:val="0"/>
          <w:divBdr>
            <w:top w:val="none" w:sz="0" w:space="0" w:color="auto"/>
            <w:left w:val="none" w:sz="0" w:space="0" w:color="auto"/>
            <w:bottom w:val="none" w:sz="0" w:space="0" w:color="auto"/>
            <w:right w:val="none" w:sz="0" w:space="0" w:color="auto"/>
          </w:divBdr>
        </w:div>
        <w:div w:id="831523820">
          <w:marLeft w:val="547"/>
          <w:marRight w:val="0"/>
          <w:marTop w:val="77"/>
          <w:marBottom w:val="0"/>
          <w:divBdr>
            <w:top w:val="none" w:sz="0" w:space="0" w:color="auto"/>
            <w:left w:val="none" w:sz="0" w:space="0" w:color="auto"/>
            <w:bottom w:val="none" w:sz="0" w:space="0" w:color="auto"/>
            <w:right w:val="none" w:sz="0" w:space="0" w:color="auto"/>
          </w:divBdr>
        </w:div>
      </w:divsChild>
    </w:div>
    <w:div w:id="1752389446">
      <w:bodyDiv w:val="1"/>
      <w:marLeft w:val="0"/>
      <w:marRight w:val="0"/>
      <w:marTop w:val="0"/>
      <w:marBottom w:val="0"/>
      <w:divBdr>
        <w:top w:val="none" w:sz="0" w:space="0" w:color="auto"/>
        <w:left w:val="none" w:sz="0" w:space="0" w:color="auto"/>
        <w:bottom w:val="none" w:sz="0" w:space="0" w:color="auto"/>
        <w:right w:val="none" w:sz="0" w:space="0" w:color="auto"/>
      </w:divBdr>
      <w:divsChild>
        <w:div w:id="80025517">
          <w:marLeft w:val="547"/>
          <w:marRight w:val="0"/>
          <w:marTop w:val="86"/>
          <w:marBottom w:val="0"/>
          <w:divBdr>
            <w:top w:val="none" w:sz="0" w:space="0" w:color="auto"/>
            <w:left w:val="none" w:sz="0" w:space="0" w:color="auto"/>
            <w:bottom w:val="none" w:sz="0" w:space="0" w:color="auto"/>
            <w:right w:val="none" w:sz="0" w:space="0" w:color="auto"/>
          </w:divBdr>
        </w:div>
        <w:div w:id="39794612">
          <w:marLeft w:val="547"/>
          <w:marRight w:val="0"/>
          <w:marTop w:val="86"/>
          <w:marBottom w:val="0"/>
          <w:divBdr>
            <w:top w:val="none" w:sz="0" w:space="0" w:color="auto"/>
            <w:left w:val="none" w:sz="0" w:space="0" w:color="auto"/>
            <w:bottom w:val="none" w:sz="0" w:space="0" w:color="auto"/>
            <w:right w:val="none" w:sz="0" w:space="0" w:color="auto"/>
          </w:divBdr>
        </w:div>
        <w:div w:id="400182614">
          <w:marLeft w:val="547"/>
          <w:marRight w:val="0"/>
          <w:marTop w:val="86"/>
          <w:marBottom w:val="0"/>
          <w:divBdr>
            <w:top w:val="none" w:sz="0" w:space="0" w:color="auto"/>
            <w:left w:val="none" w:sz="0" w:space="0" w:color="auto"/>
            <w:bottom w:val="none" w:sz="0" w:space="0" w:color="auto"/>
            <w:right w:val="none" w:sz="0" w:space="0" w:color="auto"/>
          </w:divBdr>
        </w:div>
      </w:divsChild>
    </w:div>
    <w:div w:id="1826968700">
      <w:bodyDiv w:val="1"/>
      <w:marLeft w:val="0"/>
      <w:marRight w:val="0"/>
      <w:marTop w:val="0"/>
      <w:marBottom w:val="0"/>
      <w:divBdr>
        <w:top w:val="none" w:sz="0" w:space="0" w:color="auto"/>
        <w:left w:val="none" w:sz="0" w:space="0" w:color="auto"/>
        <w:bottom w:val="none" w:sz="0" w:space="0" w:color="auto"/>
        <w:right w:val="none" w:sz="0" w:space="0" w:color="auto"/>
      </w:divBdr>
    </w:div>
    <w:div w:id="1879272792">
      <w:bodyDiv w:val="1"/>
      <w:marLeft w:val="0"/>
      <w:marRight w:val="0"/>
      <w:marTop w:val="0"/>
      <w:marBottom w:val="0"/>
      <w:divBdr>
        <w:top w:val="none" w:sz="0" w:space="0" w:color="auto"/>
        <w:left w:val="none" w:sz="0" w:space="0" w:color="auto"/>
        <w:bottom w:val="none" w:sz="0" w:space="0" w:color="auto"/>
        <w:right w:val="none" w:sz="0" w:space="0" w:color="auto"/>
      </w:divBdr>
      <w:divsChild>
        <w:div w:id="1089498402">
          <w:marLeft w:val="547"/>
          <w:marRight w:val="0"/>
          <w:marTop w:val="86"/>
          <w:marBottom w:val="0"/>
          <w:divBdr>
            <w:top w:val="none" w:sz="0" w:space="0" w:color="auto"/>
            <w:left w:val="none" w:sz="0" w:space="0" w:color="auto"/>
            <w:bottom w:val="none" w:sz="0" w:space="0" w:color="auto"/>
            <w:right w:val="none" w:sz="0" w:space="0" w:color="auto"/>
          </w:divBdr>
        </w:div>
        <w:div w:id="168520710">
          <w:marLeft w:val="547"/>
          <w:marRight w:val="0"/>
          <w:marTop w:val="86"/>
          <w:marBottom w:val="0"/>
          <w:divBdr>
            <w:top w:val="none" w:sz="0" w:space="0" w:color="auto"/>
            <w:left w:val="none" w:sz="0" w:space="0" w:color="auto"/>
            <w:bottom w:val="none" w:sz="0" w:space="0" w:color="auto"/>
            <w:right w:val="none" w:sz="0" w:space="0" w:color="auto"/>
          </w:divBdr>
        </w:div>
        <w:div w:id="760027994">
          <w:marLeft w:val="547"/>
          <w:marRight w:val="0"/>
          <w:marTop w:val="86"/>
          <w:marBottom w:val="0"/>
          <w:divBdr>
            <w:top w:val="none" w:sz="0" w:space="0" w:color="auto"/>
            <w:left w:val="none" w:sz="0" w:space="0" w:color="auto"/>
            <w:bottom w:val="none" w:sz="0" w:space="0" w:color="auto"/>
            <w:right w:val="none" w:sz="0" w:space="0" w:color="auto"/>
          </w:divBdr>
        </w:div>
        <w:div w:id="153330430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ildrensOOHS@bcpcouncil.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sfirstresponse@bcpcouncil.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meidaa\AppData\Local\Microsoft\Windows\INetCache\Content.Outlook\4M947JNZ\First%20Response%20Hub%20Vsn%201%20(003)%20(003).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file:///C:\Users\almeidaa\AppData\Local\Microsoft\Windows\INetCache\Content.Outlook\4M947JNZ\bcp-inter-agency-referral-v20-140520%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rlyhelppartnership.org.uk/thresholds/Thresholds-docs/Draft-Continuum-of-Need.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099D-01EE-4740-A8FD-2A3A60D1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Tracey Newcomb</cp:lastModifiedBy>
  <cp:revision>2</cp:revision>
  <dcterms:created xsi:type="dcterms:W3CDTF">2020-09-25T08:50:00Z</dcterms:created>
  <dcterms:modified xsi:type="dcterms:W3CDTF">2020-09-25T08:50:00Z</dcterms:modified>
</cp:coreProperties>
</file>