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ADD9B" w14:textId="77777777" w:rsidR="007D6A8E" w:rsidRDefault="007D6A8E">
      <w:pPr>
        <w:rPr>
          <w:rFonts w:asciiTheme="majorHAnsi" w:hAnsiTheme="majorHAnsi" w:cstheme="majorHAnsi"/>
          <w:sz w:val="52"/>
          <w:szCs w:val="52"/>
        </w:rPr>
      </w:pPr>
      <w:bookmarkStart w:id="0" w:name="_Toc50714297"/>
    </w:p>
    <w:p w14:paraId="3535B0E4" w14:textId="77777777" w:rsidR="007D6A8E" w:rsidRDefault="007D6A8E">
      <w:pPr>
        <w:rPr>
          <w:rFonts w:asciiTheme="majorHAnsi" w:hAnsiTheme="majorHAnsi" w:cstheme="majorHAnsi"/>
          <w:sz w:val="52"/>
          <w:szCs w:val="52"/>
        </w:rPr>
      </w:pPr>
    </w:p>
    <w:p w14:paraId="2EDBE1F3" w14:textId="58B8C76E" w:rsidR="007D6A8E" w:rsidRDefault="007D6A8E">
      <w:pPr>
        <w:rPr>
          <w:rFonts w:asciiTheme="majorHAnsi" w:hAnsiTheme="majorHAnsi" w:cstheme="majorHAnsi"/>
          <w:sz w:val="52"/>
          <w:szCs w:val="52"/>
        </w:rPr>
      </w:pPr>
    </w:p>
    <w:p w14:paraId="4B4E27E1" w14:textId="43C7BE19" w:rsidR="007D6A8E" w:rsidRDefault="007D6A8E">
      <w:pPr>
        <w:rPr>
          <w:rFonts w:asciiTheme="majorHAnsi" w:hAnsiTheme="majorHAnsi" w:cstheme="majorHAnsi"/>
          <w:sz w:val="52"/>
          <w:szCs w:val="52"/>
        </w:rPr>
      </w:pPr>
      <w:r w:rsidRPr="007D6A8E">
        <w:rPr>
          <w:rFonts w:asciiTheme="majorHAnsi" w:hAnsiTheme="majorHAnsi" w:cstheme="majorHAnsi"/>
          <w:b/>
          <w:bCs/>
          <w:noProof/>
          <w:sz w:val="52"/>
          <w:szCs w:val="52"/>
        </w:rPr>
        <w:drawing>
          <wp:anchor distT="0" distB="0" distL="114300" distR="114300" simplePos="0" relativeHeight="251659264" behindDoc="0" locked="0" layoutInCell="1" allowOverlap="1" wp14:anchorId="7B4F228B" wp14:editId="41D4C9AD">
            <wp:simplePos x="0" y="0"/>
            <wp:positionH relativeFrom="column">
              <wp:posOffset>2331720</wp:posOffset>
            </wp:positionH>
            <wp:positionV relativeFrom="paragraph">
              <wp:posOffset>463550</wp:posOffset>
            </wp:positionV>
            <wp:extent cx="812800" cy="931545"/>
            <wp:effectExtent l="0" t="0" r="635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2800" cy="931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3C7A1B" w14:textId="3B88D1E3" w:rsidR="007D6A8E" w:rsidRDefault="007D6A8E">
      <w:pPr>
        <w:rPr>
          <w:rFonts w:asciiTheme="majorHAnsi" w:hAnsiTheme="majorHAnsi" w:cstheme="majorHAnsi"/>
          <w:sz w:val="52"/>
          <w:szCs w:val="52"/>
        </w:rPr>
      </w:pPr>
    </w:p>
    <w:bookmarkEnd w:id="0"/>
    <w:p w14:paraId="56C7E214" w14:textId="77777777" w:rsidR="007D6A8E" w:rsidRDefault="007D6A8E" w:rsidP="007D6A8E">
      <w:pPr>
        <w:jc w:val="center"/>
        <w:rPr>
          <w:rFonts w:asciiTheme="majorHAnsi" w:hAnsiTheme="majorHAnsi" w:cstheme="majorHAnsi"/>
          <w:sz w:val="52"/>
          <w:szCs w:val="52"/>
        </w:rPr>
      </w:pPr>
    </w:p>
    <w:p w14:paraId="20E2935A" w14:textId="18CB6276" w:rsidR="00CC3EAD" w:rsidRPr="00381B65" w:rsidRDefault="007D6A8E" w:rsidP="007D6A8E">
      <w:pPr>
        <w:jc w:val="center"/>
        <w:rPr>
          <w:rFonts w:asciiTheme="majorHAnsi" w:eastAsia="Times New Roman" w:hAnsiTheme="majorHAnsi" w:cstheme="majorHAnsi"/>
          <w:b/>
          <w:bCs/>
          <w:kern w:val="36"/>
          <w:sz w:val="52"/>
          <w:szCs w:val="52"/>
          <w:lang w:eastAsia="en-GB"/>
        </w:rPr>
      </w:pPr>
      <w:r w:rsidRPr="00381B65">
        <w:rPr>
          <w:rFonts w:asciiTheme="majorHAnsi" w:hAnsiTheme="majorHAnsi" w:cstheme="majorHAnsi"/>
          <w:b/>
          <w:bCs/>
          <w:sz w:val="52"/>
          <w:szCs w:val="52"/>
        </w:rPr>
        <w:t>Safeguarding C</w:t>
      </w:r>
      <w:r w:rsidRPr="00381B65">
        <w:rPr>
          <w:rFonts w:asciiTheme="majorHAnsi" w:eastAsia="Times New Roman" w:hAnsiTheme="majorHAnsi" w:cstheme="majorHAnsi"/>
          <w:b/>
          <w:bCs/>
          <w:kern w:val="36"/>
          <w:sz w:val="52"/>
          <w:szCs w:val="52"/>
          <w:lang w:eastAsia="en-GB"/>
        </w:rPr>
        <w:t>hildren and Young People from the threat of Violent Extremism</w:t>
      </w:r>
    </w:p>
    <w:p w14:paraId="4D8D10B9" w14:textId="4AC261ED" w:rsidR="007D6A8E" w:rsidRDefault="007D6A8E" w:rsidP="007D6A8E">
      <w:pPr>
        <w:jc w:val="center"/>
        <w:rPr>
          <w:rFonts w:asciiTheme="majorHAnsi" w:eastAsia="Times New Roman" w:hAnsiTheme="majorHAnsi" w:cstheme="majorHAnsi"/>
          <w:kern w:val="36"/>
          <w:sz w:val="52"/>
          <w:szCs w:val="52"/>
          <w:lang w:eastAsia="en-GB"/>
        </w:rPr>
      </w:pPr>
    </w:p>
    <w:p w14:paraId="1E339FE2" w14:textId="1743E2FE" w:rsidR="007D6A8E" w:rsidRDefault="007D6A8E" w:rsidP="007D6A8E">
      <w:pPr>
        <w:jc w:val="center"/>
        <w:rPr>
          <w:rFonts w:asciiTheme="majorHAnsi" w:eastAsia="Times New Roman" w:hAnsiTheme="majorHAnsi" w:cstheme="majorHAnsi"/>
          <w:kern w:val="36"/>
          <w:sz w:val="52"/>
          <w:szCs w:val="52"/>
          <w:lang w:eastAsia="en-GB"/>
        </w:rPr>
      </w:pPr>
    </w:p>
    <w:p w14:paraId="2267E505" w14:textId="77777777" w:rsidR="007D6A8E" w:rsidRDefault="007D6A8E" w:rsidP="007D6A8E">
      <w:pPr>
        <w:jc w:val="center"/>
        <w:rPr>
          <w:rFonts w:asciiTheme="majorHAnsi" w:eastAsia="Times New Roman" w:hAnsiTheme="majorHAnsi" w:cstheme="majorHAnsi"/>
          <w:kern w:val="36"/>
          <w:sz w:val="52"/>
          <w:szCs w:val="52"/>
          <w:lang w:eastAsia="en-GB"/>
        </w:rPr>
      </w:pPr>
    </w:p>
    <w:tbl>
      <w:tblPr>
        <w:tblStyle w:val="TableGrid1"/>
        <w:tblW w:w="8647" w:type="dxa"/>
        <w:tblInd w:w="-5" w:type="dxa"/>
        <w:tblLook w:val="0000" w:firstRow="0" w:lastRow="0" w:firstColumn="0" w:lastColumn="0" w:noHBand="0" w:noVBand="0"/>
      </w:tblPr>
      <w:tblGrid>
        <w:gridCol w:w="1984"/>
        <w:gridCol w:w="6663"/>
      </w:tblGrid>
      <w:tr w:rsidR="007D6A8E" w:rsidRPr="00660485" w14:paraId="2BDA8EE9" w14:textId="77777777" w:rsidTr="00D91944">
        <w:trPr>
          <w:trHeight w:val="450"/>
        </w:trPr>
        <w:tc>
          <w:tcPr>
            <w:tcW w:w="8647" w:type="dxa"/>
            <w:gridSpan w:val="2"/>
            <w:shd w:val="clear" w:color="auto" w:fill="D9D9D9" w:themeFill="background1" w:themeFillShade="D9"/>
          </w:tcPr>
          <w:p w14:paraId="1CB02079" w14:textId="77777777" w:rsidR="007D6A8E" w:rsidRPr="00D8307B" w:rsidRDefault="007D6A8E" w:rsidP="00D91944">
            <w:pPr>
              <w:rPr>
                <w:rFonts w:ascii="Arial" w:hAnsi="Arial" w:cs="Arial"/>
                <w:sz w:val="22"/>
                <w:szCs w:val="22"/>
              </w:rPr>
            </w:pPr>
            <w:bookmarkStart w:id="1" w:name="_Hlk50709977"/>
            <w:r w:rsidRPr="00D8307B">
              <w:rPr>
                <w:rFonts w:ascii="Arial" w:hAnsi="Arial" w:cs="Arial"/>
                <w:sz w:val="22"/>
                <w:szCs w:val="22"/>
              </w:rPr>
              <w:t>Document control</w:t>
            </w:r>
          </w:p>
        </w:tc>
      </w:tr>
      <w:tr w:rsidR="007D6A8E" w:rsidRPr="00660485" w14:paraId="3D07C3C9" w14:textId="77777777" w:rsidTr="00D91944">
        <w:tblPrEx>
          <w:tblLook w:val="04A0" w:firstRow="1" w:lastRow="0" w:firstColumn="1" w:lastColumn="0" w:noHBand="0" w:noVBand="1"/>
        </w:tblPrEx>
        <w:tc>
          <w:tcPr>
            <w:tcW w:w="1984" w:type="dxa"/>
            <w:shd w:val="clear" w:color="auto" w:fill="D9D9D9" w:themeFill="background1" w:themeFillShade="D9"/>
          </w:tcPr>
          <w:p w14:paraId="7AA94906" w14:textId="77777777" w:rsidR="007D6A8E" w:rsidRPr="00D8307B" w:rsidRDefault="007D6A8E" w:rsidP="00D91944">
            <w:pPr>
              <w:rPr>
                <w:rFonts w:ascii="Arial" w:hAnsi="Arial" w:cs="Arial"/>
                <w:sz w:val="22"/>
                <w:szCs w:val="22"/>
              </w:rPr>
            </w:pPr>
            <w:r w:rsidRPr="00D8307B">
              <w:rPr>
                <w:rFonts w:ascii="Arial" w:hAnsi="Arial" w:cs="Arial"/>
                <w:sz w:val="22"/>
                <w:szCs w:val="22"/>
              </w:rPr>
              <w:t>Status</w:t>
            </w:r>
          </w:p>
        </w:tc>
        <w:tc>
          <w:tcPr>
            <w:tcW w:w="6663" w:type="dxa"/>
          </w:tcPr>
          <w:p w14:paraId="4B6356DA" w14:textId="77777777" w:rsidR="007D6A8E" w:rsidRPr="00D8307B" w:rsidRDefault="007D6A8E" w:rsidP="00D91944">
            <w:pPr>
              <w:rPr>
                <w:sz w:val="22"/>
                <w:szCs w:val="22"/>
              </w:rPr>
            </w:pPr>
          </w:p>
        </w:tc>
      </w:tr>
      <w:tr w:rsidR="007D6A8E" w:rsidRPr="00660485" w14:paraId="651934E0" w14:textId="77777777" w:rsidTr="00D91944">
        <w:tblPrEx>
          <w:tblLook w:val="04A0" w:firstRow="1" w:lastRow="0" w:firstColumn="1" w:lastColumn="0" w:noHBand="0" w:noVBand="1"/>
        </w:tblPrEx>
        <w:tc>
          <w:tcPr>
            <w:tcW w:w="1984" w:type="dxa"/>
            <w:shd w:val="clear" w:color="auto" w:fill="D9D9D9" w:themeFill="background1" w:themeFillShade="D9"/>
          </w:tcPr>
          <w:p w14:paraId="6DEEC0A5" w14:textId="77777777" w:rsidR="007D6A8E" w:rsidRPr="00D8307B" w:rsidRDefault="007D6A8E" w:rsidP="00D91944">
            <w:pPr>
              <w:rPr>
                <w:rFonts w:ascii="Arial" w:hAnsi="Arial" w:cs="Arial"/>
                <w:sz w:val="22"/>
                <w:szCs w:val="22"/>
              </w:rPr>
            </w:pPr>
            <w:r w:rsidRPr="00D8307B">
              <w:rPr>
                <w:rFonts w:ascii="Arial" w:hAnsi="Arial" w:cs="Arial"/>
                <w:sz w:val="22"/>
                <w:szCs w:val="22"/>
              </w:rPr>
              <w:t>Effective from</w:t>
            </w:r>
          </w:p>
        </w:tc>
        <w:tc>
          <w:tcPr>
            <w:tcW w:w="6663" w:type="dxa"/>
          </w:tcPr>
          <w:p w14:paraId="7B6176D8" w14:textId="6470AC27" w:rsidR="007D6A8E" w:rsidRPr="006B72E6" w:rsidRDefault="006B72E6" w:rsidP="00D91944">
            <w:pPr>
              <w:rPr>
                <w:rFonts w:asciiTheme="majorHAnsi" w:hAnsiTheme="majorHAnsi" w:cstheme="majorHAnsi"/>
                <w:sz w:val="22"/>
                <w:szCs w:val="22"/>
              </w:rPr>
            </w:pPr>
            <w:r w:rsidRPr="006B72E6">
              <w:rPr>
                <w:rFonts w:asciiTheme="majorHAnsi" w:hAnsiTheme="majorHAnsi" w:cstheme="majorHAnsi"/>
                <w:sz w:val="22"/>
                <w:szCs w:val="22"/>
              </w:rPr>
              <w:t>September 2020</w:t>
            </w:r>
          </w:p>
        </w:tc>
      </w:tr>
      <w:tr w:rsidR="007D6A8E" w:rsidRPr="00660485" w14:paraId="301B9FC4" w14:textId="77777777" w:rsidTr="00D91944">
        <w:tblPrEx>
          <w:tblLook w:val="04A0" w:firstRow="1" w:lastRow="0" w:firstColumn="1" w:lastColumn="0" w:noHBand="0" w:noVBand="1"/>
        </w:tblPrEx>
        <w:tc>
          <w:tcPr>
            <w:tcW w:w="1984" w:type="dxa"/>
            <w:shd w:val="clear" w:color="auto" w:fill="D9D9D9" w:themeFill="background1" w:themeFillShade="D9"/>
          </w:tcPr>
          <w:p w14:paraId="130E71AF" w14:textId="77777777" w:rsidR="007D6A8E" w:rsidRPr="00D8307B" w:rsidRDefault="007D6A8E" w:rsidP="00D91944">
            <w:pPr>
              <w:rPr>
                <w:rFonts w:ascii="Arial" w:hAnsi="Arial" w:cs="Arial"/>
                <w:sz w:val="22"/>
                <w:szCs w:val="22"/>
              </w:rPr>
            </w:pPr>
            <w:r w:rsidRPr="00D8307B">
              <w:rPr>
                <w:rFonts w:ascii="Arial" w:hAnsi="Arial" w:cs="Arial"/>
                <w:sz w:val="22"/>
                <w:szCs w:val="22"/>
              </w:rPr>
              <w:t>Who Must Comply with this Guidance?</w:t>
            </w:r>
          </w:p>
        </w:tc>
        <w:tc>
          <w:tcPr>
            <w:tcW w:w="6663" w:type="dxa"/>
          </w:tcPr>
          <w:p w14:paraId="2C2C072A" w14:textId="06AA6F6C" w:rsidR="007D6A8E" w:rsidRPr="006B72E6" w:rsidRDefault="006B72E6" w:rsidP="00D91944">
            <w:pPr>
              <w:rPr>
                <w:rFonts w:asciiTheme="majorHAnsi" w:hAnsiTheme="majorHAnsi" w:cstheme="majorHAnsi"/>
                <w:sz w:val="22"/>
                <w:szCs w:val="22"/>
              </w:rPr>
            </w:pPr>
            <w:r w:rsidRPr="006B72E6">
              <w:rPr>
                <w:rFonts w:asciiTheme="majorHAnsi" w:hAnsiTheme="majorHAnsi" w:cstheme="majorHAnsi"/>
                <w:sz w:val="22"/>
                <w:szCs w:val="22"/>
              </w:rPr>
              <w:t>ALL STAFF</w:t>
            </w:r>
          </w:p>
        </w:tc>
      </w:tr>
      <w:tr w:rsidR="007D6A8E" w:rsidRPr="00660485" w14:paraId="69E9E7E2" w14:textId="77777777" w:rsidTr="00D91944">
        <w:tblPrEx>
          <w:tblLook w:val="04A0" w:firstRow="1" w:lastRow="0" w:firstColumn="1" w:lastColumn="0" w:noHBand="0" w:noVBand="1"/>
        </w:tblPrEx>
        <w:tc>
          <w:tcPr>
            <w:tcW w:w="1984" w:type="dxa"/>
            <w:shd w:val="clear" w:color="auto" w:fill="D9D9D9" w:themeFill="background1" w:themeFillShade="D9"/>
          </w:tcPr>
          <w:p w14:paraId="2ECCDCF3" w14:textId="77777777" w:rsidR="007D6A8E" w:rsidRPr="00D8307B" w:rsidRDefault="007D6A8E" w:rsidP="00D91944">
            <w:pPr>
              <w:rPr>
                <w:rFonts w:ascii="Arial" w:hAnsi="Arial" w:cs="Arial"/>
                <w:sz w:val="22"/>
                <w:szCs w:val="22"/>
              </w:rPr>
            </w:pPr>
            <w:r w:rsidRPr="00D8307B">
              <w:rPr>
                <w:rFonts w:ascii="Arial" w:hAnsi="Arial" w:cs="Arial"/>
                <w:sz w:val="22"/>
                <w:szCs w:val="22"/>
              </w:rPr>
              <w:t xml:space="preserve">Who must be aware of this guidance? </w:t>
            </w:r>
          </w:p>
        </w:tc>
        <w:tc>
          <w:tcPr>
            <w:tcW w:w="6663" w:type="dxa"/>
          </w:tcPr>
          <w:p w14:paraId="04451958" w14:textId="6102EC09" w:rsidR="007D6A8E" w:rsidRPr="006B72E6" w:rsidRDefault="006B72E6" w:rsidP="00D91944">
            <w:pPr>
              <w:rPr>
                <w:rFonts w:asciiTheme="majorHAnsi" w:hAnsiTheme="majorHAnsi" w:cstheme="majorHAnsi"/>
                <w:sz w:val="22"/>
                <w:szCs w:val="22"/>
              </w:rPr>
            </w:pPr>
            <w:r w:rsidRPr="006B72E6">
              <w:rPr>
                <w:rFonts w:asciiTheme="majorHAnsi" w:hAnsiTheme="majorHAnsi" w:cstheme="majorHAnsi"/>
                <w:sz w:val="22"/>
                <w:szCs w:val="22"/>
              </w:rPr>
              <w:t>ALL STAFF</w:t>
            </w:r>
          </w:p>
        </w:tc>
      </w:tr>
      <w:tr w:rsidR="007D6A8E" w:rsidRPr="00660485" w14:paraId="76ECE903" w14:textId="77777777" w:rsidTr="00D91944">
        <w:tblPrEx>
          <w:tblLook w:val="04A0" w:firstRow="1" w:lastRow="0" w:firstColumn="1" w:lastColumn="0" w:noHBand="0" w:noVBand="1"/>
        </w:tblPrEx>
        <w:tc>
          <w:tcPr>
            <w:tcW w:w="1984" w:type="dxa"/>
            <w:shd w:val="clear" w:color="auto" w:fill="D9D9D9" w:themeFill="background1" w:themeFillShade="D9"/>
          </w:tcPr>
          <w:p w14:paraId="4D71BBAB" w14:textId="77777777" w:rsidR="007D6A8E" w:rsidRPr="00D8307B" w:rsidRDefault="007D6A8E" w:rsidP="00D91944">
            <w:pPr>
              <w:rPr>
                <w:rFonts w:ascii="Arial" w:hAnsi="Arial" w:cs="Arial"/>
                <w:sz w:val="22"/>
                <w:szCs w:val="22"/>
              </w:rPr>
            </w:pPr>
            <w:r w:rsidRPr="00D8307B">
              <w:rPr>
                <w:rFonts w:ascii="Arial" w:hAnsi="Arial" w:cs="Arial"/>
                <w:sz w:val="22"/>
                <w:szCs w:val="22"/>
              </w:rPr>
              <w:t>Review Frequency</w:t>
            </w:r>
          </w:p>
        </w:tc>
        <w:tc>
          <w:tcPr>
            <w:tcW w:w="6663" w:type="dxa"/>
          </w:tcPr>
          <w:p w14:paraId="1F395E8C" w14:textId="2289AE86" w:rsidR="007D6A8E" w:rsidRPr="006B72E6" w:rsidRDefault="006B72E6" w:rsidP="00D91944">
            <w:pPr>
              <w:rPr>
                <w:rFonts w:asciiTheme="majorHAnsi" w:hAnsiTheme="majorHAnsi" w:cstheme="majorHAnsi"/>
                <w:sz w:val="22"/>
                <w:szCs w:val="22"/>
              </w:rPr>
            </w:pPr>
            <w:r w:rsidRPr="006B72E6">
              <w:rPr>
                <w:rFonts w:asciiTheme="majorHAnsi" w:hAnsiTheme="majorHAnsi" w:cstheme="majorHAnsi"/>
                <w:sz w:val="22"/>
                <w:szCs w:val="22"/>
              </w:rPr>
              <w:t>ANNUAL</w:t>
            </w:r>
          </w:p>
        </w:tc>
      </w:tr>
      <w:tr w:rsidR="007D6A8E" w:rsidRPr="00660485" w14:paraId="47DEC90F" w14:textId="77777777" w:rsidTr="00D91944">
        <w:tblPrEx>
          <w:tblLook w:val="04A0" w:firstRow="1" w:lastRow="0" w:firstColumn="1" w:lastColumn="0" w:noHBand="0" w:noVBand="1"/>
        </w:tblPrEx>
        <w:tc>
          <w:tcPr>
            <w:tcW w:w="1984" w:type="dxa"/>
            <w:shd w:val="clear" w:color="auto" w:fill="D9D9D9" w:themeFill="background1" w:themeFillShade="D9"/>
          </w:tcPr>
          <w:p w14:paraId="79B41538" w14:textId="77777777" w:rsidR="007D6A8E" w:rsidRPr="00D8307B" w:rsidRDefault="007D6A8E" w:rsidP="00D91944">
            <w:pPr>
              <w:rPr>
                <w:rFonts w:ascii="Arial" w:hAnsi="Arial" w:cs="Arial"/>
                <w:sz w:val="22"/>
                <w:szCs w:val="22"/>
              </w:rPr>
            </w:pPr>
            <w:r w:rsidRPr="00D8307B">
              <w:rPr>
                <w:rFonts w:ascii="Arial" w:hAnsi="Arial" w:cs="Arial"/>
                <w:sz w:val="22"/>
                <w:szCs w:val="22"/>
              </w:rPr>
              <w:t xml:space="preserve">Policy Lead and Approval Body </w:t>
            </w:r>
          </w:p>
        </w:tc>
        <w:tc>
          <w:tcPr>
            <w:tcW w:w="6663" w:type="dxa"/>
          </w:tcPr>
          <w:p w14:paraId="0C9EEC60" w14:textId="77777777" w:rsidR="007D6A8E" w:rsidRPr="006B72E6" w:rsidRDefault="007D6A8E" w:rsidP="00D91944">
            <w:pPr>
              <w:rPr>
                <w:rFonts w:asciiTheme="majorHAnsi" w:hAnsiTheme="majorHAnsi" w:cstheme="majorHAnsi"/>
                <w:sz w:val="22"/>
                <w:szCs w:val="22"/>
              </w:rPr>
            </w:pPr>
          </w:p>
        </w:tc>
      </w:tr>
      <w:tr w:rsidR="007D6A8E" w:rsidRPr="00660485" w14:paraId="2637EE6C" w14:textId="77777777" w:rsidTr="00D91944">
        <w:tblPrEx>
          <w:tblLook w:val="04A0" w:firstRow="1" w:lastRow="0" w:firstColumn="1" w:lastColumn="0" w:noHBand="0" w:noVBand="1"/>
        </w:tblPrEx>
        <w:tc>
          <w:tcPr>
            <w:tcW w:w="1984" w:type="dxa"/>
            <w:shd w:val="clear" w:color="auto" w:fill="D9D9D9" w:themeFill="background1" w:themeFillShade="D9"/>
          </w:tcPr>
          <w:p w14:paraId="48D42867" w14:textId="77777777" w:rsidR="007D6A8E" w:rsidRPr="00D8307B" w:rsidRDefault="007D6A8E" w:rsidP="00D91944">
            <w:pPr>
              <w:rPr>
                <w:rFonts w:ascii="Arial" w:hAnsi="Arial" w:cs="Arial"/>
                <w:sz w:val="22"/>
                <w:szCs w:val="22"/>
              </w:rPr>
            </w:pPr>
            <w:r w:rsidRPr="00D8307B">
              <w:rPr>
                <w:rFonts w:ascii="Arial" w:hAnsi="Arial" w:cs="Arial"/>
                <w:sz w:val="22"/>
                <w:szCs w:val="22"/>
              </w:rPr>
              <w:t xml:space="preserve">Produced By </w:t>
            </w:r>
          </w:p>
          <w:p w14:paraId="0E1EDD19" w14:textId="77777777" w:rsidR="007D6A8E" w:rsidRPr="00D8307B" w:rsidRDefault="007D6A8E" w:rsidP="00D91944">
            <w:pPr>
              <w:rPr>
                <w:rFonts w:ascii="Arial" w:hAnsi="Arial" w:cs="Arial"/>
                <w:sz w:val="22"/>
                <w:szCs w:val="22"/>
              </w:rPr>
            </w:pPr>
          </w:p>
        </w:tc>
        <w:tc>
          <w:tcPr>
            <w:tcW w:w="6663" w:type="dxa"/>
          </w:tcPr>
          <w:p w14:paraId="5114CE37" w14:textId="43594161" w:rsidR="007D6A8E" w:rsidRPr="006B72E6" w:rsidRDefault="006B72E6" w:rsidP="00D91944">
            <w:pPr>
              <w:rPr>
                <w:rFonts w:asciiTheme="majorHAnsi" w:hAnsiTheme="majorHAnsi" w:cstheme="majorHAnsi"/>
                <w:sz w:val="22"/>
                <w:szCs w:val="22"/>
              </w:rPr>
            </w:pPr>
            <w:r w:rsidRPr="006B72E6">
              <w:rPr>
                <w:rFonts w:asciiTheme="majorHAnsi" w:hAnsiTheme="majorHAnsi" w:cstheme="majorHAnsi"/>
                <w:sz w:val="22"/>
                <w:szCs w:val="22"/>
              </w:rPr>
              <w:t>Tracey Newcomb</w:t>
            </w:r>
          </w:p>
        </w:tc>
      </w:tr>
      <w:bookmarkEnd w:id="1"/>
    </w:tbl>
    <w:p w14:paraId="784C283A" w14:textId="2C9CF405" w:rsidR="007D6A8E" w:rsidRDefault="007D6A8E" w:rsidP="007D6A8E">
      <w:pPr>
        <w:jc w:val="center"/>
        <w:rPr>
          <w:rFonts w:asciiTheme="majorHAnsi" w:hAnsiTheme="majorHAnsi" w:cstheme="majorHAnsi"/>
          <w:sz w:val="52"/>
          <w:szCs w:val="52"/>
        </w:rPr>
      </w:pPr>
    </w:p>
    <w:sdt>
      <w:sdtPr>
        <w:rPr>
          <w:rFonts w:ascii="Arial" w:eastAsiaTheme="minorHAnsi" w:hAnsi="Arial" w:cs="Arial"/>
          <w:color w:val="auto"/>
          <w:sz w:val="24"/>
          <w:szCs w:val="24"/>
          <w:lang w:val="en-GB"/>
        </w:rPr>
        <w:id w:val="1287158237"/>
        <w:docPartObj>
          <w:docPartGallery w:val="Table of Contents"/>
          <w:docPartUnique/>
        </w:docPartObj>
      </w:sdtPr>
      <w:sdtEndPr>
        <w:rPr>
          <w:b/>
          <w:bCs/>
          <w:noProof/>
        </w:rPr>
      </w:sdtEndPr>
      <w:sdtContent>
        <w:p w14:paraId="61B27ECA" w14:textId="115D1DA8" w:rsidR="00384836" w:rsidRDefault="00384836">
          <w:pPr>
            <w:pStyle w:val="TOCHeading"/>
          </w:pPr>
          <w:r>
            <w:t>Table of Contents</w:t>
          </w:r>
        </w:p>
        <w:p w14:paraId="31E06B33" w14:textId="67CD8DDF" w:rsidR="00384836" w:rsidRDefault="00384836">
          <w:pPr>
            <w:pStyle w:val="TOC1"/>
            <w:tabs>
              <w:tab w:val="left" w:pos="440"/>
              <w:tab w:val="right" w:leader="dot" w:pos="9016"/>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50715298" w:history="1">
            <w:r w:rsidRPr="004D3252">
              <w:rPr>
                <w:rStyle w:val="Hyperlink"/>
                <w:b/>
                <w:bCs/>
                <w:noProof/>
              </w:rPr>
              <w:t>1.</w:t>
            </w:r>
            <w:r>
              <w:rPr>
                <w:rFonts w:asciiTheme="minorHAnsi" w:eastAsiaTheme="minorEastAsia" w:hAnsiTheme="minorHAnsi" w:cstheme="minorBidi"/>
                <w:noProof/>
                <w:sz w:val="22"/>
                <w:szCs w:val="22"/>
                <w:lang w:eastAsia="en-GB"/>
              </w:rPr>
              <w:tab/>
            </w:r>
            <w:r w:rsidRPr="004D3252">
              <w:rPr>
                <w:rStyle w:val="Hyperlink"/>
                <w:b/>
                <w:bCs/>
                <w:noProof/>
              </w:rPr>
              <w:t>Introduction</w:t>
            </w:r>
            <w:r>
              <w:rPr>
                <w:noProof/>
                <w:webHidden/>
              </w:rPr>
              <w:tab/>
            </w:r>
            <w:r>
              <w:rPr>
                <w:noProof/>
                <w:webHidden/>
              </w:rPr>
              <w:fldChar w:fldCharType="begin"/>
            </w:r>
            <w:r>
              <w:rPr>
                <w:noProof/>
                <w:webHidden/>
              </w:rPr>
              <w:instrText xml:space="preserve"> PAGEREF _Toc50715298 \h </w:instrText>
            </w:r>
            <w:r>
              <w:rPr>
                <w:noProof/>
                <w:webHidden/>
              </w:rPr>
            </w:r>
            <w:r>
              <w:rPr>
                <w:noProof/>
                <w:webHidden/>
              </w:rPr>
              <w:fldChar w:fldCharType="separate"/>
            </w:r>
            <w:r w:rsidR="000C0A59">
              <w:rPr>
                <w:noProof/>
                <w:webHidden/>
              </w:rPr>
              <w:t>3</w:t>
            </w:r>
            <w:r>
              <w:rPr>
                <w:noProof/>
                <w:webHidden/>
              </w:rPr>
              <w:fldChar w:fldCharType="end"/>
            </w:r>
          </w:hyperlink>
        </w:p>
        <w:p w14:paraId="097D56B4" w14:textId="28693B23" w:rsidR="00384836" w:rsidRDefault="000C0A59">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50715299" w:history="1">
            <w:r w:rsidR="00384836" w:rsidRPr="004D3252">
              <w:rPr>
                <w:rStyle w:val="Hyperlink"/>
                <w:rFonts w:eastAsia="Times New Roman"/>
                <w:b/>
                <w:bCs/>
                <w:noProof/>
                <w:lang w:eastAsia="en-GB"/>
              </w:rPr>
              <w:t>2.</w:t>
            </w:r>
            <w:r w:rsidR="00384836">
              <w:rPr>
                <w:rFonts w:asciiTheme="minorHAnsi" w:eastAsiaTheme="minorEastAsia" w:hAnsiTheme="minorHAnsi" w:cstheme="minorBidi"/>
                <w:noProof/>
                <w:sz w:val="22"/>
                <w:szCs w:val="22"/>
                <w:lang w:eastAsia="en-GB"/>
              </w:rPr>
              <w:tab/>
            </w:r>
            <w:r w:rsidR="00384836" w:rsidRPr="004D3252">
              <w:rPr>
                <w:rStyle w:val="Hyperlink"/>
                <w:rFonts w:eastAsia="Times New Roman"/>
                <w:b/>
                <w:bCs/>
                <w:noProof/>
                <w:lang w:eastAsia="en-GB"/>
              </w:rPr>
              <w:t>National Policies and Strategies</w:t>
            </w:r>
            <w:r w:rsidR="00384836">
              <w:rPr>
                <w:noProof/>
                <w:webHidden/>
              </w:rPr>
              <w:tab/>
            </w:r>
            <w:r w:rsidR="00384836">
              <w:rPr>
                <w:noProof/>
                <w:webHidden/>
              </w:rPr>
              <w:fldChar w:fldCharType="begin"/>
            </w:r>
            <w:r w:rsidR="00384836">
              <w:rPr>
                <w:noProof/>
                <w:webHidden/>
              </w:rPr>
              <w:instrText xml:space="preserve"> PAGEREF _Toc50715299 \h </w:instrText>
            </w:r>
            <w:r w:rsidR="00384836">
              <w:rPr>
                <w:noProof/>
                <w:webHidden/>
              </w:rPr>
            </w:r>
            <w:r w:rsidR="00384836">
              <w:rPr>
                <w:noProof/>
                <w:webHidden/>
              </w:rPr>
              <w:fldChar w:fldCharType="separate"/>
            </w:r>
            <w:r>
              <w:rPr>
                <w:noProof/>
                <w:webHidden/>
              </w:rPr>
              <w:t>3</w:t>
            </w:r>
            <w:r w:rsidR="00384836">
              <w:rPr>
                <w:noProof/>
                <w:webHidden/>
              </w:rPr>
              <w:fldChar w:fldCharType="end"/>
            </w:r>
          </w:hyperlink>
        </w:p>
        <w:p w14:paraId="2873DC55" w14:textId="7B7F68B2" w:rsidR="00384836" w:rsidRDefault="000C0A59">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50715300" w:history="1">
            <w:r w:rsidR="00384836" w:rsidRPr="004D3252">
              <w:rPr>
                <w:rStyle w:val="Hyperlink"/>
                <w:b/>
                <w:bCs/>
                <w:noProof/>
              </w:rPr>
              <w:t>3.</w:t>
            </w:r>
            <w:r w:rsidR="00384836">
              <w:rPr>
                <w:rFonts w:asciiTheme="minorHAnsi" w:eastAsiaTheme="minorEastAsia" w:hAnsiTheme="minorHAnsi" w:cstheme="minorBidi"/>
                <w:noProof/>
                <w:sz w:val="22"/>
                <w:szCs w:val="22"/>
                <w:lang w:eastAsia="en-GB"/>
              </w:rPr>
              <w:tab/>
            </w:r>
            <w:r w:rsidR="00384836" w:rsidRPr="004D3252">
              <w:rPr>
                <w:rStyle w:val="Hyperlink"/>
                <w:b/>
                <w:bCs/>
                <w:noProof/>
              </w:rPr>
              <w:t>Pr</w:t>
            </w:r>
            <w:r w:rsidR="00384836" w:rsidRPr="004D3252">
              <w:rPr>
                <w:rStyle w:val="Hyperlink"/>
                <w:rFonts w:eastAsia="Times New Roman"/>
                <w:b/>
                <w:bCs/>
                <w:noProof/>
                <w:lang w:eastAsia="en-GB"/>
              </w:rPr>
              <w:t>event</w:t>
            </w:r>
            <w:r w:rsidR="00384836">
              <w:rPr>
                <w:noProof/>
                <w:webHidden/>
              </w:rPr>
              <w:tab/>
            </w:r>
            <w:r w:rsidR="00384836">
              <w:rPr>
                <w:noProof/>
                <w:webHidden/>
              </w:rPr>
              <w:fldChar w:fldCharType="begin"/>
            </w:r>
            <w:r w:rsidR="00384836">
              <w:rPr>
                <w:noProof/>
                <w:webHidden/>
              </w:rPr>
              <w:instrText xml:space="preserve"> PAGEREF _Toc50715300 \h </w:instrText>
            </w:r>
            <w:r w:rsidR="00384836">
              <w:rPr>
                <w:noProof/>
                <w:webHidden/>
              </w:rPr>
            </w:r>
            <w:r w:rsidR="00384836">
              <w:rPr>
                <w:noProof/>
                <w:webHidden/>
              </w:rPr>
              <w:fldChar w:fldCharType="separate"/>
            </w:r>
            <w:r>
              <w:rPr>
                <w:noProof/>
                <w:webHidden/>
              </w:rPr>
              <w:t>4</w:t>
            </w:r>
            <w:r w:rsidR="00384836">
              <w:rPr>
                <w:noProof/>
                <w:webHidden/>
              </w:rPr>
              <w:fldChar w:fldCharType="end"/>
            </w:r>
          </w:hyperlink>
        </w:p>
        <w:p w14:paraId="7FD87168" w14:textId="5B082498" w:rsidR="00384836" w:rsidRDefault="000C0A59">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50715301" w:history="1">
            <w:r w:rsidR="00384836" w:rsidRPr="004D3252">
              <w:rPr>
                <w:rStyle w:val="Hyperlink"/>
                <w:b/>
                <w:bCs/>
                <w:noProof/>
              </w:rPr>
              <w:t>4.</w:t>
            </w:r>
            <w:r w:rsidR="00384836">
              <w:rPr>
                <w:rFonts w:asciiTheme="minorHAnsi" w:eastAsiaTheme="minorEastAsia" w:hAnsiTheme="minorHAnsi" w:cstheme="minorBidi"/>
                <w:noProof/>
                <w:sz w:val="22"/>
                <w:szCs w:val="22"/>
                <w:lang w:eastAsia="en-GB"/>
              </w:rPr>
              <w:tab/>
            </w:r>
            <w:r w:rsidR="00384836" w:rsidRPr="004D3252">
              <w:rPr>
                <w:rStyle w:val="Hyperlink"/>
                <w:b/>
                <w:bCs/>
                <w:noProof/>
              </w:rPr>
              <w:t>De</w:t>
            </w:r>
            <w:r w:rsidR="00384836" w:rsidRPr="004D3252">
              <w:rPr>
                <w:rStyle w:val="Hyperlink"/>
                <w:rFonts w:eastAsia="Times New Roman"/>
                <w:b/>
                <w:bCs/>
                <w:noProof/>
                <w:lang w:eastAsia="en-GB"/>
              </w:rPr>
              <w:t>finitions</w:t>
            </w:r>
            <w:r w:rsidR="00384836">
              <w:rPr>
                <w:noProof/>
                <w:webHidden/>
              </w:rPr>
              <w:tab/>
            </w:r>
            <w:r w:rsidR="00384836">
              <w:rPr>
                <w:noProof/>
                <w:webHidden/>
              </w:rPr>
              <w:fldChar w:fldCharType="begin"/>
            </w:r>
            <w:r w:rsidR="00384836">
              <w:rPr>
                <w:noProof/>
                <w:webHidden/>
              </w:rPr>
              <w:instrText xml:space="preserve"> PAGEREF _Toc50715301 \h </w:instrText>
            </w:r>
            <w:r w:rsidR="00384836">
              <w:rPr>
                <w:noProof/>
                <w:webHidden/>
              </w:rPr>
            </w:r>
            <w:r w:rsidR="00384836">
              <w:rPr>
                <w:noProof/>
                <w:webHidden/>
              </w:rPr>
              <w:fldChar w:fldCharType="separate"/>
            </w:r>
            <w:r>
              <w:rPr>
                <w:noProof/>
                <w:webHidden/>
              </w:rPr>
              <w:t>6</w:t>
            </w:r>
            <w:r w:rsidR="00384836">
              <w:rPr>
                <w:noProof/>
                <w:webHidden/>
              </w:rPr>
              <w:fldChar w:fldCharType="end"/>
            </w:r>
          </w:hyperlink>
        </w:p>
        <w:p w14:paraId="2D839C64" w14:textId="1301EDCB" w:rsidR="00384836" w:rsidRDefault="000C0A59">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50715302" w:history="1">
            <w:r w:rsidR="00384836" w:rsidRPr="004D3252">
              <w:rPr>
                <w:rStyle w:val="Hyperlink"/>
                <w:b/>
                <w:bCs/>
                <w:noProof/>
              </w:rPr>
              <w:t>5.</w:t>
            </w:r>
            <w:r w:rsidR="00384836">
              <w:rPr>
                <w:rFonts w:asciiTheme="minorHAnsi" w:eastAsiaTheme="minorEastAsia" w:hAnsiTheme="minorHAnsi" w:cstheme="minorBidi"/>
                <w:noProof/>
                <w:sz w:val="22"/>
                <w:szCs w:val="22"/>
                <w:lang w:eastAsia="en-GB"/>
              </w:rPr>
              <w:tab/>
            </w:r>
            <w:r w:rsidR="00384836" w:rsidRPr="004D3252">
              <w:rPr>
                <w:rStyle w:val="Hyperlink"/>
                <w:b/>
                <w:bCs/>
                <w:noProof/>
              </w:rPr>
              <w:t>Vuln</w:t>
            </w:r>
            <w:r w:rsidR="00384836" w:rsidRPr="004D3252">
              <w:rPr>
                <w:rStyle w:val="Hyperlink"/>
                <w:rFonts w:eastAsia="Times New Roman"/>
                <w:b/>
                <w:bCs/>
                <w:noProof/>
                <w:lang w:eastAsia="en-GB"/>
              </w:rPr>
              <w:t>erability Factors</w:t>
            </w:r>
            <w:r w:rsidR="00384836">
              <w:rPr>
                <w:noProof/>
                <w:webHidden/>
              </w:rPr>
              <w:tab/>
            </w:r>
            <w:r w:rsidR="00384836">
              <w:rPr>
                <w:noProof/>
                <w:webHidden/>
              </w:rPr>
              <w:fldChar w:fldCharType="begin"/>
            </w:r>
            <w:r w:rsidR="00384836">
              <w:rPr>
                <w:noProof/>
                <w:webHidden/>
              </w:rPr>
              <w:instrText xml:space="preserve"> PAGEREF _Toc50715302 \h </w:instrText>
            </w:r>
            <w:r w:rsidR="00384836">
              <w:rPr>
                <w:noProof/>
                <w:webHidden/>
              </w:rPr>
            </w:r>
            <w:r w:rsidR="00384836">
              <w:rPr>
                <w:noProof/>
                <w:webHidden/>
              </w:rPr>
              <w:fldChar w:fldCharType="separate"/>
            </w:r>
            <w:r>
              <w:rPr>
                <w:noProof/>
                <w:webHidden/>
              </w:rPr>
              <w:t>6</w:t>
            </w:r>
            <w:r w:rsidR="00384836">
              <w:rPr>
                <w:noProof/>
                <w:webHidden/>
              </w:rPr>
              <w:fldChar w:fldCharType="end"/>
            </w:r>
          </w:hyperlink>
        </w:p>
        <w:p w14:paraId="2D137AAD" w14:textId="00730B38" w:rsidR="00384836" w:rsidRDefault="000C0A59">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50715303" w:history="1">
            <w:r w:rsidR="00384836" w:rsidRPr="004D3252">
              <w:rPr>
                <w:rStyle w:val="Hyperlink"/>
                <w:b/>
                <w:bCs/>
                <w:noProof/>
              </w:rPr>
              <w:t>6.</w:t>
            </w:r>
            <w:r w:rsidR="00384836">
              <w:rPr>
                <w:rFonts w:asciiTheme="minorHAnsi" w:eastAsiaTheme="minorEastAsia" w:hAnsiTheme="minorHAnsi" w:cstheme="minorBidi"/>
                <w:noProof/>
                <w:sz w:val="22"/>
                <w:szCs w:val="22"/>
                <w:lang w:eastAsia="en-GB"/>
              </w:rPr>
              <w:tab/>
            </w:r>
            <w:r w:rsidR="00384836" w:rsidRPr="004D3252">
              <w:rPr>
                <w:rStyle w:val="Hyperlink"/>
                <w:b/>
                <w:bCs/>
                <w:noProof/>
              </w:rPr>
              <w:t xml:space="preserve">Local </w:t>
            </w:r>
            <w:r w:rsidR="00384836" w:rsidRPr="004D3252">
              <w:rPr>
                <w:rStyle w:val="Hyperlink"/>
                <w:rFonts w:eastAsia="Times New Roman"/>
                <w:b/>
                <w:bCs/>
                <w:noProof/>
                <w:lang w:eastAsia="en-GB"/>
              </w:rPr>
              <w:t>Support and Protocols</w:t>
            </w:r>
            <w:r w:rsidR="00384836">
              <w:rPr>
                <w:noProof/>
                <w:webHidden/>
              </w:rPr>
              <w:tab/>
            </w:r>
            <w:r w:rsidR="00384836">
              <w:rPr>
                <w:noProof/>
                <w:webHidden/>
              </w:rPr>
              <w:fldChar w:fldCharType="begin"/>
            </w:r>
            <w:r w:rsidR="00384836">
              <w:rPr>
                <w:noProof/>
                <w:webHidden/>
              </w:rPr>
              <w:instrText xml:space="preserve"> PAGEREF _Toc50715303 \h </w:instrText>
            </w:r>
            <w:r w:rsidR="00384836">
              <w:rPr>
                <w:noProof/>
                <w:webHidden/>
              </w:rPr>
            </w:r>
            <w:r w:rsidR="00384836">
              <w:rPr>
                <w:noProof/>
                <w:webHidden/>
              </w:rPr>
              <w:fldChar w:fldCharType="separate"/>
            </w:r>
            <w:r>
              <w:rPr>
                <w:noProof/>
                <w:webHidden/>
              </w:rPr>
              <w:t>7</w:t>
            </w:r>
            <w:r w:rsidR="00384836">
              <w:rPr>
                <w:noProof/>
                <w:webHidden/>
              </w:rPr>
              <w:fldChar w:fldCharType="end"/>
            </w:r>
          </w:hyperlink>
        </w:p>
        <w:p w14:paraId="5F560A39" w14:textId="01283713" w:rsidR="00384836" w:rsidRDefault="000C0A59">
          <w:pPr>
            <w:pStyle w:val="TOC1"/>
            <w:tabs>
              <w:tab w:val="right" w:leader="dot" w:pos="9016"/>
            </w:tabs>
            <w:rPr>
              <w:rFonts w:asciiTheme="minorHAnsi" w:eastAsiaTheme="minorEastAsia" w:hAnsiTheme="minorHAnsi" w:cstheme="minorBidi"/>
              <w:noProof/>
              <w:sz w:val="22"/>
              <w:szCs w:val="22"/>
              <w:lang w:eastAsia="en-GB"/>
            </w:rPr>
          </w:pPr>
          <w:hyperlink w:anchor="_Toc50715304" w:history="1">
            <w:r w:rsidR="00384836" w:rsidRPr="004D3252">
              <w:rPr>
                <w:rStyle w:val="Hyperlink"/>
                <w:rFonts w:eastAsia="Times New Roman"/>
                <w:noProof/>
                <w:lang w:eastAsia="en-GB"/>
              </w:rPr>
              <w:t>6.1 Channel Programme</w:t>
            </w:r>
            <w:r w:rsidR="00384836">
              <w:rPr>
                <w:noProof/>
                <w:webHidden/>
              </w:rPr>
              <w:tab/>
            </w:r>
            <w:r w:rsidR="00384836">
              <w:rPr>
                <w:noProof/>
                <w:webHidden/>
              </w:rPr>
              <w:fldChar w:fldCharType="begin"/>
            </w:r>
            <w:r w:rsidR="00384836">
              <w:rPr>
                <w:noProof/>
                <w:webHidden/>
              </w:rPr>
              <w:instrText xml:space="preserve"> PAGEREF _Toc50715304 \h </w:instrText>
            </w:r>
            <w:r w:rsidR="00384836">
              <w:rPr>
                <w:noProof/>
                <w:webHidden/>
              </w:rPr>
            </w:r>
            <w:r w:rsidR="00384836">
              <w:rPr>
                <w:noProof/>
                <w:webHidden/>
              </w:rPr>
              <w:fldChar w:fldCharType="separate"/>
            </w:r>
            <w:r>
              <w:rPr>
                <w:noProof/>
                <w:webHidden/>
              </w:rPr>
              <w:t>7</w:t>
            </w:r>
            <w:r w:rsidR="00384836">
              <w:rPr>
                <w:noProof/>
                <w:webHidden/>
              </w:rPr>
              <w:fldChar w:fldCharType="end"/>
            </w:r>
          </w:hyperlink>
        </w:p>
        <w:p w14:paraId="02D32293" w14:textId="1634AA74" w:rsidR="00384836" w:rsidRDefault="000C0A59">
          <w:pPr>
            <w:pStyle w:val="TOC1"/>
            <w:tabs>
              <w:tab w:val="right" w:leader="dot" w:pos="9016"/>
            </w:tabs>
            <w:rPr>
              <w:rFonts w:asciiTheme="minorHAnsi" w:eastAsiaTheme="minorEastAsia" w:hAnsiTheme="minorHAnsi" w:cstheme="minorBidi"/>
              <w:noProof/>
              <w:sz w:val="22"/>
              <w:szCs w:val="22"/>
              <w:lang w:eastAsia="en-GB"/>
            </w:rPr>
          </w:pPr>
          <w:hyperlink w:anchor="_Toc50715305" w:history="1">
            <w:r w:rsidR="00384836" w:rsidRPr="004D3252">
              <w:rPr>
                <w:rStyle w:val="Hyperlink"/>
                <w:rFonts w:eastAsia="Times New Roman"/>
                <w:noProof/>
                <w:lang w:eastAsia="en-GB"/>
              </w:rPr>
              <w:t>6.2   Referrals</w:t>
            </w:r>
            <w:r w:rsidR="00384836">
              <w:rPr>
                <w:noProof/>
                <w:webHidden/>
              </w:rPr>
              <w:tab/>
            </w:r>
            <w:r w:rsidR="00384836">
              <w:rPr>
                <w:noProof/>
                <w:webHidden/>
              </w:rPr>
              <w:fldChar w:fldCharType="begin"/>
            </w:r>
            <w:r w:rsidR="00384836">
              <w:rPr>
                <w:noProof/>
                <w:webHidden/>
              </w:rPr>
              <w:instrText xml:space="preserve"> PAGEREF _Toc50715305 \h </w:instrText>
            </w:r>
            <w:r w:rsidR="00384836">
              <w:rPr>
                <w:noProof/>
                <w:webHidden/>
              </w:rPr>
            </w:r>
            <w:r w:rsidR="00384836">
              <w:rPr>
                <w:noProof/>
                <w:webHidden/>
              </w:rPr>
              <w:fldChar w:fldCharType="separate"/>
            </w:r>
            <w:r>
              <w:rPr>
                <w:noProof/>
                <w:webHidden/>
              </w:rPr>
              <w:t>8</w:t>
            </w:r>
            <w:r w:rsidR="00384836">
              <w:rPr>
                <w:noProof/>
                <w:webHidden/>
              </w:rPr>
              <w:fldChar w:fldCharType="end"/>
            </w:r>
          </w:hyperlink>
        </w:p>
        <w:p w14:paraId="78E20A29" w14:textId="0FAA67DF" w:rsidR="00384836" w:rsidRDefault="000C0A59">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50715306" w:history="1">
            <w:r w:rsidR="00384836" w:rsidRPr="004D3252">
              <w:rPr>
                <w:rStyle w:val="Hyperlink"/>
                <w:b/>
                <w:bCs/>
                <w:noProof/>
              </w:rPr>
              <w:t>7.</w:t>
            </w:r>
            <w:r w:rsidR="00384836">
              <w:rPr>
                <w:rFonts w:asciiTheme="minorHAnsi" w:eastAsiaTheme="minorEastAsia" w:hAnsiTheme="minorHAnsi" w:cstheme="minorBidi"/>
                <w:noProof/>
                <w:sz w:val="22"/>
                <w:szCs w:val="22"/>
                <w:lang w:eastAsia="en-GB"/>
              </w:rPr>
              <w:tab/>
            </w:r>
            <w:r w:rsidR="00384836" w:rsidRPr="004D3252">
              <w:rPr>
                <w:rStyle w:val="Hyperlink"/>
                <w:b/>
                <w:bCs/>
                <w:noProof/>
              </w:rPr>
              <w:t xml:space="preserve">Concerns </w:t>
            </w:r>
            <w:r w:rsidR="00384836" w:rsidRPr="004D3252">
              <w:rPr>
                <w:rStyle w:val="Hyperlink"/>
                <w:rFonts w:eastAsia="Times New Roman"/>
                <w:b/>
                <w:bCs/>
                <w:noProof/>
                <w:lang w:eastAsia="en-GB"/>
              </w:rPr>
              <w:t>about Adults and Professionals</w:t>
            </w:r>
            <w:r w:rsidR="00384836">
              <w:rPr>
                <w:noProof/>
                <w:webHidden/>
              </w:rPr>
              <w:tab/>
            </w:r>
            <w:r w:rsidR="00384836">
              <w:rPr>
                <w:noProof/>
                <w:webHidden/>
              </w:rPr>
              <w:fldChar w:fldCharType="begin"/>
            </w:r>
            <w:r w:rsidR="00384836">
              <w:rPr>
                <w:noProof/>
                <w:webHidden/>
              </w:rPr>
              <w:instrText xml:space="preserve"> PAGEREF _Toc50715306 \h </w:instrText>
            </w:r>
            <w:r w:rsidR="00384836">
              <w:rPr>
                <w:noProof/>
                <w:webHidden/>
              </w:rPr>
            </w:r>
            <w:r w:rsidR="00384836">
              <w:rPr>
                <w:noProof/>
                <w:webHidden/>
              </w:rPr>
              <w:fldChar w:fldCharType="separate"/>
            </w:r>
            <w:r>
              <w:rPr>
                <w:noProof/>
                <w:webHidden/>
              </w:rPr>
              <w:t>9</w:t>
            </w:r>
            <w:r w:rsidR="00384836">
              <w:rPr>
                <w:noProof/>
                <w:webHidden/>
              </w:rPr>
              <w:fldChar w:fldCharType="end"/>
            </w:r>
          </w:hyperlink>
        </w:p>
        <w:p w14:paraId="17B6F52F" w14:textId="34A14914" w:rsidR="00384836" w:rsidRDefault="00384836">
          <w:r>
            <w:rPr>
              <w:b/>
              <w:bCs/>
              <w:noProof/>
            </w:rPr>
            <w:fldChar w:fldCharType="end"/>
          </w:r>
        </w:p>
      </w:sdtContent>
    </w:sdt>
    <w:p w14:paraId="27D17476" w14:textId="296D9F4C" w:rsidR="007D6A8E" w:rsidRDefault="007D6A8E" w:rsidP="007D6A8E">
      <w:pPr>
        <w:jc w:val="center"/>
        <w:rPr>
          <w:rFonts w:asciiTheme="majorHAnsi" w:hAnsiTheme="majorHAnsi" w:cstheme="majorHAnsi"/>
          <w:sz w:val="52"/>
          <w:szCs w:val="52"/>
        </w:rPr>
      </w:pPr>
      <w:bookmarkStart w:id="2" w:name="_GoBack"/>
      <w:bookmarkEnd w:id="2"/>
    </w:p>
    <w:p w14:paraId="6D84E493" w14:textId="1E41BD90" w:rsidR="007D6A8E" w:rsidRDefault="007D6A8E" w:rsidP="007D6A8E">
      <w:pPr>
        <w:jc w:val="center"/>
        <w:rPr>
          <w:rFonts w:asciiTheme="majorHAnsi" w:hAnsiTheme="majorHAnsi" w:cstheme="majorHAnsi"/>
          <w:sz w:val="52"/>
          <w:szCs w:val="52"/>
        </w:rPr>
      </w:pPr>
    </w:p>
    <w:p w14:paraId="5B11EEFD" w14:textId="5A0A4A28" w:rsidR="007D6A8E" w:rsidRDefault="007D6A8E" w:rsidP="007D6A8E">
      <w:pPr>
        <w:jc w:val="center"/>
        <w:rPr>
          <w:rFonts w:asciiTheme="majorHAnsi" w:hAnsiTheme="majorHAnsi" w:cstheme="majorHAnsi"/>
          <w:sz w:val="52"/>
          <w:szCs w:val="52"/>
        </w:rPr>
      </w:pPr>
    </w:p>
    <w:p w14:paraId="57CBD019" w14:textId="40FB3AAE" w:rsidR="007D6A8E" w:rsidRDefault="007D6A8E" w:rsidP="007D6A8E">
      <w:pPr>
        <w:jc w:val="center"/>
        <w:rPr>
          <w:rFonts w:asciiTheme="majorHAnsi" w:hAnsiTheme="majorHAnsi" w:cstheme="majorHAnsi"/>
          <w:sz w:val="52"/>
          <w:szCs w:val="52"/>
        </w:rPr>
      </w:pPr>
    </w:p>
    <w:p w14:paraId="0106F8C3" w14:textId="0381F243" w:rsidR="007D6A8E" w:rsidRDefault="007D6A8E" w:rsidP="007D6A8E">
      <w:pPr>
        <w:jc w:val="center"/>
        <w:rPr>
          <w:rFonts w:asciiTheme="majorHAnsi" w:hAnsiTheme="majorHAnsi" w:cstheme="majorHAnsi"/>
          <w:sz w:val="52"/>
          <w:szCs w:val="52"/>
        </w:rPr>
      </w:pPr>
    </w:p>
    <w:p w14:paraId="2B37A845" w14:textId="113F1952" w:rsidR="007D6A8E" w:rsidRDefault="007D6A8E" w:rsidP="007D6A8E">
      <w:pPr>
        <w:jc w:val="center"/>
        <w:rPr>
          <w:rFonts w:asciiTheme="majorHAnsi" w:hAnsiTheme="majorHAnsi" w:cstheme="majorHAnsi"/>
          <w:sz w:val="52"/>
          <w:szCs w:val="52"/>
        </w:rPr>
      </w:pPr>
    </w:p>
    <w:p w14:paraId="3CBB2675" w14:textId="72BF3985" w:rsidR="007D6A8E" w:rsidRDefault="007D6A8E" w:rsidP="007D6A8E">
      <w:pPr>
        <w:jc w:val="center"/>
        <w:rPr>
          <w:rFonts w:asciiTheme="majorHAnsi" w:hAnsiTheme="majorHAnsi" w:cstheme="majorHAnsi"/>
          <w:sz w:val="52"/>
          <w:szCs w:val="52"/>
        </w:rPr>
      </w:pPr>
    </w:p>
    <w:p w14:paraId="2D0E91C3" w14:textId="22FAB5CA" w:rsidR="007D6A8E" w:rsidRDefault="007D6A8E" w:rsidP="007D6A8E">
      <w:pPr>
        <w:jc w:val="center"/>
        <w:rPr>
          <w:rFonts w:asciiTheme="majorHAnsi" w:hAnsiTheme="majorHAnsi" w:cstheme="majorHAnsi"/>
          <w:sz w:val="52"/>
          <w:szCs w:val="52"/>
        </w:rPr>
      </w:pPr>
    </w:p>
    <w:p w14:paraId="071CD8F5" w14:textId="78BBE8EC" w:rsidR="007D6A8E" w:rsidRDefault="007D6A8E" w:rsidP="007D6A8E">
      <w:pPr>
        <w:jc w:val="center"/>
        <w:rPr>
          <w:rFonts w:asciiTheme="majorHAnsi" w:hAnsiTheme="majorHAnsi" w:cstheme="majorHAnsi"/>
          <w:sz w:val="52"/>
          <w:szCs w:val="52"/>
        </w:rPr>
      </w:pPr>
    </w:p>
    <w:p w14:paraId="5BE38F3B" w14:textId="43FAC10C" w:rsidR="007D6A8E" w:rsidRDefault="007D6A8E" w:rsidP="007D6A8E">
      <w:pPr>
        <w:jc w:val="center"/>
        <w:rPr>
          <w:rFonts w:asciiTheme="majorHAnsi" w:hAnsiTheme="majorHAnsi" w:cstheme="majorHAnsi"/>
          <w:sz w:val="52"/>
          <w:szCs w:val="52"/>
        </w:rPr>
      </w:pPr>
    </w:p>
    <w:p w14:paraId="543ED16A" w14:textId="2D9602ED" w:rsidR="007D6A8E" w:rsidRPr="009C27B5" w:rsidRDefault="007D6A8E" w:rsidP="009C27B5">
      <w:pPr>
        <w:pStyle w:val="Heading1"/>
        <w:numPr>
          <w:ilvl w:val="0"/>
          <w:numId w:val="9"/>
        </w:numPr>
        <w:ind w:hanging="720"/>
        <w:rPr>
          <w:b/>
          <w:bCs/>
        </w:rPr>
      </w:pPr>
      <w:bookmarkStart w:id="3" w:name="_Toc50715298"/>
      <w:r w:rsidRPr="009C27B5">
        <w:rPr>
          <w:b/>
          <w:bCs/>
        </w:rPr>
        <w:lastRenderedPageBreak/>
        <w:t>Introduction</w:t>
      </w:r>
      <w:bookmarkEnd w:id="3"/>
    </w:p>
    <w:p w14:paraId="29A7D23D" w14:textId="77777777" w:rsidR="007D6A8E" w:rsidRPr="00A3740A" w:rsidRDefault="007D6A8E" w:rsidP="007D6A8E">
      <w:pPr>
        <w:shd w:val="clear" w:color="auto" w:fill="FFFFFF"/>
        <w:spacing w:before="100" w:beforeAutospacing="1" w:after="100" w:afterAutospacing="1" w:line="252" w:lineRule="atLeast"/>
        <w:jc w:val="both"/>
        <w:rPr>
          <w:rFonts w:eastAsia="Times New Roman"/>
          <w:lang w:eastAsia="en-GB"/>
        </w:rPr>
      </w:pPr>
      <w:r w:rsidRPr="00A3740A">
        <w:rPr>
          <w:rFonts w:eastAsia="Times New Roman"/>
          <w:lang w:eastAsia="en-GB"/>
        </w:rPr>
        <w:t>The UK faces a real and ongoing threat from violent extremism. A small minority of individuals and groups continue to present false arguments and reasoning that seek to justify attacks on innocent civilian. The Government is taking tough measures to prevent extremist voices and messages reaching those who are most vulnerable to these radical views.</w:t>
      </w:r>
    </w:p>
    <w:p w14:paraId="263946A7" w14:textId="77777777" w:rsidR="007D6A8E" w:rsidRPr="00A3740A" w:rsidRDefault="007D6A8E" w:rsidP="007D6A8E">
      <w:pPr>
        <w:shd w:val="clear" w:color="auto" w:fill="FFFFFF"/>
        <w:spacing w:before="100" w:beforeAutospacing="1" w:after="100" w:afterAutospacing="1" w:line="252" w:lineRule="atLeast"/>
        <w:jc w:val="both"/>
        <w:rPr>
          <w:rFonts w:eastAsia="Times New Roman"/>
          <w:lang w:eastAsia="en-GB"/>
        </w:rPr>
      </w:pPr>
      <w:r w:rsidRPr="00A3740A">
        <w:rPr>
          <w:rFonts w:eastAsia="Times New Roman"/>
          <w:lang w:eastAsia="en-GB"/>
        </w:rPr>
        <w:t>The current threat from terrorism in the United Kingdom can involve the exploitation of vulnerable people, including children, young people and vulnerable adults in terrorism or activity in support of terrorism. This exploitation should be viewed as a safeguarding concern.</w:t>
      </w:r>
    </w:p>
    <w:p w14:paraId="7E583BFF" w14:textId="77777777" w:rsidR="007D6A8E" w:rsidRPr="00A3740A" w:rsidRDefault="007D6A8E" w:rsidP="007D6A8E">
      <w:pPr>
        <w:shd w:val="clear" w:color="auto" w:fill="FFFFFF"/>
        <w:spacing w:before="100" w:beforeAutospacing="1" w:after="100" w:afterAutospacing="1" w:line="252" w:lineRule="atLeast"/>
        <w:jc w:val="both"/>
        <w:rPr>
          <w:rFonts w:eastAsia="Times New Roman"/>
          <w:lang w:eastAsia="en-GB"/>
        </w:rPr>
      </w:pPr>
      <w:r w:rsidRPr="00A3740A">
        <w:rPr>
          <w:rFonts w:eastAsia="Times New Roman"/>
          <w:lang w:eastAsia="en-GB"/>
        </w:rPr>
        <w:t>There is no obvious profile of a person likely to become involved in extremism, or a single indicator of when a person might move to adopt violence in support of extremist ideas. The process of radicalisation is different for every individual and can take place over an extended period or within a very short time frame.</w:t>
      </w:r>
    </w:p>
    <w:p w14:paraId="1A02A2D8" w14:textId="77777777" w:rsidR="007D6A8E" w:rsidRPr="00A3740A" w:rsidRDefault="007D6A8E" w:rsidP="007D6A8E">
      <w:pPr>
        <w:shd w:val="clear" w:color="auto" w:fill="FFFFFF"/>
        <w:spacing w:before="100" w:beforeAutospacing="1" w:after="100" w:afterAutospacing="1" w:line="252" w:lineRule="atLeast"/>
        <w:jc w:val="both"/>
        <w:rPr>
          <w:rFonts w:eastAsia="Times New Roman"/>
          <w:lang w:eastAsia="en-GB"/>
        </w:rPr>
      </w:pPr>
      <w:r w:rsidRPr="00A3740A">
        <w:rPr>
          <w:rFonts w:eastAsia="Times New Roman"/>
          <w:lang w:eastAsia="en-GB"/>
        </w:rPr>
        <w:t>There are a range of extremist groups and narratives that promote the use of violence, which affect individuals and communities across the UK. These include the self-proclaimed Islamic State of Iraq and Syria (ISIS), Al Qaida influenced groups, extreme Right Wing, and Left-Wing groups. There are also other groups that promote the use of violence to achieve their aims. We need to address the underlying issues that can attract children and young people to all of these causes.</w:t>
      </w:r>
    </w:p>
    <w:p w14:paraId="722E0006" w14:textId="38CD814A" w:rsidR="007D6A8E" w:rsidRDefault="007D6A8E" w:rsidP="007D6A8E">
      <w:pPr>
        <w:shd w:val="clear" w:color="auto" w:fill="FFFFFF"/>
        <w:spacing w:before="100" w:beforeAutospacing="1" w:after="100" w:afterAutospacing="1" w:line="252" w:lineRule="atLeast"/>
        <w:jc w:val="both"/>
        <w:rPr>
          <w:rFonts w:eastAsia="Times New Roman"/>
          <w:lang w:eastAsia="en-GB"/>
        </w:rPr>
      </w:pPr>
      <w:r w:rsidRPr="00A3740A">
        <w:rPr>
          <w:rFonts w:eastAsia="Times New Roman"/>
          <w:lang w:eastAsia="en-GB"/>
        </w:rPr>
        <w:t>Global events and conflicts are also playing an ever-increasing role within local communities. These can sometimes lead to community tensions, fuel suspicion, and create divisions between people from different cultures and backgrounds. Early intervention to prevent individuals being drawn into extremist activity is crucial in order to safeguard them from the risks of being involved in such activity.</w:t>
      </w:r>
    </w:p>
    <w:p w14:paraId="3BE0DFF2" w14:textId="2017E5C2" w:rsidR="007D6A8E" w:rsidRPr="009C27B5" w:rsidRDefault="007D6A8E" w:rsidP="009C27B5">
      <w:pPr>
        <w:pStyle w:val="Heading1"/>
        <w:numPr>
          <w:ilvl w:val="0"/>
          <w:numId w:val="9"/>
        </w:numPr>
        <w:ind w:left="426" w:hanging="426"/>
        <w:rPr>
          <w:rFonts w:eastAsia="Times New Roman"/>
          <w:b/>
          <w:bCs/>
          <w:lang w:eastAsia="en-GB"/>
        </w:rPr>
      </w:pPr>
      <w:bookmarkStart w:id="4" w:name="_Toc50715299"/>
      <w:r w:rsidRPr="009C27B5">
        <w:rPr>
          <w:rFonts w:eastAsia="Times New Roman"/>
          <w:b/>
          <w:bCs/>
          <w:lang w:eastAsia="en-GB"/>
        </w:rPr>
        <w:t>National Policies and Strategies</w:t>
      </w:r>
      <w:bookmarkEnd w:id="4"/>
    </w:p>
    <w:p w14:paraId="6E05A72E" w14:textId="77777777" w:rsidR="007D6A8E" w:rsidRPr="00A3740A" w:rsidRDefault="007D6A8E" w:rsidP="007D6A8E">
      <w:pPr>
        <w:shd w:val="clear" w:color="auto" w:fill="FFFFFF"/>
        <w:spacing w:before="100" w:beforeAutospacing="1" w:after="100" w:afterAutospacing="1" w:line="252" w:lineRule="atLeast"/>
        <w:jc w:val="both"/>
        <w:rPr>
          <w:rFonts w:eastAsia="Times New Roman"/>
          <w:lang w:eastAsia="en-GB"/>
        </w:rPr>
      </w:pPr>
      <w:r w:rsidRPr="00A3740A">
        <w:rPr>
          <w:rFonts w:eastAsia="Times New Roman"/>
          <w:lang w:eastAsia="en-GB"/>
        </w:rPr>
        <w:t>The Government has developed a counter-terrorism strategy, known as CONTEST. The aim of CONTEST is to reduce the risk to the UK and its interests overseas from international terrorism so that people can go about their lives freely and with confidence. The current threat from International Terrorism to the UK is ‘severe’ which means an attack is highly likely.</w:t>
      </w:r>
    </w:p>
    <w:p w14:paraId="69EB86D8" w14:textId="77777777" w:rsidR="007D6A8E" w:rsidRPr="00A3740A" w:rsidRDefault="007D6A8E" w:rsidP="007D6A8E">
      <w:pPr>
        <w:shd w:val="clear" w:color="auto" w:fill="FFFFFF"/>
        <w:spacing w:before="100" w:beforeAutospacing="1" w:after="100" w:afterAutospacing="1" w:line="252" w:lineRule="atLeast"/>
        <w:jc w:val="both"/>
        <w:rPr>
          <w:rFonts w:eastAsia="Times New Roman"/>
          <w:lang w:eastAsia="en-GB"/>
        </w:rPr>
      </w:pPr>
      <w:r w:rsidRPr="00A3740A">
        <w:rPr>
          <w:rFonts w:eastAsia="Times New Roman"/>
          <w:lang w:eastAsia="en-GB"/>
        </w:rPr>
        <w:t>The CONTEST strategy has 4 key strands of work that have a different role to play in tackling the threat from extremism:</w:t>
      </w:r>
    </w:p>
    <w:p w14:paraId="0BA1057B" w14:textId="77777777" w:rsidR="007D6A8E" w:rsidRPr="00A3740A" w:rsidRDefault="007D6A8E" w:rsidP="007D6A8E">
      <w:pPr>
        <w:numPr>
          <w:ilvl w:val="0"/>
          <w:numId w:val="2"/>
        </w:numPr>
        <w:shd w:val="clear" w:color="auto" w:fill="FFFFFF"/>
        <w:spacing w:before="192" w:after="192" w:line="240" w:lineRule="auto"/>
        <w:jc w:val="both"/>
        <w:rPr>
          <w:rFonts w:eastAsia="Times New Roman"/>
          <w:lang w:eastAsia="en-GB"/>
        </w:rPr>
      </w:pPr>
      <w:r w:rsidRPr="00A3740A">
        <w:rPr>
          <w:rFonts w:eastAsia="Times New Roman"/>
          <w:b/>
          <w:bCs/>
          <w:lang w:eastAsia="en-GB"/>
        </w:rPr>
        <w:t>Pursue</w:t>
      </w:r>
      <w:r w:rsidRPr="00A3740A">
        <w:rPr>
          <w:rFonts w:eastAsia="Times New Roman"/>
          <w:lang w:eastAsia="en-GB"/>
        </w:rPr>
        <w:t> – to stop terrorist attacks;</w:t>
      </w:r>
    </w:p>
    <w:p w14:paraId="3B5C0092" w14:textId="77777777" w:rsidR="007D6A8E" w:rsidRPr="00A3740A" w:rsidRDefault="007D6A8E" w:rsidP="007D6A8E">
      <w:pPr>
        <w:numPr>
          <w:ilvl w:val="0"/>
          <w:numId w:val="2"/>
        </w:numPr>
        <w:shd w:val="clear" w:color="auto" w:fill="FFFFFF"/>
        <w:spacing w:before="192" w:after="192" w:line="240" w:lineRule="auto"/>
        <w:jc w:val="both"/>
        <w:rPr>
          <w:rFonts w:eastAsia="Times New Roman"/>
          <w:lang w:eastAsia="en-GB"/>
        </w:rPr>
      </w:pPr>
      <w:r w:rsidRPr="00A3740A">
        <w:rPr>
          <w:rFonts w:eastAsia="Times New Roman"/>
          <w:b/>
          <w:bCs/>
          <w:lang w:eastAsia="en-GB"/>
        </w:rPr>
        <w:t>Prepare</w:t>
      </w:r>
      <w:r w:rsidRPr="00A3740A">
        <w:rPr>
          <w:rFonts w:eastAsia="Times New Roman"/>
          <w:lang w:eastAsia="en-GB"/>
        </w:rPr>
        <w:t> – where an attack cannot be stopped, to mitigate its impact;</w:t>
      </w:r>
    </w:p>
    <w:p w14:paraId="538EC66B" w14:textId="77777777" w:rsidR="007D6A8E" w:rsidRPr="00A3740A" w:rsidRDefault="007D6A8E" w:rsidP="007D6A8E">
      <w:pPr>
        <w:numPr>
          <w:ilvl w:val="0"/>
          <w:numId w:val="2"/>
        </w:numPr>
        <w:shd w:val="clear" w:color="auto" w:fill="FFFFFF"/>
        <w:spacing w:before="192" w:after="192" w:line="240" w:lineRule="auto"/>
        <w:jc w:val="both"/>
        <w:rPr>
          <w:rFonts w:eastAsia="Times New Roman"/>
          <w:lang w:eastAsia="en-GB"/>
        </w:rPr>
      </w:pPr>
      <w:r w:rsidRPr="00A3740A">
        <w:rPr>
          <w:rFonts w:eastAsia="Times New Roman"/>
          <w:b/>
          <w:bCs/>
          <w:lang w:eastAsia="en-GB"/>
        </w:rPr>
        <w:t>Protect</w:t>
      </w:r>
      <w:r w:rsidRPr="00A3740A">
        <w:rPr>
          <w:rFonts w:eastAsia="Times New Roman"/>
          <w:lang w:eastAsia="en-GB"/>
        </w:rPr>
        <w:t> – to strengthen the overall protection against terrorist attacks;</w:t>
      </w:r>
    </w:p>
    <w:p w14:paraId="275EC77F" w14:textId="77777777" w:rsidR="007D6A8E" w:rsidRPr="00A3740A" w:rsidRDefault="007D6A8E" w:rsidP="007D6A8E">
      <w:pPr>
        <w:numPr>
          <w:ilvl w:val="0"/>
          <w:numId w:val="2"/>
        </w:numPr>
        <w:shd w:val="clear" w:color="auto" w:fill="FFFFFF"/>
        <w:spacing w:before="192" w:after="192" w:line="240" w:lineRule="auto"/>
        <w:jc w:val="both"/>
        <w:rPr>
          <w:rFonts w:eastAsia="Times New Roman"/>
          <w:lang w:eastAsia="en-GB"/>
        </w:rPr>
      </w:pPr>
      <w:r w:rsidRPr="00A3740A">
        <w:rPr>
          <w:rFonts w:eastAsia="Times New Roman"/>
          <w:b/>
          <w:bCs/>
          <w:lang w:eastAsia="en-GB"/>
        </w:rPr>
        <w:t>Prevent</w:t>
      </w:r>
      <w:r w:rsidRPr="00A3740A">
        <w:rPr>
          <w:rFonts w:eastAsia="Times New Roman"/>
          <w:lang w:eastAsia="en-GB"/>
        </w:rPr>
        <w:t> – to stop people becoming terrorists or supporting terrorism.</w:t>
      </w:r>
    </w:p>
    <w:p w14:paraId="7A1817B1" w14:textId="77777777" w:rsidR="007D6A8E" w:rsidRPr="00A3740A" w:rsidRDefault="000C0A59" w:rsidP="007D6A8E">
      <w:pPr>
        <w:shd w:val="clear" w:color="auto" w:fill="FFFFFF"/>
        <w:spacing w:before="100" w:beforeAutospacing="1" w:after="100" w:afterAutospacing="1" w:line="252" w:lineRule="atLeast"/>
        <w:jc w:val="both"/>
        <w:rPr>
          <w:rFonts w:eastAsia="Times New Roman"/>
          <w:lang w:eastAsia="en-GB"/>
        </w:rPr>
      </w:pPr>
      <w:hyperlink r:id="rId9" w:tgtFrame="_blank" w:history="1">
        <w:r w:rsidR="007D6A8E" w:rsidRPr="00A3740A">
          <w:rPr>
            <w:rFonts w:eastAsia="Times New Roman"/>
            <w:b/>
            <w:bCs/>
            <w:lang w:eastAsia="en-GB"/>
          </w:rPr>
          <w:t>Click here for further information about the CONTEST strategy</w:t>
        </w:r>
      </w:hyperlink>
      <w:r w:rsidR="007D6A8E" w:rsidRPr="00A3740A">
        <w:rPr>
          <w:rFonts w:eastAsia="Times New Roman"/>
          <w:lang w:eastAsia="en-GB"/>
        </w:rPr>
        <w:t>.</w:t>
      </w:r>
    </w:p>
    <w:p w14:paraId="0951E939" w14:textId="77777777" w:rsidR="007D6A8E" w:rsidRPr="00A3740A" w:rsidRDefault="007D6A8E" w:rsidP="007D6A8E">
      <w:pPr>
        <w:shd w:val="clear" w:color="auto" w:fill="FFFFFF"/>
        <w:spacing w:before="100" w:beforeAutospacing="1" w:after="100" w:afterAutospacing="1" w:line="252" w:lineRule="atLeast"/>
        <w:jc w:val="both"/>
        <w:rPr>
          <w:rFonts w:eastAsia="Times New Roman"/>
          <w:lang w:eastAsia="en-GB"/>
        </w:rPr>
      </w:pPr>
      <w:r w:rsidRPr="00A3740A">
        <w:rPr>
          <w:rFonts w:eastAsia="Times New Roman"/>
          <w:lang w:eastAsia="en-GB"/>
        </w:rPr>
        <w:t>Working Together to Safeguard Children requires that Local Safeguarding Children Boards, local authorities and their partners commission and provide services for children who are likely to suffer, or may have suffered significant harm, due to radicalisation and extremism.</w:t>
      </w:r>
    </w:p>
    <w:p w14:paraId="266CF65E" w14:textId="77777777" w:rsidR="007D6A8E" w:rsidRPr="00A3740A" w:rsidRDefault="007D6A8E" w:rsidP="007D6A8E">
      <w:pPr>
        <w:shd w:val="clear" w:color="auto" w:fill="FFFFFF"/>
        <w:spacing w:before="100" w:beforeAutospacing="1" w:after="100" w:afterAutospacing="1" w:line="252" w:lineRule="atLeast"/>
        <w:jc w:val="both"/>
        <w:rPr>
          <w:rFonts w:eastAsia="Times New Roman"/>
          <w:lang w:eastAsia="en-GB"/>
        </w:rPr>
      </w:pPr>
      <w:r w:rsidRPr="00A3740A">
        <w:rPr>
          <w:rFonts w:eastAsia="Times New Roman"/>
          <w:lang w:eastAsia="en-GB"/>
        </w:rPr>
        <w:t>From 1 July 2015 all schools and childcare providers must have regard to the statutory guidance issued under section 29 of the Counter-Terrorism and Security Act 2015. Paragraphs 57-76 of the guidance are concerned specifically with schools and childcare providers, registered early years childcare providers and registered later years childcare providers are subject to a duty under section 26 of the Counter-Terrorism and Security Act 2015, in the exercise of their functions, to have “due regard to the need to prevent people from being drawn into terrorism”.</w:t>
      </w:r>
    </w:p>
    <w:p w14:paraId="3D3432A4" w14:textId="77777777" w:rsidR="007D6A8E" w:rsidRDefault="007D6A8E" w:rsidP="007D6A8E">
      <w:pPr>
        <w:shd w:val="clear" w:color="auto" w:fill="FFFFFF"/>
        <w:spacing w:before="100" w:beforeAutospacing="1" w:after="100" w:afterAutospacing="1" w:line="252" w:lineRule="atLeast"/>
        <w:jc w:val="both"/>
        <w:rPr>
          <w:rFonts w:eastAsia="Times New Roman"/>
          <w:lang w:eastAsia="en-GB"/>
        </w:rPr>
      </w:pPr>
      <w:r w:rsidRPr="00A3740A">
        <w:rPr>
          <w:rFonts w:eastAsia="Times New Roman"/>
          <w:lang w:eastAsia="en-GB"/>
        </w:rPr>
        <w:t>This duty is known as the </w:t>
      </w:r>
      <w:r w:rsidRPr="00A3740A">
        <w:rPr>
          <w:rFonts w:eastAsia="Times New Roman"/>
          <w:b/>
          <w:bCs/>
          <w:lang w:eastAsia="en-GB"/>
        </w:rPr>
        <w:t>Prevent duty</w:t>
      </w:r>
      <w:r w:rsidRPr="00A3740A">
        <w:rPr>
          <w:rFonts w:eastAsia="Times New Roman"/>
          <w:lang w:eastAsia="en-GB"/>
        </w:rPr>
        <w:t>. It applies to a wide range of public-facing bodies which are listed in schedule 6 of the Act as specified authorities in England and Wales, and Scotland. The specified authorities are those judged to have a role in protecting vulnerable children, young people and adults and/or the national security.</w:t>
      </w:r>
    </w:p>
    <w:p w14:paraId="2BA75D4D" w14:textId="62468F1B" w:rsidR="007D6A8E" w:rsidRPr="009C27B5" w:rsidRDefault="007D6A8E" w:rsidP="009C27B5">
      <w:pPr>
        <w:pStyle w:val="Heading1"/>
        <w:numPr>
          <w:ilvl w:val="0"/>
          <w:numId w:val="9"/>
        </w:numPr>
        <w:ind w:left="426" w:hanging="426"/>
        <w:rPr>
          <w:rFonts w:eastAsiaTheme="minorHAnsi"/>
          <w:b/>
          <w:bCs/>
        </w:rPr>
      </w:pPr>
      <w:bookmarkStart w:id="5" w:name="_Toc50715300"/>
      <w:r w:rsidRPr="009C27B5">
        <w:rPr>
          <w:b/>
          <w:bCs/>
        </w:rPr>
        <w:t>Pr</w:t>
      </w:r>
      <w:r w:rsidRPr="009C27B5">
        <w:rPr>
          <w:rFonts w:eastAsia="Times New Roman"/>
          <w:b/>
          <w:bCs/>
          <w:lang w:eastAsia="en-GB"/>
        </w:rPr>
        <w:t>event</w:t>
      </w:r>
      <w:bookmarkEnd w:id="5"/>
    </w:p>
    <w:p w14:paraId="6434DB4F" w14:textId="77777777" w:rsidR="007D6A8E" w:rsidRPr="00A3740A" w:rsidRDefault="007D6A8E" w:rsidP="007D6A8E">
      <w:pPr>
        <w:shd w:val="clear" w:color="auto" w:fill="FFFFFF"/>
        <w:spacing w:before="100" w:beforeAutospacing="1" w:after="100" w:afterAutospacing="1" w:line="252" w:lineRule="atLeast"/>
        <w:jc w:val="both"/>
        <w:rPr>
          <w:rFonts w:eastAsia="Times New Roman"/>
          <w:lang w:eastAsia="en-GB"/>
        </w:rPr>
      </w:pPr>
      <w:r w:rsidRPr="00A3740A">
        <w:rPr>
          <w:rFonts w:eastAsia="Times New Roman"/>
          <w:lang w:eastAsia="en-GB"/>
        </w:rPr>
        <w:t>The Prevent agenda is regarded as the most challenging strand of the CONTEST strategy as all the work undertaken within this area of work sits within the non-criminal space i.e. before any criminal activity has taken place. It is crucial to recognise that our work in BCP to protect vulnerable individuals from violent extremism and the threat of radicalisation falls within the safeguarding arena and is no different to safeguarding individuals from a range of other forms harm and abuse.</w:t>
      </w:r>
    </w:p>
    <w:p w14:paraId="5ACE5770" w14:textId="77777777" w:rsidR="007D6A8E" w:rsidRPr="00A3740A" w:rsidRDefault="007D6A8E" w:rsidP="007D6A8E">
      <w:pPr>
        <w:shd w:val="clear" w:color="auto" w:fill="FFFFFF"/>
        <w:spacing w:before="100" w:beforeAutospacing="1" w:after="100" w:afterAutospacing="1" w:line="252" w:lineRule="atLeast"/>
        <w:jc w:val="both"/>
        <w:rPr>
          <w:rFonts w:eastAsia="Times New Roman"/>
          <w:lang w:eastAsia="en-GB"/>
        </w:rPr>
      </w:pPr>
      <w:r w:rsidRPr="00A3740A">
        <w:rPr>
          <w:rFonts w:eastAsia="Times New Roman"/>
          <w:lang w:eastAsia="en-GB"/>
        </w:rPr>
        <w:t>The Prevent strategy has 3 key objectives (also known as the 3 i’s). These are:</w:t>
      </w:r>
    </w:p>
    <w:p w14:paraId="38FD598D" w14:textId="77777777" w:rsidR="007D6A8E" w:rsidRPr="00A3740A" w:rsidRDefault="007D6A8E" w:rsidP="007D6A8E">
      <w:pPr>
        <w:numPr>
          <w:ilvl w:val="0"/>
          <w:numId w:val="3"/>
        </w:numPr>
        <w:shd w:val="clear" w:color="auto" w:fill="FFFFFF"/>
        <w:spacing w:before="192" w:after="192" w:line="240" w:lineRule="auto"/>
        <w:jc w:val="both"/>
        <w:rPr>
          <w:rFonts w:eastAsia="Times New Roman"/>
          <w:lang w:eastAsia="en-GB"/>
        </w:rPr>
      </w:pPr>
      <w:r w:rsidRPr="00A3740A">
        <w:rPr>
          <w:rFonts w:eastAsia="Times New Roman"/>
          <w:b/>
          <w:bCs/>
          <w:lang w:eastAsia="en-GB"/>
        </w:rPr>
        <w:t>Ideology</w:t>
      </w:r>
      <w:r w:rsidRPr="00A3740A">
        <w:rPr>
          <w:rFonts w:eastAsia="Times New Roman"/>
          <w:lang w:eastAsia="en-GB"/>
        </w:rPr>
        <w:t> – Challenging the ideology that supports terrorism and those who promote it;</w:t>
      </w:r>
    </w:p>
    <w:p w14:paraId="6A614558" w14:textId="77777777" w:rsidR="007D6A8E" w:rsidRPr="00A3740A" w:rsidRDefault="007D6A8E" w:rsidP="007D6A8E">
      <w:pPr>
        <w:numPr>
          <w:ilvl w:val="0"/>
          <w:numId w:val="3"/>
        </w:numPr>
        <w:shd w:val="clear" w:color="auto" w:fill="FFFFFF"/>
        <w:spacing w:before="192" w:after="192" w:line="240" w:lineRule="auto"/>
        <w:jc w:val="both"/>
        <w:rPr>
          <w:rFonts w:eastAsia="Times New Roman"/>
          <w:lang w:eastAsia="en-GB"/>
        </w:rPr>
      </w:pPr>
      <w:r w:rsidRPr="00A3740A">
        <w:rPr>
          <w:rFonts w:eastAsia="Times New Roman"/>
          <w:b/>
          <w:bCs/>
          <w:lang w:eastAsia="en-GB"/>
        </w:rPr>
        <w:t>Individuals</w:t>
      </w:r>
      <w:r w:rsidRPr="00A3740A">
        <w:rPr>
          <w:rFonts w:eastAsia="Times New Roman"/>
          <w:lang w:eastAsia="en-GB"/>
        </w:rPr>
        <w:t> – Protect vulnerable people from being drawn into terrorism and ensure they are given appropriate advice and support; and</w:t>
      </w:r>
    </w:p>
    <w:p w14:paraId="30AE39FB" w14:textId="77777777" w:rsidR="007D6A8E" w:rsidRPr="00A3740A" w:rsidRDefault="007D6A8E" w:rsidP="007D6A8E">
      <w:pPr>
        <w:numPr>
          <w:ilvl w:val="0"/>
          <w:numId w:val="3"/>
        </w:numPr>
        <w:shd w:val="clear" w:color="auto" w:fill="FFFFFF"/>
        <w:spacing w:before="192" w:after="192" w:line="240" w:lineRule="auto"/>
        <w:jc w:val="both"/>
        <w:rPr>
          <w:rFonts w:eastAsia="Times New Roman"/>
          <w:lang w:eastAsia="en-GB"/>
        </w:rPr>
      </w:pPr>
      <w:r w:rsidRPr="00A3740A">
        <w:rPr>
          <w:rFonts w:eastAsia="Times New Roman"/>
          <w:b/>
          <w:bCs/>
          <w:lang w:eastAsia="en-GB"/>
        </w:rPr>
        <w:t>Institutions</w:t>
      </w:r>
      <w:r w:rsidRPr="00A3740A">
        <w:rPr>
          <w:rFonts w:eastAsia="Times New Roman"/>
          <w:lang w:eastAsia="en-GB"/>
        </w:rPr>
        <w:t> – Supporting sectors and institutions where there are risks of radicalisation.</w:t>
      </w:r>
    </w:p>
    <w:p w14:paraId="26F31313" w14:textId="77777777" w:rsidR="007D6A8E" w:rsidRPr="00A3740A" w:rsidRDefault="007D6A8E" w:rsidP="007D6A8E">
      <w:pPr>
        <w:shd w:val="clear" w:color="auto" w:fill="FFFFFF"/>
        <w:spacing w:before="100" w:beforeAutospacing="1" w:after="100" w:afterAutospacing="1" w:line="252" w:lineRule="atLeast"/>
        <w:jc w:val="both"/>
        <w:rPr>
          <w:rFonts w:eastAsia="Times New Roman"/>
          <w:lang w:eastAsia="en-GB"/>
        </w:rPr>
      </w:pPr>
      <w:r w:rsidRPr="00A3740A">
        <w:rPr>
          <w:rFonts w:eastAsia="Times New Roman"/>
          <w:lang w:eastAsia="en-GB"/>
        </w:rPr>
        <w:t>The first objective is challenging the </w:t>
      </w:r>
      <w:r w:rsidRPr="00A3740A">
        <w:rPr>
          <w:rFonts w:eastAsia="Times New Roman"/>
          <w:b/>
          <w:bCs/>
          <w:lang w:eastAsia="en-GB"/>
        </w:rPr>
        <w:t>ideology</w:t>
      </w:r>
      <w:r w:rsidRPr="00A3740A">
        <w:rPr>
          <w:rFonts w:eastAsia="Times New Roman"/>
          <w:lang w:eastAsia="en-GB"/>
        </w:rPr>
        <w:t> that supports terrorism and those who promote it. This includes:</w:t>
      </w:r>
    </w:p>
    <w:p w14:paraId="562F7EEA" w14:textId="77777777" w:rsidR="007D6A8E" w:rsidRPr="00A3740A" w:rsidRDefault="007D6A8E" w:rsidP="007D6A8E">
      <w:pPr>
        <w:numPr>
          <w:ilvl w:val="0"/>
          <w:numId w:val="4"/>
        </w:numPr>
        <w:shd w:val="clear" w:color="auto" w:fill="FFFFFF"/>
        <w:spacing w:before="192" w:after="192" w:line="240" w:lineRule="auto"/>
        <w:jc w:val="both"/>
        <w:rPr>
          <w:rFonts w:eastAsia="Times New Roman"/>
          <w:lang w:eastAsia="en-GB"/>
        </w:rPr>
      </w:pPr>
      <w:r w:rsidRPr="00A3740A">
        <w:rPr>
          <w:rFonts w:eastAsia="Times New Roman"/>
          <w:lang w:eastAsia="en-GB"/>
        </w:rPr>
        <w:t>Being proactive in promoting values such as: democracy, the rule of law, equality of opportunity, freedom of speech, and the universal right to freedom from persecution;</w:t>
      </w:r>
    </w:p>
    <w:p w14:paraId="7724CDFE" w14:textId="77777777" w:rsidR="007D6A8E" w:rsidRPr="00A3740A" w:rsidRDefault="007D6A8E" w:rsidP="007D6A8E">
      <w:pPr>
        <w:numPr>
          <w:ilvl w:val="0"/>
          <w:numId w:val="4"/>
        </w:numPr>
        <w:shd w:val="clear" w:color="auto" w:fill="FFFFFF"/>
        <w:spacing w:before="192" w:after="192" w:line="240" w:lineRule="auto"/>
        <w:jc w:val="both"/>
        <w:rPr>
          <w:rFonts w:eastAsia="Times New Roman"/>
          <w:lang w:eastAsia="en-GB"/>
        </w:rPr>
      </w:pPr>
      <w:r w:rsidRPr="00A3740A">
        <w:rPr>
          <w:rFonts w:eastAsia="Times New Roman"/>
          <w:lang w:eastAsia="en-GB"/>
        </w:rPr>
        <w:t>The need to focus on the few people who are most susceptible to terrorist propaganda. It should not be assumed people of any one particular faith are any more vulnerable to radicalisation than other faith or ethnic groups;</w:t>
      </w:r>
    </w:p>
    <w:p w14:paraId="59FF7432" w14:textId="77777777" w:rsidR="007D6A8E" w:rsidRPr="00A3740A" w:rsidRDefault="007D6A8E" w:rsidP="007D6A8E">
      <w:pPr>
        <w:numPr>
          <w:ilvl w:val="0"/>
          <w:numId w:val="4"/>
        </w:numPr>
        <w:shd w:val="clear" w:color="auto" w:fill="FFFFFF"/>
        <w:spacing w:before="192" w:after="192" w:line="240" w:lineRule="auto"/>
        <w:jc w:val="both"/>
        <w:rPr>
          <w:rFonts w:eastAsia="Times New Roman"/>
          <w:lang w:eastAsia="en-GB"/>
        </w:rPr>
      </w:pPr>
      <w:r w:rsidRPr="00A3740A">
        <w:rPr>
          <w:rFonts w:eastAsia="Times New Roman"/>
          <w:lang w:eastAsia="en-GB"/>
        </w:rPr>
        <w:lastRenderedPageBreak/>
        <w:t>The need to involve credible voices, local communities and organisations in challenging extremist narratives and ideologies that seek to divide communities.</w:t>
      </w:r>
    </w:p>
    <w:p w14:paraId="381983CC" w14:textId="77777777" w:rsidR="007D6A8E" w:rsidRPr="00A3740A" w:rsidRDefault="007D6A8E" w:rsidP="007D6A8E">
      <w:pPr>
        <w:shd w:val="clear" w:color="auto" w:fill="FFFFFF"/>
        <w:spacing w:before="100" w:beforeAutospacing="1" w:after="100" w:afterAutospacing="1" w:line="252" w:lineRule="atLeast"/>
        <w:jc w:val="both"/>
        <w:rPr>
          <w:rFonts w:eastAsia="Times New Roman"/>
          <w:lang w:eastAsia="en-GB"/>
        </w:rPr>
      </w:pPr>
      <w:r w:rsidRPr="00A3740A">
        <w:rPr>
          <w:rFonts w:eastAsia="Times New Roman"/>
          <w:lang w:eastAsia="en-GB"/>
        </w:rPr>
        <w:t>The second objective is concerned with protecting vulnerable </w:t>
      </w:r>
      <w:r w:rsidRPr="00A3740A">
        <w:rPr>
          <w:rFonts w:eastAsia="Times New Roman"/>
          <w:b/>
          <w:bCs/>
          <w:lang w:eastAsia="en-GB"/>
        </w:rPr>
        <w:t>individuals</w:t>
      </w:r>
      <w:r w:rsidRPr="00A3740A">
        <w:rPr>
          <w:rFonts w:eastAsia="Times New Roman"/>
          <w:lang w:eastAsia="en-GB"/>
        </w:rPr>
        <w:t>. Local safeguarding procedures are a central part of this. Some key points to note are:</w:t>
      </w:r>
    </w:p>
    <w:p w14:paraId="45E1F696" w14:textId="77777777" w:rsidR="007D6A8E" w:rsidRPr="00A3740A" w:rsidRDefault="007D6A8E" w:rsidP="007D6A8E">
      <w:pPr>
        <w:numPr>
          <w:ilvl w:val="0"/>
          <w:numId w:val="5"/>
        </w:numPr>
        <w:shd w:val="clear" w:color="auto" w:fill="FFFFFF"/>
        <w:spacing w:before="192" w:after="192" w:line="240" w:lineRule="auto"/>
        <w:jc w:val="both"/>
        <w:rPr>
          <w:rFonts w:eastAsia="Times New Roman"/>
          <w:lang w:eastAsia="en-GB"/>
        </w:rPr>
      </w:pPr>
      <w:r w:rsidRPr="00A3740A">
        <w:rPr>
          <w:rFonts w:eastAsia="Times New Roman"/>
          <w:lang w:eastAsia="en-GB"/>
        </w:rPr>
        <w:t>Radicalisation is a process and not an event, and it is possible to intervene in this to prevent vulnerable people being radicalised;</w:t>
      </w:r>
    </w:p>
    <w:p w14:paraId="08BDAB4B" w14:textId="77777777" w:rsidR="007D6A8E" w:rsidRPr="00A3740A" w:rsidRDefault="007D6A8E" w:rsidP="007D6A8E">
      <w:pPr>
        <w:numPr>
          <w:ilvl w:val="0"/>
          <w:numId w:val="5"/>
        </w:numPr>
        <w:shd w:val="clear" w:color="auto" w:fill="FFFFFF"/>
        <w:spacing w:before="192" w:after="192" w:line="240" w:lineRule="auto"/>
        <w:jc w:val="both"/>
        <w:rPr>
          <w:rFonts w:eastAsia="Times New Roman"/>
          <w:lang w:eastAsia="en-GB"/>
        </w:rPr>
      </w:pPr>
      <w:r w:rsidRPr="00A3740A">
        <w:rPr>
          <w:rFonts w:eastAsia="Times New Roman"/>
          <w:lang w:eastAsia="en-GB"/>
        </w:rPr>
        <w:t>There is a need to ensure that activities are proportionate, and focused upon people at risk;</w:t>
      </w:r>
    </w:p>
    <w:p w14:paraId="6F6104B4" w14:textId="77777777" w:rsidR="007D6A8E" w:rsidRPr="00A3740A" w:rsidRDefault="007D6A8E" w:rsidP="007D6A8E">
      <w:pPr>
        <w:numPr>
          <w:ilvl w:val="0"/>
          <w:numId w:val="5"/>
        </w:numPr>
        <w:shd w:val="clear" w:color="auto" w:fill="FFFFFF"/>
        <w:spacing w:before="192" w:after="192" w:line="240" w:lineRule="auto"/>
        <w:jc w:val="both"/>
        <w:rPr>
          <w:rFonts w:eastAsia="Times New Roman"/>
          <w:lang w:eastAsia="en-GB"/>
        </w:rPr>
      </w:pPr>
      <w:r w:rsidRPr="00A3740A">
        <w:rPr>
          <w:rFonts w:eastAsia="Times New Roman"/>
          <w:lang w:eastAsia="en-GB"/>
        </w:rPr>
        <w:t>Activity needs to address all forms of extremism. The </w:t>
      </w:r>
      <w:r w:rsidRPr="00A3740A">
        <w:rPr>
          <w:rFonts w:eastAsia="Times New Roman"/>
          <w:b/>
          <w:bCs/>
          <w:lang w:eastAsia="en-GB"/>
        </w:rPr>
        <w:t>Channel</w:t>
      </w:r>
      <w:r w:rsidRPr="00A3740A">
        <w:rPr>
          <w:rFonts w:eastAsia="Times New Roman"/>
          <w:lang w:eastAsia="en-GB"/>
        </w:rPr>
        <w:t> programme aims to support people who are at risk of being drawn into extremist activity. This involves several agencies working together to give individuals access to services such as health and education, specialist mentoring and diversionary activities - more information on Channel can be found in </w:t>
      </w:r>
      <w:hyperlink r:id="rId10" w:anchor="prevent" w:history="1">
        <w:r w:rsidRPr="00A3740A">
          <w:rPr>
            <w:rFonts w:eastAsia="Times New Roman"/>
            <w:b/>
            <w:bCs/>
            <w:lang w:eastAsia="en-GB"/>
          </w:rPr>
          <w:t>Section 3, Prevent</w:t>
        </w:r>
      </w:hyperlink>
      <w:r w:rsidRPr="00A3740A">
        <w:rPr>
          <w:rFonts w:eastAsia="Times New Roman"/>
          <w:lang w:eastAsia="en-GB"/>
        </w:rPr>
        <w:t>.</w:t>
      </w:r>
    </w:p>
    <w:p w14:paraId="77FE70E3" w14:textId="77777777" w:rsidR="007D6A8E" w:rsidRPr="00A3740A" w:rsidRDefault="007D6A8E" w:rsidP="007D6A8E">
      <w:pPr>
        <w:shd w:val="clear" w:color="auto" w:fill="FFFFFF"/>
        <w:spacing w:before="100" w:beforeAutospacing="1" w:after="100" w:afterAutospacing="1" w:line="252" w:lineRule="atLeast"/>
        <w:jc w:val="both"/>
        <w:rPr>
          <w:rFonts w:eastAsia="Times New Roman"/>
          <w:lang w:eastAsia="en-GB"/>
        </w:rPr>
      </w:pPr>
      <w:r w:rsidRPr="00A3740A">
        <w:rPr>
          <w:rFonts w:eastAsia="Times New Roman"/>
          <w:lang w:eastAsia="en-GB"/>
        </w:rPr>
        <w:t>The third objective is supporting sectors and </w:t>
      </w:r>
      <w:r w:rsidRPr="00A3740A">
        <w:rPr>
          <w:rFonts w:eastAsia="Times New Roman"/>
          <w:b/>
          <w:bCs/>
          <w:lang w:eastAsia="en-GB"/>
        </w:rPr>
        <w:t>institutions</w:t>
      </w:r>
      <w:r w:rsidRPr="00A3740A">
        <w:rPr>
          <w:rFonts w:eastAsia="Times New Roman"/>
          <w:lang w:eastAsia="en-GB"/>
        </w:rPr>
        <w:t> where there are risks of radicalisation. The strategy highlights that:</w:t>
      </w:r>
    </w:p>
    <w:p w14:paraId="773DAC46" w14:textId="77777777" w:rsidR="007D6A8E" w:rsidRPr="00A3740A" w:rsidRDefault="007D6A8E" w:rsidP="007D6A8E">
      <w:pPr>
        <w:numPr>
          <w:ilvl w:val="0"/>
          <w:numId w:val="6"/>
        </w:numPr>
        <w:shd w:val="clear" w:color="auto" w:fill="FFFFFF"/>
        <w:spacing w:before="192" w:after="192" w:line="240" w:lineRule="auto"/>
        <w:jc w:val="both"/>
        <w:rPr>
          <w:rFonts w:eastAsia="Times New Roman"/>
          <w:lang w:eastAsia="en-GB"/>
        </w:rPr>
      </w:pPr>
      <w:r w:rsidRPr="00A3740A">
        <w:rPr>
          <w:rFonts w:eastAsia="Times New Roman"/>
          <w:lang w:eastAsia="en-GB"/>
        </w:rPr>
        <w:t>A wide range of sectors can provide routes through which people are radicalised to become terrorists or support terrorism. Priority areas for intervention include: education, faith, health, criminal justice, charities and the internet (which is identified as a key risk which cuts across all sectors);</w:t>
      </w:r>
    </w:p>
    <w:p w14:paraId="1406E45B" w14:textId="77777777" w:rsidR="007D6A8E" w:rsidRPr="00A3740A" w:rsidRDefault="007D6A8E" w:rsidP="007D6A8E">
      <w:pPr>
        <w:numPr>
          <w:ilvl w:val="0"/>
          <w:numId w:val="6"/>
        </w:numPr>
        <w:shd w:val="clear" w:color="auto" w:fill="FFFFFF"/>
        <w:spacing w:before="192" w:after="192" w:line="240" w:lineRule="auto"/>
        <w:jc w:val="both"/>
        <w:rPr>
          <w:rFonts w:eastAsia="Times New Roman"/>
          <w:lang w:eastAsia="en-GB"/>
        </w:rPr>
      </w:pPr>
      <w:r w:rsidRPr="00A3740A">
        <w:rPr>
          <w:rFonts w:eastAsia="Times New Roman"/>
          <w:lang w:eastAsia="en-GB"/>
        </w:rPr>
        <w:t>Prevent work in schools is key, but needs to be proportionate. Priorities are: to ensure that all school staff know what to do if they see signs of radicalisation; reducing risks of exposure to extremist views in out of school hours provision; and collaboration between agencies to identify children at risk of radicalisation and protect them from harm;</w:t>
      </w:r>
    </w:p>
    <w:p w14:paraId="67733253" w14:textId="77777777" w:rsidR="007D6A8E" w:rsidRPr="00A3740A" w:rsidRDefault="007D6A8E" w:rsidP="007D6A8E">
      <w:pPr>
        <w:numPr>
          <w:ilvl w:val="0"/>
          <w:numId w:val="6"/>
        </w:numPr>
        <w:shd w:val="clear" w:color="auto" w:fill="FFFFFF"/>
        <w:spacing w:before="192" w:after="192" w:line="240" w:lineRule="auto"/>
        <w:jc w:val="both"/>
        <w:rPr>
          <w:rFonts w:eastAsia="Times New Roman"/>
          <w:lang w:eastAsia="en-GB"/>
        </w:rPr>
      </w:pPr>
      <w:r w:rsidRPr="00A3740A">
        <w:rPr>
          <w:rFonts w:eastAsia="Times New Roman"/>
          <w:lang w:eastAsia="en-GB"/>
        </w:rPr>
        <w:t>In universities and colleges, freedom of speech and academic freedom, are key principles, but they also have a legal and moral duty of care for staff and students;</w:t>
      </w:r>
    </w:p>
    <w:p w14:paraId="495E8DFE" w14:textId="77777777" w:rsidR="007D6A8E" w:rsidRPr="00A3740A" w:rsidRDefault="007D6A8E" w:rsidP="007D6A8E">
      <w:pPr>
        <w:numPr>
          <w:ilvl w:val="0"/>
          <w:numId w:val="6"/>
        </w:numPr>
        <w:shd w:val="clear" w:color="auto" w:fill="FFFFFF"/>
        <w:spacing w:before="192" w:after="192" w:line="240" w:lineRule="auto"/>
        <w:jc w:val="both"/>
        <w:rPr>
          <w:rFonts w:eastAsia="Times New Roman"/>
          <w:lang w:eastAsia="en-GB"/>
        </w:rPr>
      </w:pPr>
      <w:r w:rsidRPr="00A3740A">
        <w:rPr>
          <w:rFonts w:eastAsia="Times New Roman"/>
          <w:lang w:eastAsia="en-GB"/>
        </w:rPr>
        <w:t>People with mental health issues or learning disabilities may be vulnerable to radicalisation, and it is important that all staff working in health and social care are aware of possible signs of radicalisation and how to refer people for further support; and</w:t>
      </w:r>
    </w:p>
    <w:p w14:paraId="4B7A1C12" w14:textId="77777777" w:rsidR="007D6A8E" w:rsidRPr="00A3740A" w:rsidRDefault="007D6A8E" w:rsidP="007D6A8E">
      <w:pPr>
        <w:numPr>
          <w:ilvl w:val="0"/>
          <w:numId w:val="6"/>
        </w:numPr>
        <w:shd w:val="clear" w:color="auto" w:fill="FFFFFF"/>
        <w:spacing w:before="192" w:after="192" w:line="240" w:lineRule="auto"/>
        <w:jc w:val="both"/>
        <w:rPr>
          <w:rFonts w:eastAsia="Times New Roman"/>
          <w:lang w:eastAsia="en-GB"/>
        </w:rPr>
      </w:pPr>
      <w:r w:rsidRPr="00A3740A">
        <w:rPr>
          <w:rFonts w:eastAsia="Times New Roman"/>
          <w:lang w:eastAsia="en-GB"/>
        </w:rPr>
        <w:t>Work with young offenders and people vulnerable to offending has a particularly critical role in ensuring the future success of Prevent.</w:t>
      </w:r>
    </w:p>
    <w:p w14:paraId="0A6EA5ED" w14:textId="52E24E3D" w:rsidR="007D6A8E" w:rsidRDefault="000C0A59" w:rsidP="007D6A8E">
      <w:pPr>
        <w:shd w:val="clear" w:color="auto" w:fill="FFFFFF"/>
        <w:spacing w:before="100" w:beforeAutospacing="1" w:after="100" w:afterAutospacing="1" w:line="252" w:lineRule="atLeast"/>
        <w:ind w:left="360"/>
        <w:rPr>
          <w:rFonts w:eastAsia="Times New Roman"/>
          <w:color w:val="5A5B5B"/>
          <w:lang w:eastAsia="en-GB"/>
        </w:rPr>
      </w:pPr>
      <w:hyperlink r:id="rId11" w:tgtFrame="_blank" w:history="1">
        <w:r w:rsidR="007D6A8E" w:rsidRPr="007D6A8E">
          <w:rPr>
            <w:rFonts w:eastAsia="Times New Roman"/>
            <w:b/>
            <w:bCs/>
            <w:color w:val="017BBA"/>
            <w:lang w:eastAsia="en-GB"/>
          </w:rPr>
          <w:t>Click here for f</w:t>
        </w:r>
      </w:hyperlink>
      <w:hyperlink r:id="rId12" w:tgtFrame="_blank" w:history="1">
        <w:r w:rsidR="007D6A8E" w:rsidRPr="007D6A8E">
          <w:rPr>
            <w:rFonts w:eastAsia="Times New Roman"/>
            <w:b/>
            <w:bCs/>
            <w:color w:val="017BBA"/>
            <w:lang w:eastAsia="en-GB"/>
          </w:rPr>
          <w:t>urther information on the Prevent strategy</w:t>
        </w:r>
      </w:hyperlink>
      <w:r w:rsidR="007D6A8E" w:rsidRPr="007D6A8E">
        <w:rPr>
          <w:rFonts w:eastAsia="Times New Roman"/>
          <w:color w:val="5A5B5B"/>
          <w:lang w:eastAsia="en-GB"/>
        </w:rPr>
        <w:t>.</w:t>
      </w:r>
    </w:p>
    <w:p w14:paraId="4EE05F2A" w14:textId="10AFA268" w:rsidR="007D6A8E" w:rsidRDefault="007D6A8E" w:rsidP="007D6A8E">
      <w:pPr>
        <w:shd w:val="clear" w:color="auto" w:fill="FFFFFF"/>
        <w:spacing w:before="100" w:beforeAutospacing="1" w:after="100" w:afterAutospacing="1" w:line="252" w:lineRule="atLeast"/>
        <w:ind w:left="360"/>
        <w:rPr>
          <w:rFonts w:eastAsia="Times New Roman"/>
          <w:color w:val="5A5B5B"/>
          <w:lang w:eastAsia="en-GB"/>
        </w:rPr>
      </w:pPr>
    </w:p>
    <w:p w14:paraId="3CF62295" w14:textId="77777777" w:rsidR="007D6A8E" w:rsidRPr="007D6A8E" w:rsidRDefault="007D6A8E" w:rsidP="007D6A8E">
      <w:pPr>
        <w:shd w:val="clear" w:color="auto" w:fill="FFFFFF"/>
        <w:spacing w:before="100" w:beforeAutospacing="1" w:after="100" w:afterAutospacing="1" w:line="252" w:lineRule="atLeast"/>
        <w:ind w:left="360"/>
        <w:rPr>
          <w:rFonts w:eastAsia="Times New Roman"/>
          <w:color w:val="5A5B5B"/>
          <w:lang w:eastAsia="en-GB"/>
        </w:rPr>
      </w:pPr>
    </w:p>
    <w:p w14:paraId="6AAD0E35" w14:textId="7217546D" w:rsidR="007D6A8E" w:rsidRPr="009C27B5" w:rsidRDefault="007D6A8E" w:rsidP="009C27B5">
      <w:pPr>
        <w:pStyle w:val="Heading1"/>
        <w:numPr>
          <w:ilvl w:val="0"/>
          <w:numId w:val="9"/>
        </w:numPr>
        <w:ind w:left="426" w:hanging="426"/>
        <w:rPr>
          <w:rFonts w:eastAsiaTheme="minorHAnsi"/>
          <w:b/>
          <w:bCs/>
        </w:rPr>
      </w:pPr>
      <w:bookmarkStart w:id="6" w:name="_Toc50715301"/>
      <w:r w:rsidRPr="009C27B5">
        <w:rPr>
          <w:b/>
          <w:bCs/>
        </w:rPr>
        <w:lastRenderedPageBreak/>
        <w:t>De</w:t>
      </w:r>
      <w:r w:rsidRPr="009C27B5">
        <w:rPr>
          <w:rFonts w:eastAsia="Times New Roman"/>
          <w:b/>
          <w:bCs/>
          <w:lang w:eastAsia="en-GB"/>
        </w:rPr>
        <w:t>finitions</w:t>
      </w:r>
      <w:bookmarkEnd w:id="6"/>
    </w:p>
    <w:p w14:paraId="7FE81F33" w14:textId="77777777" w:rsidR="007D6A8E" w:rsidRPr="00A3740A" w:rsidRDefault="007D6A8E" w:rsidP="007D6A8E">
      <w:pPr>
        <w:shd w:val="clear" w:color="auto" w:fill="FFFFFF"/>
        <w:spacing w:before="100" w:beforeAutospacing="1" w:after="100" w:afterAutospacing="1" w:line="252" w:lineRule="atLeast"/>
        <w:jc w:val="both"/>
        <w:rPr>
          <w:rFonts w:eastAsia="Times New Roman"/>
          <w:lang w:eastAsia="en-GB"/>
        </w:rPr>
      </w:pPr>
      <w:r w:rsidRPr="00A3740A">
        <w:rPr>
          <w:rFonts w:eastAsia="Times New Roman"/>
          <w:lang w:eastAsia="en-GB"/>
        </w:rPr>
        <w:t>The Prevent Strategy defines extremism as follows:</w:t>
      </w:r>
    </w:p>
    <w:p w14:paraId="0701D959" w14:textId="77777777" w:rsidR="007D6A8E" w:rsidRPr="00A3740A" w:rsidRDefault="007D6A8E" w:rsidP="007D6A8E">
      <w:pPr>
        <w:shd w:val="clear" w:color="auto" w:fill="FFFFFF"/>
        <w:spacing w:before="100" w:beforeAutospacing="1" w:after="100" w:afterAutospacing="1" w:line="252" w:lineRule="atLeast"/>
        <w:jc w:val="both"/>
        <w:rPr>
          <w:rFonts w:eastAsia="Times New Roman"/>
          <w:lang w:eastAsia="en-GB"/>
        </w:rPr>
      </w:pPr>
      <w:r w:rsidRPr="00A3740A">
        <w:rPr>
          <w:rFonts w:eastAsia="Times New Roman"/>
          <w:lang w:eastAsia="en-GB"/>
        </w:rPr>
        <w:t>“</w:t>
      </w:r>
      <w:r w:rsidRPr="00A3740A">
        <w:rPr>
          <w:rFonts w:eastAsia="Times New Roman"/>
          <w:b/>
          <w:bCs/>
          <w:i/>
          <w:iCs/>
          <w:lang w:eastAsia="en-GB"/>
        </w:rPr>
        <w:t>Extremism</w:t>
      </w:r>
      <w:r w:rsidRPr="00A3740A">
        <w:rPr>
          <w:rFonts w:eastAsia="Times New Roman"/>
          <w:i/>
          <w:iCs/>
          <w:lang w:eastAsia="en-GB"/>
        </w:rPr>
        <w:t> is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r w:rsidRPr="00A3740A">
        <w:rPr>
          <w:rFonts w:eastAsia="Times New Roman"/>
          <w:lang w:eastAsia="en-GB"/>
        </w:rPr>
        <w:t>.”</w:t>
      </w:r>
    </w:p>
    <w:p w14:paraId="6CFBDB82" w14:textId="77777777" w:rsidR="007D6A8E" w:rsidRPr="00A3740A" w:rsidRDefault="007D6A8E" w:rsidP="007D6A8E">
      <w:pPr>
        <w:shd w:val="clear" w:color="auto" w:fill="FFFFFF"/>
        <w:spacing w:before="100" w:beforeAutospacing="1" w:after="100" w:afterAutospacing="1" w:line="252" w:lineRule="atLeast"/>
        <w:jc w:val="both"/>
        <w:rPr>
          <w:rFonts w:eastAsia="Times New Roman"/>
          <w:lang w:eastAsia="en-GB"/>
        </w:rPr>
      </w:pPr>
      <w:r w:rsidRPr="00A3740A">
        <w:rPr>
          <w:rFonts w:eastAsia="Times New Roman"/>
          <w:lang w:eastAsia="en-GB"/>
        </w:rPr>
        <w:t>The Prevent Strategy defines radicalisation as follows:</w:t>
      </w:r>
    </w:p>
    <w:p w14:paraId="15210290" w14:textId="77777777" w:rsidR="007D6A8E" w:rsidRPr="00A3740A" w:rsidRDefault="007D6A8E" w:rsidP="007D6A8E">
      <w:pPr>
        <w:shd w:val="clear" w:color="auto" w:fill="FFFFFF"/>
        <w:spacing w:before="100" w:beforeAutospacing="1" w:after="100" w:afterAutospacing="1" w:line="252" w:lineRule="atLeast"/>
        <w:jc w:val="both"/>
        <w:rPr>
          <w:rFonts w:eastAsia="Times New Roman"/>
          <w:lang w:eastAsia="en-GB"/>
        </w:rPr>
      </w:pPr>
      <w:r w:rsidRPr="00A3740A">
        <w:rPr>
          <w:rFonts w:eastAsia="Times New Roman"/>
          <w:lang w:eastAsia="en-GB"/>
        </w:rPr>
        <w:t>“</w:t>
      </w:r>
      <w:r w:rsidRPr="00A3740A">
        <w:rPr>
          <w:rFonts w:eastAsia="Times New Roman"/>
          <w:b/>
          <w:bCs/>
          <w:i/>
          <w:iCs/>
          <w:lang w:eastAsia="en-GB"/>
        </w:rPr>
        <w:t>Radicalisation</w:t>
      </w:r>
      <w:r w:rsidRPr="00A3740A">
        <w:rPr>
          <w:rFonts w:eastAsia="Times New Roman"/>
          <w:i/>
          <w:iCs/>
          <w:lang w:eastAsia="en-GB"/>
        </w:rPr>
        <w:t> refers to the process by which a person comes to support terrorism and forms of extremism leading to terrorism</w:t>
      </w:r>
      <w:r w:rsidRPr="00A3740A">
        <w:rPr>
          <w:rFonts w:eastAsia="Times New Roman"/>
          <w:lang w:eastAsia="en-GB"/>
        </w:rPr>
        <w:t>.”</w:t>
      </w:r>
    </w:p>
    <w:p w14:paraId="2E6C1D5D" w14:textId="77777777" w:rsidR="007D6A8E" w:rsidRPr="00A3740A" w:rsidRDefault="007D6A8E" w:rsidP="007D6A8E">
      <w:pPr>
        <w:shd w:val="clear" w:color="auto" w:fill="FFFFFF"/>
        <w:spacing w:before="100" w:beforeAutospacing="1" w:after="100" w:afterAutospacing="1" w:line="252" w:lineRule="atLeast"/>
        <w:jc w:val="both"/>
        <w:rPr>
          <w:rFonts w:eastAsia="Times New Roman"/>
          <w:lang w:eastAsia="en-GB"/>
        </w:rPr>
      </w:pPr>
      <w:r w:rsidRPr="00A3740A">
        <w:rPr>
          <w:rFonts w:eastAsia="Times New Roman"/>
          <w:lang w:eastAsia="en-GB"/>
        </w:rPr>
        <w:t>Radicalisation is usually a process not an event. During this process, there will inevitably be opportunities to intervene in order to reduce the risk of the individual being attracted to extremist ideology and causes and safeguard him/her from the risk of radicalisation. It is important to be able to recognise the factors that might contribute towards the radicalisation of an individual. Indeed, some of the factors that lead an individual to becoming radicalised are no different to those that might lead individuals towards involvement with other activity such as gangs, drugs, sexual exploitation, etc.</w:t>
      </w:r>
    </w:p>
    <w:p w14:paraId="04AF4477" w14:textId="6CF4EEEF" w:rsidR="007D6A8E" w:rsidRDefault="007D6A8E" w:rsidP="007D6A8E">
      <w:pPr>
        <w:shd w:val="clear" w:color="auto" w:fill="FFFFFF"/>
        <w:spacing w:before="100" w:beforeAutospacing="1" w:after="100" w:afterAutospacing="1" w:line="252" w:lineRule="atLeast"/>
        <w:jc w:val="both"/>
        <w:rPr>
          <w:rFonts w:eastAsia="Times New Roman"/>
          <w:lang w:eastAsia="en-GB"/>
        </w:rPr>
      </w:pPr>
      <w:r w:rsidRPr="00A3740A">
        <w:rPr>
          <w:rFonts w:eastAsia="Times New Roman"/>
          <w:lang w:eastAsia="en-GB"/>
        </w:rPr>
        <w:t xml:space="preserve">Those involved in extremist activity come from a range of backgrounds and experiences. There is no single profile of what an extremist looks like or a </w:t>
      </w:r>
      <w:r w:rsidR="00447BFA" w:rsidRPr="00A3740A">
        <w:rPr>
          <w:rFonts w:eastAsia="Times New Roman"/>
          <w:lang w:eastAsia="en-GB"/>
        </w:rPr>
        <w:t>10-point</w:t>
      </w:r>
      <w:r w:rsidRPr="00A3740A">
        <w:rPr>
          <w:rFonts w:eastAsia="Times New Roman"/>
          <w:lang w:eastAsia="en-GB"/>
        </w:rPr>
        <w:t xml:space="preserve"> plan of what might drive an individual towards becoming radicalised. Therefore, the importance of staff using their skill, expertise, and professional judgement is crucial in not stigmatising individuals that may display some of these factors.</w:t>
      </w:r>
    </w:p>
    <w:p w14:paraId="07DE8D87" w14:textId="7732B4C6" w:rsidR="007D6A8E" w:rsidRPr="00AB1D65" w:rsidRDefault="007D6A8E" w:rsidP="00AB1D65">
      <w:pPr>
        <w:pStyle w:val="Heading1"/>
        <w:numPr>
          <w:ilvl w:val="0"/>
          <w:numId w:val="9"/>
        </w:numPr>
        <w:ind w:left="426" w:hanging="426"/>
        <w:rPr>
          <w:rFonts w:eastAsiaTheme="minorHAnsi"/>
          <w:b/>
          <w:bCs/>
        </w:rPr>
      </w:pPr>
      <w:bookmarkStart w:id="7" w:name="_Toc50715302"/>
      <w:r w:rsidRPr="00AB1D65">
        <w:rPr>
          <w:b/>
          <w:bCs/>
        </w:rPr>
        <w:t>Vuln</w:t>
      </w:r>
      <w:r w:rsidRPr="00AB1D65">
        <w:rPr>
          <w:rFonts w:eastAsia="Times New Roman"/>
          <w:b/>
          <w:bCs/>
          <w:lang w:eastAsia="en-GB"/>
        </w:rPr>
        <w:t>erability Factors</w:t>
      </w:r>
      <w:bookmarkEnd w:id="7"/>
    </w:p>
    <w:p w14:paraId="183A8554" w14:textId="77777777" w:rsidR="007D6A8E" w:rsidRPr="00A3740A" w:rsidRDefault="007D6A8E" w:rsidP="007D6A8E">
      <w:pPr>
        <w:shd w:val="clear" w:color="auto" w:fill="FFFFFF"/>
        <w:spacing w:before="100" w:beforeAutospacing="1" w:after="100" w:afterAutospacing="1" w:line="252" w:lineRule="atLeast"/>
        <w:jc w:val="both"/>
        <w:rPr>
          <w:rFonts w:eastAsia="Times New Roman"/>
          <w:lang w:eastAsia="en-GB"/>
        </w:rPr>
      </w:pPr>
      <w:r w:rsidRPr="00A3740A">
        <w:rPr>
          <w:rFonts w:eastAsia="Times New Roman"/>
          <w:lang w:eastAsia="en-GB"/>
        </w:rPr>
        <w:t>Below are some of the factors that might contribute towards an individual becoming radicalised:</w:t>
      </w:r>
    </w:p>
    <w:p w14:paraId="1819B6DE" w14:textId="77777777" w:rsidR="007D6A8E" w:rsidRPr="00A3740A" w:rsidRDefault="007D6A8E" w:rsidP="007D6A8E">
      <w:pPr>
        <w:numPr>
          <w:ilvl w:val="0"/>
          <w:numId w:val="7"/>
        </w:numPr>
        <w:shd w:val="clear" w:color="auto" w:fill="FFFFFF"/>
        <w:spacing w:before="192" w:after="192" w:line="240" w:lineRule="auto"/>
        <w:jc w:val="both"/>
        <w:rPr>
          <w:rFonts w:eastAsia="Times New Roman"/>
          <w:lang w:eastAsia="en-GB"/>
        </w:rPr>
      </w:pPr>
      <w:r w:rsidRPr="00A3740A">
        <w:rPr>
          <w:rFonts w:eastAsia="Times New Roman"/>
          <w:lang w:eastAsia="en-GB"/>
        </w:rPr>
        <w:t>Feelings of grievance and injustice;</w:t>
      </w:r>
    </w:p>
    <w:p w14:paraId="2D8923D6" w14:textId="77777777" w:rsidR="007D6A8E" w:rsidRPr="00A3740A" w:rsidRDefault="007D6A8E" w:rsidP="007D6A8E">
      <w:pPr>
        <w:numPr>
          <w:ilvl w:val="0"/>
          <w:numId w:val="7"/>
        </w:numPr>
        <w:shd w:val="clear" w:color="auto" w:fill="FFFFFF"/>
        <w:spacing w:before="192" w:after="192" w:line="240" w:lineRule="auto"/>
        <w:jc w:val="both"/>
        <w:rPr>
          <w:rFonts w:eastAsia="Times New Roman"/>
          <w:lang w:eastAsia="en-GB"/>
        </w:rPr>
      </w:pPr>
      <w:r w:rsidRPr="00A3740A">
        <w:rPr>
          <w:rFonts w:eastAsia="Times New Roman"/>
          <w:lang w:eastAsia="en-GB"/>
        </w:rPr>
        <w:t>Feeling under threat;</w:t>
      </w:r>
    </w:p>
    <w:p w14:paraId="0130A3A2" w14:textId="77777777" w:rsidR="007D6A8E" w:rsidRPr="00A3740A" w:rsidRDefault="007D6A8E" w:rsidP="007D6A8E">
      <w:pPr>
        <w:numPr>
          <w:ilvl w:val="0"/>
          <w:numId w:val="7"/>
        </w:numPr>
        <w:shd w:val="clear" w:color="auto" w:fill="FFFFFF"/>
        <w:spacing w:before="192" w:after="192" w:line="240" w:lineRule="auto"/>
        <w:jc w:val="both"/>
        <w:rPr>
          <w:rFonts w:eastAsia="Times New Roman"/>
          <w:lang w:eastAsia="en-GB"/>
        </w:rPr>
      </w:pPr>
      <w:r w:rsidRPr="00A3740A">
        <w:rPr>
          <w:rFonts w:eastAsia="Times New Roman"/>
          <w:lang w:eastAsia="en-GB"/>
        </w:rPr>
        <w:t>A need for identity, meaning and belonging;</w:t>
      </w:r>
    </w:p>
    <w:p w14:paraId="42023DFE" w14:textId="77777777" w:rsidR="007D6A8E" w:rsidRPr="00A3740A" w:rsidRDefault="007D6A8E" w:rsidP="007D6A8E">
      <w:pPr>
        <w:numPr>
          <w:ilvl w:val="0"/>
          <w:numId w:val="7"/>
        </w:numPr>
        <w:shd w:val="clear" w:color="auto" w:fill="FFFFFF"/>
        <w:spacing w:before="192" w:after="192" w:line="240" w:lineRule="auto"/>
        <w:jc w:val="both"/>
        <w:rPr>
          <w:rFonts w:eastAsia="Times New Roman"/>
          <w:lang w:eastAsia="en-GB"/>
        </w:rPr>
      </w:pPr>
      <w:r w:rsidRPr="00A3740A">
        <w:rPr>
          <w:rFonts w:eastAsia="Times New Roman"/>
          <w:lang w:eastAsia="en-GB"/>
        </w:rPr>
        <w:t>A desire for status;</w:t>
      </w:r>
    </w:p>
    <w:p w14:paraId="6B10FF55" w14:textId="77777777" w:rsidR="007D6A8E" w:rsidRPr="00A3740A" w:rsidRDefault="007D6A8E" w:rsidP="007D6A8E">
      <w:pPr>
        <w:numPr>
          <w:ilvl w:val="0"/>
          <w:numId w:val="7"/>
        </w:numPr>
        <w:shd w:val="clear" w:color="auto" w:fill="FFFFFF"/>
        <w:spacing w:before="192" w:after="192" w:line="240" w:lineRule="auto"/>
        <w:jc w:val="both"/>
        <w:rPr>
          <w:rFonts w:eastAsia="Times New Roman"/>
          <w:lang w:eastAsia="en-GB"/>
        </w:rPr>
      </w:pPr>
      <w:r w:rsidRPr="00A3740A">
        <w:rPr>
          <w:rFonts w:eastAsia="Times New Roman"/>
          <w:lang w:eastAsia="en-GB"/>
        </w:rPr>
        <w:t>A desire for excitement and adventure;</w:t>
      </w:r>
    </w:p>
    <w:p w14:paraId="06203ED1" w14:textId="77777777" w:rsidR="007D6A8E" w:rsidRPr="00A3740A" w:rsidRDefault="007D6A8E" w:rsidP="007D6A8E">
      <w:pPr>
        <w:numPr>
          <w:ilvl w:val="0"/>
          <w:numId w:val="7"/>
        </w:numPr>
        <w:shd w:val="clear" w:color="auto" w:fill="FFFFFF"/>
        <w:spacing w:before="192" w:after="192" w:line="240" w:lineRule="auto"/>
        <w:jc w:val="both"/>
        <w:rPr>
          <w:rFonts w:eastAsia="Times New Roman"/>
          <w:lang w:eastAsia="en-GB"/>
        </w:rPr>
      </w:pPr>
      <w:r w:rsidRPr="00A3740A">
        <w:rPr>
          <w:rFonts w:eastAsia="Times New Roman"/>
          <w:lang w:eastAsia="en-GB"/>
        </w:rPr>
        <w:t>A need to dominate and control others;</w:t>
      </w:r>
    </w:p>
    <w:p w14:paraId="1E1690CC" w14:textId="77777777" w:rsidR="007D6A8E" w:rsidRPr="00A3740A" w:rsidRDefault="007D6A8E" w:rsidP="007D6A8E">
      <w:pPr>
        <w:numPr>
          <w:ilvl w:val="0"/>
          <w:numId w:val="7"/>
        </w:numPr>
        <w:shd w:val="clear" w:color="auto" w:fill="FFFFFF"/>
        <w:spacing w:before="192" w:after="192" w:line="240" w:lineRule="auto"/>
        <w:jc w:val="both"/>
        <w:rPr>
          <w:rFonts w:eastAsia="Times New Roman"/>
          <w:lang w:eastAsia="en-GB"/>
        </w:rPr>
      </w:pPr>
      <w:r w:rsidRPr="00A3740A">
        <w:rPr>
          <w:rFonts w:eastAsia="Times New Roman"/>
          <w:lang w:eastAsia="en-GB"/>
        </w:rPr>
        <w:t>Susceptibility to indoctrination;</w:t>
      </w:r>
    </w:p>
    <w:p w14:paraId="62BDB6C7" w14:textId="77777777" w:rsidR="007D6A8E" w:rsidRPr="00A3740A" w:rsidRDefault="007D6A8E" w:rsidP="007D6A8E">
      <w:pPr>
        <w:numPr>
          <w:ilvl w:val="0"/>
          <w:numId w:val="7"/>
        </w:numPr>
        <w:shd w:val="clear" w:color="auto" w:fill="FFFFFF"/>
        <w:spacing w:before="192" w:after="192" w:line="240" w:lineRule="auto"/>
        <w:jc w:val="both"/>
        <w:rPr>
          <w:rFonts w:eastAsia="Times New Roman"/>
          <w:lang w:eastAsia="en-GB"/>
        </w:rPr>
      </w:pPr>
      <w:r w:rsidRPr="00A3740A">
        <w:rPr>
          <w:rFonts w:eastAsia="Times New Roman"/>
          <w:lang w:eastAsia="en-GB"/>
        </w:rPr>
        <w:t>A desire for political or moral change;</w:t>
      </w:r>
    </w:p>
    <w:p w14:paraId="2319D3E0" w14:textId="77777777" w:rsidR="007D6A8E" w:rsidRPr="00A3740A" w:rsidRDefault="007D6A8E" w:rsidP="007D6A8E">
      <w:pPr>
        <w:numPr>
          <w:ilvl w:val="0"/>
          <w:numId w:val="7"/>
        </w:numPr>
        <w:shd w:val="clear" w:color="auto" w:fill="FFFFFF"/>
        <w:spacing w:before="192" w:after="192" w:line="240" w:lineRule="auto"/>
        <w:jc w:val="both"/>
        <w:rPr>
          <w:rFonts w:eastAsia="Times New Roman"/>
          <w:lang w:eastAsia="en-GB"/>
        </w:rPr>
      </w:pPr>
      <w:r w:rsidRPr="00A3740A">
        <w:rPr>
          <w:rFonts w:eastAsia="Times New Roman"/>
          <w:lang w:eastAsia="en-GB"/>
        </w:rPr>
        <w:t>Opportunistic involvement;</w:t>
      </w:r>
    </w:p>
    <w:p w14:paraId="30E1FB36" w14:textId="77777777" w:rsidR="007D6A8E" w:rsidRPr="00A3740A" w:rsidRDefault="007D6A8E" w:rsidP="007D6A8E">
      <w:pPr>
        <w:numPr>
          <w:ilvl w:val="0"/>
          <w:numId w:val="7"/>
        </w:numPr>
        <w:shd w:val="clear" w:color="auto" w:fill="FFFFFF"/>
        <w:spacing w:before="192" w:after="192" w:line="240" w:lineRule="auto"/>
        <w:jc w:val="both"/>
        <w:rPr>
          <w:rFonts w:eastAsia="Times New Roman"/>
          <w:lang w:eastAsia="en-GB"/>
        </w:rPr>
      </w:pPr>
      <w:r w:rsidRPr="00A3740A">
        <w:rPr>
          <w:rFonts w:eastAsia="Times New Roman"/>
          <w:lang w:eastAsia="en-GB"/>
        </w:rPr>
        <w:t>Family or friends</w:t>
      </w:r>
      <w:r>
        <w:rPr>
          <w:rFonts w:eastAsia="Times New Roman"/>
          <w:lang w:eastAsia="en-GB"/>
        </w:rPr>
        <w:t>’</w:t>
      </w:r>
      <w:r w:rsidRPr="00A3740A">
        <w:rPr>
          <w:rFonts w:eastAsia="Times New Roman"/>
          <w:lang w:eastAsia="en-GB"/>
        </w:rPr>
        <w:t xml:space="preserve"> involvement in extremism;</w:t>
      </w:r>
    </w:p>
    <w:p w14:paraId="686F215A" w14:textId="77777777" w:rsidR="007D6A8E" w:rsidRPr="00A3740A" w:rsidRDefault="007D6A8E" w:rsidP="007D6A8E">
      <w:pPr>
        <w:numPr>
          <w:ilvl w:val="0"/>
          <w:numId w:val="7"/>
        </w:numPr>
        <w:shd w:val="clear" w:color="auto" w:fill="FFFFFF"/>
        <w:spacing w:before="192" w:after="192" w:line="240" w:lineRule="auto"/>
        <w:jc w:val="both"/>
        <w:rPr>
          <w:rFonts w:eastAsia="Times New Roman"/>
          <w:lang w:eastAsia="en-GB"/>
        </w:rPr>
      </w:pPr>
      <w:r w:rsidRPr="00A3740A">
        <w:rPr>
          <w:rFonts w:eastAsia="Times New Roman"/>
          <w:lang w:eastAsia="en-GB"/>
        </w:rPr>
        <w:lastRenderedPageBreak/>
        <w:t>Being at a transitional time of life;</w:t>
      </w:r>
    </w:p>
    <w:p w14:paraId="0A5F78A1" w14:textId="77777777" w:rsidR="007D6A8E" w:rsidRPr="00A3740A" w:rsidRDefault="007D6A8E" w:rsidP="007D6A8E">
      <w:pPr>
        <w:numPr>
          <w:ilvl w:val="0"/>
          <w:numId w:val="7"/>
        </w:numPr>
        <w:shd w:val="clear" w:color="auto" w:fill="FFFFFF"/>
        <w:spacing w:before="192" w:after="192" w:line="240" w:lineRule="auto"/>
        <w:jc w:val="both"/>
        <w:rPr>
          <w:rFonts w:eastAsia="Times New Roman"/>
          <w:lang w:eastAsia="en-GB"/>
        </w:rPr>
      </w:pPr>
      <w:r w:rsidRPr="00A3740A">
        <w:rPr>
          <w:rFonts w:eastAsia="Times New Roman"/>
          <w:lang w:eastAsia="en-GB"/>
        </w:rPr>
        <w:t>Being influenced or controlled by a group;</w:t>
      </w:r>
    </w:p>
    <w:p w14:paraId="0BA3606E" w14:textId="77777777" w:rsidR="007D6A8E" w:rsidRPr="00A3740A" w:rsidRDefault="007D6A8E" w:rsidP="007D6A8E">
      <w:pPr>
        <w:numPr>
          <w:ilvl w:val="0"/>
          <w:numId w:val="7"/>
        </w:numPr>
        <w:shd w:val="clear" w:color="auto" w:fill="FFFFFF"/>
        <w:spacing w:before="192" w:after="192" w:line="240" w:lineRule="auto"/>
        <w:jc w:val="both"/>
        <w:rPr>
          <w:rFonts w:eastAsia="Times New Roman"/>
          <w:lang w:eastAsia="en-GB"/>
        </w:rPr>
      </w:pPr>
      <w:r w:rsidRPr="00A3740A">
        <w:rPr>
          <w:rFonts w:eastAsia="Times New Roman"/>
          <w:lang w:eastAsia="en-GB"/>
        </w:rPr>
        <w:t>Relevant mental health issues;</w:t>
      </w:r>
    </w:p>
    <w:p w14:paraId="15B70852" w14:textId="77777777" w:rsidR="007D6A8E" w:rsidRPr="00A3740A" w:rsidRDefault="007D6A8E" w:rsidP="007D6A8E">
      <w:pPr>
        <w:numPr>
          <w:ilvl w:val="0"/>
          <w:numId w:val="7"/>
        </w:numPr>
        <w:shd w:val="clear" w:color="auto" w:fill="FFFFFF"/>
        <w:spacing w:before="192" w:after="192" w:line="240" w:lineRule="auto"/>
        <w:jc w:val="both"/>
        <w:rPr>
          <w:rFonts w:eastAsia="Times New Roman"/>
          <w:lang w:eastAsia="en-GB"/>
        </w:rPr>
      </w:pPr>
      <w:r w:rsidRPr="00A3740A">
        <w:rPr>
          <w:rFonts w:eastAsia="Times New Roman"/>
          <w:lang w:eastAsia="en-GB"/>
        </w:rPr>
        <w:t>Over-identification with a group or ideology;</w:t>
      </w:r>
    </w:p>
    <w:p w14:paraId="29C6F9A6" w14:textId="77777777" w:rsidR="007D6A8E" w:rsidRPr="00A3740A" w:rsidRDefault="007D6A8E" w:rsidP="007D6A8E">
      <w:pPr>
        <w:numPr>
          <w:ilvl w:val="0"/>
          <w:numId w:val="7"/>
        </w:numPr>
        <w:shd w:val="clear" w:color="auto" w:fill="FFFFFF"/>
        <w:spacing w:before="192" w:after="192" w:line="240" w:lineRule="auto"/>
        <w:jc w:val="both"/>
        <w:rPr>
          <w:rFonts w:eastAsia="Times New Roman"/>
          <w:lang w:eastAsia="en-GB"/>
        </w:rPr>
      </w:pPr>
      <w:r w:rsidRPr="00A3740A">
        <w:rPr>
          <w:rFonts w:eastAsia="Times New Roman"/>
          <w:lang w:eastAsia="en-GB"/>
        </w:rPr>
        <w:t>‘Them and Us’ thinking;</w:t>
      </w:r>
    </w:p>
    <w:p w14:paraId="51641033" w14:textId="77777777" w:rsidR="007D6A8E" w:rsidRPr="00A3740A" w:rsidRDefault="007D6A8E" w:rsidP="007D6A8E">
      <w:pPr>
        <w:numPr>
          <w:ilvl w:val="0"/>
          <w:numId w:val="7"/>
        </w:numPr>
        <w:shd w:val="clear" w:color="auto" w:fill="FFFFFF"/>
        <w:spacing w:before="192" w:after="192" w:line="240" w:lineRule="auto"/>
        <w:jc w:val="both"/>
        <w:rPr>
          <w:rFonts w:eastAsia="Times New Roman"/>
          <w:lang w:eastAsia="en-GB"/>
        </w:rPr>
      </w:pPr>
      <w:r w:rsidRPr="00A3740A">
        <w:rPr>
          <w:rFonts w:eastAsia="Times New Roman"/>
          <w:lang w:eastAsia="en-GB"/>
        </w:rPr>
        <w:t>Dehumanisation of the enemy;</w:t>
      </w:r>
    </w:p>
    <w:p w14:paraId="06CE4587" w14:textId="77777777" w:rsidR="007D6A8E" w:rsidRPr="00A3740A" w:rsidRDefault="007D6A8E" w:rsidP="007D6A8E">
      <w:pPr>
        <w:numPr>
          <w:ilvl w:val="0"/>
          <w:numId w:val="7"/>
        </w:numPr>
        <w:shd w:val="clear" w:color="auto" w:fill="FFFFFF"/>
        <w:spacing w:before="192" w:after="192" w:line="240" w:lineRule="auto"/>
        <w:jc w:val="both"/>
        <w:rPr>
          <w:rFonts w:eastAsia="Times New Roman"/>
          <w:lang w:eastAsia="en-GB"/>
        </w:rPr>
      </w:pPr>
      <w:r w:rsidRPr="00A3740A">
        <w:rPr>
          <w:rFonts w:eastAsia="Times New Roman"/>
          <w:lang w:eastAsia="en-GB"/>
        </w:rPr>
        <w:t>Attitudes that justify offending;</w:t>
      </w:r>
    </w:p>
    <w:p w14:paraId="324E0D15" w14:textId="77777777" w:rsidR="007D6A8E" w:rsidRPr="00A3740A" w:rsidRDefault="007D6A8E" w:rsidP="007D6A8E">
      <w:pPr>
        <w:numPr>
          <w:ilvl w:val="0"/>
          <w:numId w:val="7"/>
        </w:numPr>
        <w:shd w:val="clear" w:color="auto" w:fill="FFFFFF"/>
        <w:spacing w:before="192" w:after="192" w:line="240" w:lineRule="auto"/>
        <w:jc w:val="both"/>
        <w:rPr>
          <w:rFonts w:eastAsia="Times New Roman"/>
          <w:lang w:eastAsia="en-GB"/>
        </w:rPr>
      </w:pPr>
      <w:r w:rsidRPr="00A3740A">
        <w:rPr>
          <w:rFonts w:eastAsia="Times New Roman"/>
          <w:lang w:eastAsia="en-GB"/>
        </w:rPr>
        <w:t>Harmful means to an end;</w:t>
      </w:r>
    </w:p>
    <w:p w14:paraId="7758AB94" w14:textId="77777777" w:rsidR="007D6A8E" w:rsidRPr="00A3740A" w:rsidRDefault="007D6A8E" w:rsidP="007D6A8E">
      <w:pPr>
        <w:numPr>
          <w:ilvl w:val="0"/>
          <w:numId w:val="7"/>
        </w:numPr>
        <w:shd w:val="clear" w:color="auto" w:fill="FFFFFF"/>
        <w:spacing w:before="192" w:after="192" w:line="240" w:lineRule="auto"/>
        <w:jc w:val="both"/>
        <w:rPr>
          <w:rFonts w:eastAsia="Times New Roman"/>
          <w:lang w:eastAsia="en-GB"/>
        </w:rPr>
      </w:pPr>
      <w:r w:rsidRPr="00A3740A">
        <w:rPr>
          <w:rFonts w:eastAsia="Times New Roman"/>
          <w:lang w:eastAsia="en-GB"/>
        </w:rPr>
        <w:t>Harmful objectives.</w:t>
      </w:r>
    </w:p>
    <w:p w14:paraId="1FBB3B83" w14:textId="77777777" w:rsidR="007D6A8E" w:rsidRPr="00A3740A" w:rsidRDefault="007D6A8E" w:rsidP="007D6A8E">
      <w:pPr>
        <w:shd w:val="clear" w:color="auto" w:fill="FFFFFF"/>
        <w:spacing w:before="100" w:beforeAutospacing="1" w:after="100" w:afterAutospacing="1" w:line="252" w:lineRule="atLeast"/>
        <w:jc w:val="both"/>
        <w:rPr>
          <w:rFonts w:eastAsia="Times New Roman"/>
          <w:lang w:eastAsia="en-GB"/>
        </w:rPr>
      </w:pPr>
      <w:r w:rsidRPr="00A3740A">
        <w:rPr>
          <w:rFonts w:eastAsia="Times New Roman"/>
          <w:lang w:eastAsia="en-GB"/>
        </w:rPr>
        <w:t>This is not an exhaustive list and the presence of any of these factors does not necessarily mean that he/she will be involved in extremist activity. However, a combination of many of these factors may increase the vulnerability to extremist activity.</w:t>
      </w:r>
    </w:p>
    <w:p w14:paraId="6CE6D60C" w14:textId="6336ED8A" w:rsidR="007D6A8E" w:rsidRDefault="007D6A8E" w:rsidP="007D6A8E">
      <w:pPr>
        <w:shd w:val="clear" w:color="auto" w:fill="FFFFFF"/>
        <w:spacing w:before="100" w:beforeAutospacing="1" w:after="100" w:afterAutospacing="1" w:line="252" w:lineRule="atLeast"/>
        <w:jc w:val="both"/>
        <w:rPr>
          <w:rFonts w:eastAsia="Times New Roman"/>
          <w:lang w:eastAsia="en-GB"/>
        </w:rPr>
      </w:pPr>
      <w:r w:rsidRPr="00A3740A">
        <w:rPr>
          <w:rFonts w:eastAsia="Times New Roman"/>
          <w:lang w:eastAsia="en-GB"/>
        </w:rPr>
        <w:t>Where there are signs of </w:t>
      </w:r>
      <w:hyperlink r:id="rId13" w:tgtFrame="_blank" w:history="1">
        <w:r w:rsidRPr="00A3740A">
          <w:rPr>
            <w:rFonts w:eastAsia="Times New Roman"/>
            <w:b/>
            <w:bCs/>
            <w:lang w:eastAsia="en-GB"/>
          </w:rPr>
          <w:t>Significant Harm</w:t>
        </w:r>
      </w:hyperlink>
      <w:r w:rsidRPr="00A3740A">
        <w:rPr>
          <w:rFonts w:eastAsia="Times New Roman"/>
          <w:lang w:eastAsia="en-GB"/>
        </w:rPr>
        <w:t xml:space="preserve"> to a child or young person in relation to violent extremism, such as the potential of travel to a conflict zone, access to known extremists, extremist networks and funding and equipment, and intent to cause harm to self and others then a referral should be </w:t>
      </w:r>
      <w:hyperlink r:id="rId14" w:history="1">
        <w:r w:rsidRPr="00381B65">
          <w:rPr>
            <w:rStyle w:val="Hyperlink"/>
            <w:rFonts w:eastAsia="Times New Roman"/>
            <w:lang w:eastAsia="en-GB"/>
          </w:rPr>
          <w:t xml:space="preserve">made </w:t>
        </w:r>
        <w:r w:rsidR="00A17761" w:rsidRPr="00381B65">
          <w:rPr>
            <w:rStyle w:val="Hyperlink"/>
            <w:rFonts w:eastAsia="Times New Roman"/>
            <w:lang w:eastAsia="en-GB"/>
          </w:rPr>
          <w:t xml:space="preserve"> using the Prevent Referral form available here</w:t>
        </w:r>
      </w:hyperlink>
    </w:p>
    <w:p w14:paraId="06FF4E05" w14:textId="0946DB59" w:rsidR="007D6A8E" w:rsidRPr="00AB1D65" w:rsidRDefault="007D6A8E" w:rsidP="00AB1D65">
      <w:pPr>
        <w:pStyle w:val="Heading1"/>
        <w:numPr>
          <w:ilvl w:val="0"/>
          <w:numId w:val="9"/>
        </w:numPr>
        <w:ind w:left="426" w:hanging="426"/>
        <w:rPr>
          <w:rFonts w:eastAsiaTheme="minorHAnsi"/>
          <w:b/>
          <w:bCs/>
        </w:rPr>
      </w:pPr>
      <w:bookmarkStart w:id="8" w:name="_Toc50715303"/>
      <w:r w:rsidRPr="00AB1D65">
        <w:rPr>
          <w:b/>
          <w:bCs/>
        </w:rPr>
        <w:t xml:space="preserve">Local </w:t>
      </w:r>
      <w:r w:rsidRPr="00AB1D65">
        <w:rPr>
          <w:rFonts w:eastAsia="Times New Roman"/>
          <w:b/>
          <w:bCs/>
          <w:lang w:eastAsia="en-GB"/>
        </w:rPr>
        <w:t>Support and Protocols</w:t>
      </w:r>
      <w:bookmarkEnd w:id="8"/>
    </w:p>
    <w:p w14:paraId="7E01F3DB" w14:textId="77777777" w:rsidR="007D6A8E" w:rsidRPr="007D6A8E" w:rsidRDefault="007D6A8E" w:rsidP="007D6A8E">
      <w:pPr>
        <w:shd w:val="clear" w:color="auto" w:fill="FFFFFF"/>
        <w:spacing w:before="100" w:beforeAutospacing="1" w:after="100" w:afterAutospacing="1" w:line="252" w:lineRule="atLeast"/>
        <w:jc w:val="both"/>
        <w:rPr>
          <w:rFonts w:eastAsia="Times New Roman"/>
          <w:lang w:eastAsia="en-GB"/>
        </w:rPr>
      </w:pPr>
      <w:r w:rsidRPr="007D6A8E">
        <w:rPr>
          <w:rFonts w:eastAsia="Times New Roman"/>
          <w:lang w:eastAsia="en-GB"/>
        </w:rPr>
        <w:t>As with other safeguarding issues, where a worker has any concerns that a person or their family may be at risk of radicalisation or involvement in terrorism, they should speak with the organisation’s safeguarding lead and the Prevent SPOC if this is not the same person. If the concerns about an individual are not serious enough to be escalated or where there is no evidence that the individual is vulnerable to radicalisation the safeguarding lead / Prevent SPOC may decide that they can be addressed by action within the organisation. In this case, the organisation should take the appropriate action to address any concerns, and review whether the concerns remain after this.</w:t>
      </w:r>
    </w:p>
    <w:p w14:paraId="2BF5231A" w14:textId="5F082AB4" w:rsidR="007D6A8E" w:rsidRDefault="007D6A8E" w:rsidP="007D6A8E">
      <w:pPr>
        <w:shd w:val="clear" w:color="auto" w:fill="FFFFFF"/>
        <w:spacing w:before="100" w:beforeAutospacing="1" w:after="100" w:afterAutospacing="1" w:line="252" w:lineRule="atLeast"/>
        <w:jc w:val="both"/>
        <w:rPr>
          <w:rFonts w:eastAsia="Times New Roman"/>
          <w:lang w:eastAsia="en-GB"/>
        </w:rPr>
      </w:pPr>
      <w:r w:rsidRPr="007D6A8E">
        <w:rPr>
          <w:rFonts w:eastAsia="Times New Roman"/>
          <w:lang w:eastAsia="en-GB"/>
        </w:rPr>
        <w:t>However, where it is deemed that there is a risk to an individual in the context of radicalisation to extremist ideology and causes, the individual should be referred to the </w:t>
      </w:r>
      <w:r w:rsidRPr="007D6A8E">
        <w:rPr>
          <w:rFonts w:eastAsia="Times New Roman"/>
          <w:b/>
          <w:bCs/>
          <w:lang w:eastAsia="en-GB"/>
        </w:rPr>
        <w:t>Channel</w:t>
      </w:r>
      <w:r w:rsidRPr="007D6A8E">
        <w:rPr>
          <w:rFonts w:eastAsia="Times New Roman"/>
          <w:lang w:eastAsia="en-GB"/>
        </w:rPr>
        <w:t> programme.</w:t>
      </w:r>
    </w:p>
    <w:p w14:paraId="26CF84F0" w14:textId="7A4D5B4C" w:rsidR="007D6A8E" w:rsidRPr="007D6A8E" w:rsidRDefault="00AB1D65" w:rsidP="00AB1D65">
      <w:pPr>
        <w:pStyle w:val="Heading1"/>
        <w:rPr>
          <w:rFonts w:eastAsia="Times New Roman"/>
          <w:lang w:eastAsia="en-GB"/>
        </w:rPr>
      </w:pPr>
      <w:bookmarkStart w:id="9" w:name="_Toc50715304"/>
      <w:r>
        <w:rPr>
          <w:rFonts w:eastAsia="Times New Roman"/>
          <w:lang w:eastAsia="en-GB"/>
        </w:rPr>
        <w:t xml:space="preserve">6.1 </w:t>
      </w:r>
      <w:r w:rsidR="007D6A8E" w:rsidRPr="007D6A8E">
        <w:rPr>
          <w:rFonts w:eastAsia="Times New Roman"/>
          <w:lang w:eastAsia="en-GB"/>
        </w:rPr>
        <w:t>Channel Programme</w:t>
      </w:r>
      <w:bookmarkEnd w:id="9"/>
    </w:p>
    <w:p w14:paraId="42B9E8C6" w14:textId="77777777" w:rsidR="007D6A8E" w:rsidRPr="00A3740A" w:rsidRDefault="007D6A8E" w:rsidP="007D6A8E">
      <w:pPr>
        <w:shd w:val="clear" w:color="auto" w:fill="FFFFFF"/>
        <w:spacing w:before="100" w:beforeAutospacing="1" w:after="100" w:afterAutospacing="1" w:line="252" w:lineRule="atLeast"/>
        <w:jc w:val="both"/>
        <w:rPr>
          <w:rFonts w:eastAsia="Times New Roman"/>
          <w:lang w:eastAsia="en-GB"/>
        </w:rPr>
      </w:pPr>
      <w:r w:rsidRPr="00A3740A">
        <w:rPr>
          <w:rFonts w:eastAsia="Times New Roman"/>
          <w:lang w:eastAsia="en-GB"/>
        </w:rPr>
        <w:t xml:space="preserve">Channel is a key element of the Prevent strategy. It is a multi-agency approach to protect people at risk from radicalisation. Channel uses existing collaboration between local authorities, statutory partners (such as the education and health sectors, social </w:t>
      </w:r>
      <w:r w:rsidRPr="00A3740A">
        <w:rPr>
          <w:rFonts w:eastAsia="Times New Roman"/>
          <w:lang w:eastAsia="en-GB"/>
        </w:rPr>
        <w:lastRenderedPageBreak/>
        <w:t>services, children’s and youth services and offender management services), the police and the local community to:</w:t>
      </w:r>
    </w:p>
    <w:p w14:paraId="7123C034" w14:textId="77777777" w:rsidR="007D6A8E" w:rsidRPr="00A3740A" w:rsidRDefault="007D6A8E" w:rsidP="007D6A8E">
      <w:pPr>
        <w:numPr>
          <w:ilvl w:val="0"/>
          <w:numId w:val="8"/>
        </w:numPr>
        <w:shd w:val="clear" w:color="auto" w:fill="FFFFFF"/>
        <w:spacing w:before="192" w:after="192" w:line="240" w:lineRule="auto"/>
        <w:jc w:val="both"/>
        <w:rPr>
          <w:rFonts w:eastAsia="Times New Roman"/>
          <w:lang w:eastAsia="en-GB"/>
        </w:rPr>
      </w:pPr>
      <w:r w:rsidRPr="00A3740A">
        <w:rPr>
          <w:rFonts w:eastAsia="Times New Roman"/>
          <w:lang w:eastAsia="en-GB"/>
        </w:rPr>
        <w:t>Identify individuals at risk of being drawn into terrorism;</w:t>
      </w:r>
    </w:p>
    <w:p w14:paraId="039187A6" w14:textId="77777777" w:rsidR="007D6A8E" w:rsidRPr="00A3740A" w:rsidRDefault="007D6A8E" w:rsidP="007D6A8E">
      <w:pPr>
        <w:numPr>
          <w:ilvl w:val="0"/>
          <w:numId w:val="8"/>
        </w:numPr>
        <w:shd w:val="clear" w:color="auto" w:fill="FFFFFF"/>
        <w:spacing w:before="192" w:after="192" w:line="240" w:lineRule="auto"/>
        <w:jc w:val="both"/>
        <w:rPr>
          <w:rFonts w:eastAsia="Times New Roman"/>
          <w:lang w:eastAsia="en-GB"/>
        </w:rPr>
      </w:pPr>
      <w:r w:rsidRPr="00A3740A">
        <w:rPr>
          <w:rFonts w:eastAsia="Times New Roman"/>
          <w:lang w:eastAsia="en-GB"/>
        </w:rPr>
        <w:t>Assess the nature and extent of that risk; and</w:t>
      </w:r>
    </w:p>
    <w:p w14:paraId="010DAF6B" w14:textId="77777777" w:rsidR="007D6A8E" w:rsidRPr="00A3740A" w:rsidRDefault="007D6A8E" w:rsidP="007D6A8E">
      <w:pPr>
        <w:numPr>
          <w:ilvl w:val="0"/>
          <w:numId w:val="8"/>
        </w:numPr>
        <w:shd w:val="clear" w:color="auto" w:fill="FFFFFF"/>
        <w:spacing w:before="192" w:after="192" w:line="240" w:lineRule="auto"/>
        <w:jc w:val="both"/>
        <w:rPr>
          <w:rFonts w:eastAsia="Times New Roman"/>
          <w:lang w:eastAsia="en-GB"/>
        </w:rPr>
      </w:pPr>
      <w:r w:rsidRPr="00A3740A">
        <w:rPr>
          <w:rFonts w:eastAsia="Times New Roman"/>
          <w:lang w:eastAsia="en-GB"/>
        </w:rPr>
        <w:t>Develop the most appropriate support plan for the individuals concerned.</w:t>
      </w:r>
    </w:p>
    <w:p w14:paraId="050F539F" w14:textId="77777777" w:rsidR="007D6A8E" w:rsidRPr="00A3740A" w:rsidRDefault="007D6A8E" w:rsidP="007D6A8E">
      <w:pPr>
        <w:shd w:val="clear" w:color="auto" w:fill="FFFFFF"/>
        <w:spacing w:before="100" w:beforeAutospacing="1" w:after="100" w:afterAutospacing="1" w:line="252" w:lineRule="atLeast"/>
        <w:jc w:val="both"/>
        <w:rPr>
          <w:rFonts w:eastAsia="Times New Roman"/>
          <w:lang w:eastAsia="en-GB"/>
        </w:rPr>
      </w:pPr>
      <w:r w:rsidRPr="00A3740A">
        <w:rPr>
          <w:rFonts w:eastAsia="Times New Roman"/>
          <w:lang w:eastAsia="en-GB"/>
        </w:rPr>
        <w:t>Channel is about safeguarding children and young people from being drawn into extremist activity leading to violence against others. It is about early intervention to protect and divert people away from the risk they face before they are involved in any type of illegal activity.</w:t>
      </w:r>
    </w:p>
    <w:p w14:paraId="3807B3A2" w14:textId="77777777" w:rsidR="007D6A8E" w:rsidRPr="00A3740A" w:rsidRDefault="007D6A8E" w:rsidP="007D6A8E">
      <w:pPr>
        <w:shd w:val="clear" w:color="auto" w:fill="FFFFFF"/>
        <w:spacing w:before="100" w:beforeAutospacing="1" w:after="100" w:afterAutospacing="1" w:line="252" w:lineRule="atLeast"/>
        <w:jc w:val="both"/>
        <w:rPr>
          <w:rFonts w:eastAsia="Times New Roman"/>
          <w:lang w:eastAsia="en-GB"/>
        </w:rPr>
      </w:pPr>
      <w:r w:rsidRPr="00A3740A">
        <w:rPr>
          <w:rFonts w:eastAsia="Times New Roman"/>
          <w:lang w:eastAsia="en-GB"/>
        </w:rPr>
        <w:t>The Channel process identifies those most at risk of radicalisation, and refers them via the local authority or police for assessment by a multi-agency panel. The panel, chaired by the local authority, considers how best to safeguard them and support their vulnerability through a support package tailored to individual needs. This is similar to the way in which individuals at risk from involvement in crime, drugs and other social issues are supported.</w:t>
      </w:r>
    </w:p>
    <w:p w14:paraId="1A832E05" w14:textId="77777777" w:rsidR="007D6A8E" w:rsidRPr="00A3740A" w:rsidRDefault="007D6A8E" w:rsidP="007D6A8E">
      <w:pPr>
        <w:shd w:val="clear" w:color="auto" w:fill="FFFFFF"/>
        <w:spacing w:before="100" w:beforeAutospacing="1" w:after="100" w:afterAutospacing="1" w:line="252" w:lineRule="atLeast"/>
        <w:jc w:val="both"/>
        <w:rPr>
          <w:rFonts w:eastAsia="Times New Roman"/>
          <w:lang w:eastAsia="en-GB"/>
        </w:rPr>
      </w:pPr>
      <w:r w:rsidRPr="00A3740A">
        <w:rPr>
          <w:rFonts w:eastAsia="Times New Roman"/>
          <w:lang w:eastAsia="en-GB"/>
        </w:rPr>
        <w:t>Partnership involvement ensures that those at risk have access to a wide range of support ranging from mainstream services, such as health and education, through to specialist mentoring or faith guidance and wider diversionary activities. Each support package is monitored closely and reviewed regularly by the multi-agency panel.</w:t>
      </w:r>
    </w:p>
    <w:p w14:paraId="35893A14" w14:textId="77777777" w:rsidR="007D6A8E" w:rsidRPr="006B72E6" w:rsidRDefault="000C0A59" w:rsidP="007D6A8E">
      <w:pPr>
        <w:shd w:val="clear" w:color="auto" w:fill="FFFFFF"/>
        <w:spacing w:before="100" w:beforeAutospacing="1" w:after="100" w:afterAutospacing="1" w:line="252" w:lineRule="atLeast"/>
        <w:jc w:val="both"/>
        <w:rPr>
          <w:rFonts w:eastAsia="Times New Roman"/>
          <w:color w:val="4472C4" w:themeColor="accent1"/>
          <w:lang w:eastAsia="en-GB"/>
        </w:rPr>
      </w:pPr>
      <w:hyperlink r:id="rId15" w:tgtFrame="_blank" w:history="1">
        <w:r w:rsidR="007D6A8E" w:rsidRPr="006B72E6">
          <w:rPr>
            <w:rFonts w:eastAsia="Times New Roman"/>
            <w:b/>
            <w:bCs/>
            <w:color w:val="4472C4" w:themeColor="accent1"/>
            <w:lang w:eastAsia="en-GB"/>
          </w:rPr>
          <w:t>Click here for further information about the Channel programme</w:t>
        </w:r>
      </w:hyperlink>
      <w:r w:rsidR="007D6A8E" w:rsidRPr="006B72E6">
        <w:rPr>
          <w:rFonts w:eastAsia="Times New Roman"/>
          <w:color w:val="4472C4" w:themeColor="accent1"/>
          <w:lang w:eastAsia="en-GB"/>
        </w:rPr>
        <w:t>.</w:t>
      </w:r>
    </w:p>
    <w:p w14:paraId="6C85D6F2" w14:textId="77777777" w:rsidR="007D6A8E" w:rsidRPr="00A3740A" w:rsidRDefault="007D6A8E" w:rsidP="007D6A8E">
      <w:pPr>
        <w:shd w:val="clear" w:color="auto" w:fill="FFFFFF"/>
        <w:spacing w:before="100" w:beforeAutospacing="1" w:after="100" w:afterAutospacing="1" w:line="252" w:lineRule="atLeast"/>
        <w:jc w:val="both"/>
        <w:rPr>
          <w:rFonts w:eastAsia="Times New Roman"/>
          <w:lang w:eastAsia="en-GB"/>
        </w:rPr>
      </w:pPr>
      <w:r w:rsidRPr="00A3740A">
        <w:rPr>
          <w:rFonts w:eastAsia="Times New Roman"/>
          <w:lang w:eastAsia="en-GB"/>
        </w:rPr>
        <w:t>The link to an e-learning module below provides further information on the Channel process and its purpose and will assist in identifying factors that might make children and young people vulnerable to radicalisation. The module takes 25 minutes to complete and describes your responsibilities and role in relation to the Channel process. A certificate of achievement can be printed once the module has been completed.</w:t>
      </w:r>
    </w:p>
    <w:p w14:paraId="6593FF44" w14:textId="77777777" w:rsidR="007D6A8E" w:rsidRPr="00A3740A" w:rsidRDefault="000C0A59" w:rsidP="007D6A8E">
      <w:pPr>
        <w:shd w:val="clear" w:color="auto" w:fill="FFFFFF"/>
        <w:spacing w:before="100" w:beforeAutospacing="1" w:after="100" w:afterAutospacing="1" w:line="252" w:lineRule="atLeast"/>
        <w:jc w:val="both"/>
        <w:rPr>
          <w:rFonts w:eastAsia="Times New Roman"/>
          <w:lang w:eastAsia="en-GB"/>
        </w:rPr>
      </w:pPr>
      <w:hyperlink r:id="rId16" w:tgtFrame="_blank" w:history="1">
        <w:r w:rsidR="007D6A8E" w:rsidRPr="00A3740A">
          <w:rPr>
            <w:rFonts w:eastAsia="Times New Roman"/>
            <w:b/>
            <w:bCs/>
            <w:lang w:eastAsia="en-GB"/>
          </w:rPr>
          <w:t>Click here to view the module on Channel General Awareness</w:t>
        </w:r>
      </w:hyperlink>
      <w:r w:rsidR="007D6A8E" w:rsidRPr="00A3740A">
        <w:rPr>
          <w:rFonts w:eastAsia="Times New Roman"/>
          <w:lang w:eastAsia="en-GB"/>
        </w:rPr>
        <w:t>.</w:t>
      </w:r>
    </w:p>
    <w:p w14:paraId="26B3D68F" w14:textId="7104A772" w:rsidR="007D6A8E" w:rsidRPr="007D6A8E" w:rsidRDefault="007D6A8E" w:rsidP="009C27B5">
      <w:pPr>
        <w:pStyle w:val="Heading1"/>
        <w:rPr>
          <w:rFonts w:eastAsia="Times New Roman"/>
          <w:lang w:eastAsia="en-GB"/>
        </w:rPr>
      </w:pPr>
      <w:bookmarkStart w:id="10" w:name="_Toc50715010"/>
      <w:bookmarkStart w:id="11" w:name="_Toc50715305"/>
      <w:r w:rsidRPr="007D6A8E">
        <w:rPr>
          <w:rFonts w:eastAsia="Times New Roman"/>
          <w:lang w:eastAsia="en-GB"/>
        </w:rPr>
        <w:t xml:space="preserve">6.2 </w:t>
      </w:r>
      <w:r>
        <w:rPr>
          <w:rFonts w:eastAsia="Times New Roman"/>
          <w:lang w:eastAsia="en-GB"/>
        </w:rPr>
        <w:t xml:space="preserve">  </w:t>
      </w:r>
      <w:r w:rsidRPr="007D6A8E">
        <w:rPr>
          <w:rFonts w:eastAsia="Times New Roman"/>
          <w:lang w:eastAsia="en-GB"/>
        </w:rPr>
        <w:t>Referrals</w:t>
      </w:r>
      <w:bookmarkEnd w:id="10"/>
      <w:bookmarkEnd w:id="11"/>
    </w:p>
    <w:p w14:paraId="3B37ABF1" w14:textId="77777777" w:rsidR="00381B65" w:rsidRDefault="00381B65" w:rsidP="00447BFA">
      <w:pPr>
        <w:pStyle w:val="NoSpacing"/>
        <w:rPr>
          <w:rFonts w:eastAsia="Times New Roman"/>
          <w:lang w:eastAsia="en-GB"/>
        </w:rPr>
      </w:pPr>
    </w:p>
    <w:p w14:paraId="35D5ED60" w14:textId="77777777" w:rsidR="00381B65" w:rsidRDefault="007D6A8E" w:rsidP="00381B65">
      <w:pPr>
        <w:pStyle w:val="NoSpacing"/>
        <w:jc w:val="both"/>
      </w:pPr>
      <w:r w:rsidRPr="00A3740A">
        <w:rPr>
          <w:rFonts w:eastAsia="Times New Roman"/>
          <w:lang w:eastAsia="en-GB"/>
        </w:rPr>
        <w:t xml:space="preserve">Referrals to the Channel process are coordinated by the police but come from a wide range of sources, including members of the public, social services, youth offending teams and health and education practitioners. If you work for a partner organisation and want to know more about Channel or have a concern about an individual and want to make a referral, contact your organisation’s safeguarding lead or Prevent SPOC. </w:t>
      </w:r>
      <w:r w:rsidR="006B72E6">
        <w:rPr>
          <w:rFonts w:eastAsia="Times New Roman"/>
          <w:lang w:eastAsia="en-GB"/>
        </w:rPr>
        <w:t xml:space="preserve"> </w:t>
      </w:r>
      <w:r w:rsidRPr="006B72E6">
        <w:rPr>
          <w:shd w:val="clear" w:color="auto" w:fill="FFFFFF" w:themeFill="background1"/>
        </w:rPr>
        <w:t xml:space="preserve">Where your organisation requires further support or guidance, you can contact the local authority’s Prevent </w:t>
      </w:r>
      <w:r w:rsidR="005121CC" w:rsidRPr="006B72E6">
        <w:rPr>
          <w:shd w:val="clear" w:color="auto" w:fill="FFFFFF" w:themeFill="background1"/>
        </w:rPr>
        <w:t>lead</w:t>
      </w:r>
      <w:r w:rsidRPr="006B72E6">
        <w:rPr>
          <w:shd w:val="clear" w:color="auto" w:fill="FFFFFF" w:themeFill="background1"/>
        </w:rPr>
        <w:t xml:space="preserve">, </w:t>
      </w:r>
      <w:r w:rsidR="00447BFA" w:rsidRPr="006B72E6">
        <w:rPr>
          <w:shd w:val="clear" w:color="auto" w:fill="FFFFFF" w:themeFill="background1"/>
        </w:rPr>
        <w:t xml:space="preserve">Andy Williams - </w:t>
      </w:r>
      <w:hyperlink r:id="rId17" w:history="1">
        <w:r w:rsidR="00447BFA" w:rsidRPr="006B72E6">
          <w:rPr>
            <w:shd w:val="clear" w:color="auto" w:fill="FFFFFF" w:themeFill="background1"/>
          </w:rPr>
          <w:t>andrew.williams@bcpcouncil.gov.uk</w:t>
        </w:r>
      </w:hyperlink>
      <w:r w:rsidR="00A17761">
        <w:t xml:space="preserve"> or the Dorset Police Prevent team</w:t>
      </w:r>
      <w:r w:rsidR="00381B65">
        <w:t xml:space="preserve"> on 01202 229337.</w:t>
      </w:r>
    </w:p>
    <w:p w14:paraId="05D40B71" w14:textId="77777777" w:rsidR="00381B65" w:rsidRDefault="00381B65" w:rsidP="00381B65">
      <w:pPr>
        <w:pStyle w:val="NoSpacing"/>
      </w:pPr>
    </w:p>
    <w:p w14:paraId="10568313" w14:textId="6B004E98" w:rsidR="007D6A8E" w:rsidRPr="00A3740A" w:rsidRDefault="007D6A8E" w:rsidP="00381B65">
      <w:pPr>
        <w:pStyle w:val="NoSpacing"/>
        <w:jc w:val="both"/>
        <w:rPr>
          <w:rFonts w:eastAsia="Times New Roman"/>
          <w:lang w:eastAsia="en-GB"/>
        </w:rPr>
      </w:pPr>
      <w:r w:rsidRPr="00A3740A">
        <w:rPr>
          <w:rFonts w:eastAsia="Times New Roman"/>
          <w:lang w:eastAsia="en-GB"/>
        </w:rPr>
        <w:t>When a referral is received, a risk assessment of the individual being referred will be undertaken. If there is evidence of potential vulnerability to radicalisation then a multi-</w:t>
      </w:r>
      <w:r w:rsidRPr="00A3740A">
        <w:rPr>
          <w:rFonts w:eastAsia="Times New Roman"/>
          <w:lang w:eastAsia="en-GB"/>
        </w:rPr>
        <w:lastRenderedPageBreak/>
        <w:t>agency panel will meet to consider the risks identified and develop a programme of support and intervention to mitigate those risks. Consent is required from the individual being referred to share their information with the panel. Members of the panel are from a range of statutory partners such as Children’s Social Work Services, Education &amp; Early Years Child Protection Team, the NHS, youth offending service, and others as appropriate.</w:t>
      </w:r>
    </w:p>
    <w:p w14:paraId="61EF222D" w14:textId="6AB819B2" w:rsidR="007D6A8E" w:rsidRPr="00A3740A" w:rsidRDefault="007D6A8E" w:rsidP="00381B65">
      <w:pPr>
        <w:shd w:val="clear" w:color="auto" w:fill="FFFFFF"/>
        <w:spacing w:before="100" w:beforeAutospacing="1" w:after="100" w:afterAutospacing="1" w:line="252" w:lineRule="atLeast"/>
        <w:jc w:val="both"/>
        <w:rPr>
          <w:rFonts w:eastAsia="Times New Roman"/>
          <w:lang w:eastAsia="en-GB"/>
        </w:rPr>
      </w:pPr>
      <w:r w:rsidRPr="00A3740A">
        <w:rPr>
          <w:rFonts w:eastAsia="Times New Roman"/>
          <w:lang w:eastAsia="en-GB"/>
        </w:rPr>
        <w:t>The plan will be shared with the child and family. All partners are responsible for contributing to progressing the plan and this is reviewed by the panel on a regular basis. The plan can be amended to meet any need, identified through a review of the assessment, until such time when the panel agrees to end the plan. At this time, the referral’s notes and plan are prepared for final sign off by the Chair of the panel</w:t>
      </w:r>
      <w:r w:rsidR="005121CC">
        <w:rPr>
          <w:rFonts w:eastAsia="Times New Roman"/>
          <w:lang w:eastAsia="en-GB"/>
        </w:rPr>
        <w:t>.</w:t>
      </w:r>
      <w:r w:rsidRPr="00A3740A">
        <w:rPr>
          <w:rFonts w:eastAsia="Times New Roman"/>
          <w:lang w:eastAsia="en-GB"/>
        </w:rPr>
        <w:t xml:space="preserve"> </w:t>
      </w:r>
    </w:p>
    <w:p w14:paraId="2DFF13FB" w14:textId="77777777" w:rsidR="007D6A8E" w:rsidRDefault="007D6A8E" w:rsidP="00381B65">
      <w:pPr>
        <w:shd w:val="clear" w:color="auto" w:fill="FFFFFF"/>
        <w:spacing w:after="0" w:line="252" w:lineRule="atLeast"/>
        <w:jc w:val="both"/>
        <w:rPr>
          <w:rFonts w:eastAsia="Times New Roman"/>
          <w:lang w:eastAsia="en-GB"/>
        </w:rPr>
      </w:pPr>
      <w:r w:rsidRPr="00A3740A">
        <w:rPr>
          <w:rFonts w:eastAsia="Times New Roman"/>
          <w:lang w:eastAsia="en-GB"/>
        </w:rPr>
        <w:t>Wherever possible the response should be appropriately and proportionately provided from within the normal range of universal provision of the organisation working with other local agencies and partners. Responses could include curriculum provision, additional tutoring or mentoring, additional activities within and out of school and family support.</w:t>
      </w:r>
      <w:r w:rsidRPr="00A3740A">
        <w:rPr>
          <w:rFonts w:eastAsia="Times New Roman"/>
          <w:lang w:eastAsia="en-GB"/>
        </w:rPr>
        <w:br/>
      </w:r>
    </w:p>
    <w:p w14:paraId="5E6F4B8F" w14:textId="13AAB141" w:rsidR="007D6A8E" w:rsidRDefault="007D6A8E" w:rsidP="00381B65">
      <w:pPr>
        <w:jc w:val="both"/>
        <w:rPr>
          <w:rFonts w:eastAsia="Times New Roman"/>
          <w:lang w:eastAsia="en-GB"/>
        </w:rPr>
      </w:pPr>
      <w:r w:rsidRPr="00A3740A">
        <w:rPr>
          <w:rFonts w:eastAsia="Times New Roman"/>
          <w:lang w:eastAsia="en-GB"/>
        </w:rPr>
        <w:t>Where a Child in Need plan or Child Protection Plan is already in place for the child or young person, the Channel Coordinator will link into these processes to ensure there is no duplication of activity and that Prevent concerns are also considered and addressed within those existing plans.</w:t>
      </w:r>
    </w:p>
    <w:p w14:paraId="165EC1FD" w14:textId="7E6F42EA" w:rsidR="007D6A8E" w:rsidRPr="00AB1D65" w:rsidRDefault="007D6A8E" w:rsidP="00AB1D65">
      <w:pPr>
        <w:pStyle w:val="Heading1"/>
        <w:numPr>
          <w:ilvl w:val="0"/>
          <w:numId w:val="9"/>
        </w:numPr>
        <w:ind w:left="426" w:hanging="426"/>
        <w:rPr>
          <w:rFonts w:eastAsiaTheme="minorHAnsi"/>
          <w:b/>
          <w:bCs/>
        </w:rPr>
      </w:pPr>
      <w:bookmarkStart w:id="12" w:name="_Toc50715306"/>
      <w:r w:rsidRPr="00AB1D65">
        <w:rPr>
          <w:b/>
          <w:bCs/>
        </w:rPr>
        <w:t xml:space="preserve">Concerns </w:t>
      </w:r>
      <w:r w:rsidRPr="00AB1D65">
        <w:rPr>
          <w:rFonts w:eastAsia="Times New Roman"/>
          <w:b/>
          <w:bCs/>
          <w:lang w:eastAsia="en-GB"/>
        </w:rPr>
        <w:t>about Adults and Professionals</w:t>
      </w:r>
      <w:bookmarkEnd w:id="12"/>
    </w:p>
    <w:p w14:paraId="014C49FE" w14:textId="67577FAF" w:rsidR="007D6A8E" w:rsidRPr="007D6A8E" w:rsidRDefault="007D6A8E" w:rsidP="007D6A8E">
      <w:pPr>
        <w:shd w:val="clear" w:color="auto" w:fill="FFFFFF"/>
        <w:spacing w:before="100" w:beforeAutospacing="1" w:after="100" w:afterAutospacing="1" w:line="252" w:lineRule="atLeast"/>
        <w:jc w:val="both"/>
        <w:rPr>
          <w:rFonts w:asciiTheme="majorHAnsi" w:hAnsiTheme="majorHAnsi" w:cstheme="majorHAnsi"/>
          <w:b/>
          <w:bCs/>
          <w:color w:val="2F5496" w:themeColor="accent1" w:themeShade="BF"/>
          <w:sz w:val="32"/>
          <w:szCs w:val="32"/>
        </w:rPr>
      </w:pPr>
      <w:r w:rsidRPr="007D6A8E">
        <w:rPr>
          <w:rFonts w:eastAsia="Times New Roman"/>
          <w:lang w:eastAsia="en-GB"/>
        </w:rPr>
        <w:t xml:space="preserve">Prevent works with people of all ages and all backgrounds. If you have concerns about an adult or professional in relation to radicalisation, please refer to existing procedures such as the Local Authority Designated Officer (LADO) procedure or </w:t>
      </w:r>
      <w:r w:rsidR="00641B69">
        <w:rPr>
          <w:rFonts w:eastAsia="Times New Roman"/>
          <w:lang w:eastAsia="en-GB"/>
        </w:rPr>
        <w:t xml:space="preserve">via </w:t>
      </w:r>
      <w:r w:rsidRPr="007D6A8E">
        <w:rPr>
          <w:rFonts w:eastAsia="Times New Roman"/>
          <w:lang w:eastAsia="en-GB"/>
        </w:rPr>
        <w:t>the Adults Safeguarding Board.</w:t>
      </w:r>
    </w:p>
    <w:sectPr w:rsidR="007D6A8E" w:rsidRPr="007D6A8E">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BEC1D" w14:textId="77777777" w:rsidR="00995A14" w:rsidRDefault="00995A14" w:rsidP="007D6A8E">
      <w:pPr>
        <w:spacing w:after="0" w:line="240" w:lineRule="auto"/>
      </w:pPr>
      <w:r>
        <w:separator/>
      </w:r>
    </w:p>
  </w:endnote>
  <w:endnote w:type="continuationSeparator" w:id="0">
    <w:p w14:paraId="7BAA6444" w14:textId="77777777" w:rsidR="00995A14" w:rsidRDefault="00995A14" w:rsidP="007D6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1898999"/>
      <w:docPartObj>
        <w:docPartGallery w:val="Page Numbers (Bottom of Page)"/>
        <w:docPartUnique/>
      </w:docPartObj>
    </w:sdtPr>
    <w:sdtEndPr/>
    <w:sdtContent>
      <w:sdt>
        <w:sdtPr>
          <w:id w:val="-1769616900"/>
          <w:docPartObj>
            <w:docPartGallery w:val="Page Numbers (Top of Page)"/>
            <w:docPartUnique/>
          </w:docPartObj>
        </w:sdtPr>
        <w:sdtEndPr/>
        <w:sdtContent>
          <w:p w14:paraId="2445A4AF" w14:textId="044A318C" w:rsidR="007D6A8E" w:rsidRDefault="007D6A8E">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0DBBBC6E" w14:textId="77777777" w:rsidR="007D6A8E" w:rsidRDefault="007D6A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871CC" w14:textId="77777777" w:rsidR="00995A14" w:rsidRDefault="00995A14" w:rsidP="007D6A8E">
      <w:pPr>
        <w:spacing w:after="0" w:line="240" w:lineRule="auto"/>
      </w:pPr>
      <w:r>
        <w:separator/>
      </w:r>
    </w:p>
  </w:footnote>
  <w:footnote w:type="continuationSeparator" w:id="0">
    <w:p w14:paraId="4CC9F436" w14:textId="77777777" w:rsidR="00995A14" w:rsidRDefault="00995A14" w:rsidP="007D6A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E11C3"/>
    <w:multiLevelType w:val="multilevel"/>
    <w:tmpl w:val="38FA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971814"/>
    <w:multiLevelType w:val="multilevel"/>
    <w:tmpl w:val="D3B43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666887"/>
    <w:multiLevelType w:val="multilevel"/>
    <w:tmpl w:val="86D4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1517C5"/>
    <w:multiLevelType w:val="multilevel"/>
    <w:tmpl w:val="1CCC2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2454C5"/>
    <w:multiLevelType w:val="multilevel"/>
    <w:tmpl w:val="849AA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8553C5"/>
    <w:multiLevelType w:val="multilevel"/>
    <w:tmpl w:val="06506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311184"/>
    <w:multiLevelType w:val="multilevel"/>
    <w:tmpl w:val="76B8E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4675B7"/>
    <w:multiLevelType w:val="multilevel"/>
    <w:tmpl w:val="BD7AA89A"/>
    <w:lvl w:ilvl="0">
      <w:start w:val="1"/>
      <w:numFmt w:val="decimal"/>
      <w:lvlText w:val="%1."/>
      <w:lvlJc w:val="left"/>
      <w:pPr>
        <w:ind w:left="1080" w:hanging="720"/>
      </w:pPr>
      <w:rPr>
        <w:rFonts w:hint="default"/>
      </w:r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EFA3275"/>
    <w:multiLevelType w:val="hybridMultilevel"/>
    <w:tmpl w:val="4014B1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1"/>
  </w:num>
  <w:num w:numId="5">
    <w:abstractNumId w:val="6"/>
  </w:num>
  <w:num w:numId="6">
    <w:abstractNumId w:val="4"/>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A8E"/>
    <w:rsid w:val="000C0A59"/>
    <w:rsid w:val="00103B32"/>
    <w:rsid w:val="00381B65"/>
    <w:rsid w:val="00384836"/>
    <w:rsid w:val="00447BFA"/>
    <w:rsid w:val="00472B32"/>
    <w:rsid w:val="005121CC"/>
    <w:rsid w:val="00641B69"/>
    <w:rsid w:val="006B72E6"/>
    <w:rsid w:val="007D6A8E"/>
    <w:rsid w:val="00995A14"/>
    <w:rsid w:val="009C27B5"/>
    <w:rsid w:val="00A17761"/>
    <w:rsid w:val="00AB1D65"/>
    <w:rsid w:val="00CC3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E4C04"/>
  <w15:chartTrackingRefBased/>
  <w15:docId w15:val="{F8AD4A81-776D-4EC9-BABA-5B9D9DC59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6A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7D6A8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D6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6A8E"/>
    <w:pPr>
      <w:ind w:left="720"/>
      <w:contextualSpacing/>
    </w:pPr>
  </w:style>
  <w:style w:type="character" w:customStyle="1" w:styleId="Heading1Char">
    <w:name w:val="Heading 1 Char"/>
    <w:basedOn w:val="DefaultParagraphFont"/>
    <w:link w:val="Heading1"/>
    <w:uiPriority w:val="9"/>
    <w:rsid w:val="007D6A8E"/>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D6A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6A8E"/>
  </w:style>
  <w:style w:type="paragraph" w:styleId="Footer">
    <w:name w:val="footer"/>
    <w:basedOn w:val="Normal"/>
    <w:link w:val="FooterChar"/>
    <w:uiPriority w:val="99"/>
    <w:unhideWhenUsed/>
    <w:rsid w:val="007D6A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6A8E"/>
  </w:style>
  <w:style w:type="paragraph" w:styleId="TOCHeading">
    <w:name w:val="TOC Heading"/>
    <w:basedOn w:val="Heading1"/>
    <w:next w:val="Normal"/>
    <w:uiPriority w:val="39"/>
    <w:unhideWhenUsed/>
    <w:qFormat/>
    <w:rsid w:val="009C27B5"/>
    <w:pPr>
      <w:outlineLvl w:val="9"/>
    </w:pPr>
    <w:rPr>
      <w:lang w:val="en-US"/>
    </w:rPr>
  </w:style>
  <w:style w:type="paragraph" w:styleId="TOC1">
    <w:name w:val="toc 1"/>
    <w:basedOn w:val="Normal"/>
    <w:next w:val="Normal"/>
    <w:autoRedefine/>
    <w:uiPriority w:val="39"/>
    <w:unhideWhenUsed/>
    <w:rsid w:val="009C27B5"/>
    <w:pPr>
      <w:spacing w:after="100"/>
    </w:pPr>
  </w:style>
  <w:style w:type="character" w:styleId="Hyperlink">
    <w:name w:val="Hyperlink"/>
    <w:basedOn w:val="DefaultParagraphFont"/>
    <w:uiPriority w:val="99"/>
    <w:unhideWhenUsed/>
    <w:rsid w:val="009C27B5"/>
    <w:rPr>
      <w:color w:val="0563C1" w:themeColor="hyperlink"/>
      <w:u w:val="single"/>
    </w:rPr>
  </w:style>
  <w:style w:type="paragraph" w:styleId="NoSpacing">
    <w:name w:val="No Spacing"/>
    <w:uiPriority w:val="1"/>
    <w:qFormat/>
    <w:rsid w:val="00447BFA"/>
    <w:pPr>
      <w:spacing w:after="0" w:line="240" w:lineRule="auto"/>
    </w:pPr>
  </w:style>
  <w:style w:type="character" w:styleId="UnresolvedMention">
    <w:name w:val="Unresolved Mention"/>
    <w:basedOn w:val="DefaultParagraphFont"/>
    <w:uiPriority w:val="99"/>
    <w:semiHidden/>
    <w:unhideWhenUsed/>
    <w:rsid w:val="00381B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rixresources.proceduresonline.com/nat_key/keywords/significant_harm.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prevent-strategy-2011" TargetMode="External"/><Relationship Id="rId17" Type="http://schemas.openxmlformats.org/officeDocument/2006/relationships/hyperlink" Target="mailto:andrew.williams@bcpcouncil.gov.uk" TargetMode="External"/><Relationship Id="rId2" Type="http://schemas.openxmlformats.org/officeDocument/2006/relationships/numbering" Target="numbering.xml"/><Relationship Id="rId16" Type="http://schemas.openxmlformats.org/officeDocument/2006/relationships/hyperlink" Target="http://course.ncalt.com/Channel_General_Awareness/01/index.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prevent-strategy-2011" TargetMode="External"/><Relationship Id="rId5" Type="http://schemas.openxmlformats.org/officeDocument/2006/relationships/webSettings" Target="webSettings.xml"/><Relationship Id="rId15" Type="http://schemas.openxmlformats.org/officeDocument/2006/relationships/hyperlink" Target="https://www.gov.uk/government/uploads/system/uploads/attachment_data/file/118194/channel-guidance.pdf" TargetMode="External"/><Relationship Id="rId10" Type="http://schemas.openxmlformats.org/officeDocument/2006/relationships/hyperlink" Target="https://leedschildcare.proceduresonline.com/chapters/p_sg_ch_extremism.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counter-terrorism-strategy-contest" TargetMode="External"/><Relationship Id="rId14" Type="http://schemas.openxmlformats.org/officeDocument/2006/relationships/hyperlink" Target="https://www.dorset.police.uk/help-advice-crime-prevention/personal-safety/major-terror-incidents/prev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869F6-6B0F-4245-BDE9-A0D6312F1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2740</Words>
  <Characters>15623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"Reva" &lt;tracey.newcomb@revaconsultancy.co.uk&gt;</dc:creator>
  <cp:keywords/>
  <dc:description/>
  <cp:lastModifiedBy>Andrea Almeida</cp:lastModifiedBy>
  <cp:revision>3</cp:revision>
  <dcterms:created xsi:type="dcterms:W3CDTF">2020-10-08T10:39:00Z</dcterms:created>
  <dcterms:modified xsi:type="dcterms:W3CDTF">2020-10-08T10:40:00Z</dcterms:modified>
</cp:coreProperties>
</file>