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DAC8" w14:textId="77777777" w:rsidR="00D8575A" w:rsidRDefault="008E7913" w:rsidP="00D34801">
      <w:r>
        <w:rPr>
          <w:noProof/>
          <w:lang w:eastAsia="en-GB"/>
        </w:rPr>
        <w:drawing>
          <wp:inline distT="0" distB="0" distL="0" distR="0" wp14:anchorId="53D879E8" wp14:editId="32C99AEA">
            <wp:extent cx="5731510" cy="19602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E0278" w14:textId="77777777" w:rsidR="00D34801" w:rsidRPr="004D6056" w:rsidRDefault="004D6056" w:rsidP="004D6056">
      <w:pPr>
        <w:jc w:val="center"/>
        <w:rPr>
          <w:rFonts w:ascii="Arial" w:hAnsi="Arial" w:cs="Arial"/>
          <w:b/>
          <w:sz w:val="52"/>
          <w:szCs w:val="52"/>
        </w:rPr>
      </w:pPr>
      <w:r w:rsidRPr="004D6056">
        <w:rPr>
          <w:rFonts w:ascii="Arial" w:hAnsi="Arial" w:cs="Arial"/>
          <w:b/>
          <w:sz w:val="52"/>
          <w:szCs w:val="52"/>
        </w:rPr>
        <w:t>Gloucestershire</w:t>
      </w:r>
    </w:p>
    <w:p w14:paraId="1771B14E" w14:textId="77777777" w:rsidR="00D34801" w:rsidRPr="004D6056" w:rsidRDefault="00D972D6" w:rsidP="004D6056">
      <w:pPr>
        <w:jc w:val="center"/>
        <w:rPr>
          <w:rFonts w:ascii="Arial" w:hAnsi="Arial" w:cs="Arial"/>
          <w:b/>
          <w:sz w:val="52"/>
          <w:szCs w:val="52"/>
        </w:rPr>
      </w:pPr>
      <w:r w:rsidRPr="004D6056">
        <w:rPr>
          <w:rFonts w:ascii="Arial" w:hAnsi="Arial" w:cs="Arial"/>
          <w:b/>
          <w:sz w:val="52"/>
          <w:szCs w:val="52"/>
        </w:rPr>
        <w:t>Children’</w:t>
      </w:r>
      <w:r w:rsidR="00D34801" w:rsidRPr="004D6056">
        <w:rPr>
          <w:rFonts w:ascii="Arial" w:hAnsi="Arial" w:cs="Arial"/>
          <w:b/>
          <w:sz w:val="52"/>
          <w:szCs w:val="52"/>
        </w:rPr>
        <w:t>s Services</w:t>
      </w:r>
    </w:p>
    <w:p w14:paraId="7FABAC8A" w14:textId="77777777" w:rsidR="00D34801" w:rsidRPr="004D6056" w:rsidRDefault="00F43C9C" w:rsidP="004D60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Direct Work </w:t>
      </w:r>
      <w:r w:rsidR="00D34801" w:rsidRPr="004D6056">
        <w:rPr>
          <w:rFonts w:ascii="Arial" w:hAnsi="Arial" w:cs="Arial"/>
          <w:b/>
          <w:sz w:val="52"/>
          <w:szCs w:val="52"/>
        </w:rPr>
        <w:t>Library</w:t>
      </w:r>
    </w:p>
    <w:p w14:paraId="7807149A" w14:textId="77777777" w:rsidR="00D34801" w:rsidRDefault="00D34801" w:rsidP="00D34801">
      <w:pPr>
        <w:jc w:val="center"/>
        <w:rPr>
          <w:rFonts w:ascii="Arial" w:hAnsi="Arial" w:cs="Arial"/>
          <w:b/>
          <w:sz w:val="40"/>
          <w:szCs w:val="40"/>
        </w:rPr>
      </w:pPr>
    </w:p>
    <w:p w14:paraId="42AE5C7E" w14:textId="77777777" w:rsidR="00D34801" w:rsidRDefault="000C69CD" w:rsidP="00D348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7B48D07B" wp14:editId="3372F7D8">
            <wp:extent cx="2401957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68" cy="22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340D" w14:textId="77777777" w:rsidR="00D34801" w:rsidRDefault="00D34801" w:rsidP="00D34801">
      <w:pPr>
        <w:jc w:val="center"/>
        <w:rPr>
          <w:rFonts w:ascii="Arial" w:hAnsi="Arial" w:cs="Arial"/>
          <w:b/>
          <w:sz w:val="40"/>
          <w:szCs w:val="40"/>
        </w:rPr>
      </w:pPr>
    </w:p>
    <w:p w14:paraId="661CAE3D" w14:textId="77777777" w:rsidR="00D34801" w:rsidRDefault="00D34801" w:rsidP="00D34801">
      <w:pPr>
        <w:jc w:val="center"/>
        <w:rPr>
          <w:rFonts w:ascii="Arial" w:hAnsi="Arial" w:cs="Arial"/>
          <w:b/>
          <w:sz w:val="40"/>
          <w:szCs w:val="40"/>
        </w:rPr>
      </w:pPr>
    </w:p>
    <w:p w14:paraId="755539FE" w14:textId="77777777" w:rsidR="000C69CD" w:rsidRDefault="000C69CD" w:rsidP="00D34801">
      <w:pPr>
        <w:jc w:val="center"/>
        <w:rPr>
          <w:rFonts w:ascii="Arial" w:hAnsi="Arial" w:cs="Arial"/>
          <w:b/>
          <w:sz w:val="40"/>
          <w:szCs w:val="40"/>
        </w:rPr>
      </w:pPr>
    </w:p>
    <w:p w14:paraId="619EAB53" w14:textId="77777777" w:rsidR="00D34801" w:rsidRDefault="00D34801" w:rsidP="000C69CD">
      <w:pPr>
        <w:jc w:val="right"/>
        <w:rPr>
          <w:rFonts w:ascii="Arial" w:hAnsi="Arial" w:cs="Arial"/>
          <w:b/>
          <w:sz w:val="40"/>
          <w:szCs w:val="40"/>
        </w:rPr>
      </w:pPr>
    </w:p>
    <w:p w14:paraId="1F1F7847" w14:textId="77777777" w:rsidR="000C69CD" w:rsidRDefault="00F43C9C" w:rsidP="00D3480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Direct Work Library</w:t>
      </w:r>
    </w:p>
    <w:p w14:paraId="15560F91" w14:textId="77777777" w:rsidR="00A74305" w:rsidRPr="00F43C9C" w:rsidRDefault="00A74305" w:rsidP="00F43C9C">
      <w:pPr>
        <w:jc w:val="both"/>
        <w:rPr>
          <w:rFonts w:ascii="Arial" w:hAnsi="Arial" w:cs="Arial"/>
          <w:b/>
          <w:sz w:val="24"/>
          <w:szCs w:val="24"/>
        </w:rPr>
      </w:pPr>
      <w:r w:rsidRPr="00F43C9C">
        <w:rPr>
          <w:rFonts w:ascii="Arial" w:hAnsi="Arial" w:cs="Arial"/>
          <w:b/>
          <w:sz w:val="24"/>
          <w:szCs w:val="24"/>
        </w:rPr>
        <w:t xml:space="preserve">Purpose: </w:t>
      </w:r>
    </w:p>
    <w:p w14:paraId="219FE400" w14:textId="77777777" w:rsidR="004D6056" w:rsidRDefault="004D6056" w:rsidP="004D6056">
      <w:pPr>
        <w:jc w:val="both"/>
        <w:rPr>
          <w:rFonts w:ascii="Arial" w:hAnsi="Arial" w:cs="Arial"/>
          <w:sz w:val="24"/>
          <w:szCs w:val="24"/>
        </w:rPr>
      </w:pPr>
      <w:r w:rsidRPr="004D6056">
        <w:rPr>
          <w:rFonts w:ascii="Arial" w:hAnsi="Arial" w:cs="Arial"/>
          <w:sz w:val="24"/>
          <w:szCs w:val="24"/>
        </w:rPr>
        <w:t xml:space="preserve">This library of tools and </w:t>
      </w:r>
      <w:r w:rsidR="00F43C9C" w:rsidRPr="004D6056">
        <w:rPr>
          <w:rFonts w:ascii="Arial" w:hAnsi="Arial" w:cs="Arial"/>
          <w:sz w:val="24"/>
          <w:szCs w:val="24"/>
        </w:rPr>
        <w:t>materials to</w:t>
      </w:r>
      <w:r w:rsidRPr="004D6056">
        <w:rPr>
          <w:rFonts w:ascii="Arial" w:hAnsi="Arial" w:cs="Arial"/>
          <w:sz w:val="24"/>
          <w:szCs w:val="24"/>
        </w:rPr>
        <w:t xml:space="preserve"> support direct work with children and their families is a</w:t>
      </w:r>
      <w:r w:rsidR="00F43C9C">
        <w:rPr>
          <w:rFonts w:ascii="Arial" w:hAnsi="Arial" w:cs="Arial"/>
          <w:sz w:val="24"/>
          <w:szCs w:val="24"/>
        </w:rPr>
        <w:t xml:space="preserve"> </w:t>
      </w:r>
      <w:r w:rsidR="002F7CCE">
        <w:rPr>
          <w:rFonts w:ascii="Arial" w:hAnsi="Arial" w:cs="Arial"/>
          <w:sz w:val="24"/>
          <w:szCs w:val="24"/>
        </w:rPr>
        <w:t xml:space="preserve">developing </w:t>
      </w:r>
      <w:r w:rsidR="002F7CCE" w:rsidRPr="004D6056">
        <w:rPr>
          <w:rFonts w:ascii="Arial" w:hAnsi="Arial" w:cs="Arial"/>
          <w:sz w:val="24"/>
          <w:szCs w:val="24"/>
        </w:rPr>
        <w:t>central</w:t>
      </w:r>
      <w:r w:rsidRPr="004D6056">
        <w:rPr>
          <w:rFonts w:ascii="Arial" w:hAnsi="Arial" w:cs="Arial"/>
          <w:sz w:val="24"/>
          <w:szCs w:val="24"/>
        </w:rPr>
        <w:t xml:space="preserve"> resource for all </w:t>
      </w:r>
      <w:r w:rsidR="002F7CCE" w:rsidRPr="004D6056">
        <w:rPr>
          <w:rFonts w:ascii="Arial" w:hAnsi="Arial" w:cs="Arial"/>
          <w:sz w:val="24"/>
          <w:szCs w:val="24"/>
        </w:rPr>
        <w:t>practitioners in</w:t>
      </w:r>
      <w:r w:rsidRPr="004D6056">
        <w:rPr>
          <w:rFonts w:ascii="Arial" w:hAnsi="Arial" w:cs="Arial"/>
          <w:sz w:val="24"/>
          <w:szCs w:val="24"/>
        </w:rPr>
        <w:t xml:space="preserve"> children’s services.</w:t>
      </w:r>
    </w:p>
    <w:p w14:paraId="0DFAA1EE" w14:textId="77777777" w:rsidR="00F43C9C" w:rsidRPr="004D6056" w:rsidRDefault="00F43C9C" w:rsidP="004D6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informed by a recent review of direct work practice and materials in use across the service by the Principal Social Worker and supported by examples and observations by Advanced Practitioners. </w:t>
      </w:r>
    </w:p>
    <w:p w14:paraId="6322D757" w14:textId="77777777" w:rsidR="004D6056" w:rsidRDefault="004D6056" w:rsidP="004D6056">
      <w:pPr>
        <w:jc w:val="both"/>
        <w:rPr>
          <w:rFonts w:ascii="Arial" w:hAnsi="Arial" w:cs="Arial"/>
          <w:sz w:val="24"/>
          <w:szCs w:val="24"/>
        </w:rPr>
      </w:pPr>
      <w:r w:rsidRPr="004D6056">
        <w:rPr>
          <w:rFonts w:ascii="Arial" w:hAnsi="Arial" w:cs="Arial"/>
          <w:sz w:val="24"/>
          <w:szCs w:val="24"/>
        </w:rPr>
        <w:t xml:space="preserve">The resources can be </w:t>
      </w:r>
      <w:r w:rsidR="00F43C9C" w:rsidRPr="004D6056">
        <w:rPr>
          <w:rFonts w:ascii="Arial" w:hAnsi="Arial" w:cs="Arial"/>
          <w:sz w:val="24"/>
          <w:szCs w:val="24"/>
        </w:rPr>
        <w:t>used to</w:t>
      </w:r>
      <w:r w:rsidRPr="004D6056">
        <w:rPr>
          <w:rFonts w:ascii="Arial" w:hAnsi="Arial" w:cs="Arial"/>
          <w:sz w:val="24"/>
          <w:szCs w:val="24"/>
        </w:rPr>
        <w:t xml:space="preserve"> support development and promotion </w:t>
      </w:r>
      <w:r w:rsidR="00F43C9C" w:rsidRPr="004D6056">
        <w:rPr>
          <w:rFonts w:ascii="Arial" w:hAnsi="Arial" w:cs="Arial"/>
          <w:sz w:val="24"/>
          <w:szCs w:val="24"/>
        </w:rPr>
        <w:t>of effective</w:t>
      </w:r>
      <w:r w:rsidRPr="004D6056">
        <w:rPr>
          <w:rFonts w:ascii="Arial" w:hAnsi="Arial" w:cs="Arial"/>
          <w:sz w:val="24"/>
          <w:szCs w:val="24"/>
        </w:rPr>
        <w:t xml:space="preserve"> and purposeful contacts with children and will be expanded </w:t>
      </w:r>
      <w:proofErr w:type="gramStart"/>
      <w:r w:rsidRPr="004D6056">
        <w:rPr>
          <w:rFonts w:ascii="Arial" w:hAnsi="Arial" w:cs="Arial"/>
          <w:sz w:val="24"/>
          <w:szCs w:val="24"/>
        </w:rPr>
        <w:t>and  reviewed</w:t>
      </w:r>
      <w:proofErr w:type="gramEnd"/>
      <w:r w:rsidRPr="004D6056">
        <w:rPr>
          <w:rFonts w:ascii="Arial" w:hAnsi="Arial" w:cs="Arial"/>
          <w:sz w:val="24"/>
          <w:szCs w:val="24"/>
        </w:rPr>
        <w:t xml:space="preserve"> by Participation  Champions in each team, Ambassadors,  the Social Work Academy and the Principal Social Worker. </w:t>
      </w:r>
    </w:p>
    <w:p w14:paraId="4AAC0111" w14:textId="77777777" w:rsidR="000C69CD" w:rsidRPr="004D6056" w:rsidRDefault="004D6056" w:rsidP="004D6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currently on Tri-X, The </w:t>
      </w:r>
      <w:r w:rsidR="00B5451A" w:rsidRPr="004D6056">
        <w:rPr>
          <w:rFonts w:ascii="Arial" w:hAnsi="Arial" w:cs="Arial"/>
          <w:sz w:val="24"/>
          <w:szCs w:val="24"/>
        </w:rPr>
        <w:t xml:space="preserve">Library will be accessible on </w:t>
      </w:r>
      <w:r>
        <w:rPr>
          <w:rFonts w:ascii="Arial" w:hAnsi="Arial" w:cs="Arial"/>
          <w:sz w:val="24"/>
          <w:szCs w:val="24"/>
        </w:rPr>
        <w:t xml:space="preserve">the </w:t>
      </w:r>
      <w:r w:rsidR="00B5451A" w:rsidRPr="004D6056">
        <w:rPr>
          <w:rFonts w:ascii="Arial" w:hAnsi="Arial" w:cs="Arial"/>
          <w:sz w:val="24"/>
          <w:szCs w:val="24"/>
        </w:rPr>
        <w:t xml:space="preserve">SWA website (or agreed </w:t>
      </w:r>
      <w:r w:rsidR="009625AA" w:rsidRPr="004D6056">
        <w:rPr>
          <w:rFonts w:ascii="Arial" w:hAnsi="Arial" w:cs="Arial"/>
          <w:sz w:val="24"/>
          <w:szCs w:val="24"/>
        </w:rPr>
        <w:t xml:space="preserve">GCC use only </w:t>
      </w:r>
      <w:r w:rsidR="00B5451A" w:rsidRPr="004D6056">
        <w:rPr>
          <w:rFonts w:ascii="Arial" w:hAnsi="Arial" w:cs="Arial"/>
          <w:sz w:val="24"/>
          <w:szCs w:val="24"/>
        </w:rPr>
        <w:t>location</w:t>
      </w:r>
      <w:r w:rsidR="009625AA" w:rsidRPr="004D6056">
        <w:rPr>
          <w:rFonts w:ascii="Arial" w:hAnsi="Arial" w:cs="Arial"/>
          <w:sz w:val="24"/>
          <w:szCs w:val="24"/>
        </w:rPr>
        <w:t xml:space="preserve"> on staff net</w:t>
      </w:r>
      <w:r w:rsidR="00B5451A" w:rsidRPr="004D6056">
        <w:rPr>
          <w:rFonts w:ascii="Arial" w:hAnsi="Arial" w:cs="Arial"/>
          <w:sz w:val="24"/>
          <w:szCs w:val="24"/>
        </w:rPr>
        <w:t xml:space="preserve">) </w:t>
      </w:r>
    </w:p>
    <w:p w14:paraId="43B1C88F" w14:textId="77777777" w:rsidR="00B5451A" w:rsidRPr="009625AA" w:rsidRDefault="00B5451A" w:rsidP="009625AA">
      <w:pPr>
        <w:jc w:val="both"/>
        <w:rPr>
          <w:rFonts w:ascii="Arial" w:hAnsi="Arial" w:cs="Arial"/>
          <w:sz w:val="24"/>
          <w:szCs w:val="24"/>
        </w:rPr>
      </w:pPr>
      <w:r w:rsidRPr="009625AA">
        <w:rPr>
          <w:rFonts w:ascii="Arial" w:hAnsi="Arial" w:cs="Arial"/>
          <w:sz w:val="24"/>
          <w:szCs w:val="24"/>
        </w:rPr>
        <w:t xml:space="preserve">Direct work tools </w:t>
      </w:r>
      <w:r w:rsidR="00A74305" w:rsidRPr="009625AA">
        <w:rPr>
          <w:rFonts w:ascii="Arial" w:hAnsi="Arial" w:cs="Arial"/>
          <w:sz w:val="24"/>
          <w:szCs w:val="24"/>
        </w:rPr>
        <w:t>identified will</w:t>
      </w:r>
      <w:r w:rsidRPr="009625AA">
        <w:rPr>
          <w:rFonts w:ascii="Arial" w:hAnsi="Arial" w:cs="Arial"/>
          <w:sz w:val="24"/>
          <w:szCs w:val="24"/>
        </w:rPr>
        <w:t xml:space="preserve"> be </w:t>
      </w:r>
      <w:r w:rsidR="009625AA" w:rsidRPr="009625AA">
        <w:rPr>
          <w:rFonts w:ascii="Arial" w:hAnsi="Arial" w:cs="Arial"/>
          <w:sz w:val="24"/>
          <w:szCs w:val="24"/>
        </w:rPr>
        <w:t>reviewed by</w:t>
      </w:r>
      <w:r w:rsidRPr="009625AA">
        <w:rPr>
          <w:rFonts w:ascii="Arial" w:hAnsi="Arial" w:cs="Arial"/>
          <w:sz w:val="24"/>
          <w:szCs w:val="24"/>
        </w:rPr>
        <w:t xml:space="preserve"> Participation Champions at regular forums with </w:t>
      </w:r>
      <w:r w:rsidR="004D6056">
        <w:rPr>
          <w:rFonts w:ascii="Arial" w:hAnsi="Arial" w:cs="Arial"/>
          <w:sz w:val="24"/>
          <w:szCs w:val="24"/>
        </w:rPr>
        <w:t xml:space="preserve">the </w:t>
      </w:r>
      <w:r w:rsidRPr="009625AA">
        <w:rPr>
          <w:rFonts w:ascii="Arial" w:hAnsi="Arial" w:cs="Arial"/>
          <w:sz w:val="24"/>
          <w:szCs w:val="24"/>
        </w:rPr>
        <w:t>Participation Team</w:t>
      </w:r>
      <w:r w:rsidR="004D6056">
        <w:rPr>
          <w:rFonts w:ascii="Arial" w:hAnsi="Arial" w:cs="Arial"/>
          <w:sz w:val="24"/>
          <w:szCs w:val="24"/>
        </w:rPr>
        <w:t xml:space="preserve"> </w:t>
      </w:r>
      <w:r w:rsidR="00F43C9C">
        <w:rPr>
          <w:rFonts w:ascii="Arial" w:hAnsi="Arial" w:cs="Arial"/>
          <w:sz w:val="24"/>
          <w:szCs w:val="24"/>
        </w:rPr>
        <w:t xml:space="preserve">Ambassadors </w:t>
      </w:r>
      <w:r w:rsidR="00F43C9C" w:rsidRPr="009625AA">
        <w:rPr>
          <w:rFonts w:ascii="Arial" w:hAnsi="Arial" w:cs="Arial"/>
          <w:sz w:val="24"/>
          <w:szCs w:val="24"/>
        </w:rPr>
        <w:t>and</w:t>
      </w:r>
      <w:r w:rsidRPr="009625AA">
        <w:rPr>
          <w:rFonts w:ascii="Arial" w:hAnsi="Arial" w:cs="Arial"/>
          <w:sz w:val="24"/>
          <w:szCs w:val="24"/>
        </w:rPr>
        <w:t xml:space="preserve"> PSW.</w:t>
      </w:r>
    </w:p>
    <w:p w14:paraId="1667F88F" w14:textId="77777777" w:rsidR="00B5451A" w:rsidRPr="009625AA" w:rsidRDefault="00F43C9C" w:rsidP="00962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5451A" w:rsidRPr="009625AA">
        <w:rPr>
          <w:rFonts w:ascii="Arial" w:hAnsi="Arial" w:cs="Arial"/>
          <w:sz w:val="24"/>
          <w:szCs w:val="24"/>
        </w:rPr>
        <w:t xml:space="preserve">Library will develop to include key headings and </w:t>
      </w:r>
      <w:r w:rsidR="00A74305" w:rsidRPr="009625AA">
        <w:rPr>
          <w:rFonts w:ascii="Arial" w:hAnsi="Arial" w:cs="Arial"/>
          <w:sz w:val="24"/>
          <w:szCs w:val="24"/>
        </w:rPr>
        <w:t>resources relevant</w:t>
      </w:r>
      <w:r w:rsidR="00B5451A" w:rsidRPr="009625AA">
        <w:rPr>
          <w:rFonts w:ascii="Arial" w:hAnsi="Arial" w:cs="Arial"/>
          <w:sz w:val="24"/>
          <w:szCs w:val="24"/>
        </w:rPr>
        <w:t xml:space="preserve"> to age</w:t>
      </w:r>
      <w:r>
        <w:rPr>
          <w:rFonts w:ascii="Arial" w:hAnsi="Arial" w:cs="Arial"/>
          <w:sz w:val="24"/>
          <w:szCs w:val="24"/>
        </w:rPr>
        <w:t xml:space="preserve">, needs, culture, ethnicity etc – the resources </w:t>
      </w:r>
      <w:r w:rsidR="00B5451A" w:rsidRPr="009625AA">
        <w:rPr>
          <w:rFonts w:ascii="Arial" w:hAnsi="Arial" w:cs="Arial"/>
          <w:sz w:val="24"/>
          <w:szCs w:val="24"/>
        </w:rPr>
        <w:t xml:space="preserve"> will develop to identify direct work tools for assessment – view / wishes / feelings etc and direct work tools for intervention – specific activities resources to promote and measure change. </w:t>
      </w:r>
    </w:p>
    <w:p w14:paraId="2DB73AED" w14:textId="77777777" w:rsidR="00B5451A" w:rsidRPr="009625AA" w:rsidRDefault="00B5451A" w:rsidP="009625AA">
      <w:pPr>
        <w:jc w:val="both"/>
        <w:rPr>
          <w:rFonts w:ascii="Arial" w:hAnsi="Arial" w:cs="Arial"/>
          <w:sz w:val="24"/>
          <w:szCs w:val="24"/>
        </w:rPr>
      </w:pPr>
      <w:r w:rsidRPr="009625AA">
        <w:rPr>
          <w:rFonts w:ascii="Arial" w:hAnsi="Arial" w:cs="Arial"/>
          <w:sz w:val="24"/>
          <w:szCs w:val="24"/>
        </w:rPr>
        <w:t xml:space="preserve">Good practice examples and stories will be linked to direct work examples via PSW contacts with practitioners, AP Forum </w:t>
      </w:r>
      <w:r w:rsidR="00EA5229" w:rsidRPr="009625AA">
        <w:rPr>
          <w:rFonts w:ascii="Arial" w:hAnsi="Arial" w:cs="Arial"/>
          <w:sz w:val="24"/>
          <w:szCs w:val="24"/>
        </w:rPr>
        <w:t>and Comms</w:t>
      </w:r>
      <w:r w:rsidRPr="009625AA">
        <w:rPr>
          <w:rFonts w:ascii="Arial" w:hAnsi="Arial" w:cs="Arial"/>
          <w:sz w:val="24"/>
          <w:szCs w:val="24"/>
        </w:rPr>
        <w:t xml:space="preserve"> Team. </w:t>
      </w:r>
    </w:p>
    <w:p w14:paraId="695C59AE" w14:textId="77777777" w:rsidR="00B5451A" w:rsidRPr="009625AA" w:rsidRDefault="00F43C9C" w:rsidP="00962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B5451A" w:rsidRPr="009625AA">
        <w:rPr>
          <w:rFonts w:ascii="Arial" w:hAnsi="Arial" w:cs="Arial"/>
          <w:sz w:val="24"/>
          <w:szCs w:val="24"/>
        </w:rPr>
        <w:t>Library  will</w:t>
      </w:r>
      <w:proofErr w:type="gramEnd"/>
      <w:r w:rsidR="00B5451A" w:rsidRPr="009625AA">
        <w:rPr>
          <w:rFonts w:ascii="Arial" w:hAnsi="Arial" w:cs="Arial"/>
          <w:sz w:val="24"/>
          <w:szCs w:val="24"/>
        </w:rPr>
        <w:t xml:space="preserve"> also inform continuing </w:t>
      </w:r>
      <w:r w:rsidR="002F7CCE">
        <w:rPr>
          <w:rFonts w:ascii="Arial" w:hAnsi="Arial" w:cs="Arial"/>
          <w:sz w:val="24"/>
          <w:szCs w:val="24"/>
        </w:rPr>
        <w:t xml:space="preserve">Social Work Academy </w:t>
      </w:r>
      <w:r w:rsidR="00B5451A" w:rsidRPr="009625AA">
        <w:rPr>
          <w:rFonts w:ascii="Arial" w:hAnsi="Arial" w:cs="Arial"/>
          <w:sz w:val="24"/>
          <w:szCs w:val="24"/>
        </w:rPr>
        <w:t xml:space="preserve">curriculum development and connect to NAAS, PQS and SW England Continuing Professional Development evidence gathering. </w:t>
      </w:r>
    </w:p>
    <w:p w14:paraId="16E96246" w14:textId="77777777" w:rsidR="00B5451A" w:rsidRDefault="00B5451A" w:rsidP="00B5451A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14:paraId="126BC6CA" w14:textId="77777777" w:rsidR="00B5451A" w:rsidRPr="00F43C9C" w:rsidRDefault="00B5451A" w:rsidP="00F43C9C">
      <w:pPr>
        <w:rPr>
          <w:rFonts w:ascii="Arial" w:hAnsi="Arial" w:cs="Arial"/>
          <w:b/>
          <w:sz w:val="24"/>
          <w:szCs w:val="24"/>
        </w:rPr>
      </w:pPr>
      <w:r w:rsidRPr="00F43C9C">
        <w:rPr>
          <w:rFonts w:ascii="Arial" w:hAnsi="Arial" w:cs="Arial"/>
          <w:b/>
          <w:sz w:val="24"/>
          <w:szCs w:val="24"/>
        </w:rPr>
        <w:t xml:space="preserve">Next </w:t>
      </w:r>
      <w:r w:rsidR="00A74305" w:rsidRPr="00F43C9C">
        <w:rPr>
          <w:rFonts w:ascii="Arial" w:hAnsi="Arial" w:cs="Arial"/>
          <w:b/>
          <w:sz w:val="24"/>
          <w:szCs w:val="24"/>
        </w:rPr>
        <w:t>Steps:</w:t>
      </w:r>
    </w:p>
    <w:p w14:paraId="4BB5DF11" w14:textId="77777777" w:rsidR="00F43C9C" w:rsidRPr="00F43C9C" w:rsidRDefault="004D6056" w:rsidP="00F43C9C">
      <w:pPr>
        <w:rPr>
          <w:rFonts w:ascii="Arial" w:hAnsi="Arial" w:cs="Arial"/>
          <w:sz w:val="24"/>
          <w:szCs w:val="24"/>
        </w:rPr>
      </w:pPr>
      <w:r w:rsidRPr="00F43C9C">
        <w:rPr>
          <w:rFonts w:ascii="Arial" w:hAnsi="Arial" w:cs="Arial"/>
          <w:sz w:val="24"/>
          <w:szCs w:val="24"/>
        </w:rPr>
        <w:t xml:space="preserve">This </w:t>
      </w:r>
      <w:r w:rsidR="00F43C9C" w:rsidRPr="00F43C9C">
        <w:rPr>
          <w:rFonts w:ascii="Arial" w:hAnsi="Arial" w:cs="Arial"/>
          <w:sz w:val="24"/>
          <w:szCs w:val="24"/>
        </w:rPr>
        <w:t xml:space="preserve">is a fluid collection of </w:t>
      </w:r>
      <w:proofErr w:type="gramStart"/>
      <w:r w:rsidR="00F43C9C" w:rsidRPr="00F43C9C">
        <w:rPr>
          <w:rFonts w:ascii="Arial" w:hAnsi="Arial" w:cs="Arial"/>
          <w:sz w:val="24"/>
          <w:szCs w:val="24"/>
        </w:rPr>
        <w:t xml:space="preserve">resources </w:t>
      </w:r>
      <w:r w:rsidRPr="00F43C9C">
        <w:rPr>
          <w:rFonts w:ascii="Arial" w:hAnsi="Arial" w:cs="Arial"/>
          <w:sz w:val="24"/>
          <w:szCs w:val="24"/>
        </w:rPr>
        <w:t xml:space="preserve"> which</w:t>
      </w:r>
      <w:proofErr w:type="gramEnd"/>
      <w:r w:rsidRPr="00F43C9C">
        <w:rPr>
          <w:rFonts w:ascii="Arial" w:hAnsi="Arial" w:cs="Arial"/>
          <w:sz w:val="24"/>
          <w:szCs w:val="24"/>
        </w:rPr>
        <w:t xml:space="preserve"> is devel</w:t>
      </w:r>
      <w:r w:rsidR="00F43C9C" w:rsidRPr="00F43C9C">
        <w:rPr>
          <w:rFonts w:ascii="Arial" w:hAnsi="Arial" w:cs="Arial"/>
          <w:sz w:val="24"/>
          <w:szCs w:val="24"/>
        </w:rPr>
        <w:t xml:space="preserve">oping over time and will support social work evidence of the fundamental principles and sustained good and outcome focussed  social work practice. </w:t>
      </w:r>
    </w:p>
    <w:p w14:paraId="1B3B650C" w14:textId="77777777" w:rsidR="004D6056" w:rsidRPr="00F43C9C" w:rsidRDefault="00F43C9C" w:rsidP="00F43C9C">
      <w:pPr>
        <w:rPr>
          <w:rFonts w:ascii="Arial" w:hAnsi="Arial" w:cs="Arial"/>
          <w:sz w:val="24"/>
          <w:szCs w:val="24"/>
        </w:rPr>
      </w:pPr>
      <w:r w:rsidRPr="00F43C9C">
        <w:rPr>
          <w:rFonts w:ascii="Arial" w:hAnsi="Arial" w:cs="Arial"/>
          <w:sz w:val="24"/>
          <w:szCs w:val="24"/>
        </w:rPr>
        <w:t xml:space="preserve">Current actions to achieve this are (as of August 2020): </w:t>
      </w:r>
    </w:p>
    <w:p w14:paraId="50A036FB" w14:textId="77777777" w:rsidR="00B5451A" w:rsidRPr="009625AA" w:rsidRDefault="009625AA" w:rsidP="00962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74305" w:rsidRPr="009625AA">
        <w:rPr>
          <w:rFonts w:ascii="Arial" w:hAnsi="Arial" w:cs="Arial"/>
          <w:sz w:val="24"/>
          <w:szCs w:val="24"/>
        </w:rPr>
        <w:t>nvitation</w:t>
      </w:r>
      <w:r w:rsidR="00B5451A" w:rsidRPr="009625AA">
        <w:rPr>
          <w:rFonts w:ascii="Arial" w:hAnsi="Arial" w:cs="Arial"/>
          <w:sz w:val="24"/>
          <w:szCs w:val="24"/>
        </w:rPr>
        <w:t xml:space="preserve"> </w:t>
      </w:r>
      <w:r w:rsidR="00A74305" w:rsidRPr="009625AA">
        <w:rPr>
          <w:rFonts w:ascii="Arial" w:hAnsi="Arial" w:cs="Arial"/>
          <w:sz w:val="24"/>
          <w:szCs w:val="24"/>
        </w:rPr>
        <w:t>sent</w:t>
      </w:r>
      <w:r w:rsidR="00B5451A" w:rsidRPr="009625AA">
        <w:rPr>
          <w:rFonts w:ascii="Arial" w:hAnsi="Arial" w:cs="Arial"/>
          <w:sz w:val="24"/>
          <w:szCs w:val="24"/>
        </w:rPr>
        <w:t xml:space="preserve"> to teams to </w:t>
      </w:r>
      <w:proofErr w:type="gramStart"/>
      <w:r w:rsidR="00A74305" w:rsidRPr="009625AA">
        <w:rPr>
          <w:rFonts w:ascii="Arial" w:hAnsi="Arial" w:cs="Arial"/>
          <w:sz w:val="24"/>
          <w:szCs w:val="24"/>
        </w:rPr>
        <w:t xml:space="preserve">identify </w:t>
      </w:r>
      <w:r w:rsidR="00B5451A" w:rsidRPr="009625AA">
        <w:rPr>
          <w:rFonts w:ascii="Arial" w:hAnsi="Arial" w:cs="Arial"/>
          <w:sz w:val="24"/>
          <w:szCs w:val="24"/>
        </w:rPr>
        <w:t xml:space="preserve"> </w:t>
      </w:r>
      <w:r w:rsidR="00A74305" w:rsidRPr="009625AA">
        <w:rPr>
          <w:rFonts w:ascii="Arial" w:hAnsi="Arial" w:cs="Arial"/>
          <w:sz w:val="24"/>
          <w:szCs w:val="24"/>
        </w:rPr>
        <w:t>Participation</w:t>
      </w:r>
      <w:proofErr w:type="gramEnd"/>
      <w:r w:rsidR="00B5451A" w:rsidRPr="009625AA">
        <w:rPr>
          <w:rFonts w:ascii="Arial" w:hAnsi="Arial" w:cs="Arial"/>
          <w:sz w:val="24"/>
          <w:szCs w:val="24"/>
        </w:rPr>
        <w:t xml:space="preserve"> </w:t>
      </w:r>
      <w:r w:rsidR="00A74305" w:rsidRPr="009625AA">
        <w:rPr>
          <w:rFonts w:ascii="Arial" w:hAnsi="Arial" w:cs="Arial"/>
          <w:sz w:val="24"/>
          <w:szCs w:val="24"/>
        </w:rPr>
        <w:t>Champions</w:t>
      </w:r>
      <w:r w:rsidR="00B5451A" w:rsidRPr="009625AA">
        <w:rPr>
          <w:rFonts w:ascii="Arial" w:hAnsi="Arial" w:cs="Arial"/>
          <w:sz w:val="24"/>
          <w:szCs w:val="24"/>
        </w:rPr>
        <w:t xml:space="preserve"> to </w:t>
      </w:r>
      <w:r w:rsidR="00A74305" w:rsidRPr="009625AA">
        <w:rPr>
          <w:rFonts w:ascii="Arial" w:hAnsi="Arial" w:cs="Arial"/>
          <w:sz w:val="24"/>
          <w:szCs w:val="24"/>
        </w:rPr>
        <w:t>attend</w:t>
      </w:r>
      <w:r w:rsidR="00B5451A" w:rsidRPr="009625AA">
        <w:rPr>
          <w:rFonts w:ascii="Arial" w:hAnsi="Arial" w:cs="Arial"/>
          <w:sz w:val="24"/>
          <w:szCs w:val="24"/>
        </w:rPr>
        <w:t xml:space="preserve"> forum </w:t>
      </w:r>
      <w:r w:rsidR="00F43C9C">
        <w:rPr>
          <w:rFonts w:ascii="Arial" w:hAnsi="Arial" w:cs="Arial"/>
          <w:sz w:val="24"/>
          <w:szCs w:val="24"/>
        </w:rPr>
        <w:t>in September 2020</w:t>
      </w:r>
      <w:r w:rsidR="00A74305" w:rsidRPr="009625AA">
        <w:rPr>
          <w:rFonts w:ascii="Arial" w:hAnsi="Arial" w:cs="Arial"/>
          <w:sz w:val="24"/>
          <w:szCs w:val="24"/>
        </w:rPr>
        <w:t>with</w:t>
      </w:r>
      <w:r w:rsidR="00B5451A" w:rsidRPr="009625AA">
        <w:rPr>
          <w:rFonts w:ascii="Arial" w:hAnsi="Arial" w:cs="Arial"/>
          <w:sz w:val="24"/>
          <w:szCs w:val="24"/>
        </w:rPr>
        <w:t xml:space="preserve"> </w:t>
      </w:r>
      <w:r w:rsidR="00A74305" w:rsidRPr="009625AA">
        <w:rPr>
          <w:rFonts w:ascii="Arial" w:hAnsi="Arial" w:cs="Arial"/>
          <w:sz w:val="24"/>
          <w:szCs w:val="24"/>
        </w:rPr>
        <w:t>Participation</w:t>
      </w:r>
      <w:r w:rsidR="00B5451A" w:rsidRPr="009625AA">
        <w:rPr>
          <w:rFonts w:ascii="Arial" w:hAnsi="Arial" w:cs="Arial"/>
          <w:sz w:val="24"/>
          <w:szCs w:val="24"/>
        </w:rPr>
        <w:t xml:space="preserve"> Team, SW </w:t>
      </w:r>
      <w:r w:rsidR="00A74305" w:rsidRPr="009625AA">
        <w:rPr>
          <w:rFonts w:ascii="Arial" w:hAnsi="Arial" w:cs="Arial"/>
          <w:sz w:val="24"/>
          <w:szCs w:val="24"/>
        </w:rPr>
        <w:t>Academy and PSW</w:t>
      </w:r>
      <w:r w:rsidR="00B5451A" w:rsidRPr="009625AA">
        <w:rPr>
          <w:rFonts w:ascii="Arial" w:hAnsi="Arial" w:cs="Arial"/>
          <w:sz w:val="24"/>
          <w:szCs w:val="24"/>
        </w:rPr>
        <w:t xml:space="preserve"> and review </w:t>
      </w:r>
      <w:r w:rsidR="00A74305" w:rsidRPr="009625AA">
        <w:rPr>
          <w:rFonts w:ascii="Arial" w:hAnsi="Arial" w:cs="Arial"/>
          <w:sz w:val="24"/>
          <w:szCs w:val="24"/>
        </w:rPr>
        <w:t xml:space="preserve">current materials, </w:t>
      </w:r>
      <w:r w:rsidRPr="009625AA">
        <w:rPr>
          <w:rFonts w:ascii="Arial" w:hAnsi="Arial" w:cs="Arial"/>
          <w:sz w:val="24"/>
          <w:szCs w:val="24"/>
        </w:rPr>
        <w:t>t</w:t>
      </w:r>
      <w:r w:rsidR="00A74305" w:rsidRPr="009625AA">
        <w:rPr>
          <w:rFonts w:ascii="Arial" w:hAnsi="Arial" w:cs="Arial"/>
          <w:sz w:val="24"/>
          <w:szCs w:val="24"/>
        </w:rPr>
        <w:t xml:space="preserve">imescales and expectations </w:t>
      </w:r>
      <w:r w:rsidR="00B5451A" w:rsidRPr="009625AA">
        <w:rPr>
          <w:rFonts w:ascii="Arial" w:hAnsi="Arial" w:cs="Arial"/>
          <w:sz w:val="24"/>
          <w:szCs w:val="24"/>
        </w:rPr>
        <w:t>for new approach.</w:t>
      </w:r>
    </w:p>
    <w:p w14:paraId="2D6A08D0" w14:textId="77777777" w:rsidR="00B5451A" w:rsidRPr="009625AA" w:rsidRDefault="009625AA" w:rsidP="00962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B5451A" w:rsidRPr="009625AA">
        <w:rPr>
          <w:rFonts w:ascii="Arial" w:hAnsi="Arial" w:cs="Arial"/>
          <w:sz w:val="24"/>
          <w:szCs w:val="24"/>
        </w:rPr>
        <w:t>equest s</w:t>
      </w:r>
      <w:r w:rsidR="00A74305" w:rsidRPr="009625AA">
        <w:rPr>
          <w:rFonts w:ascii="Arial" w:hAnsi="Arial" w:cs="Arial"/>
          <w:sz w:val="24"/>
          <w:szCs w:val="24"/>
        </w:rPr>
        <w:t xml:space="preserve">ent to APs to identify links and </w:t>
      </w:r>
      <w:r w:rsidR="00F43C9C" w:rsidRPr="009625AA">
        <w:rPr>
          <w:rFonts w:ascii="Arial" w:hAnsi="Arial" w:cs="Arial"/>
          <w:sz w:val="24"/>
          <w:szCs w:val="24"/>
        </w:rPr>
        <w:t>materials to</w:t>
      </w:r>
      <w:r w:rsidR="00A74305" w:rsidRPr="009625AA">
        <w:rPr>
          <w:rFonts w:ascii="Arial" w:hAnsi="Arial" w:cs="Arial"/>
          <w:sz w:val="24"/>
          <w:szCs w:val="24"/>
        </w:rPr>
        <w:t xml:space="preserve"> support </w:t>
      </w:r>
      <w:r w:rsidR="00B5451A" w:rsidRPr="009625AA">
        <w:rPr>
          <w:rFonts w:ascii="Arial" w:hAnsi="Arial" w:cs="Arial"/>
          <w:sz w:val="24"/>
          <w:szCs w:val="24"/>
        </w:rPr>
        <w:t>us</w:t>
      </w:r>
      <w:r w:rsidR="00A74305" w:rsidRPr="009625AA">
        <w:rPr>
          <w:rFonts w:ascii="Arial" w:hAnsi="Arial" w:cs="Arial"/>
          <w:sz w:val="24"/>
          <w:szCs w:val="24"/>
        </w:rPr>
        <w:t>e</w:t>
      </w:r>
      <w:r w:rsidRPr="009625AA">
        <w:rPr>
          <w:rFonts w:ascii="Arial" w:hAnsi="Arial" w:cs="Arial"/>
          <w:sz w:val="24"/>
          <w:szCs w:val="24"/>
        </w:rPr>
        <w:t xml:space="preserve"> </w:t>
      </w:r>
      <w:r w:rsidR="00B5451A" w:rsidRPr="009625AA">
        <w:rPr>
          <w:rFonts w:ascii="Arial" w:hAnsi="Arial" w:cs="Arial"/>
          <w:sz w:val="24"/>
          <w:szCs w:val="24"/>
        </w:rPr>
        <w:t>of id</w:t>
      </w:r>
      <w:r w:rsidRPr="009625AA">
        <w:rPr>
          <w:rFonts w:ascii="Arial" w:hAnsi="Arial" w:cs="Arial"/>
          <w:sz w:val="24"/>
          <w:szCs w:val="24"/>
        </w:rPr>
        <w:t xml:space="preserve">entified </w:t>
      </w:r>
      <w:r w:rsidR="00B5451A" w:rsidRPr="009625AA">
        <w:rPr>
          <w:rFonts w:ascii="Arial" w:hAnsi="Arial" w:cs="Arial"/>
          <w:sz w:val="24"/>
          <w:szCs w:val="24"/>
        </w:rPr>
        <w:t xml:space="preserve">direct </w:t>
      </w:r>
      <w:r w:rsidRPr="009625AA">
        <w:rPr>
          <w:rFonts w:ascii="Arial" w:hAnsi="Arial" w:cs="Arial"/>
          <w:sz w:val="24"/>
          <w:szCs w:val="24"/>
        </w:rPr>
        <w:t>work</w:t>
      </w:r>
      <w:r w:rsidR="00B5451A" w:rsidRPr="009625AA">
        <w:rPr>
          <w:rFonts w:ascii="Arial" w:hAnsi="Arial" w:cs="Arial"/>
          <w:sz w:val="24"/>
          <w:szCs w:val="24"/>
        </w:rPr>
        <w:t xml:space="preserve"> tools. </w:t>
      </w:r>
    </w:p>
    <w:p w14:paraId="57E0CDEE" w14:textId="77777777" w:rsidR="00A74305" w:rsidRPr="009625AA" w:rsidRDefault="00A74305" w:rsidP="009625AA">
      <w:pPr>
        <w:rPr>
          <w:rFonts w:ascii="Arial" w:hAnsi="Arial" w:cs="Arial"/>
          <w:sz w:val="24"/>
          <w:szCs w:val="24"/>
        </w:rPr>
      </w:pPr>
      <w:r w:rsidRPr="009625AA">
        <w:rPr>
          <w:rFonts w:ascii="Arial" w:hAnsi="Arial" w:cs="Arial"/>
          <w:sz w:val="24"/>
          <w:szCs w:val="24"/>
        </w:rPr>
        <w:t xml:space="preserve">Comms </w:t>
      </w:r>
      <w:r w:rsidR="009625AA" w:rsidRPr="009625AA">
        <w:rPr>
          <w:rFonts w:ascii="Arial" w:hAnsi="Arial" w:cs="Arial"/>
          <w:sz w:val="24"/>
          <w:szCs w:val="24"/>
        </w:rPr>
        <w:t>about</w:t>
      </w:r>
      <w:r w:rsidRPr="009625AA">
        <w:rPr>
          <w:rFonts w:ascii="Arial" w:hAnsi="Arial" w:cs="Arial"/>
          <w:sz w:val="24"/>
          <w:szCs w:val="24"/>
        </w:rPr>
        <w:t xml:space="preserve"> revised resource </w:t>
      </w:r>
      <w:r w:rsidR="009625AA" w:rsidRPr="009625AA">
        <w:rPr>
          <w:rFonts w:ascii="Arial" w:hAnsi="Arial" w:cs="Arial"/>
          <w:sz w:val="24"/>
          <w:szCs w:val="24"/>
        </w:rPr>
        <w:t>library</w:t>
      </w:r>
      <w:r w:rsidRPr="009625AA">
        <w:rPr>
          <w:rFonts w:ascii="Arial" w:hAnsi="Arial" w:cs="Arial"/>
          <w:sz w:val="24"/>
          <w:szCs w:val="24"/>
        </w:rPr>
        <w:t xml:space="preserve"> and</w:t>
      </w:r>
      <w:r w:rsidR="009625AA" w:rsidRPr="009625AA">
        <w:rPr>
          <w:rFonts w:ascii="Arial" w:hAnsi="Arial" w:cs="Arial"/>
          <w:sz w:val="24"/>
          <w:szCs w:val="24"/>
        </w:rPr>
        <w:t xml:space="preserve"> expectations to be </w:t>
      </w:r>
      <w:r w:rsidR="00F43C9C" w:rsidRPr="009625AA">
        <w:rPr>
          <w:rFonts w:ascii="Arial" w:hAnsi="Arial" w:cs="Arial"/>
          <w:sz w:val="24"/>
          <w:szCs w:val="24"/>
        </w:rPr>
        <w:t>devised by</w:t>
      </w:r>
      <w:r w:rsidR="009625AA" w:rsidRPr="009625AA">
        <w:rPr>
          <w:rFonts w:ascii="Arial" w:hAnsi="Arial" w:cs="Arial"/>
          <w:sz w:val="24"/>
          <w:szCs w:val="24"/>
        </w:rPr>
        <w:t xml:space="preserve"> PSW and shared across</w:t>
      </w:r>
      <w:r w:rsidRPr="009625AA">
        <w:rPr>
          <w:rFonts w:ascii="Arial" w:hAnsi="Arial" w:cs="Arial"/>
          <w:sz w:val="24"/>
          <w:szCs w:val="24"/>
        </w:rPr>
        <w:t xml:space="preserve"> service.</w:t>
      </w:r>
    </w:p>
    <w:p w14:paraId="66491068" w14:textId="77777777" w:rsidR="00A74305" w:rsidRPr="009625AA" w:rsidRDefault="00A74305" w:rsidP="009625AA">
      <w:pPr>
        <w:rPr>
          <w:rFonts w:ascii="Arial" w:hAnsi="Arial" w:cs="Arial"/>
          <w:sz w:val="24"/>
          <w:szCs w:val="24"/>
        </w:rPr>
      </w:pPr>
      <w:r w:rsidRPr="009625AA">
        <w:rPr>
          <w:rFonts w:ascii="Arial" w:hAnsi="Arial" w:cs="Arial"/>
          <w:sz w:val="24"/>
          <w:szCs w:val="24"/>
        </w:rPr>
        <w:t xml:space="preserve">Progress and evidence base to be reviewed by SWA board / Ambassadors. </w:t>
      </w:r>
    </w:p>
    <w:p w14:paraId="1C0743AB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5DBBC173" w14:textId="77777777" w:rsidR="00D34801" w:rsidRDefault="00F43C9C" w:rsidP="00D34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 Tyrrell</w:t>
      </w:r>
    </w:p>
    <w:p w14:paraId="06F939D0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 Social Worker </w:t>
      </w:r>
    </w:p>
    <w:p w14:paraId="222B9CA8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20/8/20</w:t>
      </w:r>
    </w:p>
    <w:p w14:paraId="7E25A66E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056EBC28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0434F71E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7EF8F04B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2F276881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15E0EF10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713FF640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3DD6F35B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7A42B881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6CAD33E2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4BAC4B3A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2BCEE017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3A779B09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19838974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663CF12B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4AFCEA25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63AF5A04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p w14:paraId="591D3DB8" w14:textId="77777777" w:rsidR="00F43C9C" w:rsidRDefault="00F43C9C" w:rsidP="00D3480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  <w:tblCaption w:val="Direct Work Tools"/>
      </w:tblPr>
      <w:tblGrid>
        <w:gridCol w:w="2727"/>
        <w:gridCol w:w="1750"/>
        <w:gridCol w:w="3884"/>
        <w:gridCol w:w="1910"/>
      </w:tblGrid>
      <w:tr w:rsidR="00520375" w14:paraId="5AEDC2F0" w14:textId="77777777" w:rsidTr="00721B61">
        <w:tc>
          <w:tcPr>
            <w:tcW w:w="2727" w:type="dxa"/>
            <w:shd w:val="clear" w:color="auto" w:fill="FFFF00"/>
          </w:tcPr>
          <w:p w14:paraId="51D595C2" w14:textId="77777777" w:rsidR="00520375" w:rsidRPr="00F43C9C" w:rsidRDefault="00520375" w:rsidP="00F43C9C">
            <w:pPr>
              <w:rPr>
                <w:highlight w:val="yellow"/>
              </w:rPr>
            </w:pPr>
            <w:r w:rsidRPr="00F43C9C">
              <w:rPr>
                <w:highlight w:val="yellow"/>
              </w:rPr>
              <w:lastRenderedPageBreak/>
              <w:t>Resource</w:t>
            </w:r>
          </w:p>
        </w:tc>
        <w:tc>
          <w:tcPr>
            <w:tcW w:w="1750" w:type="dxa"/>
            <w:shd w:val="clear" w:color="auto" w:fill="FFFF00"/>
          </w:tcPr>
          <w:p w14:paraId="09DF0C1F" w14:textId="77777777" w:rsidR="00520375" w:rsidRPr="00F43C9C" w:rsidRDefault="00520375" w:rsidP="00D3480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3C9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Use</w:t>
            </w:r>
          </w:p>
        </w:tc>
        <w:tc>
          <w:tcPr>
            <w:tcW w:w="3884" w:type="dxa"/>
            <w:shd w:val="clear" w:color="auto" w:fill="FFFF00"/>
          </w:tcPr>
          <w:p w14:paraId="4CE0B02B" w14:textId="77777777" w:rsidR="00520375" w:rsidRPr="00F43C9C" w:rsidRDefault="00520375" w:rsidP="00D3480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3C9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ab/>
              <w:t>Link</w:t>
            </w:r>
          </w:p>
        </w:tc>
        <w:tc>
          <w:tcPr>
            <w:tcW w:w="1910" w:type="dxa"/>
            <w:shd w:val="clear" w:color="auto" w:fill="FFFF00"/>
          </w:tcPr>
          <w:p w14:paraId="62D33038" w14:textId="77777777" w:rsidR="00520375" w:rsidRPr="00F43C9C" w:rsidRDefault="009625AA" w:rsidP="009625A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3C9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Links to Fundamentals, </w:t>
            </w:r>
            <w:r w:rsidR="00231732" w:rsidRPr="00F43C9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PQS</w:t>
            </w:r>
            <w:r w:rsidRPr="00F43C9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and good practice examples </w:t>
            </w:r>
          </w:p>
        </w:tc>
      </w:tr>
      <w:tr w:rsidR="00520375" w14:paraId="5106C61A" w14:textId="77777777" w:rsidTr="00721B61">
        <w:tc>
          <w:tcPr>
            <w:tcW w:w="2727" w:type="dxa"/>
          </w:tcPr>
          <w:p w14:paraId="6E5C4EEC" w14:textId="77777777" w:rsidR="00520375" w:rsidRPr="00721B61" w:rsidRDefault="00721B61" w:rsidP="00D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1B61">
              <w:rPr>
                <w:rFonts w:ascii="Arial" w:hAnsi="Arial" w:cs="Arial"/>
                <w:b/>
                <w:sz w:val="24"/>
                <w:szCs w:val="24"/>
              </w:rPr>
              <w:t>Social workers Toolbox</w:t>
            </w:r>
          </w:p>
        </w:tc>
        <w:tc>
          <w:tcPr>
            <w:tcW w:w="1750" w:type="dxa"/>
          </w:tcPr>
          <w:p w14:paraId="664C967D" w14:textId="77777777" w:rsidR="00520375" w:rsidRPr="00CE186E" w:rsidRDefault="00721B61" w:rsidP="00D34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social work tools and resources for direct work with children.</w:t>
            </w:r>
          </w:p>
        </w:tc>
        <w:tc>
          <w:tcPr>
            <w:tcW w:w="3884" w:type="dxa"/>
          </w:tcPr>
          <w:p w14:paraId="233622D6" w14:textId="77777777" w:rsidR="00721B61" w:rsidRDefault="00B3074A" w:rsidP="00721B61">
            <w:pPr>
              <w:rPr>
                <w:rFonts w:ascii="Arial" w:hAnsi="Arial" w:cs="Arial"/>
              </w:rPr>
            </w:pPr>
            <w:hyperlink r:id="rId10" w:history="1">
              <w:r w:rsidR="00721B61">
                <w:rPr>
                  <w:rStyle w:val="Hyperlink"/>
                  <w:rFonts w:ascii="Arial" w:hAnsi="Arial" w:cs="Arial"/>
                </w:rPr>
                <w:t>http://www.socialworkerstoolbox.com/</w:t>
              </w:r>
            </w:hyperlink>
          </w:p>
          <w:p w14:paraId="6EE33505" w14:textId="77777777" w:rsidR="00520375" w:rsidRDefault="00520375" w:rsidP="00CE186E"/>
        </w:tc>
        <w:tc>
          <w:tcPr>
            <w:tcW w:w="1910" w:type="dxa"/>
          </w:tcPr>
          <w:p w14:paraId="1D75F362" w14:textId="77777777" w:rsidR="00520375" w:rsidRPr="00CE186E" w:rsidRDefault="00520375" w:rsidP="0052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375" w14:paraId="1C5E9DF8" w14:textId="77777777" w:rsidTr="00721B61">
        <w:tc>
          <w:tcPr>
            <w:tcW w:w="2727" w:type="dxa"/>
          </w:tcPr>
          <w:p w14:paraId="0BEAA293" w14:textId="77777777" w:rsidR="00520375" w:rsidRPr="00714AEF" w:rsidRDefault="00520375" w:rsidP="00D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sz w:val="24"/>
                <w:szCs w:val="24"/>
              </w:rPr>
              <w:t xml:space="preserve">Cafcass </w:t>
            </w:r>
          </w:p>
          <w:p w14:paraId="436B8DAF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sz w:val="24"/>
                <w:szCs w:val="24"/>
              </w:rPr>
              <w:t>Needs Wishes &amp; Feelings Pack</w:t>
            </w:r>
          </w:p>
        </w:tc>
        <w:tc>
          <w:tcPr>
            <w:tcW w:w="1750" w:type="dxa"/>
          </w:tcPr>
          <w:p w14:paraId="102759D4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 for allowing children to share their views directly with the Family Court</w:t>
            </w:r>
          </w:p>
        </w:tc>
        <w:tc>
          <w:tcPr>
            <w:tcW w:w="3884" w:type="dxa"/>
          </w:tcPr>
          <w:p w14:paraId="50ADD908" w14:textId="77777777" w:rsidR="00520375" w:rsidRDefault="00B3074A" w:rsidP="00D34801">
            <w:hyperlink r:id="rId11" w:history="1">
              <w:r w:rsidR="00520375" w:rsidRPr="00520375">
                <w:rPr>
                  <w:rStyle w:val="Hyperlink"/>
                </w:rPr>
                <w:t>https://www.cafcass.gov.uk/grown-ups/professionals/resources-for-professionals/</w:t>
              </w:r>
            </w:hyperlink>
          </w:p>
        </w:tc>
        <w:tc>
          <w:tcPr>
            <w:tcW w:w="1910" w:type="dxa"/>
          </w:tcPr>
          <w:p w14:paraId="386BD888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375" w14:paraId="2EB7DDD0" w14:textId="77777777" w:rsidTr="00721B61">
        <w:tc>
          <w:tcPr>
            <w:tcW w:w="2727" w:type="dxa"/>
          </w:tcPr>
          <w:p w14:paraId="74DEEE49" w14:textId="77777777" w:rsidR="00520375" w:rsidRPr="00714AEF" w:rsidRDefault="00520375" w:rsidP="00D34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sz w:val="24"/>
                <w:szCs w:val="24"/>
              </w:rPr>
              <w:t>Cafcass</w:t>
            </w:r>
          </w:p>
          <w:p w14:paraId="27685364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sz w:val="24"/>
                <w:szCs w:val="24"/>
              </w:rPr>
              <w:t xml:space="preserve">How It Looks </w:t>
            </w:r>
            <w:proofErr w:type="gramStart"/>
            <w:r w:rsidRPr="00714AEF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gramEnd"/>
            <w:r w:rsidRPr="00714AEF">
              <w:rPr>
                <w:rFonts w:ascii="Arial" w:hAnsi="Arial" w:cs="Arial"/>
                <w:b/>
                <w:sz w:val="24"/>
                <w:szCs w:val="24"/>
              </w:rPr>
              <w:t xml:space="preserve"> Me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6853FA51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for children in families who are involved in the family court.  This resource can be disclosed to the court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78B6F134" w14:textId="77777777" w:rsidR="00520375" w:rsidRDefault="00B3074A" w:rsidP="00D34801">
            <w:hyperlink r:id="rId12" w:history="1">
              <w:r w:rsidR="00520375" w:rsidRPr="00520375">
                <w:rPr>
                  <w:rStyle w:val="Hyperlink"/>
                </w:rPr>
                <w:t>https://www.cafcass.gov.uk/grown-ups/professionals/resources-for-professionals/</w:t>
              </w:r>
            </w:hyperlink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D505ACB" w14:textId="77777777" w:rsidR="00520375" w:rsidRPr="00CE186E" w:rsidRDefault="00520375" w:rsidP="00D34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AEF" w14:paraId="79FFE0C2" w14:textId="77777777" w:rsidTr="00721B61">
        <w:tc>
          <w:tcPr>
            <w:tcW w:w="2727" w:type="dxa"/>
          </w:tcPr>
          <w:p w14:paraId="5EC533A7" w14:textId="77777777" w:rsidR="00714AEF" w:rsidRPr="00714AEF" w:rsidRDefault="00714AEF" w:rsidP="004957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sz w:val="24"/>
                <w:szCs w:val="24"/>
              </w:rPr>
              <w:t>NSPCC Pants Rule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4E5B6542" w14:textId="77777777" w:rsidR="00714AEF" w:rsidRPr="00CE186E" w:rsidRDefault="00714AEF" w:rsidP="00495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for parents to use to talk to their children about staying safe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14:paraId="23487BC8" w14:textId="77777777" w:rsidR="00714AEF" w:rsidRPr="00520375" w:rsidRDefault="00B3074A" w:rsidP="00495769">
            <w:pPr>
              <w:rPr>
                <w:b/>
              </w:rPr>
            </w:pPr>
            <w:hyperlink r:id="rId13" w:history="1">
              <w:r w:rsidR="00714AEF" w:rsidRPr="00520375">
                <w:rPr>
                  <w:rStyle w:val="Hyperlink"/>
                </w:rPr>
                <w:t>https://www.nspcc.org.uk/keeping-children-safe/support-for-parents/pants-underwear-rule/</w:t>
              </w:r>
            </w:hyperlink>
          </w:p>
          <w:p w14:paraId="2EC1633A" w14:textId="77777777" w:rsidR="00714AEF" w:rsidRDefault="00714AEF" w:rsidP="00495769"/>
        </w:tc>
        <w:tc>
          <w:tcPr>
            <w:tcW w:w="1910" w:type="dxa"/>
            <w:tcBorders>
              <w:right w:val="single" w:sz="4" w:space="0" w:color="auto"/>
            </w:tcBorders>
          </w:tcPr>
          <w:p w14:paraId="4C086B0E" w14:textId="77777777" w:rsidR="00714AEF" w:rsidRPr="00CE186E" w:rsidRDefault="00714AEF" w:rsidP="00495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AEF" w14:paraId="4754479F" w14:textId="77777777" w:rsidTr="00721B61">
        <w:tc>
          <w:tcPr>
            <w:tcW w:w="2727" w:type="dxa"/>
            <w:hideMark/>
          </w:tcPr>
          <w:p w14:paraId="685E6929" w14:textId="77777777" w:rsidR="00714AEF" w:rsidRPr="00714AEF" w:rsidRDefault="00714AEF" w:rsidP="00714AEF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 Top Tips for Professionals when working with Children and Young People </w:t>
            </w:r>
          </w:p>
          <w:p w14:paraId="08F53F50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14:paraId="438A8560" w14:textId="77777777" w:rsidR="00714AEF" w:rsidRPr="00714AEF" w:rsidRDefault="00714AEF" w:rsidP="00721B61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Written by Ambassadors for Vulnerable Children and Young </w:t>
            </w:r>
            <w:proofErr w:type="spellStart"/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>People.Blank</w:t>
            </w:r>
            <w:proofErr w:type="spellEnd"/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Poster for use with Children</w:t>
            </w:r>
          </w:p>
        </w:tc>
        <w:tc>
          <w:tcPr>
            <w:tcW w:w="3884" w:type="dxa"/>
          </w:tcPr>
          <w:p w14:paraId="342B9F40" w14:textId="77777777" w:rsidR="00714AEF" w:rsidRDefault="00B3074A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4" w:tgtFrame="_blank" w:history="1"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Top Tips Poster for Teams</w:t>
              </w:r>
            </w:hyperlink>
          </w:p>
          <w:p w14:paraId="088918E5" w14:textId="77777777" w:rsidR="00714AEF" w:rsidRDefault="00B3074A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5" w:tgtFrame="_blank" w:history="1"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Top Tips Poster</w:t>
              </w:r>
            </w:hyperlink>
          </w:p>
        </w:tc>
        <w:tc>
          <w:tcPr>
            <w:tcW w:w="1910" w:type="dxa"/>
          </w:tcPr>
          <w:p w14:paraId="0E8CB6FA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698D1646" w14:textId="77777777" w:rsidTr="00721B61">
        <w:tc>
          <w:tcPr>
            <w:tcW w:w="2727" w:type="dxa"/>
            <w:hideMark/>
          </w:tcPr>
          <w:p w14:paraId="074C7E73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My Feelings Worksheet </w:t>
            </w:r>
          </w:p>
        </w:tc>
        <w:tc>
          <w:tcPr>
            <w:tcW w:w="1750" w:type="dxa"/>
            <w:hideMark/>
          </w:tcPr>
          <w:p w14:paraId="1C9BB388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>Template for recording discussions with young people.</w:t>
            </w:r>
          </w:p>
          <w:p w14:paraId="1C433343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2D6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Needs further info</w:t>
            </w:r>
          </w:p>
        </w:tc>
        <w:tc>
          <w:tcPr>
            <w:tcW w:w="3884" w:type="dxa"/>
          </w:tcPr>
          <w:p w14:paraId="5912566C" w14:textId="77777777" w:rsidR="00714AEF" w:rsidRDefault="00B3074A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6" w:tgtFrame="_blank" w:history="1">
              <w:r w:rsidR="00714AEF" w:rsidRPr="00520375">
                <w:rPr>
                  <w:rStyle w:val="Hyperlink"/>
                  <w:rFonts w:ascii="Calibri" w:hAnsi="Calibri"/>
                  <w:sz w:val="27"/>
                  <w:szCs w:val="27"/>
                </w:rPr>
                <w:t>My Feelings Worksheet</w:t>
              </w:r>
            </w:hyperlink>
          </w:p>
        </w:tc>
        <w:tc>
          <w:tcPr>
            <w:tcW w:w="1910" w:type="dxa"/>
          </w:tcPr>
          <w:p w14:paraId="2F8A5935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501ED9D9" w14:textId="77777777" w:rsidTr="00721B61">
        <w:tc>
          <w:tcPr>
            <w:tcW w:w="2727" w:type="dxa"/>
          </w:tcPr>
          <w:p w14:paraId="649C7B55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>My Journey</w:t>
            </w:r>
          </w:p>
        </w:tc>
        <w:tc>
          <w:tcPr>
            <w:tcW w:w="1750" w:type="dxa"/>
          </w:tcPr>
          <w:p w14:paraId="6234480A" w14:textId="77777777" w:rsidR="00714AEF" w:rsidRPr="00714AEF" w:rsidRDefault="00714AEF" w:rsidP="00714AEF">
            <w:pPr>
              <w:spacing w:before="150" w:after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My Journey is a tool</w:t>
            </w: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aid direct work with children and young people to hear their voice in assessment and planning. The te</w:t>
            </w:r>
            <w:r w:rsidRPr="0071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mplates, designed by Ambassadors, are for</w:t>
            </w: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children and young people who have a care plan, a child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protection plan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  <w:proofErr w:type="gramEnd"/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child in need plan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14:paraId="0ABC9183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7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how to Guide</w:t>
              </w:r>
            </w:hyperlink>
          </w:p>
          <w:p w14:paraId="7F26F4F3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8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A4 Poster</w:t>
              </w:r>
            </w:hyperlink>
          </w:p>
          <w:p w14:paraId="14900E7C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19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My Journey </w:t>
              </w:r>
            </w:hyperlink>
          </w:p>
          <w:p w14:paraId="7588566D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0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Space Final Copy</w:t>
              </w:r>
            </w:hyperlink>
          </w:p>
          <w:p w14:paraId="0A689A53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1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Jelly Beans</w:t>
              </w:r>
            </w:hyperlink>
          </w:p>
          <w:p w14:paraId="69F5060A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2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Harry Potter</w:t>
              </w:r>
            </w:hyperlink>
          </w:p>
          <w:p w14:paraId="77F5AE0F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3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Minions</w:t>
              </w:r>
            </w:hyperlink>
          </w:p>
          <w:p w14:paraId="27235C07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4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Paw Patrol</w:t>
              </w:r>
            </w:hyperlink>
          </w:p>
          <w:p w14:paraId="128E45A6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5" w:tgtFrame="_blank" w:history="1">
              <w:r w:rsidR="00714AEF" w:rsidRPr="00FE608B">
                <w:rPr>
                  <w:rStyle w:val="Hyperlink"/>
                  <w:rFonts w:ascii="Calibri" w:hAnsi="Calibri"/>
                  <w:sz w:val="27"/>
                  <w:szCs w:val="27"/>
                </w:rPr>
                <w:t>My Journey - My Little Pony</w:t>
              </w:r>
            </w:hyperlink>
          </w:p>
          <w:p w14:paraId="7712A141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6" w:tgtFrame="_blank" w:history="1"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My Journey - Resource Toolbox</w:t>
              </w:r>
            </w:hyperlink>
          </w:p>
          <w:p w14:paraId="20C14469" w14:textId="77777777" w:rsidR="00714AEF" w:rsidRDefault="00B3074A" w:rsidP="004A57B8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7" w:tgtFrame="_blank" w:history="1"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My Journey - Secondary Age Workbook</w:t>
              </w:r>
            </w:hyperlink>
          </w:p>
        </w:tc>
        <w:tc>
          <w:tcPr>
            <w:tcW w:w="1910" w:type="dxa"/>
          </w:tcPr>
          <w:p w14:paraId="316A251F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0F5BB5DE" w14:textId="77777777" w:rsidTr="00721B61">
        <w:tc>
          <w:tcPr>
            <w:tcW w:w="2727" w:type="dxa"/>
          </w:tcPr>
          <w:p w14:paraId="4A982D87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>Who</w:t>
            </w:r>
            <w:r w:rsidR="00D972D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’s j</w:t>
            </w:r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ob is it </w:t>
            </w:r>
            <w:proofErr w:type="gramStart"/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to..?</w:t>
            </w:r>
            <w:proofErr w:type="gramEnd"/>
            <w:r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14:paraId="4B1769C3" w14:textId="77777777" w:rsidR="00714AEF" w:rsidRPr="00714AEF" w:rsidRDefault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 xml:space="preserve">Resource for conversations with children &amp; families about parenting </w:t>
            </w: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roles</w:t>
            </w:r>
          </w:p>
        </w:tc>
        <w:tc>
          <w:tcPr>
            <w:tcW w:w="3884" w:type="dxa"/>
          </w:tcPr>
          <w:p w14:paraId="5C412FE3" w14:textId="77777777" w:rsidR="00714AEF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8" w:tgtFrame="_blank" w:history="1">
              <w:proofErr w:type="gramStart"/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Who's</w:t>
              </w:r>
              <w:proofErr w:type="gramEnd"/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Job is it to?</w:t>
              </w:r>
            </w:hyperlink>
          </w:p>
        </w:tc>
        <w:tc>
          <w:tcPr>
            <w:tcW w:w="1910" w:type="dxa"/>
          </w:tcPr>
          <w:p w14:paraId="4BD6ED55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421A30AD" w14:textId="77777777" w:rsidTr="00721B61">
        <w:tc>
          <w:tcPr>
            <w:tcW w:w="2727" w:type="dxa"/>
          </w:tcPr>
          <w:p w14:paraId="4C5CACE9" w14:textId="77777777" w:rsidR="00714AEF" w:rsidRPr="00714AEF" w:rsidRDefault="00D972D6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c</w:t>
            </w:r>
            <w:r w:rsidR="00714AEF" w:rsidRPr="00714A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hildren should be able to expect from their worker </w:t>
            </w:r>
          </w:p>
        </w:tc>
        <w:tc>
          <w:tcPr>
            <w:tcW w:w="1750" w:type="dxa"/>
          </w:tcPr>
          <w:p w14:paraId="1A624761" w14:textId="77777777" w:rsidR="00714AEF" w:rsidRPr="00714AEF" w:rsidRDefault="00714AEF" w:rsidP="00D972D6">
            <w:pPr>
              <w:spacing w:before="150" w:after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4AEF">
              <w:rPr>
                <w:rFonts w:ascii="Arial" w:hAnsi="Arial" w:cs="Arial"/>
                <w:color w:val="000000"/>
                <w:sz w:val="24"/>
                <w:szCs w:val="24"/>
              </w:rPr>
              <w:t>A tool to support effective social work practice and understanding about roles. Written and designed by Ambassadors for Vulnerable Children and Young People</w:t>
            </w:r>
          </w:p>
        </w:tc>
        <w:tc>
          <w:tcPr>
            <w:tcW w:w="3884" w:type="dxa"/>
          </w:tcPr>
          <w:p w14:paraId="47591AD2" w14:textId="77777777" w:rsidR="00714AEF" w:rsidRPr="00D972D6" w:rsidRDefault="00B3074A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  <w:hyperlink r:id="rId29" w:tgtFrame="_blank" w:history="1">
              <w:r w:rsidR="00714AEF" w:rsidRPr="00D972D6">
                <w:rPr>
                  <w:rStyle w:val="Hyperlink"/>
                  <w:rFonts w:ascii="Calibri" w:hAnsi="Calibri"/>
                  <w:sz w:val="27"/>
                  <w:szCs w:val="27"/>
                </w:rPr>
                <w:t>What to Expect from My Worker</w:t>
              </w:r>
            </w:hyperlink>
          </w:p>
        </w:tc>
        <w:tc>
          <w:tcPr>
            <w:tcW w:w="1910" w:type="dxa"/>
          </w:tcPr>
          <w:p w14:paraId="4066C82D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4623E965" w14:textId="77777777" w:rsidTr="00721B61">
        <w:tc>
          <w:tcPr>
            <w:tcW w:w="2727" w:type="dxa"/>
          </w:tcPr>
          <w:p w14:paraId="01CA3DE2" w14:textId="77777777" w:rsidR="00714AEF" w:rsidRPr="00D972D6" w:rsidRDefault="00D972D6">
            <w:pPr>
              <w:spacing w:before="150" w:after="6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72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Worry Monster </w:t>
            </w:r>
          </w:p>
        </w:tc>
        <w:tc>
          <w:tcPr>
            <w:tcW w:w="1750" w:type="dxa"/>
          </w:tcPr>
          <w:p w14:paraId="46B4C332" w14:textId="77777777" w:rsidR="00714AEF" w:rsidRPr="00D972D6" w:rsidRDefault="00D972D6" w:rsidP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2D6">
              <w:rPr>
                <w:rFonts w:ascii="Arial" w:hAnsi="Arial" w:cs="Arial"/>
                <w:color w:val="000000"/>
                <w:sz w:val="24"/>
                <w:szCs w:val="24"/>
              </w:rPr>
              <w:t>A tool to encourage conve</w:t>
            </w:r>
            <w:r w:rsidR="00721B61">
              <w:rPr>
                <w:rFonts w:ascii="Arial" w:hAnsi="Arial" w:cs="Arial"/>
                <w:color w:val="000000"/>
                <w:sz w:val="24"/>
                <w:szCs w:val="24"/>
              </w:rPr>
              <w:t>rsations with younger children.</w:t>
            </w:r>
          </w:p>
        </w:tc>
        <w:tc>
          <w:tcPr>
            <w:tcW w:w="3884" w:type="dxa"/>
          </w:tcPr>
          <w:p w14:paraId="1FB12292" w14:textId="77777777" w:rsidR="00714AEF" w:rsidRDefault="00B3074A" w:rsidP="007F064F">
            <w:pPr>
              <w:spacing w:before="150" w:after="600"/>
              <w:rPr>
                <w:rStyle w:val="Hyperlink"/>
                <w:rFonts w:ascii="Calibri" w:hAnsi="Calibri"/>
                <w:sz w:val="27"/>
                <w:szCs w:val="27"/>
              </w:rPr>
            </w:pPr>
            <w:hyperlink r:id="rId30" w:tgtFrame="_blank" w:history="1">
              <w:r w:rsidR="00714AEF" w:rsidRPr="004A57B8">
                <w:rPr>
                  <w:rStyle w:val="Hyperlink"/>
                  <w:rFonts w:ascii="Calibri" w:hAnsi="Calibri"/>
                  <w:sz w:val="27"/>
                  <w:szCs w:val="27"/>
                </w:rPr>
                <w:t>Worry Monster Poem</w:t>
              </w:r>
            </w:hyperlink>
          </w:p>
          <w:p w14:paraId="6987F781" w14:textId="77777777" w:rsidR="00D972D6" w:rsidRDefault="00D972D6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202F001C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D972D6" w14:paraId="0A0A8916" w14:textId="77777777" w:rsidTr="00721B61">
        <w:tc>
          <w:tcPr>
            <w:tcW w:w="2727" w:type="dxa"/>
          </w:tcPr>
          <w:p w14:paraId="6ABD9C82" w14:textId="77777777" w:rsidR="00D972D6" w:rsidRPr="00D972D6" w:rsidRDefault="00D972D6" w:rsidP="00D972D6">
            <w:pPr>
              <w:spacing w:before="150" w:after="60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72D6"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  <w:t>Tools listed below provided by APs across the service – links to resources in use to be added to library</w:t>
            </w:r>
          </w:p>
        </w:tc>
        <w:tc>
          <w:tcPr>
            <w:tcW w:w="1750" w:type="dxa"/>
          </w:tcPr>
          <w:p w14:paraId="072A18BF" w14:textId="77777777" w:rsidR="00D972D6" w:rsidRPr="00D972D6" w:rsidRDefault="00D972D6" w:rsidP="00714AEF">
            <w:pPr>
              <w:spacing w:before="150" w:after="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</w:tcPr>
          <w:p w14:paraId="750411FA" w14:textId="77777777" w:rsidR="00D972D6" w:rsidRDefault="00D972D6" w:rsidP="007F064F">
            <w:pPr>
              <w:spacing w:before="150" w:after="600"/>
            </w:pPr>
          </w:p>
        </w:tc>
        <w:tc>
          <w:tcPr>
            <w:tcW w:w="1910" w:type="dxa"/>
          </w:tcPr>
          <w:p w14:paraId="3832A5AC" w14:textId="77777777" w:rsidR="00D972D6" w:rsidRDefault="00D972D6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7E23185B" w14:textId="77777777" w:rsidTr="00721B61">
        <w:tc>
          <w:tcPr>
            <w:tcW w:w="2727" w:type="dxa"/>
          </w:tcPr>
          <w:p w14:paraId="5139BD0D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Safety planning </w:t>
            </w:r>
            <w:proofErr w:type="gramStart"/>
            <w:r>
              <w:rPr>
                <w:rFonts w:ascii="Arial" w:hAnsi="Arial"/>
              </w:rPr>
              <w:t>workbook  in</w:t>
            </w:r>
            <w:proofErr w:type="gramEnd"/>
            <w:r>
              <w:rPr>
                <w:rFonts w:ascii="Arial" w:hAnsi="Arial"/>
              </w:rPr>
              <w:t xml:space="preserve"> relation to parental substance misuse, mental health or domestic abuse.</w:t>
            </w:r>
          </w:p>
          <w:p w14:paraId="2F166E12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0A8973EC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5630CDDE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2956B323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79241D05" w14:textId="77777777" w:rsidTr="00721B61">
        <w:tc>
          <w:tcPr>
            <w:tcW w:w="2727" w:type="dxa"/>
          </w:tcPr>
          <w:p w14:paraId="236A68AD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Domestic abuse workbook which is built on by each social worker.</w:t>
            </w:r>
          </w:p>
          <w:p w14:paraId="443E7403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2AF575A7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25AF43FD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FCFFCDA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516319C7" w14:textId="77777777" w:rsidTr="00721B61">
        <w:tc>
          <w:tcPr>
            <w:tcW w:w="2727" w:type="dxa"/>
          </w:tcPr>
          <w:p w14:paraId="797A433F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Say it Your Own Way Pack </w:t>
            </w:r>
          </w:p>
          <w:p w14:paraId="6272C098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67537908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085724BE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122931AB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441A3922" w14:textId="77777777" w:rsidTr="00721B61">
        <w:tc>
          <w:tcPr>
            <w:tcW w:w="2727" w:type="dxa"/>
          </w:tcPr>
          <w:p w14:paraId="61E0CB05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Flash cards around the Neglect Toolkit.  </w:t>
            </w:r>
          </w:p>
          <w:p w14:paraId="07D975F5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3C8EE423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50D2EC07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6B5B62A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6D665AE7" w14:textId="77777777" w:rsidTr="00721B61">
        <w:tc>
          <w:tcPr>
            <w:tcW w:w="2727" w:type="dxa"/>
          </w:tcPr>
          <w:p w14:paraId="3D0E98F4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Cultural genograms.</w:t>
            </w:r>
          </w:p>
          <w:p w14:paraId="740EAD0B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211681E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20D4411C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09D28C8B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423F001D" w14:textId="77777777" w:rsidTr="00721B61">
        <w:tc>
          <w:tcPr>
            <w:tcW w:w="2727" w:type="dxa"/>
          </w:tcPr>
          <w:p w14:paraId="0ABA48C8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Jelly baby tree.  </w:t>
            </w:r>
          </w:p>
          <w:p w14:paraId="2786D3AF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A73AECC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4305BA3A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DC60F1F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33CD81D6" w14:textId="77777777" w:rsidTr="00721B61">
        <w:tc>
          <w:tcPr>
            <w:tcW w:w="2727" w:type="dxa"/>
          </w:tcPr>
          <w:p w14:paraId="05F428F0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Ecomaps.  </w:t>
            </w:r>
          </w:p>
          <w:p w14:paraId="02D32ED9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AB8DC06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20DDBDEE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75CC25A8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1F8461F9" w14:textId="77777777" w:rsidTr="00721B61">
        <w:tc>
          <w:tcPr>
            <w:tcW w:w="2727" w:type="dxa"/>
          </w:tcPr>
          <w:p w14:paraId="6DFAC67B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Rose and the Thorn Tool (DP, SW Student).</w:t>
            </w:r>
          </w:p>
          <w:p w14:paraId="489D516C" w14:textId="77777777" w:rsidR="00714AEF" w:rsidRDefault="00714AEF" w:rsidP="007F064F">
            <w:pPr>
              <w:ind w:left="720"/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56497613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5B438893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8DB48CB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4A2943F4" w14:textId="77777777" w:rsidTr="00721B61">
        <w:tc>
          <w:tcPr>
            <w:tcW w:w="2727" w:type="dxa"/>
          </w:tcPr>
          <w:p w14:paraId="34AF5936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Head, Heart and Hands Tool.</w:t>
            </w:r>
          </w:p>
          <w:p w14:paraId="45FE3898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44CE001A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2DE6B9F7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07790E61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01725795" w14:textId="77777777" w:rsidTr="00721B61">
        <w:tc>
          <w:tcPr>
            <w:tcW w:w="2727" w:type="dxa"/>
          </w:tcPr>
          <w:p w14:paraId="2C20C1A2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Family tree/genograms</w:t>
            </w:r>
          </w:p>
          <w:p w14:paraId="7FB11D18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48B6193B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3884" w:type="dxa"/>
          </w:tcPr>
          <w:p w14:paraId="0CF2BB7D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570F4FB9" w14:textId="77777777" w:rsidR="00714AEF" w:rsidRDefault="00714AE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</w:tr>
      <w:tr w:rsidR="00714AEF" w14:paraId="585FAA7D" w14:textId="77777777" w:rsidTr="00721B61">
        <w:tc>
          <w:tcPr>
            <w:tcW w:w="2727" w:type="dxa"/>
          </w:tcPr>
          <w:p w14:paraId="1A96ADC6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Drawing around self and labelling feelings</w:t>
            </w:r>
          </w:p>
          <w:p w14:paraId="219532B7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  <w:hideMark/>
          </w:tcPr>
          <w:p w14:paraId="73C754C8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410C6AFD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1471448E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6AC65762" w14:textId="77777777" w:rsidTr="00721B61">
        <w:tc>
          <w:tcPr>
            <w:tcW w:w="2727" w:type="dxa"/>
          </w:tcPr>
          <w:p w14:paraId="691C725F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All About Me – Various worksheets</w:t>
            </w:r>
          </w:p>
          <w:p w14:paraId="035C951C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11D10A8C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1B8E5941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3F02D586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080C63B2" w14:textId="77777777" w:rsidTr="00721B61">
        <w:tc>
          <w:tcPr>
            <w:tcW w:w="2727" w:type="dxa"/>
          </w:tcPr>
          <w:p w14:paraId="56134568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ICPC – My Views</w:t>
            </w:r>
          </w:p>
          <w:p w14:paraId="3C5A9BE5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B1B765B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67987CEA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5FFD0096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15533437" w14:textId="77777777" w:rsidTr="00721B61">
        <w:tc>
          <w:tcPr>
            <w:tcW w:w="2727" w:type="dxa"/>
          </w:tcPr>
          <w:p w14:paraId="5E59580A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Emotions Emoji</w:t>
            </w:r>
          </w:p>
          <w:p w14:paraId="24935033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427882D4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243FD1BD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3F5E0784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2CC760D4" w14:textId="77777777" w:rsidTr="00721B61">
        <w:tc>
          <w:tcPr>
            <w:tcW w:w="2727" w:type="dxa"/>
          </w:tcPr>
          <w:p w14:paraId="3406CC9E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Feelings Stones </w:t>
            </w:r>
          </w:p>
        </w:tc>
        <w:tc>
          <w:tcPr>
            <w:tcW w:w="1750" w:type="dxa"/>
          </w:tcPr>
          <w:p w14:paraId="03E48A71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719FB7A3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1754D6F6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7851B09C" w14:textId="77777777" w:rsidTr="00721B61">
        <w:trPr>
          <w:trHeight w:val="1124"/>
        </w:trPr>
        <w:tc>
          <w:tcPr>
            <w:tcW w:w="2727" w:type="dxa"/>
          </w:tcPr>
          <w:p w14:paraId="77DA6719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Feelings Map </w:t>
            </w:r>
          </w:p>
          <w:p w14:paraId="10B2323B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1F3DB68F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1D915D79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6CBBB668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06538C0E" w14:textId="77777777" w:rsidTr="00721B61">
        <w:tc>
          <w:tcPr>
            <w:tcW w:w="2727" w:type="dxa"/>
          </w:tcPr>
          <w:p w14:paraId="70F14230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Worksheets - this is me, my family</w:t>
            </w:r>
          </w:p>
          <w:p w14:paraId="72850C78" w14:textId="77777777" w:rsidR="00714AEF" w:rsidRDefault="00714AEF" w:rsidP="007F064F">
            <w:pPr>
              <w:ind w:left="720"/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53C3A1F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228EB212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57522B4A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36E699BF" w14:textId="77777777" w:rsidTr="00721B61">
        <w:tc>
          <w:tcPr>
            <w:tcW w:w="2727" w:type="dxa"/>
          </w:tcPr>
          <w:p w14:paraId="4E30A437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Story boards,</w:t>
            </w:r>
          </w:p>
          <w:p w14:paraId="3B18B57C" w14:textId="77777777" w:rsidR="00714AEF" w:rsidRDefault="00714AEF" w:rsidP="007F064F">
            <w:pPr>
              <w:ind w:left="360"/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3DF73847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036DAA7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636F10DB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6869F3C2" w14:textId="77777777" w:rsidTr="00721B61">
        <w:tc>
          <w:tcPr>
            <w:tcW w:w="2727" w:type="dxa"/>
          </w:tcPr>
          <w:p w14:paraId="47A4F559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Interactive feeling games</w:t>
            </w:r>
          </w:p>
          <w:p w14:paraId="1E6543AE" w14:textId="77777777" w:rsidR="00714AEF" w:rsidRDefault="00714AEF" w:rsidP="007F064F">
            <w:pPr>
              <w:ind w:left="720"/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2DE236B7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A59CF6A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276F38B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5A7C1A66" w14:textId="77777777" w:rsidTr="00721B61">
        <w:tc>
          <w:tcPr>
            <w:tcW w:w="2727" w:type="dxa"/>
          </w:tcPr>
          <w:p w14:paraId="43B958A1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my foster placement </w:t>
            </w:r>
          </w:p>
          <w:p w14:paraId="3889FBB2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2089A206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B198929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7DAFC095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102FE110" w14:textId="77777777" w:rsidTr="00721B61">
        <w:tc>
          <w:tcPr>
            <w:tcW w:w="2727" w:type="dxa"/>
          </w:tcPr>
          <w:p w14:paraId="660DA813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I fight or flight work </w:t>
            </w:r>
            <w:proofErr w:type="gramStart"/>
            <w:r>
              <w:rPr>
                <w:rFonts w:ascii="Arial" w:hAnsi="Arial"/>
              </w:rPr>
              <w:t>sheet</w:t>
            </w:r>
            <w:proofErr w:type="gramEnd"/>
          </w:p>
          <w:p w14:paraId="34F5C5C2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53B069AF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31D33FFB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104A5F1F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0B01187D" w14:textId="77777777" w:rsidTr="00721B61">
        <w:tc>
          <w:tcPr>
            <w:tcW w:w="2727" w:type="dxa"/>
          </w:tcPr>
          <w:p w14:paraId="17D9CA27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Parents are people to </w:t>
            </w:r>
          </w:p>
          <w:p w14:paraId="192CFB82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6DB96CAF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7D8B7A32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6ADBBD7B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7E987B71" w14:textId="77777777" w:rsidTr="00721B61">
        <w:tc>
          <w:tcPr>
            <w:tcW w:w="2727" w:type="dxa"/>
          </w:tcPr>
          <w:p w14:paraId="4415302D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Rainbow statement</w:t>
            </w:r>
          </w:p>
          <w:p w14:paraId="7BE61419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449DF68C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7B082F40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040994A7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32C5130A" w14:textId="77777777" w:rsidTr="00721B61">
        <w:tc>
          <w:tcPr>
            <w:tcW w:w="2727" w:type="dxa"/>
          </w:tcPr>
          <w:p w14:paraId="3AC4A7C5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Self esteem mirror </w:t>
            </w:r>
          </w:p>
          <w:p w14:paraId="25650503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2F7E12C4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12A2B868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07892109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1B443F0E" w14:textId="77777777" w:rsidTr="00721B61">
        <w:tc>
          <w:tcPr>
            <w:tcW w:w="2727" w:type="dxa"/>
          </w:tcPr>
          <w:p w14:paraId="4D782606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Story dice </w:t>
            </w:r>
          </w:p>
          <w:p w14:paraId="15578149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59077D79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0F656E64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148A73A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73C7029F" w14:textId="77777777" w:rsidTr="00721B61">
        <w:tc>
          <w:tcPr>
            <w:tcW w:w="2727" w:type="dxa"/>
          </w:tcPr>
          <w:p w14:paraId="2433AD8A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Games – pie face, snakes and ladders</w:t>
            </w:r>
          </w:p>
          <w:p w14:paraId="6D955C79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160989E4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06FBB417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01389C0B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2A3EEA05" w14:textId="77777777" w:rsidTr="00721B61">
        <w:tc>
          <w:tcPr>
            <w:tcW w:w="2727" w:type="dxa"/>
          </w:tcPr>
          <w:p w14:paraId="34BC898C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Statement card eg </w:t>
            </w:r>
            <w:r>
              <w:rPr>
                <w:rFonts w:ascii="Arial" w:hAnsi="Arial"/>
                <w:i/>
              </w:rPr>
              <w:t>I am</w:t>
            </w:r>
            <w:r>
              <w:rPr>
                <w:rFonts w:ascii="Arial" w:hAnsi="Arial"/>
              </w:rPr>
              <w:t>….</w:t>
            </w:r>
          </w:p>
          <w:p w14:paraId="3FF58192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4878A358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71F309F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629932CE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21F92A26" w14:textId="77777777" w:rsidTr="00721B61">
        <w:tc>
          <w:tcPr>
            <w:tcW w:w="2727" w:type="dxa"/>
          </w:tcPr>
          <w:p w14:paraId="4AA48BD8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Emotion cards</w:t>
            </w:r>
          </w:p>
          <w:p w14:paraId="2595C8FE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7E4C84D9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58916B19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5DC67812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28F1D218" w14:textId="77777777" w:rsidTr="00721B61">
        <w:tc>
          <w:tcPr>
            <w:tcW w:w="2727" w:type="dxa"/>
          </w:tcPr>
          <w:p w14:paraId="6ED2C4F3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Routine traffic lights</w:t>
            </w:r>
          </w:p>
          <w:p w14:paraId="26DA939E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2A5DD942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6D64900A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5F6D262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657BFB80" w14:textId="77777777" w:rsidTr="00721B61">
        <w:tc>
          <w:tcPr>
            <w:tcW w:w="2727" w:type="dxa"/>
          </w:tcPr>
          <w:p w14:paraId="6015AA0D" w14:textId="77777777" w:rsidR="00714AEF" w:rsidRDefault="00714AEF" w:rsidP="007F064F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Various scales – How are you feeling today (0-10) etc.</w:t>
            </w:r>
          </w:p>
          <w:p w14:paraId="3A298B91" w14:textId="77777777" w:rsidR="00714AEF" w:rsidRDefault="00714AEF" w:rsidP="007F064F">
            <w:pPr>
              <w:rPr>
                <w:rFonts w:ascii="Arial" w:hAnsi="Arial"/>
              </w:rPr>
            </w:pPr>
          </w:p>
        </w:tc>
        <w:tc>
          <w:tcPr>
            <w:tcW w:w="1750" w:type="dxa"/>
          </w:tcPr>
          <w:p w14:paraId="66DC0128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21254050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2D20FC4E" w14:textId="77777777" w:rsidR="00714AEF" w:rsidRDefault="00714AEF">
            <w:pPr>
              <w:rPr>
                <w:sz w:val="20"/>
                <w:szCs w:val="20"/>
              </w:rPr>
            </w:pPr>
          </w:p>
        </w:tc>
      </w:tr>
      <w:tr w:rsidR="00714AEF" w14:paraId="42E67DF9" w14:textId="77777777" w:rsidTr="00721B61">
        <w:tc>
          <w:tcPr>
            <w:tcW w:w="2727" w:type="dxa"/>
          </w:tcPr>
          <w:p w14:paraId="606C3C0F" w14:textId="77777777" w:rsidR="00714AEF" w:rsidRDefault="00714AEF" w:rsidP="007F06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My Body is Mine’ (Keep Safe)</w:t>
            </w:r>
          </w:p>
        </w:tc>
        <w:tc>
          <w:tcPr>
            <w:tcW w:w="1750" w:type="dxa"/>
          </w:tcPr>
          <w:p w14:paraId="3348EE22" w14:textId="77777777" w:rsidR="00714AEF" w:rsidRDefault="00714AEF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</w:tcPr>
          <w:p w14:paraId="0FE44A4C" w14:textId="77777777" w:rsidR="00714AEF" w:rsidRDefault="00714AEF" w:rsidP="007F064F">
            <w:pPr>
              <w:spacing w:before="150" w:after="600"/>
              <w:rPr>
                <w:rFonts w:ascii="Calibri" w:hAnsi="Calibri"/>
                <w:color w:val="000000"/>
                <w:sz w:val="27"/>
                <w:szCs w:val="27"/>
              </w:rPr>
            </w:pPr>
          </w:p>
        </w:tc>
        <w:tc>
          <w:tcPr>
            <w:tcW w:w="1910" w:type="dxa"/>
          </w:tcPr>
          <w:p w14:paraId="44030513" w14:textId="77777777" w:rsidR="00714AEF" w:rsidRDefault="00714AEF">
            <w:pPr>
              <w:rPr>
                <w:sz w:val="20"/>
                <w:szCs w:val="20"/>
              </w:rPr>
            </w:pPr>
          </w:p>
        </w:tc>
      </w:tr>
    </w:tbl>
    <w:p w14:paraId="1F7B8BA8" w14:textId="77777777" w:rsidR="00CE186E" w:rsidRDefault="00CE186E" w:rsidP="00D34801">
      <w:pPr>
        <w:rPr>
          <w:rFonts w:ascii="Arial" w:hAnsi="Arial" w:cs="Arial"/>
          <w:b/>
          <w:sz w:val="24"/>
          <w:szCs w:val="24"/>
        </w:rPr>
      </w:pPr>
    </w:p>
    <w:p w14:paraId="61A96979" w14:textId="77777777" w:rsidR="00CE186E" w:rsidRDefault="00CE186E" w:rsidP="00D34801">
      <w:pPr>
        <w:rPr>
          <w:rFonts w:ascii="Arial" w:hAnsi="Arial" w:cs="Arial"/>
          <w:b/>
          <w:sz w:val="24"/>
          <w:szCs w:val="24"/>
        </w:rPr>
      </w:pPr>
    </w:p>
    <w:p w14:paraId="3B401EB3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25E68767" w14:textId="77777777" w:rsid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p w14:paraId="17E5541C" w14:textId="77777777" w:rsidR="00D34801" w:rsidRPr="00D34801" w:rsidRDefault="00D34801" w:rsidP="00D34801">
      <w:pPr>
        <w:rPr>
          <w:rFonts w:ascii="Arial" w:hAnsi="Arial" w:cs="Arial"/>
          <w:b/>
          <w:sz w:val="24"/>
          <w:szCs w:val="24"/>
        </w:rPr>
      </w:pPr>
    </w:p>
    <w:sectPr w:rsidR="00D34801" w:rsidRPr="00D3480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6E4C" w14:textId="77777777" w:rsidR="00B3074A" w:rsidRDefault="00B3074A" w:rsidP="00D34801">
      <w:pPr>
        <w:spacing w:after="0" w:line="240" w:lineRule="auto"/>
      </w:pPr>
      <w:r>
        <w:separator/>
      </w:r>
    </w:p>
  </w:endnote>
  <w:endnote w:type="continuationSeparator" w:id="0">
    <w:p w14:paraId="27B88904" w14:textId="77777777" w:rsidR="00B3074A" w:rsidRDefault="00B3074A" w:rsidP="00D3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0393" w14:textId="77777777" w:rsidR="00EC41B1" w:rsidRDefault="00EC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BAFA" w14:textId="77777777" w:rsidR="008851FB" w:rsidRDefault="00B3074A" w:rsidP="008851FB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851FB">
          <w:t xml:space="preserve">Date </w:t>
        </w:r>
        <w:r w:rsidR="00EC41B1">
          <w:t>of Issue: October</w:t>
        </w:r>
        <w:r w:rsidR="00721B61">
          <w:t xml:space="preserve"> 2020</w:t>
        </w:r>
        <w:r w:rsidR="00721B61">
          <w:tab/>
          <w:t>Version: 2</w:t>
        </w:r>
        <w:r w:rsidR="008851FB">
          <w:tab/>
          <w:t xml:space="preserve">Page </w:t>
        </w:r>
        <w:r w:rsidR="008851FB">
          <w:rPr>
            <w:b/>
            <w:bCs/>
            <w:sz w:val="24"/>
            <w:szCs w:val="24"/>
          </w:rPr>
          <w:fldChar w:fldCharType="begin"/>
        </w:r>
        <w:r w:rsidR="008851FB">
          <w:rPr>
            <w:b/>
            <w:bCs/>
          </w:rPr>
          <w:instrText xml:space="preserve"> PAGE </w:instrText>
        </w:r>
        <w:r w:rsidR="008851FB">
          <w:rPr>
            <w:b/>
            <w:bCs/>
            <w:sz w:val="24"/>
            <w:szCs w:val="24"/>
          </w:rPr>
          <w:fldChar w:fldCharType="separate"/>
        </w:r>
        <w:r w:rsidR="00EC41B1">
          <w:rPr>
            <w:b/>
            <w:bCs/>
            <w:noProof/>
          </w:rPr>
          <w:t>1</w:t>
        </w:r>
        <w:r w:rsidR="008851FB">
          <w:rPr>
            <w:b/>
            <w:bCs/>
            <w:sz w:val="24"/>
            <w:szCs w:val="24"/>
          </w:rPr>
          <w:fldChar w:fldCharType="end"/>
        </w:r>
        <w:r w:rsidR="008851FB">
          <w:t xml:space="preserve"> of </w:t>
        </w:r>
        <w:r w:rsidR="008851FB">
          <w:rPr>
            <w:b/>
            <w:bCs/>
            <w:sz w:val="24"/>
            <w:szCs w:val="24"/>
          </w:rPr>
          <w:fldChar w:fldCharType="begin"/>
        </w:r>
        <w:r w:rsidR="008851FB">
          <w:rPr>
            <w:b/>
            <w:bCs/>
          </w:rPr>
          <w:instrText xml:space="preserve"> NUMPAGES  </w:instrText>
        </w:r>
        <w:r w:rsidR="008851FB">
          <w:rPr>
            <w:b/>
            <w:bCs/>
            <w:sz w:val="24"/>
            <w:szCs w:val="24"/>
          </w:rPr>
          <w:fldChar w:fldCharType="separate"/>
        </w:r>
        <w:r w:rsidR="00EC41B1">
          <w:rPr>
            <w:b/>
            <w:bCs/>
            <w:noProof/>
          </w:rPr>
          <w:t>9</w:t>
        </w:r>
        <w:r w:rsidR="008851FB">
          <w:rPr>
            <w:b/>
            <w:bCs/>
            <w:sz w:val="24"/>
            <w:szCs w:val="24"/>
          </w:rPr>
          <w:fldChar w:fldCharType="end"/>
        </w:r>
      </w:sdtContent>
    </w:sdt>
  </w:p>
  <w:p w14:paraId="1E04E43C" w14:textId="77777777" w:rsidR="00D34801" w:rsidRDefault="00D34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047F" w14:textId="77777777" w:rsidR="00EC41B1" w:rsidRDefault="00EC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CA068" w14:textId="77777777" w:rsidR="00B3074A" w:rsidRDefault="00B3074A" w:rsidP="00D34801">
      <w:pPr>
        <w:spacing w:after="0" w:line="240" w:lineRule="auto"/>
      </w:pPr>
      <w:r>
        <w:separator/>
      </w:r>
    </w:p>
  </w:footnote>
  <w:footnote w:type="continuationSeparator" w:id="0">
    <w:p w14:paraId="5E01E632" w14:textId="77777777" w:rsidR="00B3074A" w:rsidRDefault="00B3074A" w:rsidP="00D3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62A0" w14:textId="77777777" w:rsidR="00EC41B1" w:rsidRDefault="00EC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5059" w14:textId="77777777" w:rsidR="008851FB" w:rsidRPr="00D115BC" w:rsidRDefault="008851FB" w:rsidP="008851FB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E6BDB" wp14:editId="385C99D5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66216" w14:textId="77777777" w:rsidR="008851FB" w:rsidRDefault="008851FB" w:rsidP="008851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BDA3FC" wp14:editId="3A48D429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E6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14:paraId="53866216" w14:textId="77777777" w:rsidR="008851FB" w:rsidRDefault="008851FB" w:rsidP="008851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4BDA3FC" wp14:editId="3A48D429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>
      <w:rPr>
        <w:b/>
      </w:rPr>
      <w:t>’</w:t>
    </w:r>
    <w:r w:rsidRPr="00D115BC">
      <w:rPr>
        <w:b/>
      </w:rPr>
      <w:t xml:space="preserve">s Services </w:t>
    </w:r>
    <w:r>
      <w:rPr>
        <w:b/>
      </w:rPr>
      <w:t xml:space="preserve"> </w:t>
    </w:r>
  </w:p>
  <w:p w14:paraId="634B0A85" w14:textId="77777777" w:rsidR="008851FB" w:rsidRPr="00D115BC" w:rsidRDefault="008851FB" w:rsidP="008851FB">
    <w:pPr>
      <w:spacing w:after="0"/>
      <w:rPr>
        <w:b/>
      </w:rPr>
    </w:pPr>
    <w:r w:rsidRPr="00D115BC">
      <w:rPr>
        <w:b/>
      </w:rPr>
      <w:t xml:space="preserve">Title: </w:t>
    </w:r>
    <w:r>
      <w:rPr>
        <w:b/>
      </w:rPr>
      <w:t xml:space="preserve"> </w:t>
    </w:r>
    <w:r>
      <w:rPr>
        <w:rFonts w:cs="Arial"/>
        <w:b/>
        <w:szCs w:val="24"/>
      </w:rPr>
      <w:t>Direct Work Library</w:t>
    </w:r>
    <w:r>
      <w:rPr>
        <w:b/>
      </w:rPr>
      <w:tab/>
    </w:r>
    <w:r>
      <w:rPr>
        <w:b/>
      </w:rPr>
      <w:tab/>
    </w:r>
    <w:r w:rsidRPr="00D115BC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115BC">
      <w:rPr>
        <w:b/>
      </w:rPr>
      <w:t>Document Number</w:t>
    </w:r>
    <w:r>
      <w:rPr>
        <w:b/>
      </w:rPr>
      <w:t>: 01-001</w:t>
    </w:r>
  </w:p>
  <w:p w14:paraId="50DF8641" w14:textId="77777777" w:rsidR="008851FB" w:rsidRDefault="00885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F844" w14:textId="77777777" w:rsidR="00EC41B1" w:rsidRDefault="00EC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7DCF"/>
    <w:multiLevelType w:val="hybridMultilevel"/>
    <w:tmpl w:val="2968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0F50"/>
    <w:multiLevelType w:val="hybridMultilevel"/>
    <w:tmpl w:val="97643B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C21935"/>
    <w:multiLevelType w:val="hybridMultilevel"/>
    <w:tmpl w:val="83BC6CC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1"/>
    <w:rsid w:val="000C69CD"/>
    <w:rsid w:val="00142F03"/>
    <w:rsid w:val="00231732"/>
    <w:rsid w:val="002378F1"/>
    <w:rsid w:val="002A3BB5"/>
    <w:rsid w:val="002E1D61"/>
    <w:rsid w:val="002F7CCE"/>
    <w:rsid w:val="003E1CDC"/>
    <w:rsid w:val="003F2FC6"/>
    <w:rsid w:val="004A57B8"/>
    <w:rsid w:val="004D6056"/>
    <w:rsid w:val="00520375"/>
    <w:rsid w:val="00702F64"/>
    <w:rsid w:val="00714AEF"/>
    <w:rsid w:val="00721B61"/>
    <w:rsid w:val="00732788"/>
    <w:rsid w:val="008851FB"/>
    <w:rsid w:val="008E7913"/>
    <w:rsid w:val="009625AA"/>
    <w:rsid w:val="00A74305"/>
    <w:rsid w:val="00A86140"/>
    <w:rsid w:val="00B3074A"/>
    <w:rsid w:val="00B5451A"/>
    <w:rsid w:val="00CE186E"/>
    <w:rsid w:val="00D34801"/>
    <w:rsid w:val="00D972D6"/>
    <w:rsid w:val="00EA5229"/>
    <w:rsid w:val="00EC41B1"/>
    <w:rsid w:val="00F43C9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27EE"/>
  <w15:docId w15:val="{9434E560-55EE-44AD-8FF1-869993E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01"/>
  </w:style>
  <w:style w:type="paragraph" w:styleId="Footer">
    <w:name w:val="footer"/>
    <w:basedOn w:val="Normal"/>
    <w:link w:val="FooterChar"/>
    <w:uiPriority w:val="99"/>
    <w:unhideWhenUsed/>
    <w:rsid w:val="00D3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01"/>
  </w:style>
  <w:style w:type="character" w:styleId="Hyperlink">
    <w:name w:val="Hyperlink"/>
    <w:basedOn w:val="DefaultParagraphFont"/>
    <w:uiPriority w:val="99"/>
    <w:unhideWhenUsed/>
    <w:rsid w:val="00D34801"/>
    <w:rPr>
      <w:color w:val="0000FF"/>
      <w:u w:val="single"/>
    </w:rPr>
  </w:style>
  <w:style w:type="table" w:styleId="TableGrid">
    <w:name w:val="Table Grid"/>
    <w:basedOn w:val="TableNormal"/>
    <w:uiPriority w:val="59"/>
    <w:rsid w:val="00CE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03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608B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spcc.org.uk/keeping-children-safe/support-for-parents/pants-underwear-rule/" TargetMode="External"/><Relationship Id="rId18" Type="http://schemas.openxmlformats.org/officeDocument/2006/relationships/hyperlink" Target="http://www.proceduresonline.com/gloucestershire/childcare/user_controlled_lcms_area/uploaded_files/My%20Journey%20-%20Secondary%20Version%20A4.pdf" TargetMode="External"/><Relationship Id="rId26" Type="http://schemas.openxmlformats.org/officeDocument/2006/relationships/hyperlink" Target="http://www.proceduresonline.com/gloucestershire/childcare/user_controlled_lcms_area/uploaded_files/resource%20toolbox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ceduresonline.com/gloucestershire/childcare/user_controlled_lcms_area/uploaded_files/My%20Journey%20-%20Jelly%20Beans.pd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afcass.gov.uk/grown-ups/professionals/resources-for-professionals/" TargetMode="External"/><Relationship Id="rId17" Type="http://schemas.openxmlformats.org/officeDocument/2006/relationships/hyperlink" Target="http://www.proceduresonline.com/gloucestershire/childcare/user_controlled_lcms_area/uploaded_files/My%20Journey%20How%20to%20Guide%20%282%29.docx" TargetMode="External"/><Relationship Id="rId25" Type="http://schemas.openxmlformats.org/officeDocument/2006/relationships/hyperlink" Target="http://www.proceduresonline.com/gloucestershire/childcare/user_controlled_lcms_area/uploaded_files/my%20little%20pony_version_1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ceduresonline.com/gloucestershire/childcare/user_controlled_lcms_area/uploaded_files/My%20Feelings%20work%20sheet.doc" TargetMode="External"/><Relationship Id="rId20" Type="http://schemas.openxmlformats.org/officeDocument/2006/relationships/hyperlink" Target="http://www.proceduresonline.com/gloucestershire/childcare/user_controlled_lcms_area/uploaded_files/my%20journey%20space%20Final%20Copy.docx" TargetMode="External"/><Relationship Id="rId29" Type="http://schemas.openxmlformats.org/officeDocument/2006/relationships/hyperlink" Target="http://www.proceduresonline.com/gloucestershire/childcare/user_controlled_lcms_area/uploaded_files/WhatIExpectFromMyWorkerPost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fcass.gov.uk/grown-ups/professionals/resources-for-professionals/" TargetMode="External"/><Relationship Id="rId24" Type="http://schemas.openxmlformats.org/officeDocument/2006/relationships/hyperlink" Target="http://www.proceduresonline.com/gloucestershire/childcare/user_controlled_lcms_area/uploaded_files/paw%20patrol_version_1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gloucestershire/childcare/user_controlled_lcms_area/uploaded_files/Top%20Tips%20-%20POSTER%20blank%20boxes.docx" TargetMode="External"/><Relationship Id="rId23" Type="http://schemas.openxmlformats.org/officeDocument/2006/relationships/hyperlink" Target="http://www.proceduresonline.com/gloucestershire/childcare/user_controlled_lcms_area/uploaded_files/minions_version_1.pdf" TargetMode="External"/><Relationship Id="rId28" Type="http://schemas.openxmlformats.org/officeDocument/2006/relationships/hyperlink" Target="http://www.proceduresonline.com/gloucestershire/childcare/user_controlled_lcms_area/uploaded_files/Whose%20job%20is%20it%20to..._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socialworkerstoolbox.com/" TargetMode="External"/><Relationship Id="rId19" Type="http://schemas.openxmlformats.org/officeDocument/2006/relationships/hyperlink" Target="http://www.proceduresonline.com/gloucestershire/childcare/user_controlled_lcms_area/uploaded_files/My%20Journey%20-%20Blank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roceduresonline.com/gloucestershire/childcare/user_controlled_lcms_area/uploaded_files/Top%20Tips%20-%20POSTER.pdf" TargetMode="External"/><Relationship Id="rId22" Type="http://schemas.openxmlformats.org/officeDocument/2006/relationships/hyperlink" Target="http://www.proceduresonline.com/gloucestershire/childcare/user_controlled_lcms_area/uploaded_files/harry%20potter_version_1.pdf" TargetMode="External"/><Relationship Id="rId27" Type="http://schemas.openxmlformats.org/officeDocument/2006/relationships/hyperlink" Target="http://www.proceduresonline.com/gloucestershire/childcare/user_controlled_lcms_area/uploaded_files/My%20journey%20secondary%20age.pdf" TargetMode="External"/><Relationship Id="rId30" Type="http://schemas.openxmlformats.org/officeDocument/2006/relationships/hyperlink" Target="http://www.proceduresonline.com/gloucestershire/childcare/user_controlled_lcms_area/uploaded_files/worry-monster-poem.png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586-3C0F-4667-BDE7-EE642043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CAIRNS, Sarah</dc:creator>
  <cp:lastModifiedBy>Mark Dalton</cp:lastModifiedBy>
  <cp:revision>2</cp:revision>
  <dcterms:created xsi:type="dcterms:W3CDTF">2020-10-22T08:32:00Z</dcterms:created>
  <dcterms:modified xsi:type="dcterms:W3CDTF">2020-10-22T08:32:00Z</dcterms:modified>
</cp:coreProperties>
</file>