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B3" w:rsidRDefault="00397874" w:rsidP="00397874">
      <w:pPr>
        <w:spacing w:after="120" w:line="336" w:lineRule="atLeast"/>
        <w:textAlignment w:val="baseline"/>
        <w:outlineLvl w:val="2"/>
      </w:pPr>
      <w:bookmarkStart w:id="0" w:name="_GoBack"/>
      <w:bookmarkEnd w:id="0"/>
      <w:r>
        <w:t xml:space="preserve"> </w:t>
      </w:r>
    </w:p>
    <w:p w:rsidR="001F17B3" w:rsidRDefault="001F17B3" w:rsidP="00397874">
      <w:pPr>
        <w:spacing w:after="120" w:line="336" w:lineRule="atLeast"/>
        <w:textAlignment w:val="baseline"/>
        <w:outlineLvl w:val="2"/>
      </w:pPr>
    </w:p>
    <w:p w:rsidR="00397874" w:rsidRPr="00397874" w:rsidRDefault="00397874" w:rsidP="00397874">
      <w:pPr>
        <w:spacing w:after="120" w:line="336" w:lineRule="atLeast"/>
        <w:textAlignment w:val="baseline"/>
        <w:outlineLvl w:val="2"/>
        <w:rPr>
          <w:rFonts w:eastAsia="Times New Roman"/>
          <w:b/>
          <w:bCs/>
          <w:color w:val="4E4E4E"/>
          <w:sz w:val="32"/>
          <w:szCs w:val="32"/>
          <w:lang w:eastAsia="en-GB"/>
        </w:rPr>
      </w:pPr>
      <w:r>
        <w:t xml:space="preserve">  </w:t>
      </w:r>
      <w:r w:rsidRPr="00397874">
        <w:rPr>
          <w:sz w:val="32"/>
          <w:szCs w:val="32"/>
          <w:u w:val="single"/>
        </w:rPr>
        <w:t>Needle stick injury protocol</w:t>
      </w:r>
    </w:p>
    <w:p w:rsidR="00397874" w:rsidRDefault="00397874" w:rsidP="00397874">
      <w:pPr>
        <w:spacing w:after="120" w:line="336" w:lineRule="atLeast"/>
        <w:textAlignment w:val="baseline"/>
        <w:outlineLvl w:val="2"/>
        <w:rPr>
          <w:rFonts w:eastAsia="Times New Roman"/>
          <w:b/>
          <w:bCs/>
          <w:color w:val="4E4E4E"/>
          <w:lang w:eastAsia="en-GB"/>
        </w:rPr>
      </w:pPr>
    </w:p>
    <w:p w:rsidR="00397874" w:rsidRPr="00397874" w:rsidRDefault="00397874" w:rsidP="00397874">
      <w:pPr>
        <w:spacing w:after="120" w:line="336" w:lineRule="atLeast"/>
        <w:textAlignment w:val="baseline"/>
        <w:outlineLvl w:val="2"/>
        <w:rPr>
          <w:rFonts w:eastAsia="Times New Roman"/>
          <w:b/>
          <w:bCs/>
          <w:lang w:eastAsia="en-GB"/>
        </w:rPr>
      </w:pPr>
      <w:r w:rsidRPr="00397874">
        <w:rPr>
          <w:rFonts w:eastAsia="Times New Roman"/>
          <w:b/>
          <w:bCs/>
          <w:lang w:eastAsia="en-GB"/>
        </w:rPr>
        <w:t>What are sharps?</w:t>
      </w:r>
    </w:p>
    <w:p w:rsidR="00397874" w:rsidRPr="00397874" w:rsidRDefault="00397874" w:rsidP="00397874">
      <w:pPr>
        <w:spacing w:after="240" w:line="325" w:lineRule="atLeast"/>
        <w:textAlignment w:val="baseline"/>
        <w:rPr>
          <w:rFonts w:eastAsia="Times New Roman"/>
          <w:color w:val="111111"/>
          <w:lang w:eastAsia="en-GB"/>
        </w:rPr>
      </w:pPr>
      <w:r w:rsidRPr="00397874">
        <w:rPr>
          <w:rFonts w:eastAsia="Times New Roman"/>
          <w:color w:val="111111"/>
          <w:lang w:eastAsia="en-GB"/>
        </w:rPr>
        <w:t>'Sharps' are needles, blades (such as scalpels) and other medical instruments that are necessary for carrying out healthcare work and could cause an injury by cutting or pricking the skin.</w:t>
      </w:r>
    </w:p>
    <w:p w:rsidR="00397874" w:rsidRPr="00397874" w:rsidRDefault="00397874" w:rsidP="00397874">
      <w:pPr>
        <w:spacing w:after="120" w:line="336" w:lineRule="atLeast"/>
        <w:textAlignment w:val="baseline"/>
        <w:outlineLvl w:val="2"/>
        <w:rPr>
          <w:rFonts w:eastAsia="Times New Roman"/>
          <w:b/>
          <w:bCs/>
          <w:lang w:eastAsia="en-GB"/>
        </w:rPr>
      </w:pPr>
      <w:r w:rsidRPr="00397874">
        <w:rPr>
          <w:rFonts w:eastAsia="Times New Roman"/>
          <w:b/>
          <w:bCs/>
          <w:lang w:eastAsia="en-GB"/>
        </w:rPr>
        <w:t>What is a sharps injury?</w:t>
      </w:r>
    </w:p>
    <w:p w:rsidR="00397874" w:rsidRPr="00397874" w:rsidRDefault="00397874" w:rsidP="00397874">
      <w:pPr>
        <w:spacing w:after="240" w:line="325" w:lineRule="atLeast"/>
        <w:textAlignment w:val="baseline"/>
        <w:rPr>
          <w:rFonts w:eastAsia="Times New Roman"/>
          <w:color w:val="111111"/>
          <w:lang w:eastAsia="en-GB"/>
        </w:rPr>
      </w:pPr>
      <w:r w:rsidRPr="00397874">
        <w:rPr>
          <w:rFonts w:eastAsia="Times New Roman"/>
          <w:color w:val="111111"/>
          <w:lang w:eastAsia="en-GB"/>
        </w:rPr>
        <w:t>A sharps injury is an incident, which causes a needle, blade (such as scalpel) or other medical instruments to penetrate the skin. This is sometimes called a percutaneous injury.</w:t>
      </w:r>
    </w:p>
    <w:p w:rsidR="00397874" w:rsidRPr="00397874" w:rsidRDefault="00397874" w:rsidP="0015271B">
      <w:pPr>
        <w:spacing w:after="120" w:line="336" w:lineRule="atLeast"/>
        <w:textAlignment w:val="baseline"/>
        <w:outlineLvl w:val="3"/>
        <w:rPr>
          <w:rFonts w:eastAsia="Times New Roman"/>
          <w:b/>
          <w:bCs/>
          <w:color w:val="111111"/>
          <w:lang w:eastAsia="en-GB"/>
        </w:rPr>
      </w:pPr>
      <w:r w:rsidRPr="00397874">
        <w:rPr>
          <w:rFonts w:eastAsia="Times New Roman"/>
          <w:b/>
          <w:bCs/>
          <w:color w:val="111111"/>
          <w:lang w:eastAsia="en-GB"/>
        </w:rPr>
        <w:t>What to do if you receive a sharps injury</w:t>
      </w:r>
    </w:p>
    <w:p w:rsidR="00397874" w:rsidRPr="00397874" w:rsidRDefault="00397874" w:rsidP="0015271B">
      <w:pPr>
        <w:spacing w:after="240" w:line="325" w:lineRule="atLeast"/>
        <w:textAlignment w:val="baseline"/>
        <w:rPr>
          <w:rFonts w:eastAsia="Times New Roman"/>
          <w:color w:val="111111"/>
          <w:lang w:eastAsia="en-GB"/>
        </w:rPr>
      </w:pPr>
      <w:r w:rsidRPr="00397874">
        <w:rPr>
          <w:rFonts w:eastAsia="Times New Roman"/>
          <w:color w:val="111111"/>
          <w:lang w:eastAsia="en-GB"/>
        </w:rPr>
        <w:t>If you suffer an injury from a sharp which may be contaminated:</w:t>
      </w:r>
    </w:p>
    <w:p w:rsidR="00397874" w:rsidRPr="00397874" w:rsidRDefault="00397874" w:rsidP="0015271B">
      <w:pPr>
        <w:numPr>
          <w:ilvl w:val="0"/>
          <w:numId w:val="1"/>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Encourage the wound to gently bleed, ideally holding it under running water</w:t>
      </w:r>
    </w:p>
    <w:p w:rsidR="00397874" w:rsidRPr="00397874" w:rsidRDefault="00397874" w:rsidP="0015271B">
      <w:pPr>
        <w:numPr>
          <w:ilvl w:val="0"/>
          <w:numId w:val="1"/>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Wash the wound using running water and plenty of soap</w:t>
      </w:r>
    </w:p>
    <w:p w:rsidR="00397874" w:rsidRPr="00397874" w:rsidRDefault="00397874" w:rsidP="0015271B">
      <w:pPr>
        <w:numPr>
          <w:ilvl w:val="0"/>
          <w:numId w:val="1"/>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Don't scrub the wound whilst you are washing it</w:t>
      </w:r>
    </w:p>
    <w:p w:rsidR="00397874" w:rsidRPr="00397874" w:rsidRDefault="00397874" w:rsidP="0015271B">
      <w:pPr>
        <w:numPr>
          <w:ilvl w:val="0"/>
          <w:numId w:val="1"/>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Don't suck the wound</w:t>
      </w:r>
    </w:p>
    <w:p w:rsidR="00397874" w:rsidRPr="00397874" w:rsidRDefault="00397874" w:rsidP="0015271B">
      <w:pPr>
        <w:numPr>
          <w:ilvl w:val="0"/>
          <w:numId w:val="1"/>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Dry the wound and cover it with a waterproof plaster or dressing</w:t>
      </w:r>
    </w:p>
    <w:p w:rsidR="00397874" w:rsidRPr="00397874" w:rsidRDefault="00397874" w:rsidP="0015271B">
      <w:pPr>
        <w:numPr>
          <w:ilvl w:val="0"/>
          <w:numId w:val="1"/>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Seek urgent medical advice (for example from your Occupational Health Service) as effective prophylaxis (medicines to help fight infection) are available</w:t>
      </w:r>
    </w:p>
    <w:p w:rsidR="00397874" w:rsidRPr="00397874" w:rsidRDefault="00397874" w:rsidP="0015271B">
      <w:pPr>
        <w:numPr>
          <w:ilvl w:val="0"/>
          <w:numId w:val="1"/>
        </w:numPr>
        <w:spacing w:line="325" w:lineRule="atLeast"/>
        <w:ind w:left="240"/>
        <w:textAlignment w:val="baseline"/>
        <w:rPr>
          <w:rFonts w:eastAsia="Times New Roman"/>
          <w:color w:val="111111"/>
          <w:lang w:eastAsia="en-GB"/>
        </w:rPr>
      </w:pPr>
      <w:r>
        <w:rPr>
          <w:rFonts w:eastAsia="Times New Roman"/>
          <w:color w:val="111111"/>
          <w:lang w:eastAsia="en-GB"/>
        </w:rPr>
        <w:t xml:space="preserve">Report the injury to your line manager and a record needs to be made in the incident book. </w:t>
      </w:r>
    </w:p>
    <w:p w:rsidR="00397874" w:rsidRPr="00397874" w:rsidRDefault="00397874" w:rsidP="0015271B">
      <w:pPr>
        <w:spacing w:after="120" w:line="336" w:lineRule="atLeast"/>
        <w:textAlignment w:val="baseline"/>
        <w:outlineLvl w:val="2"/>
        <w:rPr>
          <w:rFonts w:eastAsia="Times New Roman"/>
          <w:b/>
          <w:bCs/>
          <w:lang w:eastAsia="en-GB"/>
        </w:rPr>
      </w:pPr>
      <w:r w:rsidRPr="00397874">
        <w:rPr>
          <w:rFonts w:eastAsia="Times New Roman"/>
          <w:b/>
          <w:bCs/>
          <w:lang w:eastAsia="en-GB"/>
        </w:rPr>
        <w:t>What is the risk?</w:t>
      </w:r>
    </w:p>
    <w:p w:rsidR="00397874" w:rsidRPr="00397874" w:rsidRDefault="00397874" w:rsidP="00397874">
      <w:pPr>
        <w:spacing w:after="240" w:line="325" w:lineRule="atLeast"/>
        <w:textAlignment w:val="baseline"/>
        <w:rPr>
          <w:rFonts w:eastAsia="Times New Roman"/>
          <w:color w:val="111111"/>
          <w:lang w:eastAsia="en-GB"/>
        </w:rPr>
      </w:pPr>
      <w:r w:rsidRPr="00397874">
        <w:rPr>
          <w:rFonts w:eastAsia="Times New Roman"/>
          <w:color w:val="111111"/>
          <w:lang w:eastAsia="en-GB"/>
        </w:rPr>
        <w:t xml:space="preserve">The main risk from a sharps injury is the potential exposure to infections such as blood-borne viruses (BBV). This can occur where the injury involves a sharp that is </w:t>
      </w:r>
      <w:r w:rsidRPr="00397874">
        <w:rPr>
          <w:rFonts w:eastAsia="Times New Roman"/>
          <w:color w:val="111111"/>
          <w:lang w:eastAsia="en-GB"/>
        </w:rPr>
        <w:lastRenderedPageBreak/>
        <w:t>contaminated with blood or a bodily fluid from a patient. The blood-borne viruses of most concern are:</w:t>
      </w:r>
    </w:p>
    <w:p w:rsidR="00397874" w:rsidRPr="00397874" w:rsidRDefault="00397874" w:rsidP="00397874">
      <w:pPr>
        <w:numPr>
          <w:ilvl w:val="0"/>
          <w:numId w:val="2"/>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Hepatitis B (HBV)</w:t>
      </w:r>
    </w:p>
    <w:p w:rsidR="00397874" w:rsidRPr="00397874" w:rsidRDefault="00397874" w:rsidP="00397874">
      <w:pPr>
        <w:numPr>
          <w:ilvl w:val="0"/>
          <w:numId w:val="2"/>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Hepatitis C (HCV)</w:t>
      </w:r>
    </w:p>
    <w:p w:rsidR="00397874" w:rsidRPr="00397874" w:rsidRDefault="00397874" w:rsidP="00397874">
      <w:pPr>
        <w:numPr>
          <w:ilvl w:val="0"/>
          <w:numId w:val="2"/>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Human immunodeficiency virus (HIV).</w:t>
      </w:r>
    </w:p>
    <w:p w:rsidR="00397874" w:rsidRPr="00397874" w:rsidRDefault="00397874" w:rsidP="00397874">
      <w:pPr>
        <w:spacing w:after="240" w:line="325" w:lineRule="atLeast"/>
        <w:textAlignment w:val="baseline"/>
        <w:rPr>
          <w:rFonts w:eastAsia="Times New Roman"/>
          <w:color w:val="111111"/>
          <w:lang w:eastAsia="en-GB"/>
        </w:rPr>
      </w:pPr>
      <w:r w:rsidRPr="00397874">
        <w:rPr>
          <w:rFonts w:eastAsia="Times New Roman"/>
          <w:color w:val="111111"/>
          <w:lang w:eastAsia="en-GB"/>
        </w:rPr>
        <w:t>The transmission of infection depends on a number of factors, including the person's natural immune system. We know the number of injuries each year is high, but only a small number are known to have caused infections that led to serious illness. However, the effects of the injury and anxiety about its potential consequences, including the adverse side effects of post-exposure prophylaxis can have a significant personal impact on an injured employee.</w:t>
      </w:r>
    </w:p>
    <w:p w:rsidR="00397874" w:rsidRDefault="00397874" w:rsidP="00397874">
      <w:pPr>
        <w:spacing w:after="120" w:line="336" w:lineRule="atLeast"/>
        <w:textAlignment w:val="baseline"/>
        <w:outlineLvl w:val="2"/>
        <w:rPr>
          <w:rFonts w:eastAsia="Times New Roman"/>
          <w:b/>
          <w:bCs/>
          <w:color w:val="4E4E4E"/>
          <w:lang w:eastAsia="en-GB"/>
        </w:rPr>
      </w:pPr>
    </w:p>
    <w:p w:rsidR="00397874" w:rsidRPr="00397874" w:rsidRDefault="00397874" w:rsidP="00397874">
      <w:pPr>
        <w:spacing w:after="120" w:line="336" w:lineRule="atLeast"/>
        <w:textAlignment w:val="baseline"/>
        <w:outlineLvl w:val="2"/>
        <w:rPr>
          <w:rFonts w:eastAsia="Times New Roman"/>
          <w:b/>
          <w:bCs/>
          <w:lang w:eastAsia="en-GB"/>
        </w:rPr>
      </w:pPr>
      <w:r w:rsidRPr="00397874">
        <w:rPr>
          <w:rFonts w:eastAsia="Times New Roman"/>
          <w:b/>
          <w:bCs/>
          <w:lang w:eastAsia="en-GB"/>
        </w:rPr>
        <w:t>Who is at risk?</w:t>
      </w:r>
    </w:p>
    <w:p w:rsidR="00397874" w:rsidRPr="00397874" w:rsidRDefault="00397874" w:rsidP="00397874">
      <w:pPr>
        <w:spacing w:after="240" w:line="325" w:lineRule="atLeast"/>
        <w:textAlignment w:val="baseline"/>
        <w:rPr>
          <w:rFonts w:eastAsia="Times New Roman"/>
          <w:color w:val="111111"/>
          <w:lang w:eastAsia="en-GB"/>
        </w:rPr>
      </w:pPr>
      <w:r w:rsidRPr="00397874">
        <w:rPr>
          <w:rFonts w:eastAsia="Times New Roman"/>
          <w:color w:val="111111"/>
          <w:lang w:eastAsia="en-GB"/>
        </w:rPr>
        <w:t>Workers and others in health and social care are at risk. This includes those who directly handle sharps but also includes workers who may inadvertently be put at risk when sharps are not stored or disposed of correctly.</w:t>
      </w:r>
    </w:p>
    <w:p w:rsidR="00397874" w:rsidRPr="00397874" w:rsidRDefault="00397874" w:rsidP="00397874">
      <w:pPr>
        <w:spacing w:after="240" w:line="325" w:lineRule="atLeast"/>
        <w:textAlignment w:val="baseline"/>
        <w:rPr>
          <w:rFonts w:eastAsia="Times New Roman"/>
          <w:color w:val="111111"/>
          <w:lang w:eastAsia="en-GB"/>
        </w:rPr>
      </w:pPr>
      <w:r w:rsidRPr="00397874">
        <w:rPr>
          <w:rFonts w:eastAsia="Times New Roman"/>
          <w:color w:val="111111"/>
          <w:lang w:eastAsia="en-GB"/>
        </w:rPr>
        <w:t>There is a higher risk of infection from a sharps injury involving hollow-bore needles. Higher risk procedures include intra-vascular cannulation, venepuncture and injections and use of IV cannulae, winged steel-butterfly-needles, needles and syringes and phlebotomy needles.</w:t>
      </w:r>
    </w:p>
    <w:p w:rsidR="00397874" w:rsidRPr="00397874" w:rsidRDefault="00397874" w:rsidP="00397874">
      <w:pPr>
        <w:spacing w:after="120" w:line="336" w:lineRule="atLeast"/>
        <w:textAlignment w:val="baseline"/>
        <w:outlineLvl w:val="2"/>
        <w:rPr>
          <w:rFonts w:eastAsia="Times New Roman"/>
          <w:b/>
          <w:bCs/>
          <w:lang w:eastAsia="en-GB"/>
        </w:rPr>
      </w:pPr>
      <w:r w:rsidRPr="00397874">
        <w:rPr>
          <w:rFonts w:eastAsia="Times New Roman"/>
          <w:b/>
          <w:bCs/>
          <w:lang w:eastAsia="en-GB"/>
        </w:rPr>
        <w:t>What the law says</w:t>
      </w:r>
    </w:p>
    <w:p w:rsidR="00397874" w:rsidRPr="00397874" w:rsidRDefault="00397874" w:rsidP="00397874">
      <w:pPr>
        <w:spacing w:after="240" w:line="325" w:lineRule="atLeast"/>
        <w:textAlignment w:val="baseline"/>
        <w:rPr>
          <w:rFonts w:eastAsia="Times New Roman"/>
          <w:color w:val="111111"/>
          <w:lang w:eastAsia="en-GB"/>
        </w:rPr>
      </w:pPr>
      <w:r w:rsidRPr="00397874">
        <w:rPr>
          <w:rFonts w:eastAsia="Times New Roman"/>
          <w:color w:val="111111"/>
          <w:lang w:eastAsia="en-GB"/>
        </w:rPr>
        <w:t>Health and safety law applies to risks from sharps injuries, just as it does to other risks from work activities. Relevant legislation includes:</w:t>
      </w:r>
    </w:p>
    <w:p w:rsidR="00397874" w:rsidRPr="00397874" w:rsidRDefault="00397874" w:rsidP="00397874">
      <w:pPr>
        <w:numPr>
          <w:ilvl w:val="0"/>
          <w:numId w:val="3"/>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The Health and Safety at Work etc Act 1974.</w:t>
      </w:r>
    </w:p>
    <w:p w:rsidR="00397874" w:rsidRPr="00397874" w:rsidRDefault="00397874" w:rsidP="00397874">
      <w:pPr>
        <w:numPr>
          <w:ilvl w:val="0"/>
          <w:numId w:val="3"/>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The Control of Substances Hazardous to Health Regulations (COSHH) 2002</w:t>
      </w:r>
    </w:p>
    <w:p w:rsidR="00397874" w:rsidRPr="00397874" w:rsidRDefault="00397874" w:rsidP="00397874">
      <w:pPr>
        <w:numPr>
          <w:ilvl w:val="0"/>
          <w:numId w:val="3"/>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The Management of Health and Safety Regulations 1999</w:t>
      </w:r>
    </w:p>
    <w:p w:rsidR="00397874" w:rsidRPr="00397874" w:rsidRDefault="00397874" w:rsidP="00397874">
      <w:pPr>
        <w:numPr>
          <w:ilvl w:val="0"/>
          <w:numId w:val="3"/>
        </w:numPr>
        <w:spacing w:after="0" w:line="325" w:lineRule="atLeast"/>
        <w:ind w:left="240"/>
        <w:textAlignment w:val="baseline"/>
        <w:rPr>
          <w:rFonts w:eastAsia="Times New Roman"/>
          <w:color w:val="111111"/>
          <w:lang w:eastAsia="en-GB"/>
        </w:rPr>
      </w:pPr>
      <w:r w:rsidRPr="00397874">
        <w:rPr>
          <w:rFonts w:eastAsia="Times New Roman"/>
          <w:color w:val="111111"/>
          <w:lang w:eastAsia="en-GB"/>
        </w:rPr>
        <w:t>The Reporting of Injuries, Diseases and Dangerous Occurrences Regulations 1995 (RIDDOR)</w:t>
      </w:r>
    </w:p>
    <w:p w:rsidR="00A54380" w:rsidRDefault="00257D93"/>
    <w:p w:rsidR="00B4616D" w:rsidRPr="00397874" w:rsidRDefault="00B4616D"/>
    <w:sectPr w:rsidR="00B4616D" w:rsidRPr="00397874" w:rsidSect="00AF51BF">
      <w:headerReference w:type="default" r:id="rId8"/>
      <w:footerReference w:type="default" r:id="rId9"/>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93" w:rsidRDefault="00257D93" w:rsidP="00397874">
      <w:pPr>
        <w:spacing w:after="0" w:line="240" w:lineRule="auto"/>
      </w:pPr>
      <w:r>
        <w:separator/>
      </w:r>
    </w:p>
  </w:endnote>
  <w:endnote w:type="continuationSeparator" w:id="0">
    <w:p w:rsidR="00257D93" w:rsidRDefault="00257D93" w:rsidP="0039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74" w:rsidRDefault="001F17B3">
    <w:pPr>
      <w:pStyle w:val="Footer"/>
    </w:pPr>
    <w:r>
      <w:t>SBC, Children, Families and Community Health,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93" w:rsidRDefault="00257D93" w:rsidP="00397874">
      <w:pPr>
        <w:spacing w:after="0" w:line="240" w:lineRule="auto"/>
      </w:pPr>
      <w:r>
        <w:separator/>
      </w:r>
    </w:p>
  </w:footnote>
  <w:footnote w:type="continuationSeparator" w:id="0">
    <w:p w:rsidR="00257D93" w:rsidRDefault="00257D93" w:rsidP="00397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B3" w:rsidRDefault="001F17B3">
    <w:pPr>
      <w:pStyle w:val="Header"/>
    </w:pPr>
    <w:r>
      <w:t xml:space="preserve">  </w:t>
    </w:r>
    <w:r>
      <w:object w:dxaOrig="3721"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6pt" o:ole="" o:bordertopcolor="this" o:borderleftcolor="this" o:borderbottomcolor="this" o:borderrightcolor="this">
          <v:imagedata r:id="rId1" o:title=""/>
        </v:shape>
        <o:OLEObject Type="Embed" ProgID="MSPhotoEd.3" ShapeID="_x0000_i1025" DrawAspect="Content" ObjectID="_1545214996" r:id="rId2"/>
      </w:object>
    </w:r>
    <w:r>
      <w:rPr>
        <w:noProof/>
        <w:lang w:eastAsia="en-GB"/>
      </w:rPr>
      <w:t xml:space="preserve">                                                         </w:t>
    </w:r>
    <w:r>
      <w:rPr>
        <w:noProof/>
        <w:lang w:eastAsia="en-GB"/>
      </w:rPr>
      <w:drawing>
        <wp:inline distT="0" distB="0" distL="0" distR="0" wp14:anchorId="5E1EB7FE" wp14:editId="5B857CA3">
          <wp:extent cx="1844471" cy="618490"/>
          <wp:effectExtent l="0" t="0" r="3810" b="0"/>
          <wp:docPr id="2" name="Picture 2" descr="Swindon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ndon Borough Counci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2355" cy="637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77D9"/>
    <w:multiLevelType w:val="multilevel"/>
    <w:tmpl w:val="392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73235"/>
    <w:multiLevelType w:val="multilevel"/>
    <w:tmpl w:val="AED8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242D8"/>
    <w:multiLevelType w:val="multilevel"/>
    <w:tmpl w:val="2AA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74"/>
    <w:rsid w:val="00015DA5"/>
    <w:rsid w:val="0015271B"/>
    <w:rsid w:val="001F17B3"/>
    <w:rsid w:val="00257D93"/>
    <w:rsid w:val="002E054F"/>
    <w:rsid w:val="00397874"/>
    <w:rsid w:val="00836CF2"/>
    <w:rsid w:val="009C7C34"/>
    <w:rsid w:val="00AF51BF"/>
    <w:rsid w:val="00B46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05A2C-3F44-4428-9430-1110576C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874"/>
  </w:style>
  <w:style w:type="paragraph" w:styleId="Footer">
    <w:name w:val="footer"/>
    <w:basedOn w:val="Normal"/>
    <w:link w:val="FooterChar"/>
    <w:uiPriority w:val="99"/>
    <w:unhideWhenUsed/>
    <w:rsid w:val="00397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069103">
      <w:bodyDiv w:val="1"/>
      <w:marLeft w:val="0"/>
      <w:marRight w:val="0"/>
      <w:marTop w:val="0"/>
      <w:marBottom w:val="0"/>
      <w:divBdr>
        <w:top w:val="none" w:sz="0" w:space="0" w:color="auto"/>
        <w:left w:val="none" w:sz="0" w:space="0" w:color="auto"/>
        <w:bottom w:val="none" w:sz="0" w:space="0" w:color="auto"/>
        <w:right w:val="none" w:sz="0" w:space="0" w:color="auto"/>
      </w:divBdr>
    </w:div>
    <w:div w:id="1889608386">
      <w:bodyDiv w:val="1"/>
      <w:marLeft w:val="0"/>
      <w:marRight w:val="0"/>
      <w:marTop w:val="0"/>
      <w:marBottom w:val="0"/>
      <w:divBdr>
        <w:top w:val="none" w:sz="0" w:space="0" w:color="auto"/>
        <w:left w:val="none" w:sz="0" w:space="0" w:color="auto"/>
        <w:bottom w:val="none" w:sz="0" w:space="0" w:color="auto"/>
        <w:right w:val="none" w:sz="0" w:space="0" w:color="auto"/>
      </w:divBdr>
      <w:divsChild>
        <w:div w:id="4624277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61DA-164B-45FE-8C86-36353B1A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Woloszczynska</dc:creator>
  <cp:keywords/>
  <dc:description/>
  <cp:lastModifiedBy>Jackie Chipping</cp:lastModifiedBy>
  <cp:revision>2</cp:revision>
  <dcterms:created xsi:type="dcterms:W3CDTF">2017-01-06T13:37:00Z</dcterms:created>
  <dcterms:modified xsi:type="dcterms:W3CDTF">2017-01-06T13:37:00Z</dcterms:modified>
</cp:coreProperties>
</file>