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6232"/>
        <w:gridCol w:w="3828"/>
      </w:tblGrid>
      <w:tr w:rsidR="001B1AFD" w:rsidTr="009F21A1">
        <w:tc>
          <w:tcPr>
            <w:tcW w:w="6232" w:type="dxa"/>
            <w:shd w:val="clear" w:color="auto" w:fill="BFBFBF" w:themeFill="background1" w:themeFillShade="BF"/>
          </w:tcPr>
          <w:p w:rsidR="001B1AFD" w:rsidRDefault="001B1AFD">
            <w:r>
              <w:t>Clinical Guideline</w:t>
            </w:r>
          </w:p>
        </w:tc>
        <w:tc>
          <w:tcPr>
            <w:tcW w:w="3828" w:type="dxa"/>
          </w:tcPr>
          <w:p w:rsidR="001B1AFD" w:rsidRDefault="001B1AFD"/>
        </w:tc>
      </w:tr>
      <w:tr w:rsidR="001B1AFD" w:rsidTr="009F21A1">
        <w:tc>
          <w:tcPr>
            <w:tcW w:w="6232" w:type="dxa"/>
          </w:tcPr>
          <w:p w:rsidR="001B1AFD" w:rsidRDefault="001B1AFD">
            <w:r>
              <w:t>For use in:</w:t>
            </w:r>
            <w:r w:rsidR="009F21A1">
              <w:t xml:space="preserve"> Newborn Blood Spot Test</w:t>
            </w:r>
          </w:p>
        </w:tc>
        <w:tc>
          <w:tcPr>
            <w:tcW w:w="3828" w:type="dxa"/>
          </w:tcPr>
          <w:p w:rsidR="001B1AFD" w:rsidRDefault="001B1AFD"/>
        </w:tc>
      </w:tr>
      <w:tr w:rsidR="001B1AFD" w:rsidTr="009F21A1">
        <w:tc>
          <w:tcPr>
            <w:tcW w:w="6232" w:type="dxa"/>
          </w:tcPr>
          <w:p w:rsidR="001B1AFD" w:rsidRDefault="001B1AFD">
            <w:r w:rsidRPr="00F16849">
              <w:t>By</w:t>
            </w:r>
            <w:r>
              <w:t>: Health Visitor Staff and Early</w:t>
            </w:r>
            <w:r w:rsidR="001562F6">
              <w:t xml:space="preserve"> Years Family Practitioner</w:t>
            </w:r>
          </w:p>
        </w:tc>
        <w:tc>
          <w:tcPr>
            <w:tcW w:w="3828" w:type="dxa"/>
          </w:tcPr>
          <w:p w:rsidR="001B1AFD" w:rsidRDefault="001B1AFD"/>
        </w:tc>
      </w:tr>
      <w:tr w:rsidR="00C8585D" w:rsidTr="009F21A1">
        <w:tc>
          <w:tcPr>
            <w:tcW w:w="6232" w:type="dxa"/>
          </w:tcPr>
          <w:p w:rsidR="00C8585D" w:rsidRPr="00F16849" w:rsidRDefault="00F16849">
            <w:r>
              <w:t>Written 25</w:t>
            </w:r>
            <w:r w:rsidRPr="00F16849">
              <w:rPr>
                <w:vertAlign w:val="superscript"/>
              </w:rPr>
              <w:t>th</w:t>
            </w:r>
            <w:r>
              <w:t xml:space="preserve"> July 2018</w:t>
            </w:r>
          </w:p>
        </w:tc>
        <w:tc>
          <w:tcPr>
            <w:tcW w:w="3828" w:type="dxa"/>
          </w:tcPr>
          <w:p w:rsidR="00C8585D" w:rsidRDefault="00C8585D"/>
        </w:tc>
      </w:tr>
      <w:tr w:rsidR="00C8585D" w:rsidTr="009F21A1">
        <w:tc>
          <w:tcPr>
            <w:tcW w:w="6232" w:type="dxa"/>
          </w:tcPr>
          <w:p w:rsidR="00C8585D" w:rsidRPr="00F16849" w:rsidRDefault="00F16849">
            <w:r w:rsidRPr="00F16849">
              <w:t>To be reviewed:</w:t>
            </w:r>
          </w:p>
          <w:p w:rsidR="00C8585D" w:rsidRPr="00C8585D" w:rsidRDefault="00C8585D">
            <w:r>
              <w:t>This document remains current after this date but will be under review</w:t>
            </w:r>
          </w:p>
        </w:tc>
        <w:tc>
          <w:tcPr>
            <w:tcW w:w="3828" w:type="dxa"/>
          </w:tcPr>
          <w:p w:rsidR="00C8585D" w:rsidRDefault="00C8585D"/>
          <w:p w:rsidR="00C8585D" w:rsidRDefault="00C8585D">
            <w:r>
              <w:t>2 August 2020</w:t>
            </w:r>
          </w:p>
        </w:tc>
      </w:tr>
    </w:tbl>
    <w:p w:rsidR="009F21A1" w:rsidRDefault="009F21A1" w:rsidP="00970A2A">
      <w:pPr>
        <w:rPr>
          <w:b/>
        </w:rPr>
      </w:pPr>
    </w:p>
    <w:p w:rsidR="00C268FD" w:rsidRDefault="00970A2A" w:rsidP="00970A2A">
      <w:r>
        <w:rPr>
          <w:b/>
        </w:rPr>
        <w:t xml:space="preserve">These guidelines should be read in conjunction with Newborn Blood Spot Screening: Sampling Guidelines (2014) </w:t>
      </w:r>
      <w:r w:rsidR="00C268FD">
        <w:rPr>
          <w:b/>
        </w:rPr>
        <w:t xml:space="preserve">at:                                              </w:t>
      </w:r>
      <w:hyperlink r:id="rId7" w:history="1">
        <w:r w:rsidR="00C268FD">
          <w:rPr>
            <w:rStyle w:val="Hyperlink"/>
          </w:rPr>
          <w:t>https://www.gov.uk/government/publications/health-professional-handbook-newborn-blood-spot-screening</w:t>
        </w:r>
      </w:hyperlink>
    </w:p>
    <w:p w:rsidR="00C268FD" w:rsidRDefault="00DF2582" w:rsidP="00602A49">
      <w:pPr>
        <w:jc w:val="both"/>
      </w:pPr>
      <w:hyperlink r:id="rId8" w:history="1">
        <w:r w:rsidR="00C268FD">
          <w:rPr>
            <w:rStyle w:val="Hyperlink"/>
          </w:rPr>
          <w:t>https://www.gov.uk/government/publications/newborn-blood-spot-screening-sampling-guidelines</w:t>
        </w:r>
      </w:hyperlink>
    </w:p>
    <w:p w:rsidR="00C268FD" w:rsidRDefault="00C268FD" w:rsidP="00602A49">
      <w:pPr>
        <w:jc w:val="both"/>
        <w:rPr>
          <w:b/>
          <w:sz w:val="28"/>
          <w:szCs w:val="28"/>
        </w:rPr>
      </w:pPr>
      <w:r w:rsidRPr="00C268FD">
        <w:rPr>
          <w:b/>
          <w:sz w:val="28"/>
          <w:szCs w:val="28"/>
        </w:rPr>
        <w:t>Objective</w:t>
      </w:r>
    </w:p>
    <w:p w:rsidR="00C268FD" w:rsidRPr="00C268FD" w:rsidRDefault="00C268FD" w:rsidP="00602A49">
      <w:pPr>
        <w:jc w:val="both"/>
      </w:pPr>
      <w:r>
        <w:t>The screening programme aims to achieve early detection, referral and treatment of babies thought to be affected by any of these conditions with the aim to improve health and prevent disability, even death.</w:t>
      </w:r>
    </w:p>
    <w:p w:rsidR="0049617F" w:rsidRDefault="0049617F" w:rsidP="00602A49">
      <w:pPr>
        <w:jc w:val="both"/>
        <w:rPr>
          <w:b/>
          <w:sz w:val="28"/>
          <w:szCs w:val="28"/>
        </w:rPr>
      </w:pPr>
      <w:r>
        <w:rPr>
          <w:b/>
          <w:sz w:val="28"/>
          <w:szCs w:val="28"/>
        </w:rPr>
        <w:t>Broad recommendations</w:t>
      </w:r>
    </w:p>
    <w:p w:rsidR="0049617F" w:rsidRPr="0049617F" w:rsidRDefault="0049617F" w:rsidP="00602A49">
      <w:pPr>
        <w:jc w:val="both"/>
      </w:pPr>
      <w:r w:rsidRPr="0049617F">
        <w:t>The Newborn Bloodspot Screening Programm</w:t>
      </w:r>
      <w:r>
        <w:t>e consists of a series of stages and involves a number of</w:t>
      </w:r>
      <w:r w:rsidR="00C003CB">
        <w:t xml:space="preserve"> different health profes</w:t>
      </w:r>
      <w:r w:rsidR="006D4E81">
        <w:t>sionals</w:t>
      </w:r>
      <w:r>
        <w:t xml:space="preserve"> this guideline provides important information associated with the screening test and outlines the role and responsibilities of the health visiting service.</w:t>
      </w:r>
    </w:p>
    <w:p w:rsidR="001B1AFD" w:rsidRDefault="001B1AFD" w:rsidP="00602A49">
      <w:pPr>
        <w:jc w:val="both"/>
      </w:pPr>
    </w:p>
    <w:p w:rsidR="0004665D" w:rsidRDefault="0004665D" w:rsidP="00602A49">
      <w:pPr>
        <w:jc w:val="both"/>
        <w:rPr>
          <w:b/>
          <w:sz w:val="28"/>
          <w:szCs w:val="28"/>
        </w:rPr>
      </w:pPr>
      <w:r>
        <w:rPr>
          <w:b/>
          <w:sz w:val="28"/>
          <w:szCs w:val="28"/>
        </w:rPr>
        <w:lastRenderedPageBreak/>
        <w:t>Process</w:t>
      </w:r>
    </w:p>
    <w:p w:rsidR="0004665D" w:rsidRPr="002952AF" w:rsidRDefault="0004665D" w:rsidP="00602A49">
      <w:pPr>
        <w:pStyle w:val="ListParagraph"/>
        <w:numPr>
          <w:ilvl w:val="0"/>
          <w:numId w:val="2"/>
        </w:numPr>
        <w:jc w:val="both"/>
        <w:rPr>
          <w:b/>
        </w:rPr>
      </w:pPr>
      <w:r w:rsidRPr="002952AF">
        <w:rPr>
          <w:b/>
        </w:rPr>
        <w:t>Information and consent</w:t>
      </w:r>
    </w:p>
    <w:p w:rsidR="0004665D" w:rsidRPr="0004665D" w:rsidRDefault="0004665D" w:rsidP="00602A49">
      <w:pPr>
        <w:autoSpaceDE w:val="0"/>
        <w:autoSpaceDN w:val="0"/>
        <w:adjustRightInd w:val="0"/>
        <w:spacing w:after="0" w:line="240" w:lineRule="auto"/>
        <w:jc w:val="both"/>
        <w:rPr>
          <w:rFonts w:ascii="ArialMT" w:hAnsi="ArialMT" w:cs="ArialMT"/>
        </w:rPr>
      </w:pPr>
      <w:r w:rsidRPr="005433D5">
        <w:rPr>
          <w:rFonts w:ascii="ArialMT" w:hAnsi="ArialMT" w:cs="ArialMT"/>
        </w:rPr>
        <w:t>It is important to offer parents an informed choice about screening for their baby, to gain</w:t>
      </w:r>
      <w:r w:rsidR="005433D5">
        <w:rPr>
          <w:rFonts w:ascii="ArialMT" w:hAnsi="ArialMT" w:cs="ArialMT"/>
        </w:rPr>
        <w:t xml:space="preserve"> </w:t>
      </w:r>
      <w:r w:rsidRPr="0004665D">
        <w:rPr>
          <w:rFonts w:ascii="ArialMT" w:hAnsi="ArialMT" w:cs="ArialMT"/>
        </w:rPr>
        <w:t>consent and to prepare them for the blood sampling procedure</w:t>
      </w:r>
      <w:r w:rsidR="005433D5">
        <w:rPr>
          <w:rFonts w:ascii="ArialMT" w:hAnsi="ArialMT" w:cs="ArialMT"/>
        </w:rPr>
        <w:t>.</w:t>
      </w:r>
    </w:p>
    <w:p w:rsidR="005433D5" w:rsidRDefault="005433D5" w:rsidP="00602A49">
      <w:pPr>
        <w:pStyle w:val="ListParagraph"/>
        <w:autoSpaceDE w:val="0"/>
        <w:autoSpaceDN w:val="0"/>
        <w:adjustRightInd w:val="0"/>
        <w:spacing w:after="0" w:line="240" w:lineRule="auto"/>
        <w:jc w:val="both"/>
        <w:rPr>
          <w:rFonts w:ascii="ArialMT" w:hAnsi="ArialMT" w:cs="ArialMT"/>
        </w:rPr>
      </w:pPr>
    </w:p>
    <w:p w:rsidR="00970A2A" w:rsidRDefault="0004665D" w:rsidP="00970A2A">
      <w:pPr>
        <w:autoSpaceDE w:val="0"/>
        <w:autoSpaceDN w:val="0"/>
        <w:adjustRightInd w:val="0"/>
        <w:spacing w:after="0" w:line="240" w:lineRule="auto"/>
        <w:jc w:val="both"/>
        <w:rPr>
          <w:rFonts w:ascii="ArialMT" w:hAnsi="ArialMT" w:cs="ArialMT"/>
        </w:rPr>
      </w:pPr>
      <w:r w:rsidRPr="005433D5">
        <w:rPr>
          <w:rFonts w:ascii="ArialMT" w:hAnsi="ArialMT" w:cs="ArialMT"/>
        </w:rPr>
        <w:t>At least 24hrs before the test</w:t>
      </w:r>
      <w:r w:rsidR="005433D5">
        <w:rPr>
          <w:rFonts w:ascii="ArialMT" w:hAnsi="ArialMT" w:cs="ArialMT"/>
        </w:rPr>
        <w:t>,</w:t>
      </w:r>
      <w:r w:rsidRPr="005433D5">
        <w:rPr>
          <w:rFonts w:ascii="ArialMT" w:hAnsi="ArialMT" w:cs="ArialMT"/>
        </w:rPr>
        <w:t xml:space="preserve"> the parents</w:t>
      </w:r>
      <w:r w:rsidR="005433D5">
        <w:rPr>
          <w:rFonts w:ascii="ArialMT" w:hAnsi="ArialMT" w:cs="ArialMT"/>
        </w:rPr>
        <w:t xml:space="preserve"> should be directed to NHS Choices – newborn blood spot test to access information on what the test screens for and how it is performed. (this is available in different languages)</w:t>
      </w:r>
      <w:r w:rsidR="00D42918">
        <w:rPr>
          <w:rFonts w:ascii="ArialMT" w:hAnsi="ArialMT" w:cs="ArialMT"/>
        </w:rPr>
        <w:t xml:space="preserve">  If </w:t>
      </w:r>
      <w:r w:rsidR="002952AF">
        <w:rPr>
          <w:rFonts w:ascii="ArialMT" w:hAnsi="ArialMT" w:cs="ArialMT"/>
        </w:rPr>
        <w:t>the parent cannot access the internet a copy must be printed out and discussed with the parent.  If necessary the leaflets can be downloaded from the following link</w:t>
      </w:r>
    </w:p>
    <w:p w:rsidR="005433D5" w:rsidRDefault="002952AF" w:rsidP="00970A2A">
      <w:pPr>
        <w:autoSpaceDE w:val="0"/>
        <w:autoSpaceDN w:val="0"/>
        <w:adjustRightInd w:val="0"/>
        <w:spacing w:after="0" w:line="240" w:lineRule="auto"/>
        <w:jc w:val="both"/>
        <w:rPr>
          <w:rFonts w:ascii="ArialMT" w:hAnsi="ArialMT" w:cs="ArialMT"/>
          <w:color w:val="000000"/>
        </w:rPr>
      </w:pPr>
      <w:r>
        <w:rPr>
          <w:rFonts w:ascii="ArialMT" w:hAnsi="ArialMT" w:cs="ArialMT"/>
        </w:rPr>
        <w:t xml:space="preserve"> </w:t>
      </w:r>
      <w:hyperlink r:id="rId9" w:history="1">
        <w:r w:rsidR="00B13C75" w:rsidRPr="00FC514C">
          <w:rPr>
            <w:rStyle w:val="Hyperlink"/>
            <w:rFonts w:ascii="ArialMT" w:hAnsi="ArialMT" w:cs="ArialMT"/>
          </w:rPr>
          <w:t>https://www.gov.uk/government/publications/screeningtests-for-you-and-your-baby-description-in-brief</w:t>
        </w:r>
      </w:hyperlink>
      <w:r>
        <w:rPr>
          <w:rFonts w:ascii="ArialMT" w:hAnsi="ArialMT" w:cs="ArialMT"/>
          <w:color w:val="000000"/>
        </w:rPr>
        <w:t>.</w:t>
      </w:r>
    </w:p>
    <w:p w:rsidR="00B13C75" w:rsidRDefault="00B13C75" w:rsidP="00970A2A">
      <w:pPr>
        <w:autoSpaceDE w:val="0"/>
        <w:autoSpaceDN w:val="0"/>
        <w:adjustRightInd w:val="0"/>
        <w:spacing w:after="0" w:line="240" w:lineRule="auto"/>
        <w:jc w:val="both"/>
        <w:rPr>
          <w:rFonts w:ascii="ArialMT" w:hAnsi="ArialMT" w:cs="ArialMT"/>
        </w:rPr>
      </w:pPr>
    </w:p>
    <w:p w:rsidR="00B931D1" w:rsidRDefault="002952AF" w:rsidP="00602A49">
      <w:pPr>
        <w:jc w:val="both"/>
      </w:pPr>
      <w:r>
        <w:t>Explain fu</w:t>
      </w:r>
      <w:r w:rsidR="00B931D1">
        <w:t xml:space="preserve">lly to parents and then record </w:t>
      </w:r>
      <w:r>
        <w:t xml:space="preserve">in the HV Capita record and the PCHR baby’s notes.  Blood spot screening has been discussed </w:t>
      </w:r>
      <w:r w:rsidR="00B15EC1">
        <w:t>and recommended, written information received and consent sought.  Verbal consent is adequate.  Parents should ask if they consent to being contacted in the future for research linked to the screening programme, if not “</w:t>
      </w:r>
      <w:r w:rsidR="00014E92" w:rsidRPr="00A073A2">
        <w:rPr>
          <w:b/>
        </w:rPr>
        <w:t>No research</w:t>
      </w:r>
      <w:r w:rsidR="00A073A2" w:rsidRPr="00A073A2">
        <w:rPr>
          <w:b/>
        </w:rPr>
        <w:t xml:space="preserve"> contact”</w:t>
      </w:r>
      <w:r w:rsidR="006B7420" w:rsidRPr="00A073A2">
        <w:rPr>
          <w:b/>
        </w:rPr>
        <w:t xml:space="preserve"> </w:t>
      </w:r>
      <w:r w:rsidR="00A073A2">
        <w:t>should be documented clearly on the card.  Ensure parents are</w:t>
      </w:r>
      <w:r w:rsidR="00B931D1">
        <w:t xml:space="preserve"> aware that identifiable data may be stored by the National Sickle cell and Thalassamia Screening Programme.</w:t>
      </w:r>
    </w:p>
    <w:p w:rsidR="001B1AFD" w:rsidRDefault="00B931D1" w:rsidP="00602A49">
      <w:pPr>
        <w:jc w:val="both"/>
      </w:pPr>
      <w:r>
        <w:t xml:space="preserve">Pre-arrange a convenient time to take the blood sample.  At this stage, </w:t>
      </w:r>
      <w:r w:rsidR="00FD409B">
        <w:t>advice</w:t>
      </w:r>
      <w:r>
        <w:t xml:space="preserve"> on keeping the baby and parti</w:t>
      </w:r>
      <w:r w:rsidR="002252A5">
        <w:t>cularly its feet warm prior to the test.</w:t>
      </w:r>
      <w:r w:rsidR="00A073A2">
        <w:t xml:space="preserve"> </w:t>
      </w:r>
    </w:p>
    <w:p w:rsidR="002252A5" w:rsidRPr="002252A5" w:rsidRDefault="002252A5" w:rsidP="00602A49">
      <w:pPr>
        <w:jc w:val="both"/>
        <w:rPr>
          <w:b/>
        </w:rPr>
      </w:pPr>
      <w:r w:rsidRPr="002252A5">
        <w:rPr>
          <w:b/>
        </w:rPr>
        <w:t>If the parents decline all or part of the screening</w:t>
      </w:r>
      <w:r>
        <w:rPr>
          <w:b/>
        </w:rPr>
        <w:t>:</w:t>
      </w:r>
    </w:p>
    <w:p w:rsidR="002252A5" w:rsidRPr="000A2AE9" w:rsidRDefault="002252A5" w:rsidP="00602A49">
      <w:pPr>
        <w:autoSpaceDE w:val="0"/>
        <w:autoSpaceDN w:val="0"/>
        <w:adjustRightInd w:val="0"/>
        <w:spacing w:after="0" w:line="240" w:lineRule="auto"/>
        <w:jc w:val="both"/>
      </w:pPr>
      <w:r w:rsidRPr="000A2AE9">
        <w:t xml:space="preserve">Since the introduction of the expanded inherited metabolic disorders parents can only accept or decline all of these conditions (PKU, MCADD, MSUD, IVA, GA1, </w:t>
      </w:r>
      <w:r w:rsidRPr="000A2AE9">
        <w:lastRenderedPageBreak/>
        <w:t>HCU), not each one separately. They can decline the other conditions individually.</w:t>
      </w:r>
    </w:p>
    <w:p w:rsidR="002252A5" w:rsidRPr="000A2AE9" w:rsidRDefault="002252A5" w:rsidP="00602A49">
      <w:pPr>
        <w:autoSpaceDE w:val="0"/>
        <w:autoSpaceDN w:val="0"/>
        <w:adjustRightInd w:val="0"/>
        <w:spacing w:after="0" w:line="240" w:lineRule="auto"/>
        <w:jc w:val="both"/>
      </w:pPr>
    </w:p>
    <w:p w:rsidR="002252A5" w:rsidRDefault="002252A5" w:rsidP="00602A49">
      <w:pPr>
        <w:autoSpaceDE w:val="0"/>
        <w:autoSpaceDN w:val="0"/>
        <w:adjustRightInd w:val="0"/>
        <w:spacing w:after="0" w:line="240" w:lineRule="auto"/>
        <w:jc w:val="both"/>
      </w:pPr>
      <w:r w:rsidRPr="000A2AE9">
        <w:t>Record that screening has been declined on Capita HV and PCHR record and personal child health record (PCHR) if it is available. Send the completed card marked as DECLINED to screening laboratory.  Inform parents to contact their GP or Health Visitor if they change their minds or want further information and inform Child Health and GP of decline.</w:t>
      </w:r>
    </w:p>
    <w:p w:rsidR="000A2AE9" w:rsidRDefault="000A2AE9" w:rsidP="00602A49">
      <w:pPr>
        <w:autoSpaceDE w:val="0"/>
        <w:autoSpaceDN w:val="0"/>
        <w:adjustRightInd w:val="0"/>
        <w:spacing w:after="0" w:line="240" w:lineRule="auto"/>
        <w:jc w:val="both"/>
      </w:pPr>
    </w:p>
    <w:p w:rsidR="000A2AE9" w:rsidRDefault="000A2AE9" w:rsidP="00602A49">
      <w:pPr>
        <w:autoSpaceDE w:val="0"/>
        <w:autoSpaceDN w:val="0"/>
        <w:adjustRightInd w:val="0"/>
        <w:spacing w:after="0" w:line="240" w:lineRule="auto"/>
        <w:jc w:val="both"/>
      </w:pPr>
    </w:p>
    <w:p w:rsidR="000A2AE9" w:rsidRPr="00FD409B" w:rsidRDefault="00FD409B" w:rsidP="00602A49">
      <w:pPr>
        <w:pStyle w:val="ListParagraph"/>
        <w:numPr>
          <w:ilvl w:val="0"/>
          <w:numId w:val="2"/>
        </w:numPr>
        <w:autoSpaceDE w:val="0"/>
        <w:autoSpaceDN w:val="0"/>
        <w:adjustRightInd w:val="0"/>
        <w:spacing w:after="0" w:line="240" w:lineRule="auto"/>
        <w:jc w:val="both"/>
        <w:rPr>
          <w:b/>
          <w:sz w:val="28"/>
          <w:szCs w:val="28"/>
        </w:rPr>
      </w:pPr>
      <w:r w:rsidRPr="00FD409B">
        <w:rPr>
          <w:b/>
          <w:sz w:val="28"/>
          <w:szCs w:val="28"/>
        </w:rPr>
        <w:t>Completion of the card</w:t>
      </w:r>
    </w:p>
    <w:p w:rsidR="00FD409B" w:rsidRDefault="00FD409B" w:rsidP="00602A49">
      <w:pPr>
        <w:autoSpaceDE w:val="0"/>
        <w:autoSpaceDN w:val="0"/>
        <w:adjustRightInd w:val="0"/>
        <w:spacing w:after="0" w:line="240" w:lineRule="auto"/>
        <w:jc w:val="both"/>
        <w:rPr>
          <w:b/>
          <w:sz w:val="28"/>
          <w:szCs w:val="28"/>
        </w:rPr>
      </w:pPr>
    </w:p>
    <w:p w:rsidR="00FD409B" w:rsidRDefault="00FD409B" w:rsidP="00602A49">
      <w:pPr>
        <w:autoSpaceDE w:val="0"/>
        <w:autoSpaceDN w:val="0"/>
        <w:adjustRightInd w:val="0"/>
        <w:spacing w:after="0" w:line="240" w:lineRule="auto"/>
        <w:jc w:val="both"/>
        <w:rPr>
          <w:b/>
          <w:sz w:val="28"/>
          <w:szCs w:val="28"/>
        </w:rPr>
      </w:pPr>
    </w:p>
    <w:p w:rsidR="00FD409B" w:rsidRDefault="00FD409B" w:rsidP="00602A49">
      <w:pPr>
        <w:autoSpaceDE w:val="0"/>
        <w:autoSpaceDN w:val="0"/>
        <w:adjustRightInd w:val="0"/>
        <w:spacing w:after="0" w:line="240" w:lineRule="auto"/>
        <w:jc w:val="both"/>
        <w:rPr>
          <w:b/>
          <w:sz w:val="28"/>
          <w:szCs w:val="28"/>
        </w:rPr>
      </w:pPr>
      <w:r>
        <w:rPr>
          <w:b/>
          <w:sz w:val="28"/>
          <w:szCs w:val="28"/>
        </w:rPr>
        <w:t>The expiry date on the card must be checked prior to use</w:t>
      </w:r>
    </w:p>
    <w:p w:rsidR="00FD409B" w:rsidRDefault="00FD409B" w:rsidP="00602A49">
      <w:pPr>
        <w:autoSpaceDE w:val="0"/>
        <w:autoSpaceDN w:val="0"/>
        <w:adjustRightInd w:val="0"/>
        <w:spacing w:after="0" w:line="240" w:lineRule="auto"/>
        <w:jc w:val="both"/>
      </w:pPr>
    </w:p>
    <w:p w:rsidR="00D2704B" w:rsidRDefault="00FD409B" w:rsidP="00602A49">
      <w:pPr>
        <w:pStyle w:val="ListParagraph"/>
        <w:numPr>
          <w:ilvl w:val="0"/>
          <w:numId w:val="3"/>
        </w:numPr>
        <w:autoSpaceDE w:val="0"/>
        <w:autoSpaceDN w:val="0"/>
        <w:adjustRightInd w:val="0"/>
        <w:spacing w:after="0" w:line="240" w:lineRule="auto"/>
        <w:jc w:val="both"/>
      </w:pPr>
      <w:r>
        <w:t xml:space="preserve">Confirm </w:t>
      </w:r>
      <w:r w:rsidR="00D2704B">
        <w:t xml:space="preserve">and complete </w:t>
      </w:r>
      <w:r>
        <w:t xml:space="preserve">baby’s name, date of birth </w:t>
      </w:r>
      <w:r w:rsidR="00D2704B">
        <w:t>and NHS number</w:t>
      </w:r>
    </w:p>
    <w:p w:rsidR="00D2704B" w:rsidRDefault="00D2704B" w:rsidP="00602A49">
      <w:pPr>
        <w:pStyle w:val="ListParagraph"/>
        <w:numPr>
          <w:ilvl w:val="0"/>
          <w:numId w:val="3"/>
        </w:numPr>
        <w:autoSpaceDE w:val="0"/>
        <w:autoSpaceDN w:val="0"/>
        <w:adjustRightInd w:val="0"/>
        <w:spacing w:after="0" w:line="240" w:lineRule="auto"/>
        <w:jc w:val="both"/>
      </w:pPr>
      <w:r>
        <w:t>Confirm and complete mother’s details and NHS number if known</w:t>
      </w:r>
    </w:p>
    <w:p w:rsidR="00FD409B" w:rsidRDefault="00FD409B" w:rsidP="00602A49">
      <w:pPr>
        <w:pStyle w:val="ListParagraph"/>
        <w:numPr>
          <w:ilvl w:val="0"/>
          <w:numId w:val="3"/>
        </w:numPr>
        <w:autoSpaceDE w:val="0"/>
        <w:autoSpaceDN w:val="0"/>
        <w:adjustRightInd w:val="0"/>
        <w:spacing w:after="0" w:line="240" w:lineRule="auto"/>
        <w:jc w:val="both"/>
      </w:pPr>
      <w:r>
        <w:t xml:space="preserve">Check the age is under 1yr old.  </w:t>
      </w:r>
    </w:p>
    <w:p w:rsidR="00FD409B" w:rsidRDefault="00FD409B" w:rsidP="00602A49">
      <w:pPr>
        <w:pStyle w:val="ListParagraph"/>
        <w:numPr>
          <w:ilvl w:val="0"/>
          <w:numId w:val="3"/>
        </w:numPr>
        <w:autoSpaceDE w:val="0"/>
        <w:autoSpaceDN w:val="0"/>
        <w:adjustRightInd w:val="0"/>
        <w:spacing w:after="0" w:line="240" w:lineRule="auto"/>
        <w:jc w:val="both"/>
      </w:pPr>
      <w:r>
        <w:t>Complete the newborn screening blood spot card</w:t>
      </w:r>
    </w:p>
    <w:p w:rsidR="00FD409B" w:rsidRDefault="00FD409B" w:rsidP="00602A49">
      <w:pPr>
        <w:pStyle w:val="ListParagraph"/>
        <w:numPr>
          <w:ilvl w:val="0"/>
          <w:numId w:val="3"/>
        </w:numPr>
        <w:autoSpaceDE w:val="0"/>
        <w:autoSpaceDN w:val="0"/>
        <w:adjustRightInd w:val="0"/>
        <w:spacing w:after="0" w:line="240" w:lineRule="auto"/>
        <w:jc w:val="both"/>
      </w:pPr>
      <w:r>
        <w:t>Ensure all of baby’s details are on it</w:t>
      </w:r>
    </w:p>
    <w:p w:rsidR="008C41E1" w:rsidRDefault="008C41E1" w:rsidP="00602A49">
      <w:pPr>
        <w:pStyle w:val="ListParagraph"/>
        <w:numPr>
          <w:ilvl w:val="0"/>
          <w:numId w:val="3"/>
        </w:numPr>
        <w:autoSpaceDE w:val="0"/>
        <w:autoSpaceDN w:val="0"/>
        <w:adjustRightInd w:val="0"/>
        <w:spacing w:after="0" w:line="240" w:lineRule="auto"/>
        <w:jc w:val="both"/>
      </w:pPr>
      <w:r w:rsidRPr="008C41E1">
        <w:rPr>
          <w:b/>
        </w:rPr>
        <w:t>Rank</w:t>
      </w:r>
      <w:r>
        <w:t xml:space="preserve"> refers to birth in order – for twins</w:t>
      </w:r>
    </w:p>
    <w:p w:rsidR="008C41E1" w:rsidRDefault="008C41E1" w:rsidP="00602A49">
      <w:pPr>
        <w:pStyle w:val="ListParagraph"/>
        <w:numPr>
          <w:ilvl w:val="0"/>
          <w:numId w:val="3"/>
        </w:numPr>
        <w:autoSpaceDE w:val="0"/>
        <w:autoSpaceDN w:val="0"/>
        <w:adjustRightInd w:val="0"/>
        <w:spacing w:after="0" w:line="240" w:lineRule="auto"/>
        <w:jc w:val="both"/>
      </w:pPr>
      <w:r w:rsidRPr="008C41E1">
        <w:rPr>
          <w:b/>
        </w:rPr>
        <w:t>Ethnic Code</w:t>
      </w:r>
      <w:r>
        <w:t xml:space="preserve"> is on the rear of the card</w:t>
      </w:r>
    </w:p>
    <w:p w:rsidR="00D2704B" w:rsidRDefault="00D2704B" w:rsidP="00602A49">
      <w:pPr>
        <w:pStyle w:val="ListParagraph"/>
        <w:numPr>
          <w:ilvl w:val="0"/>
          <w:numId w:val="3"/>
        </w:numPr>
        <w:autoSpaceDE w:val="0"/>
        <w:autoSpaceDN w:val="0"/>
        <w:adjustRightInd w:val="0"/>
        <w:spacing w:after="0" w:line="240" w:lineRule="auto"/>
        <w:jc w:val="both"/>
      </w:pPr>
      <w:r>
        <w:t>When completing the card, care must be taken to avoid contamination from a dirty surface or through touch</w:t>
      </w:r>
    </w:p>
    <w:p w:rsidR="008C41E1" w:rsidRDefault="008C41E1" w:rsidP="00602A49">
      <w:pPr>
        <w:autoSpaceDE w:val="0"/>
        <w:autoSpaceDN w:val="0"/>
        <w:adjustRightInd w:val="0"/>
        <w:spacing w:after="0" w:line="240" w:lineRule="auto"/>
        <w:jc w:val="both"/>
      </w:pPr>
    </w:p>
    <w:p w:rsidR="008C41E1" w:rsidRDefault="008C41E1" w:rsidP="00602A49">
      <w:pPr>
        <w:autoSpaceDE w:val="0"/>
        <w:autoSpaceDN w:val="0"/>
        <w:adjustRightInd w:val="0"/>
        <w:spacing w:after="0" w:line="240" w:lineRule="auto"/>
        <w:jc w:val="both"/>
      </w:pPr>
      <w:r>
        <w:t>All GP details must be recorded.  GP codes can be found in the cards in the blood spot bags</w:t>
      </w:r>
    </w:p>
    <w:p w:rsidR="008C41E1" w:rsidRDefault="008C41E1" w:rsidP="00602A49">
      <w:pPr>
        <w:autoSpaceDE w:val="0"/>
        <w:autoSpaceDN w:val="0"/>
        <w:adjustRightInd w:val="0"/>
        <w:spacing w:after="0" w:line="240" w:lineRule="auto"/>
        <w:jc w:val="both"/>
      </w:pPr>
    </w:p>
    <w:p w:rsidR="00972A86" w:rsidRDefault="008C41E1" w:rsidP="00602A49">
      <w:pPr>
        <w:autoSpaceDE w:val="0"/>
        <w:autoSpaceDN w:val="0"/>
        <w:adjustRightInd w:val="0"/>
        <w:spacing w:after="0" w:line="240" w:lineRule="auto"/>
        <w:jc w:val="both"/>
      </w:pPr>
      <w:r w:rsidRPr="00F16849">
        <w:rPr>
          <w:b/>
        </w:rPr>
        <w:t xml:space="preserve">PCT </w:t>
      </w:r>
      <w:r w:rsidR="00972A86">
        <w:t xml:space="preserve">  </w:t>
      </w:r>
    </w:p>
    <w:p w:rsidR="00F16849" w:rsidRDefault="00972A86" w:rsidP="00602A49">
      <w:pPr>
        <w:autoSpaceDE w:val="0"/>
        <w:autoSpaceDN w:val="0"/>
        <w:adjustRightInd w:val="0"/>
        <w:spacing w:after="0" w:line="240" w:lineRule="auto"/>
        <w:jc w:val="both"/>
        <w:rPr>
          <w:b/>
          <w:sz w:val="28"/>
          <w:szCs w:val="28"/>
        </w:rPr>
      </w:pPr>
      <w:r>
        <w:t xml:space="preserve">  </w:t>
      </w:r>
      <w:r w:rsidR="00F16849">
        <w:t xml:space="preserve">is </w:t>
      </w:r>
      <w:r w:rsidR="008C41E1" w:rsidRPr="00F16849">
        <w:t>Swindon</w:t>
      </w:r>
      <w:r w:rsidR="00F16849">
        <w:rPr>
          <w:b/>
          <w:sz w:val="28"/>
          <w:szCs w:val="28"/>
        </w:rPr>
        <w:t xml:space="preserve"> </w:t>
      </w:r>
    </w:p>
    <w:p w:rsidR="00F16849" w:rsidRDefault="008C41E1" w:rsidP="00602A49">
      <w:pPr>
        <w:autoSpaceDE w:val="0"/>
        <w:autoSpaceDN w:val="0"/>
        <w:adjustRightInd w:val="0"/>
        <w:spacing w:after="0" w:line="240" w:lineRule="auto"/>
        <w:jc w:val="both"/>
      </w:pPr>
      <w:r w:rsidRPr="00F16849">
        <w:rPr>
          <w:b/>
        </w:rPr>
        <w:lastRenderedPageBreak/>
        <w:t>Mothers NHS number</w:t>
      </w:r>
      <w:r>
        <w:t xml:space="preserve"> should be completed if known, all other details should be completed</w:t>
      </w:r>
      <w:r w:rsidR="00F16849">
        <w:t>.</w:t>
      </w:r>
    </w:p>
    <w:p w:rsidR="008C41E1" w:rsidRDefault="00F16849" w:rsidP="00602A49">
      <w:pPr>
        <w:autoSpaceDE w:val="0"/>
        <w:autoSpaceDN w:val="0"/>
        <w:adjustRightInd w:val="0"/>
        <w:spacing w:after="0" w:line="240" w:lineRule="auto"/>
        <w:jc w:val="both"/>
      </w:pPr>
      <w:r>
        <w:t>I</w:t>
      </w:r>
      <w:r w:rsidR="008C41E1">
        <w:t xml:space="preserve">n </w:t>
      </w:r>
      <w:r>
        <w:t xml:space="preserve">the </w:t>
      </w:r>
      <w:r w:rsidR="008C41E1">
        <w:t xml:space="preserve">comments </w:t>
      </w:r>
      <w:r w:rsidR="00B13C75">
        <w:t xml:space="preserve">box </w:t>
      </w:r>
      <w:r w:rsidR="008C41E1">
        <w:t>record ‘</w:t>
      </w:r>
      <w:r w:rsidR="008C41E1" w:rsidRPr="00F16849">
        <w:rPr>
          <w:b/>
        </w:rPr>
        <w:t>Transfer In from</w:t>
      </w:r>
      <w:r w:rsidR="0082713F" w:rsidRPr="00F16849">
        <w:rPr>
          <w:b/>
        </w:rPr>
        <w:t xml:space="preserve"> _____name of count</w:t>
      </w:r>
      <w:r w:rsidR="008C41E1" w:rsidRPr="00F16849">
        <w:rPr>
          <w:b/>
        </w:rPr>
        <w:t>y’</w:t>
      </w:r>
    </w:p>
    <w:p w:rsidR="00D2704B" w:rsidRDefault="00D2704B" w:rsidP="00602A49">
      <w:pPr>
        <w:autoSpaceDE w:val="0"/>
        <w:autoSpaceDN w:val="0"/>
        <w:adjustRightInd w:val="0"/>
        <w:spacing w:after="0" w:line="240" w:lineRule="auto"/>
        <w:jc w:val="both"/>
      </w:pPr>
    </w:p>
    <w:p w:rsidR="00D2704B" w:rsidRDefault="00D2704B" w:rsidP="00602A49">
      <w:pPr>
        <w:pStyle w:val="ListParagraph"/>
        <w:autoSpaceDE w:val="0"/>
        <w:autoSpaceDN w:val="0"/>
        <w:adjustRightInd w:val="0"/>
        <w:spacing w:after="0" w:line="240" w:lineRule="auto"/>
        <w:jc w:val="both"/>
        <w:rPr>
          <w:b/>
          <w:sz w:val="28"/>
          <w:szCs w:val="28"/>
        </w:rPr>
      </w:pPr>
    </w:p>
    <w:p w:rsidR="008C41E1" w:rsidRPr="00F16849" w:rsidRDefault="00D2704B" w:rsidP="00F16849">
      <w:pPr>
        <w:pStyle w:val="ListParagraph"/>
        <w:numPr>
          <w:ilvl w:val="0"/>
          <w:numId w:val="2"/>
        </w:numPr>
        <w:autoSpaceDE w:val="0"/>
        <w:autoSpaceDN w:val="0"/>
        <w:adjustRightInd w:val="0"/>
        <w:spacing w:after="0" w:line="240" w:lineRule="auto"/>
        <w:jc w:val="both"/>
        <w:rPr>
          <w:b/>
          <w:sz w:val="28"/>
          <w:szCs w:val="28"/>
        </w:rPr>
      </w:pPr>
      <w:r w:rsidRPr="00F16849">
        <w:rPr>
          <w:b/>
          <w:sz w:val="28"/>
          <w:szCs w:val="28"/>
        </w:rPr>
        <w:t>Taking the Newborn Blood Spot sample</w:t>
      </w:r>
    </w:p>
    <w:p w:rsidR="007F7A96" w:rsidRDefault="007F7A96" w:rsidP="007F7A96">
      <w:pPr>
        <w:autoSpaceDE w:val="0"/>
        <w:autoSpaceDN w:val="0"/>
        <w:adjustRightInd w:val="0"/>
        <w:spacing w:after="0" w:line="240" w:lineRule="auto"/>
        <w:jc w:val="both"/>
        <w:rPr>
          <w:b/>
          <w:sz w:val="28"/>
          <w:szCs w:val="28"/>
        </w:rPr>
      </w:pPr>
    </w:p>
    <w:p w:rsidR="007F7A96" w:rsidRDefault="007F7A96" w:rsidP="007F7A96">
      <w:pPr>
        <w:autoSpaceDE w:val="0"/>
        <w:autoSpaceDN w:val="0"/>
        <w:adjustRightInd w:val="0"/>
        <w:spacing w:after="0" w:line="240" w:lineRule="auto"/>
        <w:jc w:val="both"/>
        <w:rPr>
          <w:b/>
          <w:sz w:val="28"/>
          <w:szCs w:val="28"/>
        </w:rPr>
      </w:pPr>
    </w:p>
    <w:p w:rsidR="007F7A96" w:rsidRPr="00B13C75" w:rsidRDefault="007F7A96" w:rsidP="007F7A96">
      <w:pPr>
        <w:autoSpaceDE w:val="0"/>
        <w:autoSpaceDN w:val="0"/>
        <w:adjustRightInd w:val="0"/>
        <w:spacing w:after="0" w:line="240" w:lineRule="auto"/>
        <w:rPr>
          <w:rFonts w:ascii="ArialMT" w:hAnsi="ArialMT" w:cs="ArialMT"/>
        </w:rPr>
      </w:pPr>
      <w:r>
        <w:rPr>
          <w:rFonts w:ascii="ArialMT" w:hAnsi="ArialMT" w:cs="ArialMT"/>
        </w:rPr>
        <w:t xml:space="preserve">Explain the procedure to parents, record the parents’ consent to screening </w:t>
      </w:r>
      <w:r w:rsidR="00B13C75">
        <w:rPr>
          <w:rFonts w:ascii="ArialMT" w:hAnsi="ArialMT" w:cs="ArialMT"/>
        </w:rPr>
        <w:t xml:space="preserve">in </w:t>
      </w:r>
      <w:r>
        <w:rPr>
          <w:rFonts w:ascii="ArialMT" w:hAnsi="ArialMT" w:cs="ArialMT"/>
        </w:rPr>
        <w:t>the PCHR, if it is available,</w:t>
      </w:r>
      <w:r w:rsidR="00B13C75">
        <w:rPr>
          <w:rFonts w:ascii="ArialMT" w:hAnsi="ArialMT" w:cs="ArialMT"/>
        </w:rPr>
        <w:t xml:space="preserve"> and on Capita </w:t>
      </w:r>
      <w:r w:rsidR="000F6CED">
        <w:rPr>
          <w:rFonts w:ascii="ArialMT" w:hAnsi="ArialMT" w:cs="ArialMT"/>
        </w:rPr>
        <w:t>and then</w:t>
      </w:r>
      <w:r>
        <w:rPr>
          <w:rFonts w:ascii="ArialMT" w:hAnsi="ArialMT" w:cs="ArialMT"/>
        </w:rPr>
        <w:t xml:space="preserve"> proceed with test.</w:t>
      </w:r>
    </w:p>
    <w:p w:rsidR="007F7A96" w:rsidRDefault="007F7A96" w:rsidP="007F7A96">
      <w:pPr>
        <w:autoSpaceDE w:val="0"/>
        <w:autoSpaceDN w:val="0"/>
        <w:adjustRightInd w:val="0"/>
        <w:spacing w:after="0" w:line="240" w:lineRule="auto"/>
        <w:rPr>
          <w:rFonts w:ascii="ArialMT" w:hAnsi="ArialMT" w:cs="ArialMT"/>
        </w:rPr>
      </w:pPr>
    </w:p>
    <w:p w:rsidR="007F7A96" w:rsidRDefault="007F7A96" w:rsidP="007F7A96">
      <w:pPr>
        <w:autoSpaceDE w:val="0"/>
        <w:autoSpaceDN w:val="0"/>
        <w:adjustRightInd w:val="0"/>
        <w:spacing w:after="0" w:line="240" w:lineRule="auto"/>
        <w:rPr>
          <w:rFonts w:ascii="ArialMT" w:hAnsi="ArialMT" w:cs="ArialMT"/>
        </w:rPr>
      </w:pPr>
      <w:r>
        <w:rPr>
          <w:rFonts w:ascii="ArialMT" w:hAnsi="ArialMT" w:cs="ArialMT"/>
        </w:rPr>
        <w:t>The baby can be cuddled during the procedure but must be held in a secure position for taking the sample. Engaging the baby through face-to-face contact, voice and touch may be beneficial. Analgesia in the form of breast feeding or non-nutritive sucking is recommended.</w:t>
      </w:r>
    </w:p>
    <w:p w:rsidR="007F7A96" w:rsidRPr="007F7A96" w:rsidRDefault="007F7A96" w:rsidP="007F7A96">
      <w:pPr>
        <w:autoSpaceDE w:val="0"/>
        <w:autoSpaceDN w:val="0"/>
        <w:adjustRightInd w:val="0"/>
        <w:spacing w:after="0" w:line="240" w:lineRule="auto"/>
      </w:pPr>
      <w:r w:rsidRPr="007F7A96">
        <w:t xml:space="preserve">Clean the heel by washing thoroughly with plain tepid water. If faecal matter cannot be removed from the foot with water, use a mild, unperfumed soap to clean away the faecal matter and then rinse the foot thoroughly. </w:t>
      </w:r>
      <w:r w:rsidRPr="007F7A96">
        <w:rPr>
          <w:b/>
          <w:bCs/>
        </w:rPr>
        <w:t xml:space="preserve">Do not use alcohol wipes. </w:t>
      </w:r>
      <w:r w:rsidRPr="007F7A96">
        <w:t>The heel should be allowed to completely air-dry before taking the sample. The heel should be warm – if it feels cold gentle massage may be helpful. Additional warming of the foot is not required. Wash hands and apply gloves.</w:t>
      </w:r>
    </w:p>
    <w:p w:rsidR="007F7A96" w:rsidRPr="007F7A96" w:rsidRDefault="007F7A96" w:rsidP="007F7A96">
      <w:pPr>
        <w:autoSpaceDE w:val="0"/>
        <w:autoSpaceDN w:val="0"/>
        <w:adjustRightInd w:val="0"/>
        <w:spacing w:after="0" w:line="240" w:lineRule="auto"/>
      </w:pPr>
    </w:p>
    <w:p w:rsidR="007F7A96" w:rsidRPr="007F7A96" w:rsidRDefault="007F7A96" w:rsidP="007F7A96">
      <w:pPr>
        <w:autoSpaceDE w:val="0"/>
        <w:autoSpaceDN w:val="0"/>
        <w:adjustRightInd w:val="0"/>
        <w:spacing w:after="0" w:line="240" w:lineRule="auto"/>
      </w:pPr>
      <w:r w:rsidRPr="007F7A96">
        <w:t xml:space="preserve">Allow the foot to hang down to increase blood flow. Before activation, place the automated lancet device against the heel in accordance with manufacturers’ instructions. Perform the test using an automated lancet device </w:t>
      </w:r>
      <w:r w:rsidR="00B13C75">
        <w:t xml:space="preserve">choosing the right lancet for the </w:t>
      </w:r>
      <w:r w:rsidR="00570DFA">
        <w:t>child’s</w:t>
      </w:r>
      <w:r w:rsidR="00B13C75">
        <w:t xml:space="preserve"> age</w:t>
      </w:r>
    </w:p>
    <w:p w:rsidR="007F7A96" w:rsidRPr="007F7A96" w:rsidRDefault="007F7A96" w:rsidP="007F7A96">
      <w:pPr>
        <w:autoSpaceDE w:val="0"/>
        <w:autoSpaceDN w:val="0"/>
        <w:adjustRightInd w:val="0"/>
        <w:spacing w:after="0" w:line="240" w:lineRule="auto"/>
      </w:pPr>
    </w:p>
    <w:p w:rsidR="007F7A96" w:rsidRPr="007F7A96" w:rsidRDefault="007F7A96" w:rsidP="007F7A96">
      <w:pPr>
        <w:autoSpaceDE w:val="0"/>
        <w:autoSpaceDN w:val="0"/>
        <w:adjustRightInd w:val="0"/>
        <w:spacing w:after="0" w:line="240" w:lineRule="auto"/>
      </w:pPr>
      <w:r w:rsidRPr="007F7A96">
        <w:lastRenderedPageBreak/>
        <w:t>The external and internal limits of the calcaneous are the preferred puncture site marked by the shaded areas in Diagram A. Where a baby has had repeated heel punctures the areas marked in Diagram B may also be used.</w:t>
      </w:r>
    </w:p>
    <w:p w:rsidR="00D2704B" w:rsidRPr="007F7A96" w:rsidRDefault="00D2704B" w:rsidP="00602A49">
      <w:pPr>
        <w:autoSpaceDE w:val="0"/>
        <w:autoSpaceDN w:val="0"/>
        <w:adjustRightInd w:val="0"/>
        <w:spacing w:after="0" w:line="240" w:lineRule="auto"/>
        <w:jc w:val="both"/>
      </w:pPr>
    </w:p>
    <w:p w:rsidR="007F7A96" w:rsidRPr="007F7A96" w:rsidRDefault="007F7A96" w:rsidP="00602A49">
      <w:pPr>
        <w:autoSpaceDE w:val="0"/>
        <w:autoSpaceDN w:val="0"/>
        <w:adjustRightInd w:val="0"/>
        <w:spacing w:after="0" w:line="240" w:lineRule="auto"/>
        <w:jc w:val="both"/>
        <w:rPr>
          <w:b/>
        </w:rPr>
      </w:pPr>
      <w:r w:rsidRPr="007F7A96">
        <w:rPr>
          <w:b/>
        </w:rPr>
        <w:t>Ensure you use the correct Lancet</w:t>
      </w:r>
      <w:r w:rsidR="00B13C75">
        <w:rPr>
          <w:b/>
        </w:rPr>
        <w:t xml:space="preserve"> </w:t>
      </w:r>
      <w:r w:rsidRPr="007F7A96">
        <w:rPr>
          <w:b/>
        </w:rPr>
        <w:t>for the age of your baby</w:t>
      </w:r>
    </w:p>
    <w:p w:rsidR="007F7A96" w:rsidRDefault="007F7A96" w:rsidP="00602A49">
      <w:pPr>
        <w:autoSpaceDE w:val="0"/>
        <w:autoSpaceDN w:val="0"/>
        <w:adjustRightInd w:val="0"/>
        <w:spacing w:after="0" w:line="240" w:lineRule="auto"/>
        <w:jc w:val="both"/>
        <w:rPr>
          <w:b/>
        </w:rPr>
      </w:pPr>
      <w:r w:rsidRPr="007F7A96">
        <w:rPr>
          <w:b/>
        </w:rPr>
        <w:t>Newborn to 6 months and toddler-2yrs</w:t>
      </w:r>
    </w:p>
    <w:p w:rsidR="00896B4B" w:rsidRPr="007F7A96" w:rsidRDefault="00896B4B" w:rsidP="00602A49">
      <w:pPr>
        <w:autoSpaceDE w:val="0"/>
        <w:autoSpaceDN w:val="0"/>
        <w:adjustRightInd w:val="0"/>
        <w:spacing w:after="0" w:line="240" w:lineRule="auto"/>
        <w:jc w:val="both"/>
        <w:rPr>
          <w:b/>
          <w:sz w:val="28"/>
          <w:szCs w:val="28"/>
        </w:rPr>
      </w:pPr>
    </w:p>
    <w:p w:rsidR="008C41E1" w:rsidRDefault="008C41E1" w:rsidP="00602A49">
      <w:pPr>
        <w:autoSpaceDE w:val="0"/>
        <w:autoSpaceDN w:val="0"/>
        <w:adjustRightInd w:val="0"/>
        <w:spacing w:after="0" w:line="240" w:lineRule="auto"/>
        <w:jc w:val="both"/>
      </w:pPr>
    </w:p>
    <w:p w:rsidR="00B931D1" w:rsidRDefault="00B931D1"/>
    <w:p w:rsidR="00E00025" w:rsidRDefault="00EA0A53">
      <w:r w:rsidRPr="00EA0A53">
        <w:rPr>
          <w:noProof/>
          <w:lang w:eastAsia="en-GB"/>
        </w:rPr>
        <w:drawing>
          <wp:inline distT="0" distB="0" distL="0" distR="0">
            <wp:extent cx="6065520" cy="4122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5520" cy="4122420"/>
                    </a:xfrm>
                    <a:prstGeom prst="rect">
                      <a:avLst/>
                    </a:prstGeom>
                    <a:noFill/>
                    <a:ln>
                      <a:noFill/>
                    </a:ln>
                  </pic:spPr>
                </pic:pic>
              </a:graphicData>
            </a:graphic>
          </wp:inline>
        </w:drawing>
      </w:r>
    </w:p>
    <w:p w:rsidR="007F7A96" w:rsidRDefault="007F7A96"/>
    <w:p w:rsidR="00896B4B" w:rsidRDefault="00896B4B" w:rsidP="00896B4B">
      <w:pPr>
        <w:autoSpaceDE w:val="0"/>
        <w:autoSpaceDN w:val="0"/>
        <w:adjustRightInd w:val="0"/>
        <w:spacing w:after="0" w:line="240" w:lineRule="auto"/>
        <w:rPr>
          <w:rFonts w:ascii="ArialMT" w:hAnsi="ArialMT" w:cs="ArialMT"/>
        </w:rPr>
      </w:pPr>
    </w:p>
    <w:p w:rsidR="00896B4B" w:rsidRDefault="00896B4B" w:rsidP="00896B4B">
      <w:pPr>
        <w:autoSpaceDE w:val="0"/>
        <w:autoSpaceDN w:val="0"/>
        <w:adjustRightInd w:val="0"/>
        <w:spacing w:after="0" w:line="240" w:lineRule="auto"/>
        <w:rPr>
          <w:rFonts w:ascii="ArialMT" w:hAnsi="ArialMT" w:cs="ArialMT"/>
        </w:rPr>
      </w:pPr>
    </w:p>
    <w:p w:rsidR="00896B4B" w:rsidRDefault="00896B4B" w:rsidP="00896B4B">
      <w:pPr>
        <w:autoSpaceDE w:val="0"/>
        <w:autoSpaceDN w:val="0"/>
        <w:adjustRightInd w:val="0"/>
        <w:spacing w:after="0" w:line="240" w:lineRule="auto"/>
        <w:rPr>
          <w:rFonts w:ascii="ArialMT" w:hAnsi="ArialMT" w:cs="ArialMT"/>
        </w:rPr>
      </w:pPr>
    </w:p>
    <w:p w:rsidR="00896B4B" w:rsidRPr="00896B4B" w:rsidRDefault="00896B4B" w:rsidP="00896B4B">
      <w:pPr>
        <w:autoSpaceDE w:val="0"/>
        <w:autoSpaceDN w:val="0"/>
        <w:adjustRightInd w:val="0"/>
        <w:spacing w:after="0" w:line="240" w:lineRule="auto"/>
        <w:jc w:val="both"/>
      </w:pPr>
      <w:r w:rsidRPr="00896B4B">
        <w:t>Each circle on the Newborn Blood Spot Card must be filled completely using a single drop of blood. Allow blood to flow naturally, do not squeeze the foot. Direct one drop into each of the circles on the card.</w:t>
      </w:r>
    </w:p>
    <w:p w:rsidR="00896B4B" w:rsidRPr="00896B4B" w:rsidRDefault="00896B4B" w:rsidP="00896B4B">
      <w:pPr>
        <w:autoSpaceDE w:val="0"/>
        <w:autoSpaceDN w:val="0"/>
        <w:adjustRightInd w:val="0"/>
        <w:spacing w:after="0" w:line="240" w:lineRule="auto"/>
        <w:jc w:val="both"/>
      </w:pPr>
    </w:p>
    <w:p w:rsidR="00896B4B" w:rsidRPr="00896B4B" w:rsidRDefault="00896B4B" w:rsidP="00896B4B">
      <w:pPr>
        <w:pStyle w:val="ListParagraph"/>
        <w:numPr>
          <w:ilvl w:val="0"/>
          <w:numId w:val="4"/>
        </w:numPr>
        <w:autoSpaceDE w:val="0"/>
        <w:autoSpaceDN w:val="0"/>
        <w:adjustRightInd w:val="0"/>
        <w:spacing w:after="0" w:line="240" w:lineRule="auto"/>
        <w:jc w:val="both"/>
      </w:pPr>
      <w:r w:rsidRPr="00896B4B">
        <w:t>The blood must seep completely through to the back of the card. There must be no layering of blood.</w:t>
      </w:r>
    </w:p>
    <w:p w:rsidR="00896B4B" w:rsidRPr="00896B4B" w:rsidRDefault="00896B4B" w:rsidP="00896B4B">
      <w:pPr>
        <w:pStyle w:val="ListParagraph"/>
        <w:numPr>
          <w:ilvl w:val="0"/>
          <w:numId w:val="4"/>
        </w:numPr>
        <w:autoSpaceDE w:val="0"/>
        <w:autoSpaceDN w:val="0"/>
        <w:adjustRightInd w:val="0"/>
        <w:spacing w:after="0" w:line="240" w:lineRule="auto"/>
        <w:jc w:val="both"/>
      </w:pPr>
      <w:r w:rsidRPr="00896B4B">
        <w:rPr>
          <w:b/>
          <w:bCs/>
        </w:rPr>
        <w:t xml:space="preserve">Do not </w:t>
      </w:r>
      <w:r w:rsidRPr="00896B4B">
        <w:t xml:space="preserve">compress the bloodspot to ensure the blood has soaked through to the reverse </w:t>
      </w:r>
      <w:r>
        <w:t xml:space="preserve">  </w:t>
      </w:r>
      <w:r w:rsidRPr="00896B4B">
        <w:t>of the card.</w:t>
      </w:r>
    </w:p>
    <w:p w:rsidR="00896B4B" w:rsidRDefault="00896B4B" w:rsidP="00896B4B">
      <w:pPr>
        <w:pStyle w:val="ListParagraph"/>
        <w:numPr>
          <w:ilvl w:val="0"/>
          <w:numId w:val="4"/>
        </w:numPr>
        <w:autoSpaceDE w:val="0"/>
        <w:autoSpaceDN w:val="0"/>
        <w:adjustRightInd w:val="0"/>
        <w:spacing w:after="0" w:line="240" w:lineRule="auto"/>
        <w:jc w:val="both"/>
      </w:pPr>
      <w:r w:rsidRPr="00896B4B">
        <w:rPr>
          <w:b/>
          <w:bCs/>
        </w:rPr>
        <w:t xml:space="preserve">Do not </w:t>
      </w:r>
      <w:r w:rsidRPr="00896B4B">
        <w:t>allow the heel to make contact with the card. Wipe excess blood from the heel and apply gentle pressure to the wound with cotton wool or gauze.</w:t>
      </w:r>
    </w:p>
    <w:p w:rsidR="00B510C1" w:rsidRPr="00896B4B" w:rsidRDefault="00B510C1" w:rsidP="00B510C1">
      <w:pPr>
        <w:pStyle w:val="ListParagraph"/>
        <w:autoSpaceDE w:val="0"/>
        <w:autoSpaceDN w:val="0"/>
        <w:adjustRightInd w:val="0"/>
        <w:spacing w:after="0" w:line="240" w:lineRule="auto"/>
        <w:jc w:val="both"/>
      </w:pPr>
    </w:p>
    <w:p w:rsidR="007F7A96" w:rsidRPr="00896B4B" w:rsidRDefault="007F7A96" w:rsidP="00896B4B">
      <w:pPr>
        <w:jc w:val="both"/>
      </w:pPr>
    </w:p>
    <w:p w:rsidR="007F7A96" w:rsidRDefault="00B510C1" w:rsidP="00896B4B">
      <w:pPr>
        <w:jc w:val="both"/>
      </w:pPr>
      <w:r w:rsidRPr="00B510C1">
        <w:rPr>
          <w:noProof/>
          <w:lang w:eastAsia="en-GB"/>
        </w:rPr>
        <w:drawing>
          <wp:inline distT="0" distB="0" distL="0" distR="0">
            <wp:extent cx="4213860" cy="1712347"/>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54328" cy="1728792"/>
                    </a:xfrm>
                    <a:prstGeom prst="rect">
                      <a:avLst/>
                    </a:prstGeom>
                    <a:noFill/>
                    <a:ln>
                      <a:noFill/>
                    </a:ln>
                  </pic:spPr>
                </pic:pic>
              </a:graphicData>
            </a:graphic>
          </wp:inline>
        </w:drawing>
      </w:r>
    </w:p>
    <w:p w:rsidR="00B510C1" w:rsidRPr="00B510C1" w:rsidRDefault="00B510C1" w:rsidP="00B510C1">
      <w:pPr>
        <w:autoSpaceDE w:val="0"/>
        <w:autoSpaceDN w:val="0"/>
        <w:adjustRightInd w:val="0"/>
        <w:spacing w:after="0" w:line="240" w:lineRule="auto"/>
        <w:rPr>
          <w:b/>
          <w:bCs/>
        </w:rPr>
      </w:pPr>
      <w:r w:rsidRPr="00B510C1">
        <w:rPr>
          <w:b/>
          <w:bCs/>
        </w:rPr>
        <w:t>If the blood flow ceases:</w:t>
      </w:r>
    </w:p>
    <w:p w:rsidR="00B510C1" w:rsidRPr="00B510C1" w:rsidRDefault="00B510C1" w:rsidP="00B510C1">
      <w:pPr>
        <w:autoSpaceDE w:val="0"/>
        <w:autoSpaceDN w:val="0"/>
        <w:adjustRightInd w:val="0"/>
        <w:spacing w:after="0" w:line="240" w:lineRule="auto"/>
        <w:rPr>
          <w:b/>
          <w:bCs/>
        </w:rPr>
      </w:pPr>
    </w:p>
    <w:p w:rsidR="00B510C1" w:rsidRPr="00B510C1" w:rsidRDefault="00B510C1" w:rsidP="000F6CED">
      <w:pPr>
        <w:autoSpaceDE w:val="0"/>
        <w:autoSpaceDN w:val="0"/>
        <w:adjustRightInd w:val="0"/>
        <w:spacing w:after="0" w:line="240" w:lineRule="auto"/>
        <w:jc w:val="both"/>
      </w:pPr>
      <w:r w:rsidRPr="00B510C1">
        <w:rPr>
          <w:b/>
          <w:bCs/>
        </w:rPr>
        <w:lastRenderedPageBreak/>
        <w:t xml:space="preserve">The foot must not be squeezed </w:t>
      </w:r>
      <w:r w:rsidRPr="00B510C1">
        <w:t>as this may damage the blood cells to be tested and may cause bruising. The congealed blood should be wiped away firmly with cotton wool or gauze. Gently ‘massage’ the foot and drop the blood onto the card.</w:t>
      </w:r>
    </w:p>
    <w:p w:rsidR="00B510C1" w:rsidRPr="00B510C1" w:rsidRDefault="00B510C1" w:rsidP="000F6CED">
      <w:pPr>
        <w:autoSpaceDE w:val="0"/>
        <w:autoSpaceDN w:val="0"/>
        <w:adjustRightInd w:val="0"/>
        <w:spacing w:after="0" w:line="240" w:lineRule="auto"/>
        <w:jc w:val="both"/>
      </w:pPr>
    </w:p>
    <w:p w:rsidR="00B510C1" w:rsidRDefault="00B510C1" w:rsidP="000F6CED">
      <w:pPr>
        <w:autoSpaceDE w:val="0"/>
        <w:autoSpaceDN w:val="0"/>
        <w:adjustRightInd w:val="0"/>
        <w:spacing w:after="0" w:line="240" w:lineRule="auto"/>
        <w:jc w:val="both"/>
      </w:pPr>
      <w:r w:rsidRPr="00B510C1">
        <w:rPr>
          <w:b/>
          <w:bCs/>
        </w:rPr>
        <w:t xml:space="preserve">If the baby is not bleeding a second puncture is necessary: </w:t>
      </w:r>
      <w:r w:rsidRPr="00B510C1">
        <w:t>The second puncture should be performed on a different part of the same foot or on the other foot. Apply a spot plaster if required and remind the parent to remove in a few hours.</w:t>
      </w:r>
    </w:p>
    <w:p w:rsidR="00B510C1" w:rsidRPr="00B510C1" w:rsidRDefault="00B510C1" w:rsidP="000F6CED">
      <w:pPr>
        <w:autoSpaceDE w:val="0"/>
        <w:autoSpaceDN w:val="0"/>
        <w:adjustRightInd w:val="0"/>
        <w:spacing w:after="0" w:line="240" w:lineRule="auto"/>
        <w:jc w:val="both"/>
      </w:pPr>
    </w:p>
    <w:p w:rsidR="00B510C1" w:rsidRPr="00B510C1" w:rsidRDefault="00B510C1" w:rsidP="000F6CED">
      <w:pPr>
        <w:autoSpaceDE w:val="0"/>
        <w:autoSpaceDN w:val="0"/>
        <w:adjustRightInd w:val="0"/>
        <w:spacing w:after="0" w:line="240" w:lineRule="auto"/>
        <w:jc w:val="both"/>
      </w:pPr>
    </w:p>
    <w:p w:rsidR="00B510C1" w:rsidRPr="00B510C1" w:rsidRDefault="00B510C1" w:rsidP="000F6CED">
      <w:pPr>
        <w:pStyle w:val="ListParagraph"/>
        <w:numPr>
          <w:ilvl w:val="0"/>
          <w:numId w:val="2"/>
        </w:numPr>
        <w:autoSpaceDE w:val="0"/>
        <w:autoSpaceDN w:val="0"/>
        <w:adjustRightInd w:val="0"/>
        <w:spacing w:after="0" w:line="240" w:lineRule="auto"/>
        <w:jc w:val="both"/>
        <w:rPr>
          <w:b/>
          <w:bCs/>
          <w:sz w:val="28"/>
          <w:szCs w:val="28"/>
        </w:rPr>
      </w:pPr>
      <w:r w:rsidRPr="00B510C1">
        <w:rPr>
          <w:b/>
          <w:bCs/>
          <w:sz w:val="28"/>
          <w:szCs w:val="28"/>
        </w:rPr>
        <w:t>After taking the Blood Sample</w:t>
      </w:r>
    </w:p>
    <w:p w:rsidR="00B510C1" w:rsidRDefault="00B510C1" w:rsidP="000F6CED">
      <w:pPr>
        <w:pStyle w:val="ListParagraph"/>
        <w:autoSpaceDE w:val="0"/>
        <w:autoSpaceDN w:val="0"/>
        <w:adjustRightInd w:val="0"/>
        <w:spacing w:after="0" w:line="240" w:lineRule="auto"/>
        <w:jc w:val="both"/>
        <w:rPr>
          <w:b/>
          <w:bCs/>
          <w:sz w:val="28"/>
          <w:szCs w:val="28"/>
        </w:rPr>
      </w:pPr>
    </w:p>
    <w:p w:rsidR="00B510C1" w:rsidRPr="00B510C1" w:rsidRDefault="00B510C1" w:rsidP="000F6CED">
      <w:pPr>
        <w:pStyle w:val="ListParagraph"/>
        <w:autoSpaceDE w:val="0"/>
        <w:autoSpaceDN w:val="0"/>
        <w:adjustRightInd w:val="0"/>
        <w:spacing w:after="0" w:line="240" w:lineRule="auto"/>
        <w:jc w:val="both"/>
        <w:rPr>
          <w:b/>
          <w:bCs/>
          <w:sz w:val="28"/>
          <w:szCs w:val="28"/>
        </w:rPr>
      </w:pPr>
    </w:p>
    <w:p w:rsidR="00B510C1" w:rsidRDefault="00B510C1" w:rsidP="000F6CED">
      <w:pPr>
        <w:autoSpaceDE w:val="0"/>
        <w:autoSpaceDN w:val="0"/>
        <w:adjustRightInd w:val="0"/>
        <w:spacing w:after="0" w:line="240" w:lineRule="auto"/>
        <w:jc w:val="both"/>
      </w:pPr>
      <w:r w:rsidRPr="00B510C1">
        <w:t>Allow blood spots to air-dry away from direct sunlight or heat before placing in the</w:t>
      </w:r>
      <w:r>
        <w:t xml:space="preserve"> </w:t>
      </w:r>
      <w:r w:rsidRPr="00B510C1">
        <w:t xml:space="preserve">glassine envelope. Despatch the blood spot sample card the same day, </w:t>
      </w:r>
      <w:r>
        <w:t>use a stamped address envelope and post immediately in a post box that has a 5pm collection</w:t>
      </w:r>
    </w:p>
    <w:p w:rsidR="00B510C1" w:rsidRPr="00B510C1" w:rsidRDefault="00B510C1" w:rsidP="000F6CED">
      <w:pPr>
        <w:autoSpaceDE w:val="0"/>
        <w:autoSpaceDN w:val="0"/>
        <w:adjustRightInd w:val="0"/>
        <w:spacing w:after="0" w:line="240" w:lineRule="auto"/>
        <w:jc w:val="both"/>
      </w:pPr>
    </w:p>
    <w:p w:rsidR="00B510C1" w:rsidRDefault="00B510C1" w:rsidP="000F6CED">
      <w:pPr>
        <w:autoSpaceDE w:val="0"/>
        <w:autoSpaceDN w:val="0"/>
        <w:adjustRightInd w:val="0"/>
        <w:spacing w:after="0" w:line="240" w:lineRule="auto"/>
        <w:jc w:val="both"/>
      </w:pPr>
      <w:r>
        <w:t>Record date and time of sample.  Inform parents that results can be expected within 6-8 weeks and how they will receive</w:t>
      </w:r>
      <w:r w:rsidR="004647E2">
        <w:t xml:space="preserve"> them.  If the baby screens positive they will be notified sooner</w:t>
      </w:r>
    </w:p>
    <w:p w:rsidR="00F16849" w:rsidRDefault="00F16849" w:rsidP="000F6CED">
      <w:pPr>
        <w:autoSpaceDE w:val="0"/>
        <w:autoSpaceDN w:val="0"/>
        <w:adjustRightInd w:val="0"/>
        <w:spacing w:after="0" w:line="240" w:lineRule="auto"/>
        <w:jc w:val="both"/>
      </w:pPr>
    </w:p>
    <w:p w:rsidR="00F16849" w:rsidRDefault="00F16849" w:rsidP="000F6CED">
      <w:pPr>
        <w:autoSpaceDE w:val="0"/>
        <w:autoSpaceDN w:val="0"/>
        <w:adjustRightInd w:val="0"/>
        <w:spacing w:after="0" w:line="240" w:lineRule="auto"/>
        <w:jc w:val="both"/>
      </w:pPr>
    </w:p>
    <w:p w:rsidR="00F16849" w:rsidRDefault="00F16849" w:rsidP="000F6CED">
      <w:pPr>
        <w:autoSpaceDE w:val="0"/>
        <w:autoSpaceDN w:val="0"/>
        <w:adjustRightInd w:val="0"/>
        <w:spacing w:after="0" w:line="240" w:lineRule="auto"/>
        <w:jc w:val="both"/>
      </w:pPr>
    </w:p>
    <w:p w:rsidR="00170D64" w:rsidRDefault="00170D64" w:rsidP="000F6CED">
      <w:pPr>
        <w:autoSpaceDE w:val="0"/>
        <w:autoSpaceDN w:val="0"/>
        <w:adjustRightInd w:val="0"/>
        <w:spacing w:after="0" w:line="240" w:lineRule="auto"/>
        <w:jc w:val="both"/>
      </w:pPr>
    </w:p>
    <w:p w:rsidR="00170D64" w:rsidRDefault="00170D64" w:rsidP="000F6CED">
      <w:pPr>
        <w:pStyle w:val="ListParagraph"/>
        <w:numPr>
          <w:ilvl w:val="0"/>
          <w:numId w:val="2"/>
        </w:numPr>
        <w:tabs>
          <w:tab w:val="left" w:pos="1548"/>
        </w:tabs>
        <w:autoSpaceDE w:val="0"/>
        <w:autoSpaceDN w:val="0"/>
        <w:adjustRightInd w:val="0"/>
        <w:spacing w:after="0" w:line="240" w:lineRule="auto"/>
        <w:jc w:val="both"/>
        <w:rPr>
          <w:rFonts w:ascii="Arial-BoldMT" w:hAnsi="Arial-BoldMT" w:cs="Arial-BoldMT"/>
          <w:b/>
          <w:bCs/>
          <w:sz w:val="28"/>
          <w:szCs w:val="28"/>
        </w:rPr>
      </w:pPr>
      <w:r w:rsidRPr="00B13C75">
        <w:rPr>
          <w:rFonts w:ascii="Arial-BoldMT" w:hAnsi="Arial-BoldMT" w:cs="Arial-BoldMT"/>
          <w:b/>
          <w:bCs/>
          <w:sz w:val="28"/>
          <w:szCs w:val="28"/>
        </w:rPr>
        <w:t>Results</w:t>
      </w:r>
    </w:p>
    <w:p w:rsidR="00B13C75" w:rsidRPr="00B13C75" w:rsidRDefault="00B13C75" w:rsidP="00B13C75">
      <w:pPr>
        <w:pStyle w:val="ListParagraph"/>
        <w:tabs>
          <w:tab w:val="left" w:pos="1548"/>
        </w:tabs>
        <w:autoSpaceDE w:val="0"/>
        <w:autoSpaceDN w:val="0"/>
        <w:adjustRightInd w:val="0"/>
        <w:spacing w:after="0" w:line="240" w:lineRule="auto"/>
        <w:jc w:val="both"/>
        <w:rPr>
          <w:rFonts w:ascii="Arial-BoldMT" w:hAnsi="Arial-BoldMT" w:cs="Arial-BoldMT"/>
          <w:b/>
          <w:bCs/>
          <w:sz w:val="28"/>
          <w:szCs w:val="28"/>
        </w:rPr>
      </w:pPr>
    </w:p>
    <w:p w:rsidR="00170D64" w:rsidRDefault="00170D64" w:rsidP="000F6CED">
      <w:pPr>
        <w:autoSpaceDE w:val="0"/>
        <w:autoSpaceDN w:val="0"/>
        <w:adjustRightInd w:val="0"/>
        <w:spacing w:after="0" w:line="240" w:lineRule="auto"/>
        <w:jc w:val="both"/>
      </w:pPr>
      <w:r w:rsidRPr="00170D64">
        <w:t>Results are sent electronically by the Laboratory to the Child Health Department for</w:t>
      </w:r>
      <w:r>
        <w:t xml:space="preserve"> </w:t>
      </w:r>
      <w:r w:rsidRPr="00170D64">
        <w:t>recording on the child health information system. Child Health forwards results to the</w:t>
      </w:r>
      <w:r>
        <w:t xml:space="preserve"> </w:t>
      </w:r>
      <w:r w:rsidRPr="00170D64">
        <w:t xml:space="preserve">Health Visitor </w:t>
      </w:r>
      <w:r w:rsidR="00A72849">
        <w:t xml:space="preserve">and </w:t>
      </w:r>
      <w:r w:rsidRPr="00170D64">
        <w:t xml:space="preserve">notifies the </w:t>
      </w:r>
      <w:r w:rsidR="00B13C75">
        <w:t>parents by post</w:t>
      </w:r>
    </w:p>
    <w:p w:rsidR="00A72849" w:rsidRPr="00170D64" w:rsidRDefault="00A72849" w:rsidP="000F6CED">
      <w:pPr>
        <w:autoSpaceDE w:val="0"/>
        <w:autoSpaceDN w:val="0"/>
        <w:adjustRightInd w:val="0"/>
        <w:spacing w:after="0" w:line="240" w:lineRule="auto"/>
        <w:jc w:val="both"/>
      </w:pPr>
    </w:p>
    <w:p w:rsidR="00170D64" w:rsidRDefault="00170D64" w:rsidP="000F6CED">
      <w:pPr>
        <w:autoSpaceDE w:val="0"/>
        <w:autoSpaceDN w:val="0"/>
        <w:adjustRightInd w:val="0"/>
        <w:spacing w:after="0" w:line="240" w:lineRule="auto"/>
        <w:jc w:val="both"/>
      </w:pPr>
      <w:r w:rsidRPr="00170D64">
        <w:lastRenderedPageBreak/>
        <w:t>The Child Health Department regularly check the child health system to ascertain if the</w:t>
      </w:r>
      <w:r w:rsidR="00A72849">
        <w:t xml:space="preserve"> </w:t>
      </w:r>
      <w:r w:rsidRPr="00170D64">
        <w:t xml:space="preserve">test had been done and contact the </w:t>
      </w:r>
      <w:r w:rsidR="00A72849">
        <w:t>health visitor</w:t>
      </w:r>
      <w:r w:rsidRPr="00170D64">
        <w:t xml:space="preserve"> team if no result </w:t>
      </w:r>
      <w:r w:rsidR="00F16849">
        <w:t xml:space="preserve">is received </w:t>
      </w:r>
      <w:r w:rsidRPr="00F16849">
        <w:t>or</w:t>
      </w:r>
      <w:r w:rsidR="00F16849" w:rsidRPr="00F16849">
        <w:t xml:space="preserve"> a</w:t>
      </w:r>
      <w:r w:rsidRPr="00F16849">
        <w:t xml:space="preserve"> “decline” </w:t>
      </w:r>
      <w:r w:rsidR="009375AD" w:rsidRPr="00F16849">
        <w:t>is not recorded as per Newborn Blood Spot Pathway</w:t>
      </w:r>
      <w:r w:rsidR="009375AD" w:rsidRPr="009375AD">
        <w:rPr>
          <w:color w:val="FF0000"/>
        </w:rPr>
        <w:t xml:space="preserve">.  </w:t>
      </w:r>
      <w:r w:rsidRPr="009375AD">
        <w:t xml:space="preserve">This allows a retest to be offered if a </w:t>
      </w:r>
      <w:r w:rsidRPr="00170D64">
        <w:t>screening has been omitted or</w:t>
      </w:r>
      <w:r w:rsidR="00A72849">
        <w:t xml:space="preserve"> </w:t>
      </w:r>
      <w:r w:rsidR="008366E9">
        <w:t>specimen lost.</w:t>
      </w:r>
    </w:p>
    <w:p w:rsidR="008366E9" w:rsidRDefault="008366E9" w:rsidP="000F6CED">
      <w:pPr>
        <w:autoSpaceDE w:val="0"/>
        <w:autoSpaceDN w:val="0"/>
        <w:adjustRightInd w:val="0"/>
        <w:spacing w:after="0" w:line="240" w:lineRule="auto"/>
        <w:jc w:val="both"/>
      </w:pPr>
    </w:p>
    <w:p w:rsidR="008366E9" w:rsidRPr="008366E9" w:rsidRDefault="008366E9" w:rsidP="000F6CED">
      <w:pPr>
        <w:autoSpaceDE w:val="0"/>
        <w:autoSpaceDN w:val="0"/>
        <w:adjustRightInd w:val="0"/>
        <w:spacing w:after="0" w:line="240" w:lineRule="auto"/>
        <w:jc w:val="both"/>
      </w:pPr>
      <w:r w:rsidRPr="008366E9">
        <w:t>The National Newborn Bloodspot IT Failsafe system is in place and monitored by child health</w:t>
      </w:r>
    </w:p>
    <w:p w:rsidR="008366E9" w:rsidRPr="008366E9" w:rsidRDefault="008366E9" w:rsidP="000F6CED">
      <w:pPr>
        <w:autoSpaceDE w:val="0"/>
        <w:autoSpaceDN w:val="0"/>
        <w:adjustRightInd w:val="0"/>
        <w:spacing w:after="0" w:line="240" w:lineRule="auto"/>
        <w:jc w:val="both"/>
      </w:pPr>
    </w:p>
    <w:p w:rsidR="008366E9" w:rsidRPr="008366E9" w:rsidRDefault="008366E9" w:rsidP="000F6CED">
      <w:pPr>
        <w:autoSpaceDE w:val="0"/>
        <w:autoSpaceDN w:val="0"/>
        <w:adjustRightInd w:val="0"/>
        <w:spacing w:after="0" w:line="240" w:lineRule="auto"/>
        <w:jc w:val="both"/>
      </w:pPr>
    </w:p>
    <w:p w:rsidR="008366E9" w:rsidRDefault="008366E9" w:rsidP="000F6CED">
      <w:pPr>
        <w:pStyle w:val="ListParagraph"/>
        <w:numPr>
          <w:ilvl w:val="0"/>
          <w:numId w:val="2"/>
        </w:numPr>
        <w:autoSpaceDE w:val="0"/>
        <w:autoSpaceDN w:val="0"/>
        <w:adjustRightInd w:val="0"/>
        <w:spacing w:after="0" w:line="240" w:lineRule="auto"/>
        <w:jc w:val="both"/>
        <w:rPr>
          <w:b/>
          <w:bCs/>
          <w:sz w:val="28"/>
          <w:szCs w:val="28"/>
        </w:rPr>
      </w:pPr>
      <w:r>
        <w:rPr>
          <w:b/>
          <w:bCs/>
          <w:sz w:val="28"/>
          <w:szCs w:val="28"/>
        </w:rPr>
        <w:t>Repeats</w:t>
      </w:r>
    </w:p>
    <w:p w:rsidR="008366E9" w:rsidRDefault="008366E9" w:rsidP="000F6CED">
      <w:pPr>
        <w:autoSpaceDE w:val="0"/>
        <w:autoSpaceDN w:val="0"/>
        <w:adjustRightInd w:val="0"/>
        <w:spacing w:after="0" w:line="240" w:lineRule="auto"/>
        <w:jc w:val="both"/>
        <w:rPr>
          <w:b/>
          <w:bCs/>
          <w:sz w:val="28"/>
          <w:szCs w:val="28"/>
        </w:rPr>
      </w:pPr>
    </w:p>
    <w:p w:rsidR="008366E9" w:rsidRDefault="008366E9" w:rsidP="000F6CED">
      <w:pPr>
        <w:autoSpaceDE w:val="0"/>
        <w:autoSpaceDN w:val="0"/>
        <w:adjustRightInd w:val="0"/>
        <w:spacing w:after="0" w:line="240" w:lineRule="auto"/>
        <w:jc w:val="both"/>
        <w:rPr>
          <w:b/>
          <w:bCs/>
          <w:sz w:val="28"/>
          <w:szCs w:val="28"/>
        </w:rPr>
      </w:pPr>
    </w:p>
    <w:p w:rsidR="008366E9" w:rsidRPr="007D0513" w:rsidRDefault="008366E9" w:rsidP="000F6CED">
      <w:pPr>
        <w:autoSpaceDE w:val="0"/>
        <w:autoSpaceDN w:val="0"/>
        <w:adjustRightInd w:val="0"/>
        <w:spacing w:after="0" w:line="240" w:lineRule="auto"/>
        <w:jc w:val="both"/>
      </w:pPr>
      <w:r w:rsidRPr="007D0513">
        <w:t>For all repeats ensure that the repeat sample box is ticked on the blood spot card.  If results are equivocal initially the laboratory will repeat the test using another spot on the original card. If it remains equivocal, a repeat sample is requested</w:t>
      </w:r>
    </w:p>
    <w:p w:rsidR="008366E9" w:rsidRPr="007D0513" w:rsidRDefault="008366E9" w:rsidP="000F6CED">
      <w:pPr>
        <w:autoSpaceDE w:val="0"/>
        <w:autoSpaceDN w:val="0"/>
        <w:adjustRightInd w:val="0"/>
        <w:spacing w:after="0" w:line="240" w:lineRule="auto"/>
        <w:jc w:val="both"/>
        <w:rPr>
          <w:bCs/>
        </w:rPr>
      </w:pPr>
    </w:p>
    <w:p w:rsidR="008366E9" w:rsidRDefault="007D0513" w:rsidP="000F6CED">
      <w:pPr>
        <w:autoSpaceDE w:val="0"/>
        <w:autoSpaceDN w:val="0"/>
        <w:adjustRightInd w:val="0"/>
        <w:spacing w:after="0" w:line="240" w:lineRule="auto"/>
        <w:jc w:val="both"/>
        <w:rPr>
          <w:b/>
          <w:bCs/>
        </w:rPr>
      </w:pPr>
      <w:r>
        <w:rPr>
          <w:b/>
          <w:bCs/>
        </w:rPr>
        <w:t>Health Visitors will i</w:t>
      </w:r>
      <w:r w:rsidR="008366E9" w:rsidRPr="007D0513">
        <w:rPr>
          <w:b/>
          <w:bCs/>
        </w:rPr>
        <w:t xml:space="preserve">nform parents and appropriate health professionals of any </w:t>
      </w:r>
      <w:r>
        <w:rPr>
          <w:b/>
          <w:bCs/>
        </w:rPr>
        <w:t>o</w:t>
      </w:r>
      <w:r w:rsidR="008366E9" w:rsidRPr="007D0513">
        <w:rPr>
          <w:b/>
          <w:bCs/>
        </w:rPr>
        <w:t>utstanding</w:t>
      </w:r>
      <w:r>
        <w:rPr>
          <w:b/>
          <w:bCs/>
        </w:rPr>
        <w:t xml:space="preserve"> </w:t>
      </w:r>
      <w:r w:rsidR="008366E9" w:rsidRPr="007D0513">
        <w:rPr>
          <w:b/>
          <w:bCs/>
        </w:rPr>
        <w:t>screening tests when transferring care.</w:t>
      </w:r>
    </w:p>
    <w:p w:rsidR="007D0513" w:rsidRPr="007D0513" w:rsidRDefault="007D0513" w:rsidP="000F6CED">
      <w:pPr>
        <w:autoSpaceDE w:val="0"/>
        <w:autoSpaceDN w:val="0"/>
        <w:adjustRightInd w:val="0"/>
        <w:spacing w:after="0" w:line="240" w:lineRule="auto"/>
        <w:jc w:val="both"/>
        <w:rPr>
          <w:b/>
          <w:bCs/>
        </w:rPr>
      </w:pPr>
    </w:p>
    <w:p w:rsidR="008366E9" w:rsidRPr="007D0513" w:rsidRDefault="008366E9" w:rsidP="000F6CED">
      <w:pPr>
        <w:autoSpaceDE w:val="0"/>
        <w:autoSpaceDN w:val="0"/>
        <w:adjustRightInd w:val="0"/>
        <w:spacing w:after="0" w:line="240" w:lineRule="auto"/>
        <w:jc w:val="both"/>
      </w:pPr>
      <w:r w:rsidRPr="007D0513">
        <w:t>Laboratories will request a repeat sample due to any of the following:</w:t>
      </w:r>
    </w:p>
    <w:p w:rsidR="008366E9" w:rsidRPr="007D0513" w:rsidRDefault="008366E9" w:rsidP="000F6CED">
      <w:pPr>
        <w:pStyle w:val="ListParagraph"/>
        <w:numPr>
          <w:ilvl w:val="0"/>
          <w:numId w:val="4"/>
        </w:numPr>
        <w:autoSpaceDE w:val="0"/>
        <w:autoSpaceDN w:val="0"/>
        <w:adjustRightInd w:val="0"/>
        <w:spacing w:after="0" w:line="240" w:lineRule="auto"/>
        <w:jc w:val="both"/>
      </w:pPr>
      <w:r w:rsidRPr="007D0513">
        <w:t>Incomplete data on the card, e.g. no date of sample recorded</w:t>
      </w:r>
    </w:p>
    <w:p w:rsidR="008366E9" w:rsidRPr="007D0513" w:rsidRDefault="008366E9" w:rsidP="000F6CED">
      <w:pPr>
        <w:pStyle w:val="ListParagraph"/>
        <w:numPr>
          <w:ilvl w:val="0"/>
          <w:numId w:val="4"/>
        </w:numPr>
        <w:autoSpaceDE w:val="0"/>
        <w:autoSpaceDN w:val="0"/>
        <w:adjustRightInd w:val="0"/>
        <w:spacing w:after="0" w:line="240" w:lineRule="auto"/>
        <w:jc w:val="both"/>
      </w:pPr>
      <w:r w:rsidRPr="007D0513">
        <w:t>No NHS number (or equivalent) on the card</w:t>
      </w:r>
    </w:p>
    <w:p w:rsidR="008366E9" w:rsidRPr="007D0513" w:rsidRDefault="008366E9" w:rsidP="000F6CED">
      <w:pPr>
        <w:pStyle w:val="ListParagraph"/>
        <w:numPr>
          <w:ilvl w:val="0"/>
          <w:numId w:val="4"/>
        </w:numPr>
        <w:autoSpaceDE w:val="0"/>
        <w:autoSpaceDN w:val="0"/>
        <w:adjustRightInd w:val="0"/>
        <w:spacing w:after="0" w:line="240" w:lineRule="auto"/>
        <w:jc w:val="both"/>
      </w:pPr>
      <w:r w:rsidRPr="007D0513">
        <w:t>Insufficient blood on the card, e.g. has not soaked through to back of card</w:t>
      </w:r>
    </w:p>
    <w:p w:rsidR="008366E9" w:rsidRPr="007D0513" w:rsidRDefault="008366E9" w:rsidP="000F6CED">
      <w:pPr>
        <w:pStyle w:val="ListParagraph"/>
        <w:numPr>
          <w:ilvl w:val="0"/>
          <w:numId w:val="4"/>
        </w:numPr>
        <w:autoSpaceDE w:val="0"/>
        <w:autoSpaceDN w:val="0"/>
        <w:adjustRightInd w:val="0"/>
        <w:spacing w:after="0" w:line="240" w:lineRule="auto"/>
        <w:jc w:val="both"/>
      </w:pPr>
      <w:r w:rsidRPr="007D0513">
        <w:t>Layering of blood</w:t>
      </w:r>
    </w:p>
    <w:p w:rsidR="008366E9" w:rsidRPr="007D0513" w:rsidRDefault="008366E9" w:rsidP="000F6CED">
      <w:pPr>
        <w:pStyle w:val="ListParagraph"/>
        <w:numPr>
          <w:ilvl w:val="0"/>
          <w:numId w:val="4"/>
        </w:numPr>
        <w:autoSpaceDE w:val="0"/>
        <w:autoSpaceDN w:val="0"/>
        <w:adjustRightInd w:val="0"/>
        <w:spacing w:after="0" w:line="240" w:lineRule="auto"/>
        <w:jc w:val="both"/>
      </w:pPr>
      <w:r w:rsidRPr="007D0513">
        <w:t>Compression of the blood spot</w:t>
      </w:r>
    </w:p>
    <w:p w:rsidR="008366E9" w:rsidRDefault="008366E9" w:rsidP="000F6CED">
      <w:pPr>
        <w:pStyle w:val="ListParagraph"/>
        <w:numPr>
          <w:ilvl w:val="0"/>
          <w:numId w:val="4"/>
        </w:numPr>
        <w:autoSpaceDE w:val="0"/>
        <w:autoSpaceDN w:val="0"/>
        <w:adjustRightInd w:val="0"/>
        <w:spacing w:after="0" w:line="240" w:lineRule="auto"/>
        <w:jc w:val="both"/>
      </w:pPr>
      <w:r w:rsidRPr="007D0513">
        <w:t>Delay in laboratory receiving the sample</w:t>
      </w:r>
    </w:p>
    <w:p w:rsidR="00C8654C" w:rsidRDefault="00C8654C" w:rsidP="000F6CED">
      <w:pPr>
        <w:pStyle w:val="ListParagraph"/>
        <w:numPr>
          <w:ilvl w:val="0"/>
          <w:numId w:val="4"/>
        </w:numPr>
        <w:autoSpaceDE w:val="0"/>
        <w:autoSpaceDN w:val="0"/>
        <w:adjustRightInd w:val="0"/>
        <w:spacing w:after="0" w:line="240" w:lineRule="auto"/>
        <w:jc w:val="both"/>
      </w:pPr>
      <w:r>
        <w:t>Contamination of the sample card, e.g. faeces, adult blood etc.</w:t>
      </w:r>
    </w:p>
    <w:p w:rsidR="00C8654C" w:rsidRDefault="00C8654C" w:rsidP="000F6CED">
      <w:pPr>
        <w:autoSpaceDE w:val="0"/>
        <w:autoSpaceDN w:val="0"/>
        <w:adjustRightInd w:val="0"/>
        <w:spacing w:after="0" w:line="240" w:lineRule="auto"/>
        <w:jc w:val="both"/>
      </w:pPr>
    </w:p>
    <w:p w:rsidR="00C8654C" w:rsidRDefault="00C8654C" w:rsidP="000F6CED">
      <w:pPr>
        <w:autoSpaceDE w:val="0"/>
        <w:autoSpaceDN w:val="0"/>
        <w:adjustRightInd w:val="0"/>
        <w:spacing w:after="0" w:line="240" w:lineRule="auto"/>
        <w:jc w:val="both"/>
        <w:rPr>
          <w:rFonts w:ascii="ArialMT" w:hAnsi="ArialMT" w:cs="ArialMT"/>
        </w:rPr>
      </w:pPr>
      <w:r>
        <w:rPr>
          <w:rFonts w:ascii="ArialMT" w:hAnsi="ArialMT" w:cs="ArialMT"/>
        </w:rPr>
        <w:t xml:space="preserve">When a repeat sample is requested for any of the above reasons, the sample should be taken within 72 hours of the receipt of the request. </w:t>
      </w:r>
    </w:p>
    <w:p w:rsidR="00C8654C" w:rsidRDefault="00C8654C" w:rsidP="000F6CED">
      <w:pPr>
        <w:autoSpaceDE w:val="0"/>
        <w:autoSpaceDN w:val="0"/>
        <w:adjustRightInd w:val="0"/>
        <w:spacing w:after="0" w:line="240" w:lineRule="auto"/>
        <w:jc w:val="both"/>
        <w:rPr>
          <w:rFonts w:ascii="ArialMT" w:hAnsi="ArialMT" w:cs="ArialMT"/>
        </w:rPr>
      </w:pPr>
    </w:p>
    <w:p w:rsidR="00C8654C" w:rsidRDefault="00C8654C" w:rsidP="000F6CED">
      <w:pPr>
        <w:autoSpaceDE w:val="0"/>
        <w:autoSpaceDN w:val="0"/>
        <w:adjustRightInd w:val="0"/>
        <w:spacing w:after="0" w:line="240" w:lineRule="auto"/>
        <w:jc w:val="both"/>
        <w:rPr>
          <w:rFonts w:ascii="ArialMT" w:hAnsi="ArialMT" w:cs="ArialMT"/>
        </w:rPr>
      </w:pPr>
      <w:r>
        <w:rPr>
          <w:rFonts w:ascii="ArialMT" w:hAnsi="ArialMT" w:cs="ArialMT"/>
        </w:rPr>
        <w:t>Where a practitioner has had 3 avoidable repeats in 3 months a competency package should be completed (see Appendix1)</w:t>
      </w:r>
    </w:p>
    <w:p w:rsidR="000F6CED" w:rsidRDefault="000F6CED" w:rsidP="000F6CED">
      <w:pPr>
        <w:autoSpaceDE w:val="0"/>
        <w:autoSpaceDN w:val="0"/>
        <w:adjustRightInd w:val="0"/>
        <w:spacing w:after="0" w:line="240" w:lineRule="auto"/>
        <w:jc w:val="both"/>
        <w:rPr>
          <w:rFonts w:ascii="ArialMT" w:hAnsi="ArialMT" w:cs="ArialMT"/>
        </w:rPr>
      </w:pPr>
    </w:p>
    <w:p w:rsidR="000F6CED" w:rsidRDefault="000F6CED" w:rsidP="000F6CED">
      <w:pPr>
        <w:autoSpaceDE w:val="0"/>
        <w:autoSpaceDN w:val="0"/>
        <w:adjustRightInd w:val="0"/>
        <w:spacing w:after="0" w:line="240" w:lineRule="auto"/>
        <w:jc w:val="both"/>
        <w:rPr>
          <w:rFonts w:ascii="ArialMT" w:hAnsi="ArialMT" w:cs="ArialMT"/>
        </w:rPr>
      </w:pPr>
    </w:p>
    <w:p w:rsidR="000F6CED" w:rsidRPr="000F6CED" w:rsidRDefault="000F6CED" w:rsidP="000F6CED">
      <w:pPr>
        <w:pStyle w:val="ListParagraph"/>
        <w:numPr>
          <w:ilvl w:val="0"/>
          <w:numId w:val="2"/>
        </w:numPr>
        <w:autoSpaceDE w:val="0"/>
        <w:autoSpaceDN w:val="0"/>
        <w:adjustRightInd w:val="0"/>
        <w:spacing w:after="0" w:line="240" w:lineRule="auto"/>
        <w:jc w:val="both"/>
        <w:rPr>
          <w:rFonts w:ascii="Arial-BoldMT" w:hAnsi="Arial-BoldMT" w:cs="Arial-BoldMT"/>
          <w:b/>
          <w:bCs/>
          <w:sz w:val="28"/>
          <w:szCs w:val="28"/>
        </w:rPr>
      </w:pPr>
      <w:r w:rsidRPr="000F6CED">
        <w:rPr>
          <w:rFonts w:ascii="Arial-BoldMT" w:hAnsi="Arial-BoldMT" w:cs="Arial-BoldMT"/>
          <w:b/>
          <w:bCs/>
          <w:sz w:val="28"/>
          <w:szCs w:val="28"/>
        </w:rPr>
        <w:t>Positive results</w:t>
      </w:r>
    </w:p>
    <w:p w:rsidR="000F6CED" w:rsidRDefault="000F6CED" w:rsidP="000F6CED">
      <w:pPr>
        <w:autoSpaceDE w:val="0"/>
        <w:autoSpaceDN w:val="0"/>
        <w:adjustRightInd w:val="0"/>
        <w:spacing w:after="0" w:line="240" w:lineRule="auto"/>
        <w:jc w:val="both"/>
        <w:rPr>
          <w:rFonts w:ascii="Arial-BoldMT" w:hAnsi="Arial-BoldMT" w:cs="Arial-BoldMT"/>
          <w:b/>
          <w:bCs/>
        </w:rPr>
      </w:pPr>
    </w:p>
    <w:p w:rsidR="000F6CED" w:rsidRPr="000F6CED" w:rsidRDefault="000F6CED" w:rsidP="000F6CED">
      <w:pPr>
        <w:autoSpaceDE w:val="0"/>
        <w:autoSpaceDN w:val="0"/>
        <w:adjustRightInd w:val="0"/>
        <w:spacing w:after="0" w:line="240" w:lineRule="auto"/>
        <w:jc w:val="both"/>
        <w:rPr>
          <w:rFonts w:ascii="Arial-BoldMT" w:hAnsi="Arial-BoldMT" w:cs="Arial-BoldMT"/>
          <w:b/>
          <w:bCs/>
        </w:rPr>
      </w:pPr>
    </w:p>
    <w:p w:rsidR="000F6CED" w:rsidRDefault="000F6CED" w:rsidP="000F6CED">
      <w:pPr>
        <w:autoSpaceDE w:val="0"/>
        <w:autoSpaceDN w:val="0"/>
        <w:adjustRightInd w:val="0"/>
        <w:spacing w:after="0" w:line="240" w:lineRule="auto"/>
        <w:jc w:val="both"/>
        <w:rPr>
          <w:rFonts w:ascii="ArialMT" w:hAnsi="ArialMT" w:cs="ArialMT"/>
        </w:rPr>
      </w:pPr>
      <w:r>
        <w:rPr>
          <w:rFonts w:ascii="ArialMT" w:hAnsi="ArialMT" w:cs="ArialMT"/>
        </w:rPr>
        <w:t>There is a named paediatric consultant responsible for providing care for each condition identified on Newborn Screening. The Laboratory contact the named consultant directly by phone with an abnormal result, followed up by a hard copy. The named consultant or one of their team will contact the parents directly and offer an appointment, to discuss the result and organise care.</w:t>
      </w:r>
    </w:p>
    <w:p w:rsidR="00970A2A" w:rsidRDefault="00970A2A" w:rsidP="000F6CED">
      <w:pPr>
        <w:autoSpaceDE w:val="0"/>
        <w:autoSpaceDN w:val="0"/>
        <w:adjustRightInd w:val="0"/>
        <w:spacing w:after="0" w:line="240" w:lineRule="auto"/>
        <w:jc w:val="both"/>
        <w:rPr>
          <w:rFonts w:ascii="ArialMT" w:hAnsi="ArialMT" w:cs="ArialMT"/>
        </w:rPr>
      </w:pPr>
    </w:p>
    <w:p w:rsidR="000F6CED" w:rsidRDefault="000F6CED" w:rsidP="000F6CED">
      <w:pPr>
        <w:autoSpaceDE w:val="0"/>
        <w:autoSpaceDN w:val="0"/>
        <w:adjustRightInd w:val="0"/>
        <w:spacing w:after="0" w:line="240" w:lineRule="auto"/>
        <w:jc w:val="both"/>
        <w:rPr>
          <w:rFonts w:ascii="ArialMT" w:hAnsi="ArialMT" w:cs="ArialMT"/>
        </w:rPr>
      </w:pPr>
      <w:r>
        <w:rPr>
          <w:rFonts w:ascii="ArialMT" w:hAnsi="ArialMT" w:cs="ArialMT"/>
        </w:rPr>
        <w:t>Written confirmation of the positive result will be sent to the GP. The screening laboratory will inform the Paediatrics</w:t>
      </w:r>
    </w:p>
    <w:p w:rsidR="000F6CED" w:rsidRDefault="000F6CED" w:rsidP="000F6CED">
      <w:pPr>
        <w:autoSpaceDE w:val="0"/>
        <w:autoSpaceDN w:val="0"/>
        <w:adjustRightInd w:val="0"/>
        <w:spacing w:after="0" w:line="240" w:lineRule="auto"/>
        <w:jc w:val="both"/>
        <w:rPr>
          <w:rFonts w:ascii="ArialMT" w:hAnsi="ArialMT" w:cs="ArialMT"/>
        </w:rPr>
      </w:pPr>
    </w:p>
    <w:p w:rsidR="000F6CED" w:rsidRDefault="000F6CED" w:rsidP="000F6CED">
      <w:pPr>
        <w:autoSpaceDE w:val="0"/>
        <w:autoSpaceDN w:val="0"/>
        <w:adjustRightInd w:val="0"/>
        <w:spacing w:after="0" w:line="240" w:lineRule="auto"/>
        <w:jc w:val="both"/>
        <w:rPr>
          <w:rFonts w:ascii="ArialMT" w:hAnsi="ArialMT" w:cs="ArialMT"/>
        </w:rPr>
      </w:pPr>
    </w:p>
    <w:p w:rsidR="00970A2A" w:rsidRDefault="00970A2A" w:rsidP="00970A2A">
      <w:pPr>
        <w:autoSpaceDE w:val="0"/>
        <w:autoSpaceDN w:val="0"/>
        <w:adjustRightInd w:val="0"/>
        <w:spacing w:after="0" w:line="240" w:lineRule="auto"/>
        <w:jc w:val="both"/>
        <w:rPr>
          <w:b/>
          <w:bCs/>
          <w:sz w:val="28"/>
          <w:szCs w:val="28"/>
        </w:rPr>
      </w:pPr>
    </w:p>
    <w:p w:rsidR="00970A2A" w:rsidRPr="00A33603" w:rsidRDefault="00A33603" w:rsidP="00970A2A">
      <w:pPr>
        <w:pStyle w:val="ListParagraph"/>
        <w:numPr>
          <w:ilvl w:val="0"/>
          <w:numId w:val="2"/>
        </w:numPr>
        <w:autoSpaceDE w:val="0"/>
        <w:autoSpaceDN w:val="0"/>
        <w:adjustRightInd w:val="0"/>
        <w:spacing w:after="0" w:line="240" w:lineRule="auto"/>
        <w:jc w:val="both"/>
        <w:rPr>
          <w:b/>
          <w:bCs/>
          <w:sz w:val="28"/>
          <w:szCs w:val="28"/>
        </w:rPr>
      </w:pPr>
      <w:r>
        <w:rPr>
          <w:b/>
          <w:bCs/>
          <w:sz w:val="28"/>
          <w:szCs w:val="28"/>
        </w:rPr>
        <w:t>Storage of blood spot cards</w:t>
      </w:r>
      <w:r w:rsidR="009375AD">
        <w:rPr>
          <w:b/>
          <w:bCs/>
          <w:sz w:val="28"/>
          <w:szCs w:val="28"/>
        </w:rPr>
        <w:t xml:space="preserve"> after completion by National Blood Spot Screening programme</w:t>
      </w:r>
    </w:p>
    <w:p w:rsidR="009375AD" w:rsidRDefault="009375AD" w:rsidP="00A33603">
      <w:pPr>
        <w:autoSpaceDE w:val="0"/>
        <w:autoSpaceDN w:val="0"/>
        <w:adjustRightInd w:val="0"/>
        <w:spacing w:after="0" w:line="240" w:lineRule="auto"/>
        <w:jc w:val="both"/>
        <w:rPr>
          <w:b/>
          <w:bCs/>
          <w:sz w:val="28"/>
          <w:szCs w:val="28"/>
        </w:rPr>
      </w:pPr>
    </w:p>
    <w:p w:rsidR="00A33603" w:rsidRDefault="009375AD" w:rsidP="00A33603">
      <w:pPr>
        <w:autoSpaceDE w:val="0"/>
        <w:autoSpaceDN w:val="0"/>
        <w:adjustRightInd w:val="0"/>
        <w:spacing w:after="0" w:line="240" w:lineRule="auto"/>
        <w:jc w:val="both"/>
        <w:rPr>
          <w:bCs/>
        </w:rPr>
      </w:pPr>
      <w:r>
        <w:rPr>
          <w:bCs/>
        </w:rPr>
        <w:t>B</w:t>
      </w:r>
      <w:r w:rsidR="00A33603">
        <w:rPr>
          <w:bCs/>
        </w:rPr>
        <w:t>lood spot cards are stored so that if necessary, one or more of the screening tests can be repeated to check a particular result. The stored blood spot specimen can also be used to test for some other disorders, which are not part of the screening programme.  This may be useful if the child becomes ill and the doctor requests further tests, but this would always be discussed with the child’s parents first.  Anonymous testing may be performed to assist in the development of new screening methods.  Where a sample needs to be identifiable, parental consent will always be obtained prior to the sample being used.</w:t>
      </w:r>
    </w:p>
    <w:p w:rsidR="00D94BBB" w:rsidRDefault="00D94BBB" w:rsidP="00A33603">
      <w:pPr>
        <w:autoSpaceDE w:val="0"/>
        <w:autoSpaceDN w:val="0"/>
        <w:adjustRightInd w:val="0"/>
        <w:spacing w:after="0" w:line="240" w:lineRule="auto"/>
        <w:jc w:val="both"/>
        <w:rPr>
          <w:bCs/>
        </w:rPr>
      </w:pPr>
    </w:p>
    <w:p w:rsidR="00D94BBB" w:rsidRDefault="00D94BBB" w:rsidP="00A33603">
      <w:pPr>
        <w:autoSpaceDE w:val="0"/>
        <w:autoSpaceDN w:val="0"/>
        <w:adjustRightInd w:val="0"/>
        <w:spacing w:after="0" w:line="240" w:lineRule="auto"/>
        <w:jc w:val="both"/>
        <w:rPr>
          <w:b/>
          <w:bCs/>
        </w:rPr>
      </w:pPr>
      <w:r>
        <w:rPr>
          <w:b/>
          <w:bCs/>
        </w:rPr>
        <w:t>Screening Safety Incidents</w:t>
      </w:r>
    </w:p>
    <w:p w:rsidR="00D94BBB" w:rsidRDefault="00D94BBB" w:rsidP="00A33603">
      <w:pPr>
        <w:autoSpaceDE w:val="0"/>
        <w:autoSpaceDN w:val="0"/>
        <w:adjustRightInd w:val="0"/>
        <w:spacing w:after="0" w:line="240" w:lineRule="auto"/>
        <w:jc w:val="both"/>
        <w:rPr>
          <w:b/>
          <w:bCs/>
        </w:rPr>
      </w:pPr>
    </w:p>
    <w:p w:rsidR="00D94BBB" w:rsidRDefault="00D94BBB" w:rsidP="00A33603">
      <w:pPr>
        <w:autoSpaceDE w:val="0"/>
        <w:autoSpaceDN w:val="0"/>
        <w:adjustRightInd w:val="0"/>
        <w:spacing w:after="0" w:line="240" w:lineRule="auto"/>
        <w:jc w:val="both"/>
        <w:rPr>
          <w:bCs/>
        </w:rPr>
      </w:pPr>
      <w:r>
        <w:rPr>
          <w:bCs/>
        </w:rPr>
        <w:t>Due to the nature and characteristics of screening tests, safety incidents within screening programmes require special attention and management (Ref. no. 25)  Where an incident occurs along any of the UKNSC screening pathways the ANSC</w:t>
      </w:r>
      <w:r w:rsidR="00477B0C">
        <w:rPr>
          <w:bCs/>
        </w:rPr>
        <w:t xml:space="preserve"> should be informed and the UKNSC document </w:t>
      </w:r>
      <w:r w:rsidR="00D679C9">
        <w:rPr>
          <w:bCs/>
        </w:rPr>
        <w:t>“Managing Safety Incidents in NHS Screening Programmes: October 2015” referred to.</w:t>
      </w:r>
    </w:p>
    <w:p w:rsidR="00D679C9" w:rsidRDefault="00D679C9" w:rsidP="00A33603">
      <w:pPr>
        <w:autoSpaceDE w:val="0"/>
        <w:autoSpaceDN w:val="0"/>
        <w:adjustRightInd w:val="0"/>
        <w:spacing w:after="0" w:line="240" w:lineRule="auto"/>
        <w:jc w:val="both"/>
        <w:rPr>
          <w:bCs/>
        </w:rPr>
      </w:pPr>
    </w:p>
    <w:p w:rsidR="00D679C9" w:rsidRDefault="00D679C9" w:rsidP="00A33603">
      <w:pPr>
        <w:autoSpaceDE w:val="0"/>
        <w:autoSpaceDN w:val="0"/>
        <w:adjustRightInd w:val="0"/>
        <w:spacing w:after="0" w:line="240" w:lineRule="auto"/>
        <w:jc w:val="both"/>
        <w:rPr>
          <w:b/>
          <w:bCs/>
        </w:rPr>
      </w:pPr>
      <w:r>
        <w:rPr>
          <w:b/>
          <w:bCs/>
        </w:rPr>
        <w:t>Clinical audit standards</w:t>
      </w:r>
    </w:p>
    <w:p w:rsidR="00D679C9" w:rsidRDefault="00D679C9" w:rsidP="00A33603">
      <w:pPr>
        <w:autoSpaceDE w:val="0"/>
        <w:autoSpaceDN w:val="0"/>
        <w:adjustRightInd w:val="0"/>
        <w:spacing w:after="0" w:line="240" w:lineRule="auto"/>
        <w:jc w:val="both"/>
        <w:rPr>
          <w:b/>
          <w:bCs/>
        </w:rPr>
      </w:pPr>
    </w:p>
    <w:p w:rsidR="00D679C9" w:rsidRPr="00D679C9" w:rsidRDefault="00D679C9" w:rsidP="00A33603">
      <w:pPr>
        <w:autoSpaceDE w:val="0"/>
        <w:autoSpaceDN w:val="0"/>
        <w:adjustRightInd w:val="0"/>
        <w:spacing w:after="0" w:line="240" w:lineRule="auto"/>
        <w:jc w:val="both"/>
        <w:rPr>
          <w:bCs/>
        </w:rPr>
      </w:pPr>
      <w:r>
        <w:rPr>
          <w:bCs/>
        </w:rPr>
        <w:t>Number of avoidable repeat samples</w:t>
      </w:r>
      <w:r w:rsidR="009375AD">
        <w:rPr>
          <w:bCs/>
        </w:rPr>
        <w:t xml:space="preserve"> audited and reported by National Programme</w:t>
      </w:r>
      <w:r>
        <w:rPr>
          <w:bCs/>
        </w:rPr>
        <w:t xml:space="preserve">   </w:t>
      </w:r>
    </w:p>
    <w:p w:rsidR="006448F4" w:rsidRPr="00F16849" w:rsidRDefault="006448F4" w:rsidP="00F16849">
      <w:pPr>
        <w:rPr>
          <w:b/>
          <w:bCs/>
          <w:sz w:val="28"/>
          <w:szCs w:val="28"/>
        </w:rPr>
      </w:pPr>
    </w:p>
    <w:p w:rsidR="006448F4" w:rsidRPr="006448F4" w:rsidRDefault="006448F4" w:rsidP="006448F4">
      <w:pPr>
        <w:autoSpaceDE w:val="0"/>
        <w:autoSpaceDN w:val="0"/>
        <w:adjustRightInd w:val="0"/>
        <w:spacing w:after="0" w:line="240" w:lineRule="auto"/>
        <w:rPr>
          <w:b/>
          <w:bCs/>
          <w:sz w:val="28"/>
          <w:szCs w:val="28"/>
        </w:rPr>
      </w:pPr>
      <w:r w:rsidRPr="006448F4">
        <w:rPr>
          <w:b/>
          <w:bCs/>
          <w:sz w:val="28"/>
          <w:szCs w:val="28"/>
        </w:rPr>
        <w:t>Levels of Practice</w:t>
      </w:r>
      <w:r w:rsidR="002F6E34">
        <w:rPr>
          <w:b/>
          <w:bCs/>
          <w:sz w:val="28"/>
          <w:szCs w:val="28"/>
        </w:rPr>
        <w:t xml:space="preserve"> (</w:t>
      </w:r>
      <w:r w:rsidR="00F16849">
        <w:rPr>
          <w:b/>
          <w:bCs/>
          <w:sz w:val="28"/>
          <w:szCs w:val="28"/>
        </w:rPr>
        <w:t>to be used in conjunction with competency standard see Appendix A)</w:t>
      </w:r>
    </w:p>
    <w:p w:rsidR="006448F4" w:rsidRPr="006448F4" w:rsidRDefault="006448F4" w:rsidP="006448F4">
      <w:pPr>
        <w:autoSpaceDE w:val="0"/>
        <w:autoSpaceDN w:val="0"/>
        <w:adjustRightInd w:val="0"/>
        <w:spacing w:after="0" w:line="240" w:lineRule="auto"/>
        <w:jc w:val="both"/>
        <w:rPr>
          <w:b/>
          <w:bCs/>
        </w:rPr>
      </w:pPr>
    </w:p>
    <w:p w:rsidR="006448F4" w:rsidRPr="006448F4" w:rsidRDefault="006448F4" w:rsidP="006448F4">
      <w:pPr>
        <w:autoSpaceDE w:val="0"/>
        <w:autoSpaceDN w:val="0"/>
        <w:adjustRightInd w:val="0"/>
        <w:spacing w:after="0" w:line="240" w:lineRule="auto"/>
        <w:jc w:val="both"/>
        <w:rPr>
          <w:b/>
          <w:bCs/>
        </w:rPr>
      </w:pPr>
      <w:r w:rsidRPr="006448F4">
        <w:rPr>
          <w:b/>
          <w:bCs/>
        </w:rPr>
        <w:t>Evidence of Practical Skill</w:t>
      </w:r>
    </w:p>
    <w:p w:rsidR="006448F4" w:rsidRPr="006448F4" w:rsidRDefault="006448F4" w:rsidP="006448F4">
      <w:pPr>
        <w:autoSpaceDE w:val="0"/>
        <w:autoSpaceDN w:val="0"/>
        <w:adjustRightInd w:val="0"/>
        <w:spacing w:after="0" w:line="240" w:lineRule="auto"/>
        <w:jc w:val="both"/>
      </w:pPr>
      <w:r w:rsidRPr="006448F4">
        <w:t>You are required to perform a minimum of 5 screening tests under direct supervision of</w:t>
      </w:r>
      <w:r>
        <w:t xml:space="preserve"> a health visitor</w:t>
      </w:r>
      <w:r w:rsidRPr="006448F4">
        <w:t xml:space="preserve"> before you can be assessed as competent in this skill.</w:t>
      </w:r>
    </w:p>
    <w:p w:rsidR="005468E3" w:rsidRDefault="005468E3" w:rsidP="006448F4">
      <w:pPr>
        <w:autoSpaceDE w:val="0"/>
        <w:autoSpaceDN w:val="0"/>
        <w:adjustRightInd w:val="0"/>
        <w:spacing w:after="0" w:line="240" w:lineRule="auto"/>
        <w:jc w:val="both"/>
        <w:rPr>
          <w:b/>
          <w:bCs/>
        </w:rPr>
      </w:pPr>
    </w:p>
    <w:p w:rsidR="006448F4" w:rsidRPr="006448F4" w:rsidRDefault="006448F4" w:rsidP="006448F4">
      <w:pPr>
        <w:autoSpaceDE w:val="0"/>
        <w:autoSpaceDN w:val="0"/>
        <w:adjustRightInd w:val="0"/>
        <w:spacing w:after="0" w:line="240" w:lineRule="auto"/>
        <w:jc w:val="both"/>
        <w:rPr>
          <w:b/>
          <w:bCs/>
        </w:rPr>
      </w:pPr>
      <w:r w:rsidRPr="006448F4">
        <w:rPr>
          <w:b/>
          <w:bCs/>
        </w:rPr>
        <w:t>Demonstrated (D)</w:t>
      </w:r>
    </w:p>
    <w:p w:rsidR="006448F4" w:rsidRPr="006448F4" w:rsidRDefault="006448F4" w:rsidP="006448F4">
      <w:pPr>
        <w:autoSpaceDE w:val="0"/>
        <w:autoSpaceDN w:val="0"/>
        <w:adjustRightInd w:val="0"/>
        <w:spacing w:after="0" w:line="240" w:lineRule="auto"/>
        <w:jc w:val="both"/>
      </w:pPr>
      <w:r w:rsidRPr="006448F4">
        <w:t>Carries out or takes part in the activity under direct supervision. Practical skills may be</w:t>
      </w:r>
      <w:r>
        <w:t xml:space="preserve"> </w:t>
      </w:r>
      <w:r w:rsidRPr="006448F4">
        <w:t>slow or limited. Applies knowledge, skills and attitudes learnt within the training setting,</w:t>
      </w:r>
      <w:r w:rsidR="005468E3">
        <w:t xml:space="preserve"> </w:t>
      </w:r>
      <w:r w:rsidRPr="006448F4">
        <w:t>to the practice setting. Understands the importance of relating research to practice.</w:t>
      </w:r>
    </w:p>
    <w:p w:rsidR="005468E3" w:rsidRDefault="005468E3" w:rsidP="006448F4">
      <w:pPr>
        <w:autoSpaceDE w:val="0"/>
        <w:autoSpaceDN w:val="0"/>
        <w:adjustRightInd w:val="0"/>
        <w:spacing w:after="0" w:line="240" w:lineRule="auto"/>
        <w:jc w:val="both"/>
        <w:rPr>
          <w:b/>
          <w:bCs/>
        </w:rPr>
      </w:pPr>
    </w:p>
    <w:p w:rsidR="006448F4" w:rsidRPr="006448F4" w:rsidRDefault="006448F4" w:rsidP="006448F4">
      <w:pPr>
        <w:autoSpaceDE w:val="0"/>
        <w:autoSpaceDN w:val="0"/>
        <w:adjustRightInd w:val="0"/>
        <w:spacing w:after="0" w:line="240" w:lineRule="auto"/>
        <w:jc w:val="both"/>
        <w:rPr>
          <w:b/>
          <w:bCs/>
        </w:rPr>
      </w:pPr>
      <w:r w:rsidRPr="006448F4">
        <w:rPr>
          <w:b/>
          <w:bCs/>
        </w:rPr>
        <w:t>Supervised (S)</w:t>
      </w:r>
    </w:p>
    <w:p w:rsidR="005468E3" w:rsidRDefault="006448F4" w:rsidP="006448F4">
      <w:pPr>
        <w:autoSpaceDE w:val="0"/>
        <w:autoSpaceDN w:val="0"/>
        <w:adjustRightInd w:val="0"/>
        <w:spacing w:after="0" w:line="240" w:lineRule="auto"/>
        <w:jc w:val="both"/>
      </w:pPr>
      <w:r w:rsidRPr="006448F4">
        <w:lastRenderedPageBreak/>
        <w:t>Carries out or takes part in the activity without the need for direction but still requires</w:t>
      </w:r>
      <w:r>
        <w:t xml:space="preserve"> </w:t>
      </w:r>
      <w:r w:rsidRPr="006448F4">
        <w:t>intermittent direct supervision and support. Practical skills are improving and skills are</w:t>
      </w:r>
      <w:r>
        <w:t xml:space="preserve"> </w:t>
      </w:r>
      <w:r w:rsidRPr="006448F4">
        <w:t xml:space="preserve">being performed more quickly. </w:t>
      </w:r>
    </w:p>
    <w:p w:rsidR="005E17EA" w:rsidRDefault="005E17EA" w:rsidP="006448F4">
      <w:pPr>
        <w:autoSpaceDE w:val="0"/>
        <w:autoSpaceDN w:val="0"/>
        <w:adjustRightInd w:val="0"/>
        <w:spacing w:after="0" w:line="240" w:lineRule="auto"/>
        <w:jc w:val="both"/>
        <w:rPr>
          <w:b/>
          <w:bCs/>
        </w:rPr>
      </w:pPr>
    </w:p>
    <w:p w:rsidR="006448F4" w:rsidRPr="006448F4" w:rsidRDefault="006448F4" w:rsidP="006448F4">
      <w:pPr>
        <w:autoSpaceDE w:val="0"/>
        <w:autoSpaceDN w:val="0"/>
        <w:adjustRightInd w:val="0"/>
        <w:spacing w:after="0" w:line="240" w:lineRule="auto"/>
        <w:jc w:val="both"/>
        <w:rPr>
          <w:b/>
          <w:bCs/>
        </w:rPr>
      </w:pPr>
      <w:r w:rsidRPr="006448F4">
        <w:rPr>
          <w:b/>
          <w:bCs/>
        </w:rPr>
        <w:t>Competent (C)</w:t>
      </w:r>
    </w:p>
    <w:p w:rsidR="00570DFA" w:rsidRDefault="006448F4" w:rsidP="006448F4">
      <w:pPr>
        <w:autoSpaceDE w:val="0"/>
        <w:autoSpaceDN w:val="0"/>
        <w:adjustRightInd w:val="0"/>
        <w:spacing w:after="0" w:line="240" w:lineRule="auto"/>
        <w:jc w:val="both"/>
        <w:rPr>
          <w:color w:val="FF0000"/>
        </w:rPr>
      </w:pPr>
      <w:r w:rsidRPr="00570DFA">
        <w:t>Works without direct supervision</w:t>
      </w:r>
      <w:r w:rsidR="005E17EA" w:rsidRPr="00570DFA">
        <w:t>,</w:t>
      </w:r>
      <w:r w:rsidRPr="00570DFA">
        <w:t xml:space="preserve"> </w:t>
      </w:r>
      <w:r w:rsidR="005E17EA" w:rsidRPr="00570DFA">
        <w:t>p</w:t>
      </w:r>
      <w:r w:rsidRPr="00570DFA">
        <w:t xml:space="preserve">erforms practical skills in a capable manner with improved speed of </w:t>
      </w:r>
      <w:r w:rsidR="00570DFA" w:rsidRPr="00570DFA">
        <w:t>response,</w:t>
      </w:r>
      <w:r w:rsidRPr="00570DFA">
        <w:t xml:space="preserve"> </w:t>
      </w:r>
      <w:r w:rsidR="00F075CE" w:rsidRPr="00570DFA">
        <w:t xml:space="preserve">improving blood spot quality e-learning practical training session </w:t>
      </w:r>
      <w:r w:rsidR="00F11A8C" w:rsidRPr="00570DFA">
        <w:t>completing a New</w:t>
      </w:r>
      <w:r w:rsidR="00F075CE" w:rsidRPr="00570DFA">
        <w:t>born Blood Spot</w:t>
      </w:r>
    </w:p>
    <w:p w:rsidR="00570DFA" w:rsidRDefault="00570DFA" w:rsidP="006448F4">
      <w:pPr>
        <w:autoSpaceDE w:val="0"/>
        <w:autoSpaceDN w:val="0"/>
        <w:adjustRightInd w:val="0"/>
        <w:spacing w:after="0" w:line="240" w:lineRule="auto"/>
        <w:jc w:val="both"/>
        <w:rPr>
          <w:color w:val="FF0000"/>
        </w:rPr>
      </w:pPr>
    </w:p>
    <w:tbl>
      <w:tblPr>
        <w:tblStyle w:val="TableGrid"/>
        <w:tblW w:w="10201" w:type="dxa"/>
        <w:tblLook w:val="04A0" w:firstRow="1" w:lastRow="0" w:firstColumn="1" w:lastColumn="0" w:noHBand="0" w:noVBand="1"/>
      </w:tblPr>
      <w:tblGrid>
        <w:gridCol w:w="1337"/>
        <w:gridCol w:w="3903"/>
        <w:gridCol w:w="1418"/>
        <w:gridCol w:w="3543"/>
      </w:tblGrid>
      <w:tr w:rsidR="00570DFA" w:rsidRPr="00570DFA" w:rsidTr="00570DFA">
        <w:tc>
          <w:tcPr>
            <w:tcW w:w="10201" w:type="dxa"/>
            <w:gridSpan w:val="4"/>
            <w:shd w:val="clear" w:color="auto" w:fill="D9D9D9" w:themeFill="background1" w:themeFillShade="D9"/>
          </w:tcPr>
          <w:p w:rsidR="00570DFA" w:rsidRPr="00570DFA" w:rsidRDefault="00570DFA" w:rsidP="006448F4">
            <w:pPr>
              <w:autoSpaceDE w:val="0"/>
              <w:autoSpaceDN w:val="0"/>
              <w:adjustRightInd w:val="0"/>
              <w:jc w:val="both"/>
            </w:pPr>
            <w:r w:rsidRPr="00570DFA">
              <w:t>Has completed and seen certificates for e-Lfh Newborn Blood Spot (NBS) Screening Programme</w:t>
            </w:r>
          </w:p>
        </w:tc>
      </w:tr>
      <w:tr w:rsidR="00570DFA" w:rsidRPr="00570DFA" w:rsidTr="00570DFA">
        <w:tc>
          <w:tcPr>
            <w:tcW w:w="1337" w:type="dxa"/>
            <w:shd w:val="clear" w:color="auto" w:fill="D9D9D9" w:themeFill="background1" w:themeFillShade="D9"/>
          </w:tcPr>
          <w:p w:rsidR="00570DFA" w:rsidRPr="00570DFA" w:rsidRDefault="00570DFA" w:rsidP="006448F4">
            <w:pPr>
              <w:autoSpaceDE w:val="0"/>
              <w:autoSpaceDN w:val="0"/>
              <w:adjustRightInd w:val="0"/>
              <w:jc w:val="both"/>
            </w:pPr>
            <w:r w:rsidRPr="00570DFA">
              <w:t>Assessor</w:t>
            </w:r>
          </w:p>
        </w:tc>
        <w:tc>
          <w:tcPr>
            <w:tcW w:w="3903" w:type="dxa"/>
          </w:tcPr>
          <w:p w:rsidR="00570DFA" w:rsidRPr="00570DFA" w:rsidRDefault="00570DFA" w:rsidP="006448F4">
            <w:pPr>
              <w:autoSpaceDE w:val="0"/>
              <w:autoSpaceDN w:val="0"/>
              <w:adjustRightInd w:val="0"/>
              <w:jc w:val="both"/>
            </w:pPr>
          </w:p>
        </w:tc>
        <w:tc>
          <w:tcPr>
            <w:tcW w:w="1418" w:type="dxa"/>
            <w:shd w:val="clear" w:color="auto" w:fill="D9D9D9" w:themeFill="background1" w:themeFillShade="D9"/>
          </w:tcPr>
          <w:p w:rsidR="00570DFA" w:rsidRPr="00570DFA" w:rsidRDefault="00570DFA" w:rsidP="006448F4">
            <w:pPr>
              <w:autoSpaceDE w:val="0"/>
              <w:autoSpaceDN w:val="0"/>
              <w:adjustRightInd w:val="0"/>
              <w:jc w:val="both"/>
            </w:pPr>
            <w:r w:rsidRPr="00570DFA">
              <w:t>Print</w:t>
            </w:r>
          </w:p>
        </w:tc>
        <w:tc>
          <w:tcPr>
            <w:tcW w:w="3543" w:type="dxa"/>
          </w:tcPr>
          <w:p w:rsidR="00570DFA" w:rsidRPr="00570DFA" w:rsidRDefault="00570DFA" w:rsidP="00570DFA">
            <w:pPr>
              <w:tabs>
                <w:tab w:val="left" w:pos="2172"/>
              </w:tabs>
              <w:autoSpaceDE w:val="0"/>
              <w:autoSpaceDN w:val="0"/>
              <w:adjustRightInd w:val="0"/>
              <w:jc w:val="both"/>
              <w:rPr>
                <w:color w:val="FF0000"/>
                <w:sz w:val="28"/>
              </w:rPr>
            </w:pPr>
            <w:r w:rsidRPr="00570DFA">
              <w:rPr>
                <w:color w:val="FF0000"/>
                <w:sz w:val="28"/>
              </w:rPr>
              <w:tab/>
            </w:r>
          </w:p>
        </w:tc>
      </w:tr>
      <w:tr w:rsidR="00570DFA" w:rsidTr="00570DFA">
        <w:tc>
          <w:tcPr>
            <w:tcW w:w="1337" w:type="dxa"/>
            <w:shd w:val="clear" w:color="auto" w:fill="D9D9D9" w:themeFill="background1" w:themeFillShade="D9"/>
          </w:tcPr>
          <w:p w:rsidR="00570DFA" w:rsidRDefault="00570DFA" w:rsidP="006448F4">
            <w:pPr>
              <w:autoSpaceDE w:val="0"/>
              <w:autoSpaceDN w:val="0"/>
              <w:adjustRightInd w:val="0"/>
              <w:jc w:val="both"/>
              <w:rPr>
                <w:color w:val="FF0000"/>
              </w:rPr>
            </w:pPr>
            <w:r w:rsidRPr="00570DFA">
              <w:t>Date</w:t>
            </w:r>
          </w:p>
        </w:tc>
        <w:tc>
          <w:tcPr>
            <w:tcW w:w="3903" w:type="dxa"/>
          </w:tcPr>
          <w:p w:rsidR="00570DFA" w:rsidRDefault="00570DFA" w:rsidP="006448F4">
            <w:pPr>
              <w:autoSpaceDE w:val="0"/>
              <w:autoSpaceDN w:val="0"/>
              <w:adjustRightInd w:val="0"/>
              <w:jc w:val="both"/>
              <w:rPr>
                <w:color w:val="FF0000"/>
              </w:rPr>
            </w:pPr>
          </w:p>
        </w:tc>
        <w:tc>
          <w:tcPr>
            <w:tcW w:w="4961" w:type="dxa"/>
            <w:gridSpan w:val="2"/>
          </w:tcPr>
          <w:p w:rsidR="00570DFA" w:rsidRDefault="00570DFA" w:rsidP="006448F4">
            <w:pPr>
              <w:autoSpaceDE w:val="0"/>
              <w:autoSpaceDN w:val="0"/>
              <w:adjustRightInd w:val="0"/>
              <w:jc w:val="both"/>
              <w:rPr>
                <w:color w:val="FF0000"/>
              </w:rPr>
            </w:pPr>
          </w:p>
        </w:tc>
      </w:tr>
    </w:tbl>
    <w:p w:rsidR="00570DFA" w:rsidRDefault="00570DFA" w:rsidP="006448F4">
      <w:pPr>
        <w:autoSpaceDE w:val="0"/>
        <w:autoSpaceDN w:val="0"/>
        <w:adjustRightInd w:val="0"/>
        <w:spacing w:after="0" w:line="240" w:lineRule="auto"/>
        <w:jc w:val="both"/>
        <w:rPr>
          <w:color w:val="FF0000"/>
        </w:rPr>
      </w:pPr>
    </w:p>
    <w:p w:rsidR="00C16D60" w:rsidRPr="00F075CE" w:rsidRDefault="00C16D60" w:rsidP="006448F4">
      <w:pPr>
        <w:autoSpaceDE w:val="0"/>
        <w:autoSpaceDN w:val="0"/>
        <w:adjustRightInd w:val="0"/>
        <w:spacing w:after="0" w:line="240" w:lineRule="auto"/>
        <w:jc w:val="both"/>
        <w:rPr>
          <w:color w:val="FF0000"/>
        </w:rPr>
      </w:pPr>
    </w:p>
    <w:p w:rsidR="005E17EA" w:rsidRPr="006448F4" w:rsidRDefault="005E17EA" w:rsidP="005E17EA">
      <w:pPr>
        <w:autoSpaceDE w:val="0"/>
        <w:autoSpaceDN w:val="0"/>
        <w:adjustRightInd w:val="0"/>
        <w:spacing w:after="0" w:line="240" w:lineRule="auto"/>
        <w:jc w:val="both"/>
        <w:rPr>
          <w:b/>
          <w:bCs/>
        </w:rPr>
      </w:pPr>
      <w:r w:rsidRPr="006448F4">
        <w:rPr>
          <w:b/>
          <w:bCs/>
        </w:rPr>
        <w:t>Record of observed and supervised practice</w:t>
      </w:r>
    </w:p>
    <w:p w:rsidR="005468E3" w:rsidRDefault="005468E3" w:rsidP="006448F4">
      <w:pPr>
        <w:autoSpaceDE w:val="0"/>
        <w:autoSpaceDN w:val="0"/>
        <w:adjustRightInd w:val="0"/>
        <w:spacing w:after="0" w:line="240" w:lineRule="auto"/>
        <w:jc w:val="both"/>
        <w:rPr>
          <w:b/>
          <w:bCs/>
        </w:rPr>
      </w:pPr>
    </w:p>
    <w:tbl>
      <w:tblPr>
        <w:tblStyle w:val="TableGrid"/>
        <w:tblW w:w="0" w:type="auto"/>
        <w:tblLook w:val="04A0" w:firstRow="1" w:lastRow="0" w:firstColumn="1" w:lastColumn="0" w:noHBand="0" w:noVBand="1"/>
      </w:tblPr>
      <w:tblGrid>
        <w:gridCol w:w="1412"/>
        <w:gridCol w:w="1560"/>
        <w:gridCol w:w="2409"/>
        <w:gridCol w:w="2410"/>
        <w:gridCol w:w="2404"/>
      </w:tblGrid>
      <w:tr w:rsidR="005E17EA" w:rsidTr="00C16D60">
        <w:tc>
          <w:tcPr>
            <w:tcW w:w="1412" w:type="dxa"/>
            <w:shd w:val="clear" w:color="auto" w:fill="BFBFBF" w:themeFill="background1" w:themeFillShade="BF"/>
          </w:tcPr>
          <w:p w:rsidR="005E17EA" w:rsidRDefault="005E17EA" w:rsidP="005E17EA">
            <w:pPr>
              <w:autoSpaceDE w:val="0"/>
              <w:autoSpaceDN w:val="0"/>
              <w:adjustRightInd w:val="0"/>
              <w:jc w:val="center"/>
              <w:rPr>
                <w:b/>
                <w:bCs/>
              </w:rPr>
            </w:pPr>
          </w:p>
        </w:tc>
        <w:tc>
          <w:tcPr>
            <w:tcW w:w="1560" w:type="dxa"/>
            <w:shd w:val="clear" w:color="auto" w:fill="BFBFBF" w:themeFill="background1" w:themeFillShade="BF"/>
          </w:tcPr>
          <w:p w:rsidR="005E17EA" w:rsidRPr="00C16D60" w:rsidRDefault="005E17EA" w:rsidP="005E17EA">
            <w:pPr>
              <w:autoSpaceDE w:val="0"/>
              <w:autoSpaceDN w:val="0"/>
              <w:adjustRightInd w:val="0"/>
              <w:jc w:val="center"/>
              <w:rPr>
                <w:bCs/>
                <w:sz w:val="22"/>
                <w:szCs w:val="22"/>
              </w:rPr>
            </w:pPr>
            <w:r w:rsidRPr="00C16D60">
              <w:rPr>
                <w:bCs/>
                <w:sz w:val="28"/>
                <w:szCs w:val="28"/>
              </w:rPr>
              <w:t>Date</w:t>
            </w:r>
          </w:p>
          <w:p w:rsidR="005E17EA" w:rsidRPr="00C16D60" w:rsidRDefault="005E17EA" w:rsidP="005E17EA">
            <w:pPr>
              <w:autoSpaceDE w:val="0"/>
              <w:autoSpaceDN w:val="0"/>
              <w:adjustRightInd w:val="0"/>
              <w:jc w:val="center"/>
              <w:rPr>
                <w:bCs/>
                <w:sz w:val="28"/>
                <w:szCs w:val="28"/>
              </w:rPr>
            </w:pPr>
            <w:r w:rsidRPr="00C16D60">
              <w:rPr>
                <w:bCs/>
                <w:sz w:val="22"/>
                <w:szCs w:val="22"/>
              </w:rPr>
              <w:t>(dd/mm/yyyy)</w:t>
            </w:r>
          </w:p>
        </w:tc>
        <w:tc>
          <w:tcPr>
            <w:tcW w:w="2409" w:type="dxa"/>
            <w:shd w:val="clear" w:color="auto" w:fill="BFBFBF" w:themeFill="background1" w:themeFillShade="BF"/>
          </w:tcPr>
          <w:p w:rsidR="005E17EA" w:rsidRPr="00C16D60" w:rsidRDefault="005E17EA" w:rsidP="005E17EA">
            <w:pPr>
              <w:autoSpaceDE w:val="0"/>
              <w:autoSpaceDN w:val="0"/>
              <w:adjustRightInd w:val="0"/>
              <w:jc w:val="center"/>
              <w:rPr>
                <w:bCs/>
                <w:sz w:val="28"/>
                <w:szCs w:val="28"/>
              </w:rPr>
            </w:pPr>
            <w:r w:rsidRPr="00C16D60">
              <w:rPr>
                <w:bCs/>
                <w:sz w:val="28"/>
                <w:szCs w:val="28"/>
              </w:rPr>
              <w:t>Level of observed supervised skill</w:t>
            </w:r>
          </w:p>
        </w:tc>
        <w:tc>
          <w:tcPr>
            <w:tcW w:w="2410" w:type="dxa"/>
            <w:shd w:val="clear" w:color="auto" w:fill="BFBFBF" w:themeFill="background1" w:themeFillShade="BF"/>
          </w:tcPr>
          <w:p w:rsidR="005E17EA" w:rsidRPr="00C16D60" w:rsidRDefault="005E17EA" w:rsidP="005E17EA">
            <w:pPr>
              <w:autoSpaceDE w:val="0"/>
              <w:autoSpaceDN w:val="0"/>
              <w:adjustRightInd w:val="0"/>
              <w:jc w:val="center"/>
              <w:rPr>
                <w:bCs/>
                <w:sz w:val="28"/>
                <w:szCs w:val="28"/>
              </w:rPr>
            </w:pPr>
            <w:r w:rsidRPr="00C16D60">
              <w:rPr>
                <w:bCs/>
                <w:sz w:val="28"/>
                <w:szCs w:val="28"/>
              </w:rPr>
              <w:t>Candidate’s signature</w:t>
            </w:r>
          </w:p>
        </w:tc>
        <w:tc>
          <w:tcPr>
            <w:tcW w:w="2404" w:type="dxa"/>
            <w:shd w:val="clear" w:color="auto" w:fill="BFBFBF" w:themeFill="background1" w:themeFillShade="BF"/>
          </w:tcPr>
          <w:p w:rsidR="005E17EA" w:rsidRPr="00C16D60" w:rsidRDefault="005E17EA" w:rsidP="005E17EA">
            <w:pPr>
              <w:autoSpaceDE w:val="0"/>
              <w:autoSpaceDN w:val="0"/>
              <w:adjustRightInd w:val="0"/>
              <w:jc w:val="center"/>
              <w:rPr>
                <w:bCs/>
                <w:sz w:val="28"/>
                <w:szCs w:val="28"/>
              </w:rPr>
            </w:pPr>
            <w:r w:rsidRPr="00C16D60">
              <w:rPr>
                <w:bCs/>
                <w:sz w:val="28"/>
                <w:szCs w:val="28"/>
              </w:rPr>
              <w:t>Assessor’s signature</w:t>
            </w:r>
          </w:p>
        </w:tc>
      </w:tr>
      <w:tr w:rsidR="005E17EA" w:rsidTr="00C16D60">
        <w:tc>
          <w:tcPr>
            <w:tcW w:w="1412" w:type="dxa"/>
            <w:shd w:val="clear" w:color="auto" w:fill="BFBFBF" w:themeFill="background1" w:themeFillShade="BF"/>
          </w:tcPr>
          <w:p w:rsidR="005E17EA" w:rsidRPr="005E17EA" w:rsidRDefault="005E17EA" w:rsidP="00C16D60">
            <w:pPr>
              <w:autoSpaceDE w:val="0"/>
              <w:autoSpaceDN w:val="0"/>
              <w:adjustRightInd w:val="0"/>
              <w:spacing w:line="480" w:lineRule="auto"/>
              <w:jc w:val="center"/>
              <w:rPr>
                <w:bCs/>
              </w:rPr>
            </w:pPr>
            <w:r w:rsidRPr="005E17EA">
              <w:rPr>
                <w:bCs/>
              </w:rPr>
              <w:t>Patient</w:t>
            </w:r>
            <w:r>
              <w:rPr>
                <w:bCs/>
              </w:rPr>
              <w:t xml:space="preserve"> 1</w:t>
            </w:r>
          </w:p>
        </w:tc>
        <w:tc>
          <w:tcPr>
            <w:tcW w:w="1560" w:type="dxa"/>
          </w:tcPr>
          <w:p w:rsidR="005E17EA" w:rsidRDefault="005E17EA" w:rsidP="00C16D60">
            <w:pPr>
              <w:autoSpaceDE w:val="0"/>
              <w:autoSpaceDN w:val="0"/>
              <w:adjustRightInd w:val="0"/>
              <w:spacing w:line="480" w:lineRule="auto"/>
              <w:jc w:val="both"/>
              <w:rPr>
                <w:b/>
                <w:bCs/>
              </w:rPr>
            </w:pPr>
          </w:p>
        </w:tc>
        <w:tc>
          <w:tcPr>
            <w:tcW w:w="2409" w:type="dxa"/>
          </w:tcPr>
          <w:p w:rsidR="005E17EA" w:rsidRDefault="005E17EA" w:rsidP="00C16D60">
            <w:pPr>
              <w:autoSpaceDE w:val="0"/>
              <w:autoSpaceDN w:val="0"/>
              <w:adjustRightInd w:val="0"/>
              <w:spacing w:line="480" w:lineRule="auto"/>
              <w:jc w:val="both"/>
              <w:rPr>
                <w:b/>
                <w:bCs/>
              </w:rPr>
            </w:pPr>
          </w:p>
        </w:tc>
        <w:tc>
          <w:tcPr>
            <w:tcW w:w="2410" w:type="dxa"/>
          </w:tcPr>
          <w:p w:rsidR="005E17EA" w:rsidRDefault="005E17EA" w:rsidP="00C16D60">
            <w:pPr>
              <w:autoSpaceDE w:val="0"/>
              <w:autoSpaceDN w:val="0"/>
              <w:adjustRightInd w:val="0"/>
              <w:spacing w:line="480" w:lineRule="auto"/>
              <w:jc w:val="both"/>
              <w:rPr>
                <w:b/>
                <w:bCs/>
              </w:rPr>
            </w:pPr>
          </w:p>
        </w:tc>
        <w:tc>
          <w:tcPr>
            <w:tcW w:w="2404" w:type="dxa"/>
          </w:tcPr>
          <w:p w:rsidR="005E17EA" w:rsidRDefault="005E17EA" w:rsidP="00C16D60">
            <w:pPr>
              <w:autoSpaceDE w:val="0"/>
              <w:autoSpaceDN w:val="0"/>
              <w:adjustRightInd w:val="0"/>
              <w:spacing w:line="480" w:lineRule="auto"/>
              <w:jc w:val="both"/>
              <w:rPr>
                <w:b/>
                <w:bCs/>
              </w:rPr>
            </w:pPr>
          </w:p>
        </w:tc>
      </w:tr>
      <w:tr w:rsidR="005E17EA" w:rsidTr="00C16D60">
        <w:tc>
          <w:tcPr>
            <w:tcW w:w="1412" w:type="dxa"/>
            <w:shd w:val="clear" w:color="auto" w:fill="BFBFBF" w:themeFill="background1" w:themeFillShade="BF"/>
          </w:tcPr>
          <w:p w:rsidR="005E17EA" w:rsidRDefault="005E17EA" w:rsidP="00C16D60">
            <w:pPr>
              <w:spacing w:line="480" w:lineRule="auto"/>
              <w:jc w:val="center"/>
            </w:pPr>
            <w:r w:rsidRPr="00FC6C9D">
              <w:rPr>
                <w:bCs/>
              </w:rPr>
              <w:t>Patient</w:t>
            </w:r>
            <w:r>
              <w:rPr>
                <w:bCs/>
              </w:rPr>
              <w:t xml:space="preserve"> 2</w:t>
            </w:r>
          </w:p>
        </w:tc>
        <w:tc>
          <w:tcPr>
            <w:tcW w:w="1560" w:type="dxa"/>
          </w:tcPr>
          <w:p w:rsidR="005E17EA" w:rsidRDefault="005E17EA" w:rsidP="00C16D60">
            <w:pPr>
              <w:autoSpaceDE w:val="0"/>
              <w:autoSpaceDN w:val="0"/>
              <w:adjustRightInd w:val="0"/>
              <w:spacing w:line="480" w:lineRule="auto"/>
              <w:jc w:val="both"/>
              <w:rPr>
                <w:b/>
                <w:bCs/>
              </w:rPr>
            </w:pPr>
          </w:p>
        </w:tc>
        <w:tc>
          <w:tcPr>
            <w:tcW w:w="2409" w:type="dxa"/>
          </w:tcPr>
          <w:p w:rsidR="005E17EA" w:rsidRDefault="005E17EA" w:rsidP="00C16D60">
            <w:pPr>
              <w:autoSpaceDE w:val="0"/>
              <w:autoSpaceDN w:val="0"/>
              <w:adjustRightInd w:val="0"/>
              <w:spacing w:line="480" w:lineRule="auto"/>
              <w:jc w:val="both"/>
              <w:rPr>
                <w:b/>
                <w:bCs/>
              </w:rPr>
            </w:pPr>
          </w:p>
        </w:tc>
        <w:tc>
          <w:tcPr>
            <w:tcW w:w="2410" w:type="dxa"/>
          </w:tcPr>
          <w:p w:rsidR="005E17EA" w:rsidRDefault="005E17EA" w:rsidP="00C16D60">
            <w:pPr>
              <w:autoSpaceDE w:val="0"/>
              <w:autoSpaceDN w:val="0"/>
              <w:adjustRightInd w:val="0"/>
              <w:spacing w:line="480" w:lineRule="auto"/>
              <w:jc w:val="both"/>
              <w:rPr>
                <w:b/>
                <w:bCs/>
              </w:rPr>
            </w:pPr>
          </w:p>
        </w:tc>
        <w:tc>
          <w:tcPr>
            <w:tcW w:w="2404" w:type="dxa"/>
          </w:tcPr>
          <w:p w:rsidR="005E17EA" w:rsidRDefault="005E17EA" w:rsidP="00C16D60">
            <w:pPr>
              <w:autoSpaceDE w:val="0"/>
              <w:autoSpaceDN w:val="0"/>
              <w:adjustRightInd w:val="0"/>
              <w:spacing w:line="480" w:lineRule="auto"/>
              <w:jc w:val="both"/>
              <w:rPr>
                <w:b/>
                <w:bCs/>
              </w:rPr>
            </w:pPr>
          </w:p>
        </w:tc>
      </w:tr>
      <w:tr w:rsidR="005E17EA" w:rsidTr="00C16D60">
        <w:tc>
          <w:tcPr>
            <w:tcW w:w="1412" w:type="dxa"/>
            <w:shd w:val="clear" w:color="auto" w:fill="BFBFBF" w:themeFill="background1" w:themeFillShade="BF"/>
          </w:tcPr>
          <w:p w:rsidR="005E17EA" w:rsidRDefault="005E17EA" w:rsidP="00C16D60">
            <w:pPr>
              <w:spacing w:line="480" w:lineRule="auto"/>
              <w:jc w:val="center"/>
            </w:pPr>
            <w:r w:rsidRPr="00FC6C9D">
              <w:rPr>
                <w:bCs/>
              </w:rPr>
              <w:t>Patient</w:t>
            </w:r>
            <w:r>
              <w:rPr>
                <w:bCs/>
              </w:rPr>
              <w:t xml:space="preserve"> 3 </w:t>
            </w:r>
          </w:p>
        </w:tc>
        <w:tc>
          <w:tcPr>
            <w:tcW w:w="1560" w:type="dxa"/>
          </w:tcPr>
          <w:p w:rsidR="005E17EA" w:rsidRDefault="005E17EA" w:rsidP="00C16D60">
            <w:pPr>
              <w:autoSpaceDE w:val="0"/>
              <w:autoSpaceDN w:val="0"/>
              <w:adjustRightInd w:val="0"/>
              <w:spacing w:line="480" w:lineRule="auto"/>
              <w:jc w:val="both"/>
              <w:rPr>
                <w:b/>
                <w:bCs/>
              </w:rPr>
            </w:pPr>
          </w:p>
        </w:tc>
        <w:tc>
          <w:tcPr>
            <w:tcW w:w="2409" w:type="dxa"/>
          </w:tcPr>
          <w:p w:rsidR="005E17EA" w:rsidRDefault="005E17EA" w:rsidP="00C16D60">
            <w:pPr>
              <w:autoSpaceDE w:val="0"/>
              <w:autoSpaceDN w:val="0"/>
              <w:adjustRightInd w:val="0"/>
              <w:spacing w:line="480" w:lineRule="auto"/>
              <w:jc w:val="both"/>
              <w:rPr>
                <w:b/>
                <w:bCs/>
              </w:rPr>
            </w:pPr>
          </w:p>
        </w:tc>
        <w:tc>
          <w:tcPr>
            <w:tcW w:w="2410" w:type="dxa"/>
          </w:tcPr>
          <w:p w:rsidR="005E17EA" w:rsidRDefault="005E17EA" w:rsidP="00C16D60">
            <w:pPr>
              <w:autoSpaceDE w:val="0"/>
              <w:autoSpaceDN w:val="0"/>
              <w:adjustRightInd w:val="0"/>
              <w:spacing w:line="480" w:lineRule="auto"/>
              <w:jc w:val="both"/>
              <w:rPr>
                <w:b/>
                <w:bCs/>
              </w:rPr>
            </w:pPr>
          </w:p>
        </w:tc>
        <w:tc>
          <w:tcPr>
            <w:tcW w:w="2404" w:type="dxa"/>
          </w:tcPr>
          <w:p w:rsidR="005E17EA" w:rsidRDefault="005E17EA" w:rsidP="00C16D60">
            <w:pPr>
              <w:autoSpaceDE w:val="0"/>
              <w:autoSpaceDN w:val="0"/>
              <w:adjustRightInd w:val="0"/>
              <w:spacing w:line="480" w:lineRule="auto"/>
              <w:jc w:val="both"/>
              <w:rPr>
                <w:b/>
                <w:bCs/>
              </w:rPr>
            </w:pPr>
          </w:p>
        </w:tc>
      </w:tr>
      <w:tr w:rsidR="005E17EA" w:rsidTr="00C16D60">
        <w:tc>
          <w:tcPr>
            <w:tcW w:w="1412" w:type="dxa"/>
            <w:shd w:val="clear" w:color="auto" w:fill="BFBFBF" w:themeFill="background1" w:themeFillShade="BF"/>
          </w:tcPr>
          <w:p w:rsidR="005E17EA" w:rsidRDefault="005E17EA" w:rsidP="00C16D60">
            <w:pPr>
              <w:spacing w:line="480" w:lineRule="auto"/>
              <w:jc w:val="center"/>
            </w:pPr>
            <w:r w:rsidRPr="00FC6C9D">
              <w:rPr>
                <w:bCs/>
              </w:rPr>
              <w:t>Patient</w:t>
            </w:r>
            <w:r>
              <w:rPr>
                <w:bCs/>
              </w:rPr>
              <w:t xml:space="preserve"> 4</w:t>
            </w:r>
          </w:p>
        </w:tc>
        <w:tc>
          <w:tcPr>
            <w:tcW w:w="1560" w:type="dxa"/>
          </w:tcPr>
          <w:p w:rsidR="005E17EA" w:rsidRDefault="005E17EA" w:rsidP="00C16D60">
            <w:pPr>
              <w:autoSpaceDE w:val="0"/>
              <w:autoSpaceDN w:val="0"/>
              <w:adjustRightInd w:val="0"/>
              <w:spacing w:line="480" w:lineRule="auto"/>
              <w:jc w:val="both"/>
              <w:rPr>
                <w:b/>
                <w:bCs/>
              </w:rPr>
            </w:pPr>
          </w:p>
        </w:tc>
        <w:tc>
          <w:tcPr>
            <w:tcW w:w="2409" w:type="dxa"/>
          </w:tcPr>
          <w:p w:rsidR="005E17EA" w:rsidRDefault="005E17EA" w:rsidP="00C16D60">
            <w:pPr>
              <w:autoSpaceDE w:val="0"/>
              <w:autoSpaceDN w:val="0"/>
              <w:adjustRightInd w:val="0"/>
              <w:spacing w:line="480" w:lineRule="auto"/>
              <w:jc w:val="both"/>
              <w:rPr>
                <w:b/>
                <w:bCs/>
              </w:rPr>
            </w:pPr>
          </w:p>
        </w:tc>
        <w:tc>
          <w:tcPr>
            <w:tcW w:w="2410" w:type="dxa"/>
          </w:tcPr>
          <w:p w:rsidR="005E17EA" w:rsidRDefault="005E17EA" w:rsidP="00C16D60">
            <w:pPr>
              <w:autoSpaceDE w:val="0"/>
              <w:autoSpaceDN w:val="0"/>
              <w:adjustRightInd w:val="0"/>
              <w:spacing w:line="480" w:lineRule="auto"/>
              <w:jc w:val="both"/>
              <w:rPr>
                <w:b/>
                <w:bCs/>
              </w:rPr>
            </w:pPr>
          </w:p>
        </w:tc>
        <w:tc>
          <w:tcPr>
            <w:tcW w:w="2404" w:type="dxa"/>
          </w:tcPr>
          <w:p w:rsidR="005E17EA" w:rsidRDefault="005E17EA" w:rsidP="00C16D60">
            <w:pPr>
              <w:autoSpaceDE w:val="0"/>
              <w:autoSpaceDN w:val="0"/>
              <w:adjustRightInd w:val="0"/>
              <w:spacing w:line="480" w:lineRule="auto"/>
              <w:jc w:val="both"/>
              <w:rPr>
                <w:b/>
                <w:bCs/>
              </w:rPr>
            </w:pPr>
          </w:p>
        </w:tc>
      </w:tr>
      <w:tr w:rsidR="005E17EA" w:rsidTr="00C16D60">
        <w:tc>
          <w:tcPr>
            <w:tcW w:w="1412" w:type="dxa"/>
            <w:shd w:val="clear" w:color="auto" w:fill="BFBFBF" w:themeFill="background1" w:themeFillShade="BF"/>
          </w:tcPr>
          <w:p w:rsidR="005E17EA" w:rsidRDefault="005E17EA" w:rsidP="00C16D60">
            <w:pPr>
              <w:spacing w:line="480" w:lineRule="auto"/>
              <w:jc w:val="center"/>
            </w:pPr>
            <w:r w:rsidRPr="00FC6C9D">
              <w:rPr>
                <w:bCs/>
              </w:rPr>
              <w:t>Patient</w:t>
            </w:r>
            <w:r>
              <w:rPr>
                <w:bCs/>
              </w:rPr>
              <w:t xml:space="preserve"> 5</w:t>
            </w:r>
          </w:p>
        </w:tc>
        <w:tc>
          <w:tcPr>
            <w:tcW w:w="1560" w:type="dxa"/>
          </w:tcPr>
          <w:p w:rsidR="005E17EA" w:rsidRDefault="005E17EA" w:rsidP="00C16D60">
            <w:pPr>
              <w:autoSpaceDE w:val="0"/>
              <w:autoSpaceDN w:val="0"/>
              <w:adjustRightInd w:val="0"/>
              <w:spacing w:line="480" w:lineRule="auto"/>
              <w:jc w:val="both"/>
              <w:rPr>
                <w:b/>
                <w:bCs/>
              </w:rPr>
            </w:pPr>
          </w:p>
        </w:tc>
        <w:tc>
          <w:tcPr>
            <w:tcW w:w="2409" w:type="dxa"/>
          </w:tcPr>
          <w:p w:rsidR="005E17EA" w:rsidRDefault="005E17EA" w:rsidP="00C16D60">
            <w:pPr>
              <w:autoSpaceDE w:val="0"/>
              <w:autoSpaceDN w:val="0"/>
              <w:adjustRightInd w:val="0"/>
              <w:spacing w:line="480" w:lineRule="auto"/>
              <w:jc w:val="both"/>
              <w:rPr>
                <w:b/>
                <w:bCs/>
              </w:rPr>
            </w:pPr>
          </w:p>
        </w:tc>
        <w:tc>
          <w:tcPr>
            <w:tcW w:w="2410" w:type="dxa"/>
          </w:tcPr>
          <w:p w:rsidR="005E17EA" w:rsidRDefault="005E17EA" w:rsidP="00C16D60">
            <w:pPr>
              <w:autoSpaceDE w:val="0"/>
              <w:autoSpaceDN w:val="0"/>
              <w:adjustRightInd w:val="0"/>
              <w:spacing w:line="480" w:lineRule="auto"/>
              <w:jc w:val="both"/>
              <w:rPr>
                <w:b/>
                <w:bCs/>
              </w:rPr>
            </w:pPr>
          </w:p>
        </w:tc>
        <w:tc>
          <w:tcPr>
            <w:tcW w:w="2404" w:type="dxa"/>
          </w:tcPr>
          <w:p w:rsidR="005E17EA" w:rsidRDefault="005E17EA" w:rsidP="00C16D60">
            <w:pPr>
              <w:autoSpaceDE w:val="0"/>
              <w:autoSpaceDN w:val="0"/>
              <w:adjustRightInd w:val="0"/>
              <w:spacing w:line="480" w:lineRule="auto"/>
              <w:jc w:val="both"/>
              <w:rPr>
                <w:b/>
                <w:bCs/>
              </w:rPr>
            </w:pPr>
          </w:p>
        </w:tc>
      </w:tr>
      <w:tr w:rsidR="005E17EA" w:rsidTr="00C16D60">
        <w:tc>
          <w:tcPr>
            <w:tcW w:w="1412" w:type="dxa"/>
            <w:shd w:val="clear" w:color="auto" w:fill="BFBFBF" w:themeFill="background1" w:themeFillShade="BF"/>
          </w:tcPr>
          <w:p w:rsidR="005E17EA" w:rsidRDefault="005E17EA" w:rsidP="00C16D60">
            <w:pPr>
              <w:spacing w:line="480" w:lineRule="auto"/>
              <w:jc w:val="center"/>
            </w:pPr>
            <w:r w:rsidRPr="00FC6C9D">
              <w:rPr>
                <w:bCs/>
              </w:rPr>
              <w:t>Patient</w:t>
            </w:r>
            <w:r>
              <w:rPr>
                <w:bCs/>
              </w:rPr>
              <w:t xml:space="preserve"> 6</w:t>
            </w:r>
          </w:p>
        </w:tc>
        <w:tc>
          <w:tcPr>
            <w:tcW w:w="1560" w:type="dxa"/>
          </w:tcPr>
          <w:p w:rsidR="005E17EA" w:rsidRDefault="005E17EA" w:rsidP="00C16D60">
            <w:pPr>
              <w:autoSpaceDE w:val="0"/>
              <w:autoSpaceDN w:val="0"/>
              <w:adjustRightInd w:val="0"/>
              <w:spacing w:line="480" w:lineRule="auto"/>
              <w:jc w:val="both"/>
              <w:rPr>
                <w:b/>
                <w:bCs/>
              </w:rPr>
            </w:pPr>
          </w:p>
        </w:tc>
        <w:tc>
          <w:tcPr>
            <w:tcW w:w="2409" w:type="dxa"/>
          </w:tcPr>
          <w:p w:rsidR="005E17EA" w:rsidRDefault="005E17EA" w:rsidP="00C16D60">
            <w:pPr>
              <w:autoSpaceDE w:val="0"/>
              <w:autoSpaceDN w:val="0"/>
              <w:adjustRightInd w:val="0"/>
              <w:spacing w:line="480" w:lineRule="auto"/>
              <w:jc w:val="both"/>
              <w:rPr>
                <w:b/>
                <w:bCs/>
              </w:rPr>
            </w:pPr>
          </w:p>
        </w:tc>
        <w:tc>
          <w:tcPr>
            <w:tcW w:w="2410" w:type="dxa"/>
          </w:tcPr>
          <w:p w:rsidR="005E17EA" w:rsidRDefault="005E17EA" w:rsidP="00C16D60">
            <w:pPr>
              <w:autoSpaceDE w:val="0"/>
              <w:autoSpaceDN w:val="0"/>
              <w:adjustRightInd w:val="0"/>
              <w:spacing w:line="480" w:lineRule="auto"/>
              <w:jc w:val="both"/>
              <w:rPr>
                <w:b/>
                <w:bCs/>
              </w:rPr>
            </w:pPr>
          </w:p>
        </w:tc>
        <w:tc>
          <w:tcPr>
            <w:tcW w:w="2404" w:type="dxa"/>
          </w:tcPr>
          <w:p w:rsidR="005E17EA" w:rsidRDefault="005E17EA" w:rsidP="00C16D60">
            <w:pPr>
              <w:autoSpaceDE w:val="0"/>
              <w:autoSpaceDN w:val="0"/>
              <w:adjustRightInd w:val="0"/>
              <w:spacing w:line="480" w:lineRule="auto"/>
              <w:jc w:val="both"/>
              <w:rPr>
                <w:b/>
                <w:bCs/>
              </w:rPr>
            </w:pPr>
          </w:p>
        </w:tc>
        <w:bookmarkStart w:id="0" w:name="_GoBack"/>
        <w:bookmarkEnd w:id="0"/>
      </w:tr>
      <w:tr w:rsidR="005E17EA" w:rsidTr="00C16D60">
        <w:tc>
          <w:tcPr>
            <w:tcW w:w="1412" w:type="dxa"/>
            <w:shd w:val="clear" w:color="auto" w:fill="BFBFBF" w:themeFill="background1" w:themeFillShade="BF"/>
          </w:tcPr>
          <w:p w:rsidR="005E17EA" w:rsidRDefault="005E17EA" w:rsidP="00C16D60">
            <w:pPr>
              <w:spacing w:line="480" w:lineRule="auto"/>
              <w:jc w:val="center"/>
            </w:pPr>
            <w:r w:rsidRPr="00FC6C9D">
              <w:rPr>
                <w:bCs/>
              </w:rPr>
              <w:lastRenderedPageBreak/>
              <w:t>Patient</w:t>
            </w:r>
            <w:r>
              <w:rPr>
                <w:bCs/>
              </w:rPr>
              <w:t xml:space="preserve"> 7</w:t>
            </w:r>
          </w:p>
        </w:tc>
        <w:tc>
          <w:tcPr>
            <w:tcW w:w="1560" w:type="dxa"/>
          </w:tcPr>
          <w:p w:rsidR="005E17EA" w:rsidRDefault="005E17EA" w:rsidP="00C16D60">
            <w:pPr>
              <w:autoSpaceDE w:val="0"/>
              <w:autoSpaceDN w:val="0"/>
              <w:adjustRightInd w:val="0"/>
              <w:spacing w:line="480" w:lineRule="auto"/>
              <w:jc w:val="both"/>
              <w:rPr>
                <w:b/>
                <w:bCs/>
              </w:rPr>
            </w:pPr>
          </w:p>
        </w:tc>
        <w:tc>
          <w:tcPr>
            <w:tcW w:w="2409" w:type="dxa"/>
          </w:tcPr>
          <w:p w:rsidR="005E17EA" w:rsidRDefault="005E17EA" w:rsidP="00C16D60">
            <w:pPr>
              <w:autoSpaceDE w:val="0"/>
              <w:autoSpaceDN w:val="0"/>
              <w:adjustRightInd w:val="0"/>
              <w:spacing w:line="480" w:lineRule="auto"/>
              <w:jc w:val="both"/>
              <w:rPr>
                <w:b/>
                <w:bCs/>
              </w:rPr>
            </w:pPr>
          </w:p>
        </w:tc>
        <w:tc>
          <w:tcPr>
            <w:tcW w:w="2410" w:type="dxa"/>
          </w:tcPr>
          <w:p w:rsidR="005E17EA" w:rsidRDefault="005E17EA" w:rsidP="00C16D60">
            <w:pPr>
              <w:autoSpaceDE w:val="0"/>
              <w:autoSpaceDN w:val="0"/>
              <w:adjustRightInd w:val="0"/>
              <w:spacing w:line="480" w:lineRule="auto"/>
              <w:jc w:val="both"/>
              <w:rPr>
                <w:b/>
                <w:bCs/>
              </w:rPr>
            </w:pPr>
          </w:p>
        </w:tc>
        <w:tc>
          <w:tcPr>
            <w:tcW w:w="2404" w:type="dxa"/>
          </w:tcPr>
          <w:p w:rsidR="005E17EA" w:rsidRDefault="005E17EA" w:rsidP="00C16D60">
            <w:pPr>
              <w:autoSpaceDE w:val="0"/>
              <w:autoSpaceDN w:val="0"/>
              <w:adjustRightInd w:val="0"/>
              <w:spacing w:line="480" w:lineRule="auto"/>
              <w:jc w:val="both"/>
              <w:rPr>
                <w:b/>
                <w:bCs/>
              </w:rPr>
            </w:pPr>
          </w:p>
        </w:tc>
      </w:tr>
      <w:tr w:rsidR="005E17EA" w:rsidTr="00C16D60">
        <w:tc>
          <w:tcPr>
            <w:tcW w:w="1412" w:type="dxa"/>
            <w:shd w:val="clear" w:color="auto" w:fill="BFBFBF" w:themeFill="background1" w:themeFillShade="BF"/>
          </w:tcPr>
          <w:p w:rsidR="005E17EA" w:rsidRDefault="005E17EA" w:rsidP="00C16D60">
            <w:pPr>
              <w:spacing w:line="480" w:lineRule="auto"/>
              <w:jc w:val="center"/>
            </w:pPr>
            <w:r w:rsidRPr="00A14E69">
              <w:rPr>
                <w:bCs/>
              </w:rPr>
              <w:t>Patient</w:t>
            </w:r>
            <w:r>
              <w:rPr>
                <w:bCs/>
              </w:rPr>
              <w:t xml:space="preserve"> 8</w:t>
            </w:r>
          </w:p>
        </w:tc>
        <w:tc>
          <w:tcPr>
            <w:tcW w:w="1560" w:type="dxa"/>
          </w:tcPr>
          <w:p w:rsidR="005E17EA" w:rsidRDefault="005E17EA" w:rsidP="00C16D60">
            <w:pPr>
              <w:autoSpaceDE w:val="0"/>
              <w:autoSpaceDN w:val="0"/>
              <w:adjustRightInd w:val="0"/>
              <w:spacing w:line="480" w:lineRule="auto"/>
              <w:jc w:val="both"/>
              <w:rPr>
                <w:b/>
                <w:bCs/>
              </w:rPr>
            </w:pPr>
          </w:p>
        </w:tc>
        <w:tc>
          <w:tcPr>
            <w:tcW w:w="2409" w:type="dxa"/>
          </w:tcPr>
          <w:p w:rsidR="005E17EA" w:rsidRDefault="005E17EA" w:rsidP="00C16D60">
            <w:pPr>
              <w:autoSpaceDE w:val="0"/>
              <w:autoSpaceDN w:val="0"/>
              <w:adjustRightInd w:val="0"/>
              <w:spacing w:line="480" w:lineRule="auto"/>
              <w:jc w:val="both"/>
              <w:rPr>
                <w:b/>
                <w:bCs/>
              </w:rPr>
            </w:pPr>
          </w:p>
        </w:tc>
        <w:tc>
          <w:tcPr>
            <w:tcW w:w="2410" w:type="dxa"/>
          </w:tcPr>
          <w:p w:rsidR="005E17EA" w:rsidRDefault="005E17EA" w:rsidP="00C16D60">
            <w:pPr>
              <w:autoSpaceDE w:val="0"/>
              <w:autoSpaceDN w:val="0"/>
              <w:adjustRightInd w:val="0"/>
              <w:spacing w:line="480" w:lineRule="auto"/>
              <w:jc w:val="both"/>
              <w:rPr>
                <w:b/>
                <w:bCs/>
              </w:rPr>
            </w:pPr>
          </w:p>
        </w:tc>
        <w:tc>
          <w:tcPr>
            <w:tcW w:w="2404" w:type="dxa"/>
          </w:tcPr>
          <w:p w:rsidR="005E17EA" w:rsidRDefault="005E17EA" w:rsidP="00C16D60">
            <w:pPr>
              <w:autoSpaceDE w:val="0"/>
              <w:autoSpaceDN w:val="0"/>
              <w:adjustRightInd w:val="0"/>
              <w:spacing w:line="480" w:lineRule="auto"/>
              <w:jc w:val="both"/>
              <w:rPr>
                <w:b/>
                <w:bCs/>
              </w:rPr>
            </w:pPr>
          </w:p>
        </w:tc>
      </w:tr>
      <w:tr w:rsidR="005E17EA" w:rsidTr="00C16D60">
        <w:tc>
          <w:tcPr>
            <w:tcW w:w="1412" w:type="dxa"/>
            <w:shd w:val="clear" w:color="auto" w:fill="BFBFBF" w:themeFill="background1" w:themeFillShade="BF"/>
          </w:tcPr>
          <w:p w:rsidR="005E17EA" w:rsidRDefault="005E17EA" w:rsidP="00C16D60">
            <w:pPr>
              <w:spacing w:line="480" w:lineRule="auto"/>
              <w:jc w:val="center"/>
            </w:pPr>
            <w:r w:rsidRPr="00A14E69">
              <w:rPr>
                <w:bCs/>
              </w:rPr>
              <w:t>Patient</w:t>
            </w:r>
            <w:r>
              <w:rPr>
                <w:bCs/>
              </w:rPr>
              <w:t xml:space="preserve"> 9</w:t>
            </w:r>
          </w:p>
        </w:tc>
        <w:tc>
          <w:tcPr>
            <w:tcW w:w="1560" w:type="dxa"/>
          </w:tcPr>
          <w:p w:rsidR="005E17EA" w:rsidRDefault="005E17EA" w:rsidP="00C16D60">
            <w:pPr>
              <w:autoSpaceDE w:val="0"/>
              <w:autoSpaceDN w:val="0"/>
              <w:adjustRightInd w:val="0"/>
              <w:spacing w:line="480" w:lineRule="auto"/>
              <w:jc w:val="both"/>
              <w:rPr>
                <w:b/>
                <w:bCs/>
              </w:rPr>
            </w:pPr>
          </w:p>
        </w:tc>
        <w:tc>
          <w:tcPr>
            <w:tcW w:w="2409" w:type="dxa"/>
          </w:tcPr>
          <w:p w:rsidR="005E17EA" w:rsidRDefault="005E17EA" w:rsidP="00C16D60">
            <w:pPr>
              <w:autoSpaceDE w:val="0"/>
              <w:autoSpaceDN w:val="0"/>
              <w:adjustRightInd w:val="0"/>
              <w:spacing w:line="480" w:lineRule="auto"/>
              <w:jc w:val="both"/>
              <w:rPr>
                <w:b/>
                <w:bCs/>
              </w:rPr>
            </w:pPr>
          </w:p>
        </w:tc>
        <w:tc>
          <w:tcPr>
            <w:tcW w:w="2410" w:type="dxa"/>
          </w:tcPr>
          <w:p w:rsidR="005E17EA" w:rsidRDefault="005E17EA" w:rsidP="00C16D60">
            <w:pPr>
              <w:autoSpaceDE w:val="0"/>
              <w:autoSpaceDN w:val="0"/>
              <w:adjustRightInd w:val="0"/>
              <w:spacing w:line="480" w:lineRule="auto"/>
              <w:jc w:val="both"/>
              <w:rPr>
                <w:b/>
                <w:bCs/>
              </w:rPr>
            </w:pPr>
          </w:p>
        </w:tc>
        <w:tc>
          <w:tcPr>
            <w:tcW w:w="2404" w:type="dxa"/>
          </w:tcPr>
          <w:p w:rsidR="005E17EA" w:rsidRDefault="005E17EA" w:rsidP="00C16D60">
            <w:pPr>
              <w:autoSpaceDE w:val="0"/>
              <w:autoSpaceDN w:val="0"/>
              <w:adjustRightInd w:val="0"/>
              <w:spacing w:line="480" w:lineRule="auto"/>
              <w:jc w:val="both"/>
              <w:rPr>
                <w:b/>
                <w:bCs/>
              </w:rPr>
            </w:pPr>
          </w:p>
        </w:tc>
      </w:tr>
      <w:tr w:rsidR="005E17EA" w:rsidTr="00C16D60">
        <w:tc>
          <w:tcPr>
            <w:tcW w:w="1412" w:type="dxa"/>
            <w:shd w:val="clear" w:color="auto" w:fill="BFBFBF" w:themeFill="background1" w:themeFillShade="BF"/>
          </w:tcPr>
          <w:p w:rsidR="005E17EA" w:rsidRDefault="005E17EA" w:rsidP="00C16D60">
            <w:pPr>
              <w:spacing w:line="480" w:lineRule="auto"/>
              <w:jc w:val="center"/>
            </w:pPr>
            <w:r w:rsidRPr="00A14E69">
              <w:rPr>
                <w:bCs/>
              </w:rPr>
              <w:t>Patient</w:t>
            </w:r>
            <w:r>
              <w:rPr>
                <w:bCs/>
              </w:rPr>
              <w:t xml:space="preserve"> 10</w:t>
            </w:r>
          </w:p>
        </w:tc>
        <w:tc>
          <w:tcPr>
            <w:tcW w:w="1560" w:type="dxa"/>
          </w:tcPr>
          <w:p w:rsidR="005E17EA" w:rsidRDefault="005E17EA" w:rsidP="00C16D60">
            <w:pPr>
              <w:autoSpaceDE w:val="0"/>
              <w:autoSpaceDN w:val="0"/>
              <w:adjustRightInd w:val="0"/>
              <w:spacing w:line="480" w:lineRule="auto"/>
              <w:jc w:val="both"/>
              <w:rPr>
                <w:b/>
                <w:bCs/>
              </w:rPr>
            </w:pPr>
          </w:p>
        </w:tc>
        <w:tc>
          <w:tcPr>
            <w:tcW w:w="2409" w:type="dxa"/>
          </w:tcPr>
          <w:p w:rsidR="005E17EA" w:rsidRDefault="005E17EA" w:rsidP="00C16D60">
            <w:pPr>
              <w:autoSpaceDE w:val="0"/>
              <w:autoSpaceDN w:val="0"/>
              <w:adjustRightInd w:val="0"/>
              <w:spacing w:line="480" w:lineRule="auto"/>
              <w:jc w:val="both"/>
              <w:rPr>
                <w:b/>
                <w:bCs/>
              </w:rPr>
            </w:pPr>
          </w:p>
        </w:tc>
        <w:tc>
          <w:tcPr>
            <w:tcW w:w="2410" w:type="dxa"/>
          </w:tcPr>
          <w:p w:rsidR="005E17EA" w:rsidRDefault="005E17EA" w:rsidP="00C16D60">
            <w:pPr>
              <w:autoSpaceDE w:val="0"/>
              <w:autoSpaceDN w:val="0"/>
              <w:adjustRightInd w:val="0"/>
              <w:spacing w:line="480" w:lineRule="auto"/>
              <w:jc w:val="both"/>
              <w:rPr>
                <w:b/>
                <w:bCs/>
              </w:rPr>
            </w:pPr>
          </w:p>
        </w:tc>
        <w:tc>
          <w:tcPr>
            <w:tcW w:w="2404" w:type="dxa"/>
          </w:tcPr>
          <w:p w:rsidR="005E17EA" w:rsidRDefault="005E17EA" w:rsidP="00C16D60">
            <w:pPr>
              <w:autoSpaceDE w:val="0"/>
              <w:autoSpaceDN w:val="0"/>
              <w:adjustRightInd w:val="0"/>
              <w:spacing w:line="480" w:lineRule="auto"/>
              <w:jc w:val="both"/>
              <w:rPr>
                <w:b/>
                <w:bCs/>
              </w:rPr>
            </w:pPr>
          </w:p>
        </w:tc>
      </w:tr>
    </w:tbl>
    <w:p w:rsidR="00F075CE" w:rsidRDefault="00F075CE" w:rsidP="006448F4">
      <w:pPr>
        <w:autoSpaceDE w:val="0"/>
        <w:autoSpaceDN w:val="0"/>
        <w:adjustRightInd w:val="0"/>
        <w:spacing w:after="0" w:line="240" w:lineRule="auto"/>
        <w:jc w:val="both"/>
        <w:rPr>
          <w:b/>
          <w:bCs/>
        </w:rPr>
      </w:pPr>
    </w:p>
    <w:p w:rsidR="00F075CE" w:rsidRDefault="00F075CE" w:rsidP="006448F4">
      <w:pPr>
        <w:autoSpaceDE w:val="0"/>
        <w:autoSpaceDN w:val="0"/>
        <w:adjustRightInd w:val="0"/>
        <w:spacing w:after="0" w:line="240" w:lineRule="auto"/>
        <w:jc w:val="both"/>
        <w:rPr>
          <w:b/>
          <w:bCs/>
        </w:rPr>
      </w:pPr>
    </w:p>
    <w:p w:rsidR="00F075CE" w:rsidRDefault="00F075CE" w:rsidP="006448F4">
      <w:pPr>
        <w:autoSpaceDE w:val="0"/>
        <w:autoSpaceDN w:val="0"/>
        <w:adjustRightInd w:val="0"/>
        <w:spacing w:after="0" w:line="240" w:lineRule="auto"/>
        <w:jc w:val="both"/>
        <w:rPr>
          <w:b/>
          <w:bCs/>
        </w:rPr>
      </w:pPr>
    </w:p>
    <w:p w:rsidR="00CA1A33" w:rsidRDefault="00CA1A33" w:rsidP="006448F4">
      <w:pPr>
        <w:autoSpaceDE w:val="0"/>
        <w:autoSpaceDN w:val="0"/>
        <w:adjustRightInd w:val="0"/>
        <w:spacing w:after="0" w:line="240" w:lineRule="auto"/>
        <w:jc w:val="both"/>
        <w:rPr>
          <w:b/>
          <w:bCs/>
        </w:rPr>
      </w:pPr>
    </w:p>
    <w:p w:rsidR="00CA1A33" w:rsidRDefault="00CA1A33" w:rsidP="006448F4">
      <w:pPr>
        <w:autoSpaceDE w:val="0"/>
        <w:autoSpaceDN w:val="0"/>
        <w:adjustRightInd w:val="0"/>
        <w:spacing w:after="0" w:line="240" w:lineRule="auto"/>
        <w:jc w:val="both"/>
        <w:rPr>
          <w:b/>
          <w:bCs/>
        </w:rPr>
      </w:pPr>
    </w:p>
    <w:p w:rsidR="00CA1A33" w:rsidRDefault="00CA1A33" w:rsidP="006448F4">
      <w:pPr>
        <w:autoSpaceDE w:val="0"/>
        <w:autoSpaceDN w:val="0"/>
        <w:adjustRightInd w:val="0"/>
        <w:spacing w:after="0" w:line="240" w:lineRule="auto"/>
        <w:jc w:val="both"/>
        <w:rPr>
          <w:b/>
          <w:bCs/>
        </w:rPr>
      </w:pPr>
    </w:p>
    <w:p w:rsidR="00CA1A33" w:rsidRDefault="00CA1A33" w:rsidP="006448F4">
      <w:pPr>
        <w:autoSpaceDE w:val="0"/>
        <w:autoSpaceDN w:val="0"/>
        <w:adjustRightInd w:val="0"/>
        <w:spacing w:after="0" w:line="240" w:lineRule="auto"/>
        <w:jc w:val="both"/>
        <w:rPr>
          <w:b/>
          <w:bCs/>
        </w:rPr>
      </w:pPr>
    </w:p>
    <w:p w:rsidR="00CA1A33" w:rsidRDefault="00CA1A33" w:rsidP="006448F4">
      <w:pPr>
        <w:autoSpaceDE w:val="0"/>
        <w:autoSpaceDN w:val="0"/>
        <w:adjustRightInd w:val="0"/>
        <w:spacing w:after="0" w:line="240" w:lineRule="auto"/>
        <w:jc w:val="both"/>
        <w:rPr>
          <w:b/>
          <w:bCs/>
        </w:rPr>
      </w:pPr>
    </w:p>
    <w:p w:rsidR="00CA1A33" w:rsidRDefault="00CA1A33" w:rsidP="006448F4">
      <w:pPr>
        <w:autoSpaceDE w:val="0"/>
        <w:autoSpaceDN w:val="0"/>
        <w:adjustRightInd w:val="0"/>
        <w:spacing w:after="0" w:line="240" w:lineRule="auto"/>
        <w:jc w:val="both"/>
        <w:rPr>
          <w:b/>
          <w:bCs/>
        </w:rPr>
      </w:pPr>
    </w:p>
    <w:p w:rsidR="00CA1A33" w:rsidRDefault="00CA1A33" w:rsidP="006448F4">
      <w:pPr>
        <w:autoSpaceDE w:val="0"/>
        <w:autoSpaceDN w:val="0"/>
        <w:adjustRightInd w:val="0"/>
        <w:spacing w:after="0" w:line="240" w:lineRule="auto"/>
        <w:jc w:val="both"/>
        <w:rPr>
          <w:b/>
          <w:bCs/>
        </w:rPr>
      </w:pPr>
    </w:p>
    <w:p w:rsidR="00CA1A33" w:rsidRDefault="00CA1A33" w:rsidP="006448F4">
      <w:pPr>
        <w:autoSpaceDE w:val="0"/>
        <w:autoSpaceDN w:val="0"/>
        <w:adjustRightInd w:val="0"/>
        <w:spacing w:after="0" w:line="240" w:lineRule="auto"/>
        <w:jc w:val="both"/>
        <w:rPr>
          <w:b/>
          <w:bCs/>
        </w:rPr>
      </w:pPr>
    </w:p>
    <w:p w:rsidR="00CA1A33" w:rsidRDefault="00CA1A33" w:rsidP="006448F4">
      <w:pPr>
        <w:autoSpaceDE w:val="0"/>
        <w:autoSpaceDN w:val="0"/>
        <w:adjustRightInd w:val="0"/>
        <w:spacing w:after="0" w:line="240" w:lineRule="auto"/>
        <w:jc w:val="both"/>
        <w:rPr>
          <w:b/>
          <w:bCs/>
        </w:rPr>
      </w:pPr>
    </w:p>
    <w:p w:rsidR="00CA1A33" w:rsidRDefault="00CA1A33" w:rsidP="006448F4">
      <w:pPr>
        <w:autoSpaceDE w:val="0"/>
        <w:autoSpaceDN w:val="0"/>
        <w:adjustRightInd w:val="0"/>
        <w:spacing w:after="0" w:line="240" w:lineRule="auto"/>
        <w:jc w:val="both"/>
        <w:rPr>
          <w:b/>
          <w:bCs/>
        </w:rPr>
      </w:pPr>
    </w:p>
    <w:p w:rsidR="00D515F4" w:rsidRDefault="00D515F4" w:rsidP="006448F4">
      <w:pPr>
        <w:autoSpaceDE w:val="0"/>
        <w:autoSpaceDN w:val="0"/>
        <w:adjustRightInd w:val="0"/>
        <w:spacing w:after="0" w:line="240" w:lineRule="auto"/>
        <w:jc w:val="both"/>
        <w:rPr>
          <w:b/>
          <w:bCs/>
        </w:rPr>
      </w:pPr>
    </w:p>
    <w:p w:rsidR="006C581B" w:rsidRDefault="006C581B" w:rsidP="00635C44">
      <w:pPr>
        <w:autoSpaceDE w:val="0"/>
        <w:autoSpaceDN w:val="0"/>
        <w:adjustRightInd w:val="0"/>
        <w:spacing w:after="0" w:line="240" w:lineRule="auto"/>
        <w:jc w:val="both"/>
        <w:rPr>
          <w:b/>
          <w:bCs/>
          <w:sz w:val="28"/>
          <w:szCs w:val="28"/>
        </w:rPr>
      </w:pPr>
    </w:p>
    <w:p w:rsidR="00F11A8C" w:rsidRPr="00F11A8C" w:rsidRDefault="00F11A8C" w:rsidP="00F11A8C">
      <w:pPr>
        <w:autoSpaceDE w:val="0"/>
        <w:autoSpaceDN w:val="0"/>
        <w:adjustRightInd w:val="0"/>
        <w:spacing w:after="0" w:line="240" w:lineRule="auto"/>
        <w:rPr>
          <w:b/>
          <w:bCs/>
          <w:sz w:val="28"/>
          <w:szCs w:val="28"/>
        </w:rPr>
      </w:pPr>
      <w:r w:rsidRPr="00F11A8C">
        <w:rPr>
          <w:b/>
          <w:bCs/>
          <w:sz w:val="28"/>
          <w:szCs w:val="28"/>
        </w:rPr>
        <w:t>Final Assessment Newborn Blood Spot</w:t>
      </w:r>
    </w:p>
    <w:p w:rsidR="00F11A8C" w:rsidRDefault="00F11A8C" w:rsidP="00F11A8C">
      <w:pPr>
        <w:autoSpaceDE w:val="0"/>
        <w:autoSpaceDN w:val="0"/>
        <w:adjustRightInd w:val="0"/>
        <w:spacing w:after="0" w:line="240" w:lineRule="auto"/>
        <w:rPr>
          <w:sz w:val="20"/>
          <w:szCs w:val="20"/>
        </w:rPr>
      </w:pPr>
      <w:r w:rsidRPr="00F11A8C">
        <w:t>Once competency has been reached in all the relevant areas in the preceding pages please complete the following</w:t>
      </w:r>
      <w:r w:rsidRPr="00F11A8C">
        <w:rPr>
          <w:sz w:val="20"/>
          <w:szCs w:val="20"/>
        </w:rPr>
        <w:t>.</w:t>
      </w:r>
    </w:p>
    <w:p w:rsidR="00F11A8C" w:rsidRDefault="00F11A8C" w:rsidP="00F11A8C">
      <w:pPr>
        <w:autoSpaceDE w:val="0"/>
        <w:autoSpaceDN w:val="0"/>
        <w:adjustRightInd w:val="0"/>
        <w:spacing w:after="0" w:line="240" w:lineRule="auto"/>
        <w:rPr>
          <w:sz w:val="20"/>
          <w:szCs w:val="20"/>
        </w:rPr>
      </w:pPr>
    </w:p>
    <w:tbl>
      <w:tblPr>
        <w:tblStyle w:val="TableGrid"/>
        <w:tblW w:w="0" w:type="auto"/>
        <w:tblLook w:val="04A0" w:firstRow="1" w:lastRow="0" w:firstColumn="1" w:lastColumn="0" w:noHBand="0" w:noVBand="1"/>
      </w:tblPr>
      <w:tblGrid>
        <w:gridCol w:w="2405"/>
        <w:gridCol w:w="3260"/>
        <w:gridCol w:w="1985"/>
        <w:gridCol w:w="2545"/>
      </w:tblGrid>
      <w:tr w:rsidR="00F11A8C" w:rsidTr="00376429">
        <w:tc>
          <w:tcPr>
            <w:tcW w:w="10195" w:type="dxa"/>
            <w:gridSpan w:val="4"/>
          </w:tcPr>
          <w:p w:rsidR="004405D4" w:rsidRDefault="004405D4" w:rsidP="00F11A8C">
            <w:pPr>
              <w:autoSpaceDE w:val="0"/>
              <w:autoSpaceDN w:val="0"/>
              <w:adjustRightInd w:val="0"/>
              <w:rPr>
                <w:rFonts w:ascii="Arial-BoldMT" w:hAnsi="Arial-BoldMT" w:cs="Arial-BoldMT"/>
                <w:b/>
                <w:bCs/>
              </w:rPr>
            </w:pPr>
          </w:p>
          <w:p w:rsidR="00F11A8C" w:rsidRDefault="00F11A8C" w:rsidP="00F11A8C">
            <w:pPr>
              <w:autoSpaceDE w:val="0"/>
              <w:autoSpaceDN w:val="0"/>
              <w:adjustRightInd w:val="0"/>
              <w:rPr>
                <w:rFonts w:ascii="Arial-BoldMT" w:hAnsi="Arial-BoldMT" w:cs="Arial-BoldMT"/>
                <w:b/>
                <w:bCs/>
              </w:rPr>
            </w:pPr>
            <w:r>
              <w:rPr>
                <w:rFonts w:ascii="Arial-BoldMT" w:hAnsi="Arial-BoldMT" w:cs="Arial-BoldMT"/>
                <w:b/>
                <w:bCs/>
              </w:rPr>
              <w:t xml:space="preserve">I have assessed </w:t>
            </w:r>
            <w:r>
              <w:rPr>
                <w:rFonts w:ascii="Arial-BoldItalicMT" w:hAnsi="Arial-BoldItalicMT" w:cs="Arial-BoldItalicMT"/>
                <w:b/>
                <w:bCs/>
                <w:i/>
                <w:iCs/>
                <w:sz w:val="16"/>
                <w:szCs w:val="16"/>
              </w:rPr>
              <w:t xml:space="preserve">(print) </w:t>
            </w:r>
            <w:r>
              <w:rPr>
                <w:rFonts w:ascii="ArialMT" w:hAnsi="ArialMT" w:cs="ArialMT"/>
              </w:rPr>
              <w:t xml:space="preserve">…………………………………… </w:t>
            </w:r>
            <w:r>
              <w:rPr>
                <w:rFonts w:ascii="Arial-BoldMT" w:hAnsi="Arial-BoldMT" w:cs="Arial-BoldMT"/>
                <w:b/>
                <w:bCs/>
              </w:rPr>
              <w:t>and have found him/her to be</w:t>
            </w:r>
          </w:p>
          <w:p w:rsidR="00F11A8C" w:rsidRDefault="00F11A8C" w:rsidP="00F11A8C">
            <w:pPr>
              <w:autoSpaceDE w:val="0"/>
              <w:autoSpaceDN w:val="0"/>
              <w:adjustRightInd w:val="0"/>
              <w:rPr>
                <w:b/>
                <w:bCs/>
                <w:sz w:val="28"/>
                <w:szCs w:val="28"/>
              </w:rPr>
            </w:pPr>
            <w:r>
              <w:rPr>
                <w:rFonts w:ascii="Arial-BoldMT" w:hAnsi="Arial-BoldMT" w:cs="Arial-BoldMT"/>
                <w:b/>
                <w:bCs/>
              </w:rPr>
              <w:t>competent in the skill of Newborn Blood Spot</w:t>
            </w:r>
          </w:p>
        </w:tc>
      </w:tr>
      <w:tr w:rsidR="00F11A8C" w:rsidTr="00F11A8C">
        <w:tc>
          <w:tcPr>
            <w:tcW w:w="2405" w:type="dxa"/>
            <w:shd w:val="clear" w:color="auto" w:fill="D9D9D9" w:themeFill="background1" w:themeFillShade="D9"/>
          </w:tcPr>
          <w:p w:rsidR="00F11A8C" w:rsidRPr="00F11A8C" w:rsidRDefault="00F11A8C" w:rsidP="00F11A8C">
            <w:pPr>
              <w:autoSpaceDE w:val="0"/>
              <w:autoSpaceDN w:val="0"/>
              <w:adjustRightInd w:val="0"/>
              <w:jc w:val="both"/>
              <w:rPr>
                <w:b/>
                <w:bCs/>
              </w:rPr>
            </w:pPr>
            <w:r w:rsidRPr="00F11A8C">
              <w:rPr>
                <w:b/>
                <w:bCs/>
              </w:rPr>
              <w:lastRenderedPageBreak/>
              <w:t>Assessors signature</w:t>
            </w:r>
          </w:p>
        </w:tc>
        <w:tc>
          <w:tcPr>
            <w:tcW w:w="3260" w:type="dxa"/>
          </w:tcPr>
          <w:p w:rsidR="00F11A8C" w:rsidRDefault="00F11A8C" w:rsidP="00F11A8C">
            <w:pPr>
              <w:autoSpaceDE w:val="0"/>
              <w:autoSpaceDN w:val="0"/>
              <w:adjustRightInd w:val="0"/>
              <w:jc w:val="both"/>
              <w:rPr>
                <w:b/>
                <w:bCs/>
                <w:sz w:val="28"/>
                <w:szCs w:val="28"/>
              </w:rPr>
            </w:pPr>
          </w:p>
        </w:tc>
        <w:tc>
          <w:tcPr>
            <w:tcW w:w="1985" w:type="dxa"/>
            <w:shd w:val="clear" w:color="auto" w:fill="D9D9D9" w:themeFill="background1" w:themeFillShade="D9"/>
          </w:tcPr>
          <w:p w:rsidR="00F11A8C" w:rsidRPr="00F11A8C" w:rsidRDefault="00F11A8C" w:rsidP="00F11A8C">
            <w:pPr>
              <w:autoSpaceDE w:val="0"/>
              <w:autoSpaceDN w:val="0"/>
              <w:adjustRightInd w:val="0"/>
              <w:jc w:val="both"/>
              <w:rPr>
                <w:b/>
                <w:bCs/>
              </w:rPr>
            </w:pPr>
            <w:r w:rsidRPr="00F11A8C">
              <w:rPr>
                <w:b/>
                <w:bCs/>
              </w:rPr>
              <w:t>Print</w:t>
            </w:r>
          </w:p>
        </w:tc>
        <w:tc>
          <w:tcPr>
            <w:tcW w:w="2545" w:type="dxa"/>
          </w:tcPr>
          <w:p w:rsidR="00F11A8C" w:rsidRDefault="00F11A8C" w:rsidP="00F11A8C">
            <w:pPr>
              <w:autoSpaceDE w:val="0"/>
              <w:autoSpaceDN w:val="0"/>
              <w:adjustRightInd w:val="0"/>
              <w:jc w:val="both"/>
              <w:rPr>
                <w:b/>
                <w:bCs/>
                <w:sz w:val="28"/>
                <w:szCs w:val="28"/>
              </w:rPr>
            </w:pPr>
          </w:p>
        </w:tc>
      </w:tr>
      <w:tr w:rsidR="00F11A8C" w:rsidTr="00F11A8C">
        <w:tc>
          <w:tcPr>
            <w:tcW w:w="2405" w:type="dxa"/>
            <w:shd w:val="clear" w:color="auto" w:fill="D9D9D9" w:themeFill="background1" w:themeFillShade="D9"/>
          </w:tcPr>
          <w:p w:rsidR="00F11A8C" w:rsidRDefault="00F11A8C" w:rsidP="00F11A8C">
            <w:pPr>
              <w:autoSpaceDE w:val="0"/>
              <w:autoSpaceDN w:val="0"/>
              <w:adjustRightInd w:val="0"/>
              <w:jc w:val="both"/>
              <w:rPr>
                <w:b/>
                <w:bCs/>
                <w:sz w:val="18"/>
                <w:szCs w:val="18"/>
              </w:rPr>
            </w:pPr>
            <w:r w:rsidRPr="00F11A8C">
              <w:rPr>
                <w:b/>
                <w:bCs/>
              </w:rPr>
              <w:t>Date (</w:t>
            </w:r>
            <w:r w:rsidRPr="00F11A8C">
              <w:rPr>
                <w:b/>
                <w:bCs/>
                <w:sz w:val="18"/>
                <w:szCs w:val="18"/>
              </w:rPr>
              <w:t>dd/mm/yyyy)</w:t>
            </w:r>
          </w:p>
          <w:p w:rsidR="00F11A8C" w:rsidRPr="00F11A8C" w:rsidRDefault="00F11A8C" w:rsidP="00FE0928">
            <w:pPr>
              <w:autoSpaceDE w:val="0"/>
              <w:autoSpaceDN w:val="0"/>
              <w:adjustRightInd w:val="0"/>
              <w:ind w:firstLine="720"/>
              <w:jc w:val="both"/>
              <w:rPr>
                <w:b/>
                <w:bCs/>
                <w:sz w:val="18"/>
                <w:szCs w:val="18"/>
              </w:rPr>
            </w:pPr>
          </w:p>
        </w:tc>
        <w:tc>
          <w:tcPr>
            <w:tcW w:w="3260" w:type="dxa"/>
          </w:tcPr>
          <w:p w:rsidR="00F11A8C" w:rsidRDefault="00F11A8C" w:rsidP="00F11A8C">
            <w:pPr>
              <w:autoSpaceDE w:val="0"/>
              <w:autoSpaceDN w:val="0"/>
              <w:adjustRightInd w:val="0"/>
              <w:jc w:val="both"/>
              <w:rPr>
                <w:b/>
                <w:bCs/>
                <w:sz w:val="28"/>
                <w:szCs w:val="28"/>
              </w:rPr>
            </w:pPr>
          </w:p>
        </w:tc>
        <w:tc>
          <w:tcPr>
            <w:tcW w:w="1985" w:type="dxa"/>
            <w:shd w:val="clear" w:color="auto" w:fill="D9D9D9" w:themeFill="background1" w:themeFillShade="D9"/>
          </w:tcPr>
          <w:p w:rsidR="00F11A8C" w:rsidRPr="00F11A8C" w:rsidRDefault="00F11A8C" w:rsidP="00F11A8C">
            <w:pPr>
              <w:autoSpaceDE w:val="0"/>
              <w:autoSpaceDN w:val="0"/>
              <w:adjustRightInd w:val="0"/>
              <w:jc w:val="both"/>
              <w:rPr>
                <w:b/>
                <w:bCs/>
              </w:rPr>
            </w:pPr>
            <w:r>
              <w:rPr>
                <w:b/>
                <w:bCs/>
              </w:rPr>
              <w:t>Designation</w:t>
            </w:r>
          </w:p>
        </w:tc>
        <w:tc>
          <w:tcPr>
            <w:tcW w:w="2545" w:type="dxa"/>
          </w:tcPr>
          <w:p w:rsidR="00F11A8C" w:rsidRDefault="00F11A8C" w:rsidP="00F11A8C">
            <w:pPr>
              <w:autoSpaceDE w:val="0"/>
              <w:autoSpaceDN w:val="0"/>
              <w:adjustRightInd w:val="0"/>
              <w:jc w:val="both"/>
              <w:rPr>
                <w:b/>
                <w:bCs/>
                <w:sz w:val="28"/>
                <w:szCs w:val="28"/>
              </w:rPr>
            </w:pPr>
          </w:p>
        </w:tc>
      </w:tr>
    </w:tbl>
    <w:p w:rsidR="00F11A8C" w:rsidRDefault="00F11A8C" w:rsidP="00F11A8C">
      <w:pPr>
        <w:autoSpaceDE w:val="0"/>
        <w:autoSpaceDN w:val="0"/>
        <w:adjustRightInd w:val="0"/>
        <w:spacing w:after="0" w:line="240" w:lineRule="auto"/>
        <w:jc w:val="both"/>
        <w:rPr>
          <w:b/>
          <w:bCs/>
          <w:sz w:val="28"/>
          <w:szCs w:val="28"/>
        </w:rPr>
      </w:pPr>
    </w:p>
    <w:p w:rsidR="00C16D60" w:rsidRDefault="00C16D60" w:rsidP="00F11A8C">
      <w:pPr>
        <w:autoSpaceDE w:val="0"/>
        <w:autoSpaceDN w:val="0"/>
        <w:adjustRightInd w:val="0"/>
        <w:spacing w:after="0" w:line="240" w:lineRule="auto"/>
        <w:jc w:val="both"/>
        <w:rPr>
          <w:b/>
          <w:bCs/>
          <w:sz w:val="28"/>
          <w:szCs w:val="28"/>
        </w:rPr>
      </w:pPr>
    </w:p>
    <w:tbl>
      <w:tblPr>
        <w:tblStyle w:val="TableGrid"/>
        <w:tblW w:w="0" w:type="auto"/>
        <w:tblLook w:val="04A0" w:firstRow="1" w:lastRow="0" w:firstColumn="1" w:lastColumn="0" w:noHBand="0" w:noVBand="1"/>
      </w:tblPr>
      <w:tblGrid>
        <w:gridCol w:w="1323"/>
        <w:gridCol w:w="2075"/>
        <w:gridCol w:w="1004"/>
        <w:gridCol w:w="2123"/>
        <w:gridCol w:w="2084"/>
        <w:gridCol w:w="1411"/>
      </w:tblGrid>
      <w:tr w:rsidR="00F11A8C" w:rsidTr="00FE0928">
        <w:tc>
          <w:tcPr>
            <w:tcW w:w="1323" w:type="dxa"/>
            <w:shd w:val="clear" w:color="auto" w:fill="D9D9D9" w:themeFill="background1" w:themeFillShade="D9"/>
          </w:tcPr>
          <w:p w:rsidR="00F11A8C" w:rsidRPr="00F11A8C" w:rsidRDefault="00F11A8C" w:rsidP="00F11A8C">
            <w:pPr>
              <w:autoSpaceDE w:val="0"/>
              <w:autoSpaceDN w:val="0"/>
              <w:adjustRightInd w:val="0"/>
              <w:jc w:val="both"/>
              <w:rPr>
                <w:b/>
                <w:bCs/>
              </w:rPr>
            </w:pPr>
            <w:r w:rsidRPr="00FE0928">
              <w:rPr>
                <w:b/>
                <w:bCs/>
                <w:shd w:val="clear" w:color="auto" w:fill="D9D9D9" w:themeFill="background1" w:themeFillShade="D9"/>
              </w:rPr>
              <w:t>Sig</w:t>
            </w:r>
            <w:r w:rsidR="00FE0928" w:rsidRPr="00FE0928">
              <w:rPr>
                <w:b/>
                <w:bCs/>
                <w:shd w:val="clear" w:color="auto" w:fill="D9D9D9" w:themeFill="background1" w:themeFillShade="D9"/>
              </w:rPr>
              <w:t>natur</w:t>
            </w:r>
            <w:r w:rsidR="00FE0928">
              <w:rPr>
                <w:b/>
                <w:bCs/>
              </w:rPr>
              <w:t>e</w:t>
            </w:r>
          </w:p>
        </w:tc>
        <w:tc>
          <w:tcPr>
            <w:tcW w:w="2075" w:type="dxa"/>
          </w:tcPr>
          <w:p w:rsidR="00F11A8C" w:rsidRPr="00F11A8C" w:rsidRDefault="00F11A8C" w:rsidP="00F11A8C">
            <w:pPr>
              <w:autoSpaceDE w:val="0"/>
              <w:autoSpaceDN w:val="0"/>
              <w:adjustRightInd w:val="0"/>
              <w:jc w:val="both"/>
              <w:rPr>
                <w:b/>
                <w:bCs/>
              </w:rPr>
            </w:pPr>
          </w:p>
        </w:tc>
        <w:tc>
          <w:tcPr>
            <w:tcW w:w="1004" w:type="dxa"/>
            <w:shd w:val="clear" w:color="auto" w:fill="D9D9D9" w:themeFill="background1" w:themeFillShade="D9"/>
          </w:tcPr>
          <w:p w:rsidR="00F11A8C" w:rsidRPr="00F11A8C" w:rsidRDefault="00FE0928" w:rsidP="00F11A8C">
            <w:pPr>
              <w:autoSpaceDE w:val="0"/>
              <w:autoSpaceDN w:val="0"/>
              <w:adjustRightInd w:val="0"/>
              <w:jc w:val="both"/>
              <w:rPr>
                <w:b/>
                <w:bCs/>
              </w:rPr>
            </w:pPr>
            <w:r>
              <w:rPr>
                <w:b/>
                <w:bCs/>
              </w:rPr>
              <w:t>Name</w:t>
            </w:r>
          </w:p>
        </w:tc>
        <w:tc>
          <w:tcPr>
            <w:tcW w:w="2123" w:type="dxa"/>
          </w:tcPr>
          <w:p w:rsidR="00F11A8C" w:rsidRPr="00F11A8C" w:rsidRDefault="00F11A8C" w:rsidP="00F11A8C">
            <w:pPr>
              <w:autoSpaceDE w:val="0"/>
              <w:autoSpaceDN w:val="0"/>
              <w:adjustRightInd w:val="0"/>
              <w:jc w:val="both"/>
              <w:rPr>
                <w:b/>
                <w:bCs/>
              </w:rPr>
            </w:pPr>
          </w:p>
        </w:tc>
        <w:tc>
          <w:tcPr>
            <w:tcW w:w="2084" w:type="dxa"/>
            <w:shd w:val="clear" w:color="auto" w:fill="D9D9D9" w:themeFill="background1" w:themeFillShade="D9"/>
          </w:tcPr>
          <w:p w:rsidR="00F11A8C" w:rsidRPr="00F11A8C" w:rsidRDefault="00FE0928" w:rsidP="004405D4">
            <w:pPr>
              <w:autoSpaceDE w:val="0"/>
              <w:autoSpaceDN w:val="0"/>
              <w:adjustRightInd w:val="0"/>
              <w:jc w:val="both"/>
              <w:rPr>
                <w:b/>
                <w:bCs/>
              </w:rPr>
            </w:pPr>
            <w:r w:rsidRPr="00F11A8C">
              <w:rPr>
                <w:b/>
                <w:bCs/>
              </w:rPr>
              <w:t xml:space="preserve">Date </w:t>
            </w:r>
            <w:r>
              <w:rPr>
                <w:b/>
                <w:bCs/>
              </w:rPr>
              <w:t xml:space="preserve">    </w:t>
            </w:r>
            <w:r w:rsidRPr="00F11A8C">
              <w:rPr>
                <w:b/>
                <w:bCs/>
              </w:rPr>
              <w:t>(</w:t>
            </w:r>
            <w:r w:rsidRPr="00F11A8C">
              <w:rPr>
                <w:b/>
                <w:bCs/>
                <w:sz w:val="18"/>
                <w:szCs w:val="18"/>
              </w:rPr>
              <w:t>dd/mm/yyyy)</w:t>
            </w:r>
          </w:p>
        </w:tc>
        <w:tc>
          <w:tcPr>
            <w:tcW w:w="1411" w:type="dxa"/>
          </w:tcPr>
          <w:p w:rsidR="00F11A8C" w:rsidRPr="00F11A8C" w:rsidRDefault="00F11A8C" w:rsidP="00F11A8C">
            <w:pPr>
              <w:autoSpaceDE w:val="0"/>
              <w:autoSpaceDN w:val="0"/>
              <w:adjustRightInd w:val="0"/>
              <w:jc w:val="both"/>
              <w:rPr>
                <w:b/>
                <w:bCs/>
              </w:rPr>
            </w:pPr>
          </w:p>
        </w:tc>
      </w:tr>
    </w:tbl>
    <w:p w:rsidR="00F11A8C" w:rsidRDefault="00F11A8C" w:rsidP="00F11A8C">
      <w:pPr>
        <w:autoSpaceDE w:val="0"/>
        <w:autoSpaceDN w:val="0"/>
        <w:adjustRightInd w:val="0"/>
        <w:spacing w:after="0" w:line="240" w:lineRule="auto"/>
        <w:jc w:val="both"/>
        <w:rPr>
          <w:b/>
          <w:bCs/>
          <w:sz w:val="28"/>
          <w:szCs w:val="28"/>
        </w:rPr>
      </w:pPr>
    </w:p>
    <w:p w:rsidR="00C16D60" w:rsidRDefault="00C16D60" w:rsidP="00F11A8C">
      <w:pPr>
        <w:autoSpaceDE w:val="0"/>
        <w:autoSpaceDN w:val="0"/>
        <w:adjustRightInd w:val="0"/>
        <w:spacing w:after="0" w:line="240" w:lineRule="auto"/>
        <w:jc w:val="both"/>
        <w:rPr>
          <w:b/>
          <w:bCs/>
          <w:sz w:val="28"/>
          <w:szCs w:val="28"/>
        </w:rPr>
      </w:pPr>
    </w:p>
    <w:tbl>
      <w:tblPr>
        <w:tblStyle w:val="TableGrid"/>
        <w:tblW w:w="10195" w:type="dxa"/>
        <w:tblLook w:val="04A0" w:firstRow="1" w:lastRow="0" w:firstColumn="1" w:lastColumn="0" w:noHBand="0" w:noVBand="1"/>
      </w:tblPr>
      <w:tblGrid>
        <w:gridCol w:w="2404"/>
        <w:gridCol w:w="3259"/>
        <w:gridCol w:w="1590"/>
        <w:gridCol w:w="2942"/>
      </w:tblGrid>
      <w:tr w:rsidR="00FE0928" w:rsidTr="00840319">
        <w:tc>
          <w:tcPr>
            <w:tcW w:w="10195" w:type="dxa"/>
            <w:gridSpan w:val="4"/>
          </w:tcPr>
          <w:p w:rsidR="00FE0928" w:rsidRDefault="00FE0928" w:rsidP="00FE0928">
            <w:pPr>
              <w:autoSpaceDE w:val="0"/>
              <w:autoSpaceDN w:val="0"/>
              <w:adjustRightInd w:val="0"/>
              <w:rPr>
                <w:b/>
                <w:bCs/>
              </w:rPr>
            </w:pPr>
            <w:r w:rsidRPr="00FE0928">
              <w:rPr>
                <w:b/>
                <w:bCs/>
              </w:rPr>
              <w:t>I am confident in my ability to perform Newborn Blood spot in accordance with the</w:t>
            </w:r>
            <w:r>
              <w:rPr>
                <w:b/>
                <w:bCs/>
              </w:rPr>
              <w:t xml:space="preserve"> </w:t>
            </w:r>
            <w:r w:rsidRPr="00FE0928">
              <w:rPr>
                <w:b/>
                <w:bCs/>
              </w:rPr>
              <w:t>organisation’s policies.</w:t>
            </w:r>
          </w:p>
          <w:p w:rsidR="00FE0928" w:rsidRPr="00FE0928" w:rsidRDefault="00FE0928" w:rsidP="00FE0928">
            <w:pPr>
              <w:autoSpaceDE w:val="0"/>
              <w:autoSpaceDN w:val="0"/>
              <w:adjustRightInd w:val="0"/>
              <w:rPr>
                <w:b/>
                <w:bCs/>
              </w:rPr>
            </w:pPr>
          </w:p>
          <w:p w:rsidR="00FE0928" w:rsidRPr="00FE0928" w:rsidRDefault="00FE0928" w:rsidP="00FE0928">
            <w:pPr>
              <w:autoSpaceDE w:val="0"/>
              <w:autoSpaceDN w:val="0"/>
              <w:adjustRightInd w:val="0"/>
              <w:rPr>
                <w:b/>
                <w:bCs/>
              </w:rPr>
            </w:pPr>
            <w:r w:rsidRPr="00FE0928">
              <w:rPr>
                <w:b/>
                <w:bCs/>
              </w:rPr>
              <w:t>I acknowledge my accountability to maintain my competence in line with the</w:t>
            </w:r>
          </w:p>
          <w:p w:rsidR="00FE0928" w:rsidRPr="00FE0928" w:rsidRDefault="00FE0928" w:rsidP="00FE0928">
            <w:pPr>
              <w:autoSpaceDE w:val="0"/>
              <w:autoSpaceDN w:val="0"/>
              <w:adjustRightInd w:val="0"/>
              <w:rPr>
                <w:b/>
                <w:bCs/>
                <w:sz w:val="28"/>
                <w:szCs w:val="28"/>
              </w:rPr>
            </w:pPr>
            <w:r w:rsidRPr="00FE0928">
              <w:rPr>
                <w:b/>
                <w:bCs/>
              </w:rPr>
              <w:t xml:space="preserve">requirements of my professional body and/or job description </w:t>
            </w:r>
          </w:p>
          <w:p w:rsidR="00FE0928" w:rsidRPr="00FE0928" w:rsidRDefault="00FE0928" w:rsidP="00F11A8C">
            <w:pPr>
              <w:autoSpaceDE w:val="0"/>
              <w:autoSpaceDN w:val="0"/>
              <w:adjustRightInd w:val="0"/>
              <w:jc w:val="both"/>
              <w:rPr>
                <w:b/>
                <w:bCs/>
                <w:sz w:val="28"/>
                <w:szCs w:val="28"/>
              </w:rPr>
            </w:pPr>
          </w:p>
        </w:tc>
      </w:tr>
      <w:tr w:rsidR="00FE0928" w:rsidTr="00840319">
        <w:tc>
          <w:tcPr>
            <w:tcW w:w="2404" w:type="dxa"/>
            <w:shd w:val="clear" w:color="auto" w:fill="D9D9D9" w:themeFill="background1" w:themeFillShade="D9"/>
          </w:tcPr>
          <w:p w:rsidR="00FE0928" w:rsidRPr="00F11A8C" w:rsidRDefault="00840319" w:rsidP="00503740">
            <w:pPr>
              <w:autoSpaceDE w:val="0"/>
              <w:autoSpaceDN w:val="0"/>
              <w:adjustRightInd w:val="0"/>
              <w:jc w:val="both"/>
              <w:rPr>
                <w:b/>
                <w:bCs/>
              </w:rPr>
            </w:pPr>
            <w:r>
              <w:rPr>
                <w:b/>
                <w:bCs/>
              </w:rPr>
              <w:t xml:space="preserve">Candidates </w:t>
            </w:r>
            <w:r w:rsidR="00FE0928" w:rsidRPr="00F11A8C">
              <w:rPr>
                <w:b/>
                <w:bCs/>
              </w:rPr>
              <w:t xml:space="preserve"> signature</w:t>
            </w:r>
          </w:p>
        </w:tc>
        <w:tc>
          <w:tcPr>
            <w:tcW w:w="3259" w:type="dxa"/>
          </w:tcPr>
          <w:p w:rsidR="00FE0928" w:rsidRDefault="00FE0928" w:rsidP="00503740">
            <w:pPr>
              <w:autoSpaceDE w:val="0"/>
              <w:autoSpaceDN w:val="0"/>
              <w:adjustRightInd w:val="0"/>
              <w:jc w:val="both"/>
              <w:rPr>
                <w:b/>
                <w:bCs/>
                <w:sz w:val="28"/>
                <w:szCs w:val="28"/>
              </w:rPr>
            </w:pPr>
          </w:p>
          <w:p w:rsidR="00C16D60" w:rsidRDefault="00C16D60" w:rsidP="00503740">
            <w:pPr>
              <w:autoSpaceDE w:val="0"/>
              <w:autoSpaceDN w:val="0"/>
              <w:adjustRightInd w:val="0"/>
              <w:jc w:val="both"/>
              <w:rPr>
                <w:b/>
                <w:bCs/>
                <w:sz w:val="28"/>
                <w:szCs w:val="28"/>
              </w:rPr>
            </w:pPr>
          </w:p>
        </w:tc>
        <w:tc>
          <w:tcPr>
            <w:tcW w:w="1590" w:type="dxa"/>
            <w:shd w:val="clear" w:color="auto" w:fill="D9D9D9" w:themeFill="background1" w:themeFillShade="D9"/>
          </w:tcPr>
          <w:p w:rsidR="00FE0928" w:rsidRPr="00F11A8C" w:rsidRDefault="00FE0928" w:rsidP="00503740">
            <w:pPr>
              <w:autoSpaceDE w:val="0"/>
              <w:autoSpaceDN w:val="0"/>
              <w:adjustRightInd w:val="0"/>
              <w:jc w:val="both"/>
              <w:rPr>
                <w:b/>
                <w:bCs/>
              </w:rPr>
            </w:pPr>
            <w:r w:rsidRPr="00F11A8C">
              <w:rPr>
                <w:b/>
                <w:bCs/>
              </w:rPr>
              <w:t>Print</w:t>
            </w:r>
          </w:p>
        </w:tc>
        <w:tc>
          <w:tcPr>
            <w:tcW w:w="2942" w:type="dxa"/>
          </w:tcPr>
          <w:p w:rsidR="00FE0928" w:rsidRDefault="00FE0928" w:rsidP="00503740">
            <w:pPr>
              <w:autoSpaceDE w:val="0"/>
              <w:autoSpaceDN w:val="0"/>
              <w:adjustRightInd w:val="0"/>
              <w:jc w:val="both"/>
              <w:rPr>
                <w:b/>
                <w:bCs/>
                <w:sz w:val="28"/>
                <w:szCs w:val="28"/>
              </w:rPr>
            </w:pPr>
          </w:p>
        </w:tc>
      </w:tr>
      <w:tr w:rsidR="00840319" w:rsidTr="00840319">
        <w:tc>
          <w:tcPr>
            <w:tcW w:w="2404" w:type="dxa"/>
            <w:shd w:val="clear" w:color="auto" w:fill="D9D9D9" w:themeFill="background1" w:themeFillShade="D9"/>
          </w:tcPr>
          <w:p w:rsidR="00840319" w:rsidRDefault="00840319" w:rsidP="00840319">
            <w:pPr>
              <w:autoSpaceDE w:val="0"/>
              <w:autoSpaceDN w:val="0"/>
              <w:adjustRightInd w:val="0"/>
              <w:jc w:val="both"/>
              <w:rPr>
                <w:b/>
                <w:bCs/>
                <w:sz w:val="18"/>
                <w:szCs w:val="18"/>
              </w:rPr>
            </w:pPr>
            <w:r w:rsidRPr="00F11A8C">
              <w:rPr>
                <w:b/>
                <w:bCs/>
              </w:rPr>
              <w:t>Date (</w:t>
            </w:r>
            <w:r w:rsidRPr="00F11A8C">
              <w:rPr>
                <w:b/>
                <w:bCs/>
                <w:sz w:val="18"/>
                <w:szCs w:val="18"/>
              </w:rPr>
              <w:t>dd/mm/yyyy)</w:t>
            </w:r>
          </w:p>
          <w:p w:rsidR="00840319" w:rsidRPr="00F11A8C" w:rsidRDefault="00840319" w:rsidP="00840319">
            <w:pPr>
              <w:autoSpaceDE w:val="0"/>
              <w:autoSpaceDN w:val="0"/>
              <w:adjustRightInd w:val="0"/>
              <w:ind w:firstLine="720"/>
              <w:jc w:val="both"/>
              <w:rPr>
                <w:b/>
                <w:bCs/>
                <w:sz w:val="18"/>
                <w:szCs w:val="18"/>
              </w:rPr>
            </w:pPr>
          </w:p>
        </w:tc>
        <w:tc>
          <w:tcPr>
            <w:tcW w:w="3259" w:type="dxa"/>
          </w:tcPr>
          <w:p w:rsidR="00840319" w:rsidRDefault="00840319" w:rsidP="00840319">
            <w:pPr>
              <w:autoSpaceDE w:val="0"/>
              <w:autoSpaceDN w:val="0"/>
              <w:adjustRightInd w:val="0"/>
              <w:jc w:val="both"/>
              <w:rPr>
                <w:b/>
                <w:bCs/>
                <w:sz w:val="28"/>
                <w:szCs w:val="28"/>
              </w:rPr>
            </w:pPr>
          </w:p>
          <w:p w:rsidR="00C16D60" w:rsidRDefault="00C16D60" w:rsidP="00840319">
            <w:pPr>
              <w:autoSpaceDE w:val="0"/>
              <w:autoSpaceDN w:val="0"/>
              <w:adjustRightInd w:val="0"/>
              <w:jc w:val="both"/>
              <w:rPr>
                <w:b/>
                <w:bCs/>
                <w:sz w:val="28"/>
                <w:szCs w:val="28"/>
              </w:rPr>
            </w:pPr>
          </w:p>
        </w:tc>
        <w:tc>
          <w:tcPr>
            <w:tcW w:w="1590" w:type="dxa"/>
            <w:shd w:val="clear" w:color="auto" w:fill="D9D9D9" w:themeFill="background1" w:themeFillShade="D9"/>
          </w:tcPr>
          <w:p w:rsidR="00840319" w:rsidRPr="00F11A8C" w:rsidRDefault="004405D4" w:rsidP="00840319">
            <w:pPr>
              <w:autoSpaceDE w:val="0"/>
              <w:autoSpaceDN w:val="0"/>
              <w:adjustRightInd w:val="0"/>
              <w:jc w:val="both"/>
              <w:rPr>
                <w:b/>
                <w:bCs/>
              </w:rPr>
            </w:pPr>
            <w:r>
              <w:rPr>
                <w:b/>
                <w:bCs/>
              </w:rPr>
              <w:t>Ward</w:t>
            </w:r>
          </w:p>
        </w:tc>
        <w:tc>
          <w:tcPr>
            <w:tcW w:w="2942" w:type="dxa"/>
          </w:tcPr>
          <w:p w:rsidR="00840319" w:rsidRDefault="00840319" w:rsidP="00840319">
            <w:pPr>
              <w:autoSpaceDE w:val="0"/>
              <w:autoSpaceDN w:val="0"/>
              <w:adjustRightInd w:val="0"/>
              <w:jc w:val="both"/>
              <w:rPr>
                <w:b/>
                <w:bCs/>
                <w:sz w:val="28"/>
                <w:szCs w:val="28"/>
              </w:rPr>
            </w:pPr>
          </w:p>
        </w:tc>
      </w:tr>
    </w:tbl>
    <w:p w:rsidR="00FE0928" w:rsidRDefault="00FE0928" w:rsidP="00F11A8C">
      <w:pPr>
        <w:autoSpaceDE w:val="0"/>
        <w:autoSpaceDN w:val="0"/>
        <w:adjustRightInd w:val="0"/>
        <w:spacing w:after="0" w:line="240" w:lineRule="auto"/>
        <w:jc w:val="both"/>
        <w:rPr>
          <w:b/>
          <w:bCs/>
          <w:sz w:val="28"/>
          <w:szCs w:val="28"/>
        </w:rPr>
      </w:pPr>
    </w:p>
    <w:p w:rsidR="00C16D60" w:rsidRDefault="00C16D60" w:rsidP="00F11A8C">
      <w:pPr>
        <w:autoSpaceDE w:val="0"/>
        <w:autoSpaceDN w:val="0"/>
        <w:adjustRightInd w:val="0"/>
        <w:spacing w:after="0" w:line="240" w:lineRule="auto"/>
        <w:jc w:val="both"/>
        <w:rPr>
          <w:b/>
          <w:bCs/>
          <w:sz w:val="28"/>
          <w:szCs w:val="28"/>
        </w:rPr>
      </w:pPr>
    </w:p>
    <w:tbl>
      <w:tblPr>
        <w:tblStyle w:val="TableGrid"/>
        <w:tblW w:w="0" w:type="auto"/>
        <w:tblLook w:val="04A0" w:firstRow="1" w:lastRow="0" w:firstColumn="1" w:lastColumn="0" w:noHBand="0" w:noVBand="1"/>
      </w:tblPr>
      <w:tblGrid>
        <w:gridCol w:w="5097"/>
        <w:gridCol w:w="5098"/>
      </w:tblGrid>
      <w:tr w:rsidR="004405D4" w:rsidTr="004405D4">
        <w:trPr>
          <w:trHeight w:val="205"/>
        </w:trPr>
        <w:tc>
          <w:tcPr>
            <w:tcW w:w="10195" w:type="dxa"/>
            <w:gridSpan w:val="2"/>
          </w:tcPr>
          <w:p w:rsidR="004405D4" w:rsidRPr="004405D4" w:rsidRDefault="004405D4" w:rsidP="00F11A8C">
            <w:pPr>
              <w:autoSpaceDE w:val="0"/>
              <w:autoSpaceDN w:val="0"/>
              <w:adjustRightInd w:val="0"/>
              <w:jc w:val="both"/>
              <w:rPr>
                <w:b/>
                <w:bCs/>
              </w:rPr>
            </w:pPr>
            <w:r w:rsidRPr="004405D4">
              <w:rPr>
                <w:b/>
                <w:bCs/>
              </w:rPr>
              <w:t>Candidate’s comments on successfully completing a final assessment</w:t>
            </w:r>
          </w:p>
        </w:tc>
      </w:tr>
      <w:tr w:rsidR="004405D4" w:rsidTr="004405D4">
        <w:tc>
          <w:tcPr>
            <w:tcW w:w="10195" w:type="dxa"/>
            <w:gridSpan w:val="2"/>
          </w:tcPr>
          <w:p w:rsidR="004405D4" w:rsidRDefault="004405D4" w:rsidP="00F11A8C">
            <w:pPr>
              <w:autoSpaceDE w:val="0"/>
              <w:autoSpaceDN w:val="0"/>
              <w:adjustRightInd w:val="0"/>
              <w:jc w:val="both"/>
              <w:rPr>
                <w:b/>
                <w:bCs/>
                <w:sz w:val="28"/>
                <w:szCs w:val="28"/>
              </w:rPr>
            </w:pPr>
          </w:p>
          <w:p w:rsidR="004405D4" w:rsidRDefault="004405D4" w:rsidP="00F11A8C">
            <w:pPr>
              <w:autoSpaceDE w:val="0"/>
              <w:autoSpaceDN w:val="0"/>
              <w:adjustRightInd w:val="0"/>
              <w:jc w:val="both"/>
              <w:rPr>
                <w:b/>
                <w:bCs/>
                <w:sz w:val="28"/>
                <w:szCs w:val="28"/>
              </w:rPr>
            </w:pPr>
          </w:p>
          <w:p w:rsidR="00C16D60" w:rsidRDefault="00C16D60" w:rsidP="00F11A8C">
            <w:pPr>
              <w:autoSpaceDE w:val="0"/>
              <w:autoSpaceDN w:val="0"/>
              <w:adjustRightInd w:val="0"/>
              <w:jc w:val="both"/>
              <w:rPr>
                <w:b/>
                <w:bCs/>
                <w:sz w:val="28"/>
                <w:szCs w:val="28"/>
              </w:rPr>
            </w:pPr>
          </w:p>
          <w:p w:rsidR="00C16D60" w:rsidRDefault="00C16D60" w:rsidP="00F11A8C">
            <w:pPr>
              <w:autoSpaceDE w:val="0"/>
              <w:autoSpaceDN w:val="0"/>
              <w:adjustRightInd w:val="0"/>
              <w:jc w:val="both"/>
              <w:rPr>
                <w:b/>
                <w:bCs/>
                <w:sz w:val="28"/>
                <w:szCs w:val="28"/>
              </w:rPr>
            </w:pPr>
          </w:p>
          <w:p w:rsidR="00C16D60" w:rsidRDefault="00C16D60" w:rsidP="00F11A8C">
            <w:pPr>
              <w:autoSpaceDE w:val="0"/>
              <w:autoSpaceDN w:val="0"/>
              <w:adjustRightInd w:val="0"/>
              <w:jc w:val="both"/>
              <w:rPr>
                <w:b/>
                <w:bCs/>
                <w:sz w:val="28"/>
                <w:szCs w:val="28"/>
              </w:rPr>
            </w:pPr>
          </w:p>
          <w:p w:rsidR="004405D4" w:rsidRDefault="004405D4" w:rsidP="00F11A8C">
            <w:pPr>
              <w:autoSpaceDE w:val="0"/>
              <w:autoSpaceDN w:val="0"/>
              <w:adjustRightInd w:val="0"/>
              <w:jc w:val="both"/>
              <w:rPr>
                <w:b/>
                <w:bCs/>
                <w:sz w:val="28"/>
                <w:szCs w:val="28"/>
              </w:rPr>
            </w:pPr>
          </w:p>
        </w:tc>
      </w:tr>
      <w:tr w:rsidR="004405D4" w:rsidTr="0035086E">
        <w:tc>
          <w:tcPr>
            <w:tcW w:w="5097" w:type="dxa"/>
          </w:tcPr>
          <w:p w:rsidR="004405D4" w:rsidRDefault="004405D4" w:rsidP="00F11A8C">
            <w:pPr>
              <w:autoSpaceDE w:val="0"/>
              <w:autoSpaceDN w:val="0"/>
              <w:adjustRightInd w:val="0"/>
              <w:jc w:val="both"/>
              <w:rPr>
                <w:bCs/>
                <w:sz w:val="18"/>
                <w:szCs w:val="18"/>
              </w:rPr>
            </w:pPr>
            <w:r w:rsidRPr="004405D4">
              <w:rPr>
                <w:b/>
                <w:bCs/>
              </w:rPr>
              <w:t>Re-assessment date</w:t>
            </w:r>
            <w:r>
              <w:rPr>
                <w:b/>
                <w:bCs/>
                <w:sz w:val="28"/>
                <w:szCs w:val="28"/>
              </w:rPr>
              <w:t xml:space="preserve"> </w:t>
            </w:r>
            <w:r>
              <w:rPr>
                <w:bCs/>
                <w:sz w:val="18"/>
                <w:szCs w:val="18"/>
              </w:rPr>
              <w:t>(dd/mm/yyyy)</w:t>
            </w:r>
          </w:p>
          <w:p w:rsidR="00C16D60" w:rsidRPr="004405D4" w:rsidRDefault="00C16D60" w:rsidP="00F11A8C">
            <w:pPr>
              <w:autoSpaceDE w:val="0"/>
              <w:autoSpaceDN w:val="0"/>
              <w:adjustRightInd w:val="0"/>
              <w:jc w:val="both"/>
              <w:rPr>
                <w:bCs/>
                <w:sz w:val="18"/>
                <w:szCs w:val="18"/>
              </w:rPr>
            </w:pPr>
          </w:p>
        </w:tc>
        <w:tc>
          <w:tcPr>
            <w:tcW w:w="5098" w:type="dxa"/>
          </w:tcPr>
          <w:p w:rsidR="004405D4" w:rsidRDefault="004405D4" w:rsidP="00F11A8C">
            <w:pPr>
              <w:autoSpaceDE w:val="0"/>
              <w:autoSpaceDN w:val="0"/>
              <w:adjustRightInd w:val="0"/>
              <w:jc w:val="both"/>
              <w:rPr>
                <w:b/>
                <w:bCs/>
                <w:sz w:val="28"/>
                <w:szCs w:val="28"/>
              </w:rPr>
            </w:pPr>
          </w:p>
        </w:tc>
      </w:tr>
      <w:tr w:rsidR="004405D4" w:rsidTr="004405D4">
        <w:tc>
          <w:tcPr>
            <w:tcW w:w="10195" w:type="dxa"/>
            <w:gridSpan w:val="2"/>
            <w:shd w:val="clear" w:color="auto" w:fill="D9D9D9" w:themeFill="background1" w:themeFillShade="D9"/>
          </w:tcPr>
          <w:p w:rsidR="004405D4" w:rsidRDefault="004405D4" w:rsidP="00F11A8C">
            <w:pPr>
              <w:autoSpaceDE w:val="0"/>
              <w:autoSpaceDN w:val="0"/>
              <w:adjustRightInd w:val="0"/>
              <w:jc w:val="both"/>
              <w:rPr>
                <w:b/>
                <w:bCs/>
                <w:sz w:val="28"/>
                <w:szCs w:val="28"/>
              </w:rPr>
            </w:pPr>
            <w:r>
              <w:rPr>
                <w:b/>
                <w:bCs/>
                <w:sz w:val="28"/>
                <w:szCs w:val="28"/>
              </w:rPr>
              <w:t>Competence record to be scanned to practitioners supervision file</w:t>
            </w:r>
          </w:p>
        </w:tc>
      </w:tr>
    </w:tbl>
    <w:p w:rsidR="004405D4" w:rsidRDefault="004405D4" w:rsidP="004405D4">
      <w:pPr>
        <w:autoSpaceDE w:val="0"/>
        <w:autoSpaceDN w:val="0"/>
        <w:adjustRightInd w:val="0"/>
        <w:spacing w:after="0" w:line="240" w:lineRule="auto"/>
        <w:jc w:val="both"/>
        <w:rPr>
          <w:b/>
          <w:bCs/>
          <w:sz w:val="28"/>
          <w:szCs w:val="28"/>
        </w:rPr>
      </w:pPr>
    </w:p>
    <w:sectPr w:rsidR="004405D4" w:rsidSect="00D536D7">
      <w:headerReference w:type="default" r:id="rId12"/>
      <w:footerReference w:type="default" r:id="rId13"/>
      <w:headerReference w:type="first" r:id="rId14"/>
      <w:footerReference w:type="first" r:id="rId15"/>
      <w:pgSz w:w="11906" w:h="16838"/>
      <w:pgMar w:top="1440" w:right="709" w:bottom="1440"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AFD" w:rsidRDefault="001B1AFD" w:rsidP="001B1AFD">
      <w:pPr>
        <w:spacing w:after="0" w:line="240" w:lineRule="auto"/>
      </w:pPr>
      <w:r>
        <w:separator/>
      </w:r>
    </w:p>
  </w:endnote>
  <w:endnote w:type="continuationSeparator" w:id="0">
    <w:p w:rsidR="001B1AFD" w:rsidRDefault="001B1AFD" w:rsidP="001B1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BoldItalic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458975"/>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rsidR="00E915CB" w:rsidRPr="00E915CB" w:rsidRDefault="00E915CB">
            <w:pPr>
              <w:pStyle w:val="Footer"/>
              <w:jc w:val="right"/>
              <w:rPr>
                <w:sz w:val="20"/>
                <w:szCs w:val="20"/>
              </w:rPr>
            </w:pPr>
            <w:r w:rsidRPr="00E915CB">
              <w:rPr>
                <w:sz w:val="20"/>
                <w:szCs w:val="20"/>
              </w:rPr>
              <w:t xml:space="preserve">Page </w:t>
            </w:r>
            <w:r w:rsidRPr="00E915CB">
              <w:rPr>
                <w:b/>
                <w:bCs/>
                <w:sz w:val="20"/>
                <w:szCs w:val="20"/>
              </w:rPr>
              <w:fldChar w:fldCharType="begin"/>
            </w:r>
            <w:r w:rsidRPr="00E915CB">
              <w:rPr>
                <w:b/>
                <w:bCs/>
                <w:sz w:val="20"/>
                <w:szCs w:val="20"/>
              </w:rPr>
              <w:instrText xml:space="preserve"> PAGE </w:instrText>
            </w:r>
            <w:r w:rsidRPr="00E915CB">
              <w:rPr>
                <w:b/>
                <w:bCs/>
                <w:sz w:val="20"/>
                <w:szCs w:val="20"/>
              </w:rPr>
              <w:fldChar w:fldCharType="separate"/>
            </w:r>
            <w:r w:rsidR="00DF2582">
              <w:rPr>
                <w:b/>
                <w:bCs/>
                <w:noProof/>
                <w:sz w:val="20"/>
                <w:szCs w:val="20"/>
              </w:rPr>
              <w:t>8</w:t>
            </w:r>
            <w:r w:rsidRPr="00E915CB">
              <w:rPr>
                <w:b/>
                <w:bCs/>
                <w:sz w:val="20"/>
                <w:szCs w:val="20"/>
              </w:rPr>
              <w:fldChar w:fldCharType="end"/>
            </w:r>
            <w:r w:rsidRPr="00E915CB">
              <w:rPr>
                <w:sz w:val="20"/>
                <w:szCs w:val="20"/>
              </w:rPr>
              <w:t xml:space="preserve"> of </w:t>
            </w:r>
            <w:r w:rsidRPr="00E915CB">
              <w:rPr>
                <w:b/>
                <w:bCs/>
                <w:sz w:val="20"/>
                <w:szCs w:val="20"/>
              </w:rPr>
              <w:fldChar w:fldCharType="begin"/>
            </w:r>
            <w:r w:rsidRPr="00E915CB">
              <w:rPr>
                <w:b/>
                <w:bCs/>
                <w:sz w:val="20"/>
                <w:szCs w:val="20"/>
              </w:rPr>
              <w:instrText xml:space="preserve"> NUMPAGES  </w:instrText>
            </w:r>
            <w:r w:rsidRPr="00E915CB">
              <w:rPr>
                <w:b/>
                <w:bCs/>
                <w:sz w:val="20"/>
                <w:szCs w:val="20"/>
              </w:rPr>
              <w:fldChar w:fldCharType="separate"/>
            </w:r>
            <w:r w:rsidR="00DF2582">
              <w:rPr>
                <w:b/>
                <w:bCs/>
                <w:noProof/>
                <w:sz w:val="20"/>
                <w:szCs w:val="20"/>
              </w:rPr>
              <w:t>8</w:t>
            </w:r>
            <w:r w:rsidRPr="00E915CB">
              <w:rPr>
                <w:b/>
                <w:bCs/>
                <w:sz w:val="20"/>
                <w:szCs w:val="20"/>
              </w:rPr>
              <w:fldChar w:fldCharType="end"/>
            </w:r>
          </w:p>
        </w:sdtContent>
      </w:sdt>
    </w:sdtContent>
  </w:sdt>
  <w:p w:rsidR="005B6538" w:rsidRDefault="005B65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490" w:rsidRPr="005F2DD5" w:rsidRDefault="00E915CB" w:rsidP="006C4490">
    <w:pPr>
      <w:pStyle w:val="Footer"/>
      <w:rPr>
        <w:sz w:val="20"/>
        <w:szCs w:val="20"/>
      </w:rPr>
    </w:pPr>
    <w:r>
      <w:rPr>
        <w:noProof/>
        <w:lang w:eastAsia="en-GB"/>
      </w:rPr>
      <w:drawing>
        <wp:anchor distT="0" distB="0" distL="114300" distR="114300" simplePos="0" relativeHeight="251659264" behindDoc="0" locked="0" layoutInCell="1" allowOverlap="1" wp14:anchorId="68B03EF9" wp14:editId="4C6CB5C4">
          <wp:simplePos x="0" y="0"/>
          <wp:positionH relativeFrom="margin">
            <wp:posOffset>4662805</wp:posOffset>
          </wp:positionH>
          <wp:positionV relativeFrom="margin">
            <wp:posOffset>8460105</wp:posOffset>
          </wp:positionV>
          <wp:extent cx="1620000" cy="443865"/>
          <wp:effectExtent l="0" t="0" r="0" b="0"/>
          <wp:wrapSquare wrapText="bothSides"/>
          <wp:docPr id="3" name="Picture 3" descr="sbc-logo-2"/>
          <wp:cNvGraphicFramePr/>
          <a:graphic xmlns:a="http://schemas.openxmlformats.org/drawingml/2006/main">
            <a:graphicData uri="http://schemas.openxmlformats.org/drawingml/2006/picture">
              <pic:pic xmlns:pic="http://schemas.openxmlformats.org/drawingml/2006/picture">
                <pic:nvPicPr>
                  <pic:cNvPr id="19" name="Picture 19" descr="sbc-logo-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443865"/>
                  </a:xfrm>
                  <a:prstGeom prst="rect">
                    <a:avLst/>
                  </a:prstGeom>
                  <a:noFill/>
                  <a:ln>
                    <a:noFill/>
                  </a:ln>
                </pic:spPr>
              </pic:pic>
            </a:graphicData>
          </a:graphic>
          <wp14:sizeRelH relativeFrom="margin">
            <wp14:pctWidth>0</wp14:pctWidth>
          </wp14:sizeRelH>
        </wp:anchor>
      </w:drawing>
    </w:r>
    <w:r w:rsidR="006C4490" w:rsidRPr="005F2DD5">
      <w:rPr>
        <w:sz w:val="20"/>
        <w:szCs w:val="20"/>
      </w:rPr>
      <w:t>Author</w:t>
    </w:r>
    <w:r w:rsidR="00F16849">
      <w:rPr>
        <w:sz w:val="20"/>
        <w:szCs w:val="20"/>
      </w:rPr>
      <w:t xml:space="preserve"> Liz Wiltshire, Professional Lead for Health Visiting </w:t>
    </w:r>
  </w:p>
  <w:p w:rsidR="00D536D7" w:rsidRPr="005F2DD5" w:rsidRDefault="006C4490" w:rsidP="006C4490">
    <w:pPr>
      <w:pStyle w:val="Footer"/>
      <w:rPr>
        <w:sz w:val="20"/>
        <w:szCs w:val="20"/>
      </w:rPr>
    </w:pPr>
    <w:r w:rsidRPr="005F2DD5">
      <w:rPr>
        <w:sz w:val="20"/>
        <w:szCs w:val="20"/>
      </w:rPr>
      <w:t>Date</w:t>
    </w:r>
    <w:r w:rsidR="00F16849">
      <w:rPr>
        <w:sz w:val="20"/>
        <w:szCs w:val="20"/>
      </w:rPr>
      <w:t xml:space="preserve"> 25 07 18</w:t>
    </w:r>
  </w:p>
  <w:p w:rsidR="006C4490" w:rsidRDefault="006C4490" w:rsidP="006C4490">
    <w:pPr>
      <w:pStyle w:val="Footer"/>
      <w:rPr>
        <w:sz w:val="20"/>
        <w:szCs w:val="20"/>
      </w:rPr>
    </w:pPr>
    <w:r w:rsidRPr="005F2DD5">
      <w:rPr>
        <w:sz w:val="20"/>
        <w:szCs w:val="20"/>
      </w:rPr>
      <w:t>Review Date</w:t>
    </w:r>
    <w:r w:rsidR="00F16849">
      <w:rPr>
        <w:sz w:val="20"/>
        <w:szCs w:val="20"/>
      </w:rPr>
      <w:t xml:space="preserve"> August 2020</w:t>
    </w:r>
  </w:p>
  <w:p w:rsidR="00E915CB" w:rsidRDefault="00E915CB" w:rsidP="006C4490">
    <w:pPr>
      <w:pStyle w:val="Footer"/>
      <w:rPr>
        <w:sz w:val="20"/>
        <w:szCs w:val="20"/>
      </w:rPr>
    </w:pPr>
  </w:p>
  <w:p w:rsidR="006C4490" w:rsidRPr="005F2DD5" w:rsidRDefault="006C4490" w:rsidP="006C4490">
    <w:pPr>
      <w:pStyle w:val="Footer"/>
      <w:rPr>
        <w:sz w:val="20"/>
        <w:szCs w:val="20"/>
      </w:rPr>
    </w:pPr>
  </w:p>
  <w:p w:rsidR="006C4490" w:rsidRDefault="006C44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AFD" w:rsidRDefault="001B1AFD" w:rsidP="001B1AFD">
      <w:pPr>
        <w:spacing w:after="0" w:line="240" w:lineRule="auto"/>
      </w:pPr>
      <w:r>
        <w:separator/>
      </w:r>
    </w:p>
  </w:footnote>
  <w:footnote w:type="continuationSeparator" w:id="0">
    <w:p w:rsidR="001B1AFD" w:rsidRDefault="001B1AFD" w:rsidP="001B1A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AFD" w:rsidRPr="001B1AFD" w:rsidRDefault="001B1AFD" w:rsidP="004A7B8C">
    <w:pPr>
      <w:jc w:val="center"/>
      <w:rPr>
        <w:b/>
        <w:sz w:val="28"/>
        <w:szCs w:val="28"/>
      </w:rPr>
    </w:pPr>
    <w:r w:rsidRPr="001B1AFD">
      <w:rPr>
        <w:b/>
        <w:sz w:val="28"/>
        <w:szCs w:val="28"/>
      </w:rPr>
      <w:t>A Clinical Guideline for the Newborn Blood Spot Screening Test</w:t>
    </w:r>
  </w:p>
  <w:p w:rsidR="001B1AFD" w:rsidRDefault="001B1A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CB" w:rsidRPr="001B1AFD" w:rsidRDefault="00E915CB" w:rsidP="00E915CB">
    <w:pPr>
      <w:jc w:val="center"/>
      <w:rPr>
        <w:b/>
        <w:sz w:val="28"/>
        <w:szCs w:val="28"/>
      </w:rPr>
    </w:pPr>
    <w:r w:rsidRPr="001B1AFD">
      <w:rPr>
        <w:b/>
        <w:sz w:val="28"/>
        <w:szCs w:val="28"/>
      </w:rPr>
      <w:t>A Clinical Guideline for the Newborn Blood Spot Screening Test</w:t>
    </w:r>
  </w:p>
  <w:p w:rsidR="00E915CB" w:rsidRDefault="00E915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66329"/>
    <w:multiLevelType w:val="hybridMultilevel"/>
    <w:tmpl w:val="E3DE4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154A9"/>
    <w:multiLevelType w:val="hybridMultilevel"/>
    <w:tmpl w:val="62CCC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966C3"/>
    <w:multiLevelType w:val="hybridMultilevel"/>
    <w:tmpl w:val="095EA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AD6BC2"/>
    <w:multiLevelType w:val="hybridMultilevel"/>
    <w:tmpl w:val="7BECA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B85E51"/>
    <w:multiLevelType w:val="hybridMultilevel"/>
    <w:tmpl w:val="9E5E0D68"/>
    <w:lvl w:ilvl="0" w:tplc="BB1495EC">
      <w:start w:val="1"/>
      <w:numFmt w:val="decimal"/>
      <w:lvlText w:val="%1."/>
      <w:lvlJc w:val="left"/>
      <w:pPr>
        <w:ind w:left="644" w:hanging="360"/>
      </w:pPr>
      <w:rPr>
        <w:b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C2E1300"/>
    <w:multiLevelType w:val="hybridMultilevel"/>
    <w:tmpl w:val="590ED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B6755B"/>
    <w:multiLevelType w:val="hybridMultilevel"/>
    <w:tmpl w:val="E1447E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547C6C"/>
    <w:multiLevelType w:val="hybridMultilevel"/>
    <w:tmpl w:val="B66829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433369"/>
    <w:multiLevelType w:val="hybridMultilevel"/>
    <w:tmpl w:val="1CA44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C6656F"/>
    <w:multiLevelType w:val="hybridMultilevel"/>
    <w:tmpl w:val="50F88F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025D1B"/>
    <w:multiLevelType w:val="hybridMultilevel"/>
    <w:tmpl w:val="350A1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2145E0"/>
    <w:multiLevelType w:val="hybridMultilevel"/>
    <w:tmpl w:val="C6F41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313A34"/>
    <w:multiLevelType w:val="hybridMultilevel"/>
    <w:tmpl w:val="58C02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0"/>
  </w:num>
  <w:num w:numId="5">
    <w:abstractNumId w:val="8"/>
  </w:num>
  <w:num w:numId="6">
    <w:abstractNumId w:val="9"/>
  </w:num>
  <w:num w:numId="7">
    <w:abstractNumId w:val="6"/>
  </w:num>
  <w:num w:numId="8">
    <w:abstractNumId w:val="4"/>
  </w:num>
  <w:num w:numId="9">
    <w:abstractNumId w:val="1"/>
  </w:num>
  <w:num w:numId="10">
    <w:abstractNumId w:val="12"/>
  </w:num>
  <w:num w:numId="11">
    <w:abstractNumId w:val="11"/>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A53"/>
    <w:rsid w:val="00014E92"/>
    <w:rsid w:val="0004665D"/>
    <w:rsid w:val="000A2AE9"/>
    <w:rsid w:val="000F6CED"/>
    <w:rsid w:val="001562F6"/>
    <w:rsid w:val="00170D64"/>
    <w:rsid w:val="001B1AFD"/>
    <w:rsid w:val="001E7CCE"/>
    <w:rsid w:val="002252A5"/>
    <w:rsid w:val="002952AF"/>
    <w:rsid w:val="002F6E34"/>
    <w:rsid w:val="004405D4"/>
    <w:rsid w:val="004647E2"/>
    <w:rsid w:val="00477B0C"/>
    <w:rsid w:val="0049617F"/>
    <w:rsid w:val="004A7B8C"/>
    <w:rsid w:val="005433D5"/>
    <w:rsid w:val="005464E3"/>
    <w:rsid w:val="005468E3"/>
    <w:rsid w:val="00570DFA"/>
    <w:rsid w:val="005B6538"/>
    <w:rsid w:val="005E17EA"/>
    <w:rsid w:val="005E57E1"/>
    <w:rsid w:val="005F2DD5"/>
    <w:rsid w:val="00602A49"/>
    <w:rsid w:val="00635C44"/>
    <w:rsid w:val="006448F4"/>
    <w:rsid w:val="006B7420"/>
    <w:rsid w:val="006C1AB7"/>
    <w:rsid w:val="006C4490"/>
    <w:rsid w:val="006C581B"/>
    <w:rsid w:val="006D32DD"/>
    <w:rsid w:val="006D4E81"/>
    <w:rsid w:val="007D0513"/>
    <w:rsid w:val="007F7A96"/>
    <w:rsid w:val="00823462"/>
    <w:rsid w:val="0082713F"/>
    <w:rsid w:val="008366E9"/>
    <w:rsid w:val="00840319"/>
    <w:rsid w:val="00866E38"/>
    <w:rsid w:val="00896B4B"/>
    <w:rsid w:val="008C41E1"/>
    <w:rsid w:val="008E13A7"/>
    <w:rsid w:val="009375AD"/>
    <w:rsid w:val="00970A2A"/>
    <w:rsid w:val="00972A86"/>
    <w:rsid w:val="009C29A3"/>
    <w:rsid w:val="009F21A1"/>
    <w:rsid w:val="00A073A2"/>
    <w:rsid w:val="00A33603"/>
    <w:rsid w:val="00A72849"/>
    <w:rsid w:val="00AA434C"/>
    <w:rsid w:val="00B13C75"/>
    <w:rsid w:val="00B15EC1"/>
    <w:rsid w:val="00B510C1"/>
    <w:rsid w:val="00B931D1"/>
    <w:rsid w:val="00C003CB"/>
    <w:rsid w:val="00C16D60"/>
    <w:rsid w:val="00C268FD"/>
    <w:rsid w:val="00C8585D"/>
    <w:rsid w:val="00C8654C"/>
    <w:rsid w:val="00CA1A33"/>
    <w:rsid w:val="00D2704B"/>
    <w:rsid w:val="00D42918"/>
    <w:rsid w:val="00D515F4"/>
    <w:rsid w:val="00D536D7"/>
    <w:rsid w:val="00D679C9"/>
    <w:rsid w:val="00D748A0"/>
    <w:rsid w:val="00D94BBB"/>
    <w:rsid w:val="00DB70CD"/>
    <w:rsid w:val="00DF2582"/>
    <w:rsid w:val="00E00025"/>
    <w:rsid w:val="00E34B97"/>
    <w:rsid w:val="00E915CB"/>
    <w:rsid w:val="00EA0A53"/>
    <w:rsid w:val="00F075CE"/>
    <w:rsid w:val="00F11A8C"/>
    <w:rsid w:val="00F16849"/>
    <w:rsid w:val="00FA132C"/>
    <w:rsid w:val="00FD409B"/>
    <w:rsid w:val="00FE09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24D5FBDF-62F2-4D62-AEC1-1D6CC2FAC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A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AFD"/>
  </w:style>
  <w:style w:type="paragraph" w:styleId="Footer">
    <w:name w:val="footer"/>
    <w:basedOn w:val="Normal"/>
    <w:link w:val="FooterChar"/>
    <w:uiPriority w:val="99"/>
    <w:unhideWhenUsed/>
    <w:rsid w:val="001B1A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AFD"/>
  </w:style>
  <w:style w:type="table" w:styleId="TableGrid">
    <w:name w:val="Table Grid"/>
    <w:basedOn w:val="TableNormal"/>
    <w:uiPriority w:val="39"/>
    <w:rsid w:val="001B1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68FD"/>
    <w:rPr>
      <w:color w:val="0563C1" w:themeColor="hyperlink"/>
      <w:u w:val="single"/>
    </w:rPr>
  </w:style>
  <w:style w:type="paragraph" w:styleId="ListParagraph">
    <w:name w:val="List Paragraph"/>
    <w:basedOn w:val="Normal"/>
    <w:uiPriority w:val="34"/>
    <w:qFormat/>
    <w:rsid w:val="00046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ewborn-blood-spot-screening-sampling-guidelin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overnment/publications/health-professional-handbook-newborn-blood-spot-screening"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s://www.gov.uk/government/publications/screeningtests-for-you-and-your-baby-description-in-brief"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1952</Words>
  <Characters>11128</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Swindon Borough Council</Company>
  <LinksUpToDate>false</LinksUpToDate>
  <CharactersWithSpaces>13054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Sharman</dc:creator>
  <cp:keywords/>
  <dc:description/>
  <cp:lastModifiedBy>Liz Wiltshire</cp:lastModifiedBy>
  <cp:revision>2</cp:revision>
  <dcterms:created xsi:type="dcterms:W3CDTF">2019-01-04T11:35:00Z</dcterms:created>
  <dcterms:modified xsi:type="dcterms:W3CDTF">2019-01-04T11:35:00Z</dcterms:modified>
</cp:coreProperties>
</file>