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9D7AF" w14:textId="7E04DA83" w:rsidR="00DC661E" w:rsidRPr="00897CBE" w:rsidRDefault="00F64D3A" w:rsidP="00E63BC8">
      <w:pPr>
        <w:jc w:val="center"/>
        <w:rPr>
          <w:rFonts w:cstheme="minorHAnsi"/>
          <w:color w:val="881A34"/>
          <w:sz w:val="36"/>
          <w:szCs w:val="36"/>
        </w:rPr>
      </w:pPr>
      <w:r w:rsidRPr="00897CBE">
        <w:rPr>
          <w:rFonts w:cstheme="minorHAnsi"/>
          <w:color w:val="881A34"/>
          <w:sz w:val="36"/>
          <w:szCs w:val="36"/>
        </w:rPr>
        <w:t>Darlington Borough Council</w:t>
      </w:r>
    </w:p>
    <w:p w14:paraId="680DD25B" w14:textId="1B3FCD33" w:rsidR="00DC661E" w:rsidRPr="00897CBE" w:rsidRDefault="00E63BC8" w:rsidP="00E63BC8">
      <w:pPr>
        <w:jc w:val="center"/>
        <w:rPr>
          <w:rFonts w:cstheme="minorHAnsi"/>
          <w:color w:val="881A34"/>
          <w:sz w:val="36"/>
          <w:szCs w:val="36"/>
        </w:rPr>
      </w:pPr>
      <w:r w:rsidRPr="00897CBE">
        <w:rPr>
          <w:rFonts w:cstheme="minorHAnsi"/>
          <w:color w:val="881A34"/>
          <w:sz w:val="36"/>
          <w:szCs w:val="36"/>
        </w:rPr>
        <w:t>Guidance</w:t>
      </w:r>
      <w:r w:rsidR="00F64D3A" w:rsidRPr="00897CBE">
        <w:rPr>
          <w:rFonts w:cstheme="minorHAnsi"/>
          <w:color w:val="881A34"/>
          <w:sz w:val="36"/>
          <w:szCs w:val="36"/>
        </w:rPr>
        <w:t xml:space="preserve"> to staff </w:t>
      </w:r>
      <w:r w:rsidRPr="00897CBE">
        <w:rPr>
          <w:rFonts w:cstheme="minorHAnsi"/>
          <w:color w:val="881A34"/>
          <w:sz w:val="36"/>
          <w:szCs w:val="36"/>
        </w:rPr>
        <w:t>on</w:t>
      </w:r>
      <w:r w:rsidR="00F64D3A" w:rsidRPr="00897CBE">
        <w:rPr>
          <w:rFonts w:cstheme="minorHAnsi"/>
          <w:color w:val="881A34"/>
          <w:sz w:val="36"/>
          <w:szCs w:val="36"/>
        </w:rPr>
        <w:t xml:space="preserve"> the</w:t>
      </w:r>
      <w:r w:rsidR="00DC661E" w:rsidRPr="00897CBE">
        <w:rPr>
          <w:rFonts w:cstheme="minorHAnsi"/>
          <w:color w:val="881A34"/>
          <w:sz w:val="36"/>
          <w:szCs w:val="36"/>
        </w:rPr>
        <w:t xml:space="preserve"> </w:t>
      </w:r>
      <w:r w:rsidR="00F64D3A" w:rsidRPr="00897CBE">
        <w:rPr>
          <w:rFonts w:cstheme="minorHAnsi"/>
          <w:color w:val="881A34"/>
          <w:sz w:val="36"/>
          <w:szCs w:val="36"/>
        </w:rPr>
        <w:t>Transitions pathway</w:t>
      </w:r>
      <w:r w:rsidRPr="00897CBE">
        <w:rPr>
          <w:rFonts w:cstheme="minorHAnsi"/>
          <w:color w:val="881A34"/>
          <w:sz w:val="36"/>
          <w:szCs w:val="36"/>
        </w:rPr>
        <w:t xml:space="preserve"> (School Year 7 onwards) </w:t>
      </w:r>
      <w:r w:rsidR="00F64D3A" w:rsidRPr="00897CBE">
        <w:rPr>
          <w:rFonts w:cstheme="minorHAnsi"/>
          <w:color w:val="881A34"/>
          <w:sz w:val="36"/>
          <w:szCs w:val="36"/>
        </w:rPr>
        <w:t>from Chil</w:t>
      </w:r>
      <w:r w:rsidRPr="00897CBE">
        <w:rPr>
          <w:rFonts w:cstheme="minorHAnsi"/>
          <w:color w:val="881A34"/>
          <w:sz w:val="36"/>
          <w:szCs w:val="36"/>
        </w:rPr>
        <w:t>dren’s Social Care to Adulthood.</w:t>
      </w:r>
    </w:p>
    <w:p w14:paraId="453FABC2" w14:textId="24F07FF2" w:rsidR="00E63BC8" w:rsidRPr="00897CBE" w:rsidRDefault="00E63BC8" w:rsidP="00DC661E">
      <w:pPr>
        <w:rPr>
          <w:rFonts w:cstheme="minorHAnsi"/>
          <w:b/>
          <w:sz w:val="24"/>
          <w:szCs w:val="36"/>
        </w:rPr>
      </w:pPr>
      <w:r w:rsidRPr="00897CBE">
        <w:rPr>
          <w:rFonts w:cstheme="minorHAnsi"/>
          <w:b/>
          <w:sz w:val="24"/>
          <w:szCs w:val="36"/>
        </w:rPr>
        <w:t>Who does this apply?</w:t>
      </w:r>
    </w:p>
    <w:p w14:paraId="754BD4FB" w14:textId="5AA75137" w:rsidR="00C22800" w:rsidRPr="00897CBE" w:rsidRDefault="00C22800" w:rsidP="00DC661E">
      <w:pPr>
        <w:rPr>
          <w:rFonts w:cstheme="minorHAnsi"/>
          <w:sz w:val="24"/>
          <w:szCs w:val="36"/>
        </w:rPr>
      </w:pPr>
      <w:r w:rsidRPr="00897CBE">
        <w:rPr>
          <w:rFonts w:cstheme="minorHAnsi"/>
          <w:sz w:val="24"/>
          <w:szCs w:val="36"/>
        </w:rPr>
        <w:t>This policy and guidance relates to you</w:t>
      </w:r>
      <w:r w:rsidR="003B76FC">
        <w:rPr>
          <w:rFonts w:cstheme="minorHAnsi"/>
          <w:sz w:val="24"/>
          <w:szCs w:val="36"/>
        </w:rPr>
        <w:t>ng people in Darlington who</w:t>
      </w:r>
      <w:r w:rsidRPr="00897CBE">
        <w:rPr>
          <w:rFonts w:cstheme="minorHAnsi"/>
          <w:sz w:val="24"/>
          <w:szCs w:val="36"/>
        </w:rPr>
        <w:t xml:space="preserve"> have </w:t>
      </w:r>
      <w:r w:rsidR="00167718" w:rsidRPr="00897CBE">
        <w:rPr>
          <w:rFonts w:cstheme="minorHAnsi"/>
          <w:sz w:val="24"/>
          <w:szCs w:val="36"/>
        </w:rPr>
        <w:t>special education</w:t>
      </w:r>
      <w:r w:rsidR="00FB752D" w:rsidRPr="00897CBE">
        <w:rPr>
          <w:rFonts w:cstheme="minorHAnsi"/>
          <w:sz w:val="24"/>
          <w:szCs w:val="36"/>
        </w:rPr>
        <w:t>al</w:t>
      </w:r>
      <w:r w:rsidR="00167718" w:rsidRPr="00897CBE">
        <w:rPr>
          <w:rFonts w:cstheme="minorHAnsi"/>
          <w:sz w:val="24"/>
          <w:szCs w:val="36"/>
        </w:rPr>
        <w:t xml:space="preserve"> needs or a disability</w:t>
      </w:r>
      <w:r w:rsidR="003A43F4" w:rsidRPr="00897CBE">
        <w:rPr>
          <w:rFonts w:cstheme="minorHAnsi"/>
          <w:sz w:val="24"/>
          <w:szCs w:val="36"/>
        </w:rPr>
        <w:t>. They must be</w:t>
      </w:r>
      <w:r w:rsidR="00F842A8" w:rsidRPr="00897CBE">
        <w:rPr>
          <w:rFonts w:cstheme="minorHAnsi"/>
          <w:sz w:val="24"/>
          <w:szCs w:val="36"/>
        </w:rPr>
        <w:t xml:space="preserve"> active </w:t>
      </w:r>
      <w:r w:rsidRPr="00897CBE">
        <w:rPr>
          <w:rFonts w:cstheme="minorHAnsi"/>
          <w:sz w:val="24"/>
          <w:szCs w:val="36"/>
        </w:rPr>
        <w:t>to Children’s Social Care</w:t>
      </w:r>
      <w:r w:rsidR="00E63BC8" w:rsidRPr="00897CBE">
        <w:rPr>
          <w:rFonts w:cstheme="minorHAnsi"/>
          <w:sz w:val="24"/>
          <w:szCs w:val="36"/>
        </w:rPr>
        <w:t xml:space="preserve"> and may a</w:t>
      </w:r>
      <w:r w:rsidR="005348C7" w:rsidRPr="00897CBE">
        <w:rPr>
          <w:rFonts w:cstheme="minorHAnsi"/>
          <w:sz w:val="24"/>
          <w:szCs w:val="36"/>
        </w:rPr>
        <w:t>lso have an EHC</w:t>
      </w:r>
      <w:r w:rsidR="00FB752D" w:rsidRPr="00897CBE">
        <w:rPr>
          <w:rFonts w:cstheme="minorHAnsi"/>
          <w:sz w:val="24"/>
          <w:szCs w:val="36"/>
        </w:rPr>
        <w:t xml:space="preserve"> (Education Health and Care)</w:t>
      </w:r>
      <w:r w:rsidR="005348C7" w:rsidRPr="00897CBE">
        <w:rPr>
          <w:rFonts w:cstheme="minorHAnsi"/>
          <w:sz w:val="24"/>
          <w:szCs w:val="36"/>
        </w:rPr>
        <w:t xml:space="preserve"> Plan or other SEND </w:t>
      </w:r>
      <w:r w:rsidR="00F842A8" w:rsidRPr="00897CBE">
        <w:rPr>
          <w:rFonts w:cstheme="minorHAnsi"/>
          <w:sz w:val="24"/>
          <w:szCs w:val="36"/>
        </w:rPr>
        <w:t xml:space="preserve">(Special, Educational Needs and Disability) </w:t>
      </w:r>
      <w:r w:rsidR="005348C7" w:rsidRPr="00897CBE">
        <w:rPr>
          <w:rFonts w:cstheme="minorHAnsi"/>
          <w:sz w:val="24"/>
          <w:szCs w:val="36"/>
        </w:rPr>
        <w:t>involvement.</w:t>
      </w:r>
      <w:r w:rsidR="00E63BC8" w:rsidRPr="00897CBE">
        <w:rPr>
          <w:rFonts w:cstheme="minorHAnsi"/>
          <w:sz w:val="24"/>
          <w:szCs w:val="36"/>
        </w:rPr>
        <w:t xml:space="preserve"> This process does </w:t>
      </w:r>
      <w:r w:rsidR="003B76FC">
        <w:rPr>
          <w:rFonts w:cstheme="minorHAnsi"/>
          <w:sz w:val="24"/>
          <w:szCs w:val="36"/>
        </w:rPr>
        <w:t>NOT</w:t>
      </w:r>
      <w:r w:rsidR="00E63BC8" w:rsidRPr="00897CBE">
        <w:rPr>
          <w:rFonts w:cstheme="minorHAnsi"/>
          <w:sz w:val="24"/>
          <w:szCs w:val="36"/>
        </w:rPr>
        <w:t xml:space="preserve"> apply to those who do not have active Social Care involvement. (I.e. </w:t>
      </w:r>
      <w:r w:rsidR="00B7280A">
        <w:rPr>
          <w:rFonts w:cstheme="minorHAnsi"/>
          <w:sz w:val="24"/>
          <w:szCs w:val="36"/>
        </w:rPr>
        <w:t>t</w:t>
      </w:r>
      <w:r w:rsidR="00E63BC8" w:rsidRPr="00897CBE">
        <w:rPr>
          <w:rFonts w:cstheme="minorHAnsi"/>
          <w:sz w:val="24"/>
          <w:szCs w:val="36"/>
        </w:rPr>
        <w:t>hose with a disability without Social Care but with SEND involvement).</w:t>
      </w:r>
    </w:p>
    <w:p w14:paraId="4A381889" w14:textId="4C807113" w:rsidR="00E63BC8" w:rsidRPr="00897CBE" w:rsidRDefault="00C22800" w:rsidP="00DC661E">
      <w:pPr>
        <w:rPr>
          <w:rFonts w:cstheme="minorHAnsi"/>
          <w:sz w:val="24"/>
          <w:szCs w:val="36"/>
        </w:rPr>
      </w:pPr>
      <w:r w:rsidRPr="00897CBE">
        <w:rPr>
          <w:rFonts w:cstheme="minorHAnsi"/>
          <w:sz w:val="24"/>
          <w:szCs w:val="36"/>
        </w:rPr>
        <w:t xml:space="preserve">This </w:t>
      </w:r>
      <w:r w:rsidR="00E63BC8" w:rsidRPr="00897CBE">
        <w:rPr>
          <w:rFonts w:cstheme="minorHAnsi"/>
          <w:sz w:val="24"/>
          <w:szCs w:val="36"/>
        </w:rPr>
        <w:t xml:space="preserve">guidance </w:t>
      </w:r>
      <w:r w:rsidRPr="00897CBE">
        <w:rPr>
          <w:rFonts w:cstheme="minorHAnsi"/>
          <w:sz w:val="24"/>
          <w:szCs w:val="36"/>
        </w:rPr>
        <w:t>aims to assi</w:t>
      </w:r>
      <w:r w:rsidR="005348C7" w:rsidRPr="00897CBE">
        <w:rPr>
          <w:rFonts w:cstheme="minorHAnsi"/>
          <w:sz w:val="24"/>
          <w:szCs w:val="36"/>
        </w:rPr>
        <w:t>st the process of transition</w:t>
      </w:r>
      <w:r w:rsidR="00E63BC8" w:rsidRPr="00897CBE">
        <w:rPr>
          <w:rFonts w:cstheme="minorHAnsi"/>
          <w:sz w:val="24"/>
          <w:szCs w:val="36"/>
        </w:rPr>
        <w:t>s</w:t>
      </w:r>
      <w:r w:rsidR="005348C7" w:rsidRPr="00897CBE">
        <w:rPr>
          <w:rFonts w:cstheme="minorHAnsi"/>
          <w:sz w:val="24"/>
          <w:szCs w:val="36"/>
        </w:rPr>
        <w:t xml:space="preserve">, </w:t>
      </w:r>
      <w:r w:rsidR="00E63BC8" w:rsidRPr="00897CBE">
        <w:rPr>
          <w:rFonts w:cstheme="minorHAnsi"/>
          <w:sz w:val="24"/>
          <w:szCs w:val="36"/>
        </w:rPr>
        <w:t>helping</w:t>
      </w:r>
      <w:r w:rsidRPr="00897CBE">
        <w:rPr>
          <w:rFonts w:cstheme="minorHAnsi"/>
          <w:sz w:val="24"/>
          <w:szCs w:val="36"/>
        </w:rPr>
        <w:t xml:space="preserve"> workers to enable the young person and their carer to have a smooth and clear transition plan into adulthood</w:t>
      </w:r>
      <w:r w:rsidR="003B76FC">
        <w:rPr>
          <w:rFonts w:cstheme="minorHAnsi"/>
          <w:sz w:val="24"/>
          <w:szCs w:val="36"/>
        </w:rPr>
        <w:t>; it enables t</w:t>
      </w:r>
      <w:r w:rsidR="005348C7" w:rsidRPr="00897CBE">
        <w:rPr>
          <w:rFonts w:cstheme="minorHAnsi"/>
          <w:sz w:val="24"/>
          <w:szCs w:val="36"/>
        </w:rPr>
        <w:t xml:space="preserve">hose </w:t>
      </w:r>
      <w:r w:rsidR="003B76FC">
        <w:rPr>
          <w:rFonts w:cstheme="minorHAnsi"/>
          <w:sz w:val="24"/>
          <w:szCs w:val="36"/>
        </w:rPr>
        <w:t xml:space="preserve">young people </w:t>
      </w:r>
      <w:r w:rsidR="005348C7" w:rsidRPr="00897CBE">
        <w:rPr>
          <w:rFonts w:cstheme="minorHAnsi"/>
          <w:sz w:val="24"/>
          <w:szCs w:val="36"/>
        </w:rPr>
        <w:t xml:space="preserve">with likely needs as an adult, </w:t>
      </w:r>
      <w:r w:rsidR="003B76FC">
        <w:rPr>
          <w:rFonts w:cstheme="minorHAnsi"/>
          <w:sz w:val="24"/>
          <w:szCs w:val="36"/>
        </w:rPr>
        <w:t xml:space="preserve">to be identified and discussed </w:t>
      </w:r>
      <w:r w:rsidR="005348C7" w:rsidRPr="00897CBE">
        <w:rPr>
          <w:rFonts w:cstheme="minorHAnsi"/>
          <w:sz w:val="24"/>
          <w:szCs w:val="36"/>
        </w:rPr>
        <w:t>with adul</w:t>
      </w:r>
      <w:r w:rsidR="0025714F" w:rsidRPr="00897CBE">
        <w:rPr>
          <w:rFonts w:cstheme="minorHAnsi"/>
          <w:sz w:val="24"/>
          <w:szCs w:val="36"/>
        </w:rPr>
        <w:t xml:space="preserve">t social care at an appropriate </w:t>
      </w:r>
      <w:r w:rsidR="005348C7" w:rsidRPr="00897CBE">
        <w:rPr>
          <w:rFonts w:cstheme="minorHAnsi"/>
          <w:sz w:val="24"/>
          <w:szCs w:val="36"/>
        </w:rPr>
        <w:t xml:space="preserve">time. </w:t>
      </w:r>
      <w:r w:rsidR="00C66A15" w:rsidRPr="00897CBE">
        <w:rPr>
          <w:rFonts w:cstheme="minorHAnsi"/>
          <w:sz w:val="24"/>
          <w:szCs w:val="24"/>
        </w:rPr>
        <w:t>For those who are unlikely to meet the eligibility criteria for Adults, this will allows Children’s Social Care and SEND to plan an appropriate transition to adulthood.</w:t>
      </w:r>
    </w:p>
    <w:p w14:paraId="3F7B490E" w14:textId="035AB756" w:rsidR="00C22800" w:rsidRPr="00897CBE" w:rsidRDefault="00C22800" w:rsidP="00DC661E">
      <w:pPr>
        <w:rPr>
          <w:rFonts w:cstheme="minorHAnsi"/>
          <w:sz w:val="24"/>
          <w:szCs w:val="36"/>
        </w:rPr>
      </w:pPr>
      <w:r w:rsidRPr="00897CBE">
        <w:rPr>
          <w:rFonts w:cstheme="minorHAnsi"/>
          <w:sz w:val="24"/>
          <w:szCs w:val="36"/>
        </w:rPr>
        <w:t xml:space="preserve">Early identification of likely levels of need will assist in ensuring the use </w:t>
      </w:r>
      <w:r w:rsidR="004E65DF" w:rsidRPr="00897CBE">
        <w:rPr>
          <w:rFonts w:cstheme="minorHAnsi"/>
          <w:sz w:val="24"/>
          <w:szCs w:val="36"/>
        </w:rPr>
        <w:t xml:space="preserve">of </w:t>
      </w:r>
      <w:r w:rsidRPr="00897CBE">
        <w:rPr>
          <w:rFonts w:cstheme="minorHAnsi"/>
          <w:sz w:val="24"/>
          <w:szCs w:val="36"/>
        </w:rPr>
        <w:t>the progression model, identifying strengths to maximise independence into adulthood.</w:t>
      </w:r>
    </w:p>
    <w:p w14:paraId="3B30416B" w14:textId="7EDED288" w:rsidR="00E63BC8" w:rsidRPr="00897CBE" w:rsidRDefault="00E63BC8" w:rsidP="00DC661E">
      <w:pPr>
        <w:rPr>
          <w:rFonts w:cstheme="minorHAnsi"/>
          <w:b/>
          <w:sz w:val="24"/>
          <w:szCs w:val="36"/>
        </w:rPr>
      </w:pPr>
      <w:r w:rsidRPr="00897CBE">
        <w:rPr>
          <w:rFonts w:cstheme="minorHAnsi"/>
          <w:b/>
          <w:sz w:val="24"/>
          <w:szCs w:val="36"/>
        </w:rPr>
        <w:t>Who should be aware of this guidance?</w:t>
      </w:r>
    </w:p>
    <w:p w14:paraId="7AA6177E" w14:textId="29AF76BE" w:rsidR="006F2486" w:rsidRPr="00897CBE" w:rsidRDefault="006F2486" w:rsidP="00DC661E">
      <w:pPr>
        <w:rPr>
          <w:rFonts w:cstheme="minorHAnsi"/>
          <w:sz w:val="24"/>
          <w:szCs w:val="36"/>
        </w:rPr>
      </w:pPr>
      <w:r w:rsidRPr="00897CBE">
        <w:rPr>
          <w:rFonts w:cstheme="minorHAnsi"/>
          <w:sz w:val="24"/>
          <w:szCs w:val="36"/>
        </w:rPr>
        <w:t>This is applicable to staff working</w:t>
      </w:r>
      <w:r w:rsidR="008C4134" w:rsidRPr="00897CBE">
        <w:rPr>
          <w:rFonts w:cstheme="minorHAnsi"/>
          <w:sz w:val="24"/>
          <w:szCs w:val="36"/>
        </w:rPr>
        <w:t xml:space="preserve"> with </w:t>
      </w:r>
      <w:r w:rsidR="006C4502" w:rsidRPr="00897CBE">
        <w:rPr>
          <w:rFonts w:cstheme="minorHAnsi"/>
          <w:sz w:val="24"/>
          <w:szCs w:val="36"/>
        </w:rPr>
        <w:t xml:space="preserve">children </w:t>
      </w:r>
      <w:r w:rsidR="008C4134" w:rsidRPr="00897CBE">
        <w:rPr>
          <w:rFonts w:cstheme="minorHAnsi"/>
          <w:sz w:val="24"/>
          <w:szCs w:val="36"/>
        </w:rPr>
        <w:t>under 18’s</w:t>
      </w:r>
      <w:r w:rsidRPr="00897CBE">
        <w:rPr>
          <w:rFonts w:cstheme="minorHAnsi"/>
          <w:sz w:val="24"/>
          <w:szCs w:val="36"/>
        </w:rPr>
        <w:t xml:space="preserve"> in The Life Stage</w:t>
      </w:r>
      <w:r w:rsidR="00A903FF" w:rsidRPr="00897CBE">
        <w:rPr>
          <w:rFonts w:cstheme="minorHAnsi"/>
          <w:sz w:val="24"/>
          <w:szCs w:val="36"/>
        </w:rPr>
        <w:t>s</w:t>
      </w:r>
      <w:r w:rsidRPr="00897CBE">
        <w:rPr>
          <w:rFonts w:cstheme="minorHAnsi"/>
          <w:sz w:val="24"/>
          <w:szCs w:val="36"/>
        </w:rPr>
        <w:t xml:space="preserve"> Service</w:t>
      </w:r>
      <w:r w:rsidR="00A903FF" w:rsidRPr="00897CBE">
        <w:rPr>
          <w:rFonts w:cstheme="minorHAnsi"/>
          <w:sz w:val="24"/>
          <w:szCs w:val="36"/>
        </w:rPr>
        <w:t xml:space="preserve"> (Disab</w:t>
      </w:r>
      <w:r w:rsidR="00D94F9F" w:rsidRPr="00897CBE">
        <w:rPr>
          <w:rFonts w:cstheme="minorHAnsi"/>
          <w:sz w:val="24"/>
          <w:szCs w:val="36"/>
        </w:rPr>
        <w:t>led Children and Young A</w:t>
      </w:r>
      <w:r w:rsidR="00F842A8" w:rsidRPr="00897CBE">
        <w:rPr>
          <w:rFonts w:cstheme="minorHAnsi"/>
          <w:sz w:val="24"/>
          <w:szCs w:val="36"/>
        </w:rPr>
        <w:t>dult’s T</w:t>
      </w:r>
      <w:r w:rsidR="00A903FF" w:rsidRPr="00897CBE">
        <w:rPr>
          <w:rFonts w:cstheme="minorHAnsi"/>
          <w:sz w:val="24"/>
          <w:szCs w:val="36"/>
        </w:rPr>
        <w:t>eam), L</w:t>
      </w:r>
      <w:r w:rsidRPr="00897CBE">
        <w:rPr>
          <w:rFonts w:cstheme="minorHAnsi"/>
          <w:sz w:val="24"/>
          <w:szCs w:val="36"/>
        </w:rPr>
        <w:t>oo</w:t>
      </w:r>
      <w:r w:rsidR="0015493B" w:rsidRPr="00897CBE">
        <w:rPr>
          <w:rFonts w:cstheme="minorHAnsi"/>
          <w:sz w:val="24"/>
          <w:szCs w:val="36"/>
        </w:rPr>
        <w:t>ked after t</w:t>
      </w:r>
      <w:r w:rsidR="00A903FF" w:rsidRPr="00897CBE">
        <w:rPr>
          <w:rFonts w:cstheme="minorHAnsi"/>
          <w:sz w:val="24"/>
          <w:szCs w:val="36"/>
        </w:rPr>
        <w:t xml:space="preserve">hrough Care Team (LATC), </w:t>
      </w:r>
      <w:r w:rsidR="00F842A8" w:rsidRPr="00897CBE">
        <w:rPr>
          <w:rFonts w:cstheme="minorHAnsi"/>
          <w:sz w:val="24"/>
          <w:szCs w:val="36"/>
        </w:rPr>
        <w:t>Assessment and Safeguarding t</w:t>
      </w:r>
      <w:r w:rsidRPr="00897CBE">
        <w:rPr>
          <w:rFonts w:cstheme="minorHAnsi"/>
          <w:sz w:val="24"/>
          <w:szCs w:val="36"/>
        </w:rPr>
        <w:t>eams A-D and those working in SEND.</w:t>
      </w:r>
      <w:r w:rsidR="008C4134" w:rsidRPr="00897CBE">
        <w:rPr>
          <w:rFonts w:cstheme="minorHAnsi"/>
          <w:sz w:val="24"/>
          <w:szCs w:val="36"/>
        </w:rPr>
        <w:t xml:space="preserve"> This is </w:t>
      </w:r>
      <w:r w:rsidR="003B76FC">
        <w:rPr>
          <w:rFonts w:cstheme="minorHAnsi"/>
          <w:sz w:val="24"/>
          <w:szCs w:val="36"/>
        </w:rPr>
        <w:t>a</w:t>
      </w:r>
      <w:r w:rsidR="008C4134" w:rsidRPr="00897CBE">
        <w:rPr>
          <w:rFonts w:cstheme="minorHAnsi"/>
          <w:sz w:val="24"/>
          <w:szCs w:val="36"/>
        </w:rPr>
        <w:t xml:space="preserve">pplicable to staff in all adult teams who may work with an individual, either to undertake transitional work or casework with </w:t>
      </w:r>
      <w:r w:rsidR="006C4502" w:rsidRPr="00897CBE">
        <w:rPr>
          <w:rFonts w:cstheme="minorHAnsi"/>
          <w:sz w:val="24"/>
          <w:szCs w:val="36"/>
        </w:rPr>
        <w:t>a young adult post 18 year</w:t>
      </w:r>
      <w:r w:rsidR="000A7743">
        <w:rPr>
          <w:rFonts w:cstheme="minorHAnsi"/>
          <w:sz w:val="24"/>
          <w:szCs w:val="36"/>
        </w:rPr>
        <w:t>s of age. This guidance will</w:t>
      </w:r>
      <w:r w:rsidR="006C4502" w:rsidRPr="00897CBE">
        <w:rPr>
          <w:rFonts w:cstheme="minorHAnsi"/>
          <w:sz w:val="24"/>
          <w:szCs w:val="36"/>
        </w:rPr>
        <w:t xml:space="preserve"> apply</w:t>
      </w:r>
      <w:r w:rsidR="008C4134" w:rsidRPr="00897CBE">
        <w:rPr>
          <w:rFonts w:cstheme="minorHAnsi"/>
          <w:sz w:val="24"/>
          <w:szCs w:val="36"/>
        </w:rPr>
        <w:t xml:space="preserve"> until the age of 25 where </w:t>
      </w:r>
      <w:r w:rsidR="006C4502" w:rsidRPr="00897CBE">
        <w:rPr>
          <w:rFonts w:cstheme="minorHAnsi"/>
          <w:sz w:val="24"/>
          <w:szCs w:val="36"/>
        </w:rPr>
        <w:t xml:space="preserve">a young person is a care leaver or there is still active </w:t>
      </w:r>
      <w:r w:rsidR="008C4134" w:rsidRPr="00897CBE">
        <w:rPr>
          <w:rFonts w:cstheme="minorHAnsi"/>
          <w:sz w:val="24"/>
          <w:szCs w:val="36"/>
        </w:rPr>
        <w:t>SEND</w:t>
      </w:r>
      <w:r w:rsidR="006C4502" w:rsidRPr="00897CBE">
        <w:rPr>
          <w:rFonts w:cstheme="minorHAnsi"/>
          <w:sz w:val="24"/>
          <w:szCs w:val="36"/>
        </w:rPr>
        <w:t xml:space="preserve"> involvement</w:t>
      </w:r>
      <w:r w:rsidR="008C4134" w:rsidRPr="00897CBE">
        <w:rPr>
          <w:rFonts w:cstheme="minorHAnsi"/>
          <w:sz w:val="24"/>
          <w:szCs w:val="36"/>
        </w:rPr>
        <w:t>.</w:t>
      </w:r>
    </w:p>
    <w:p w14:paraId="5BC73A1A" w14:textId="1940E8A0" w:rsidR="004E65DF" w:rsidRPr="00897CBE" w:rsidRDefault="00A903FF" w:rsidP="00DC661E">
      <w:pPr>
        <w:rPr>
          <w:rFonts w:cstheme="minorHAnsi"/>
          <w:i/>
          <w:sz w:val="24"/>
          <w:szCs w:val="36"/>
        </w:rPr>
      </w:pPr>
      <w:r w:rsidRPr="00897CBE">
        <w:rPr>
          <w:rFonts w:cstheme="minorHAnsi"/>
          <w:i/>
          <w:sz w:val="24"/>
          <w:szCs w:val="36"/>
        </w:rPr>
        <w:t>“</w:t>
      </w:r>
      <w:r w:rsidR="00F871A0" w:rsidRPr="00897CBE">
        <w:rPr>
          <w:rFonts w:cstheme="minorHAnsi"/>
          <w:i/>
          <w:sz w:val="24"/>
          <w:szCs w:val="36"/>
        </w:rPr>
        <w:t xml:space="preserve">The Care Act 2014 and the associated regulations and guidance set out the requirements on local authorities when young people are approaching, or turn 18 and are likely to require an assessment for Adult care and support. </w:t>
      </w:r>
    </w:p>
    <w:p w14:paraId="7981FAED" w14:textId="6A28F18D" w:rsidR="00F871A0" w:rsidRPr="00897CBE" w:rsidRDefault="00F871A0" w:rsidP="00DC661E">
      <w:pPr>
        <w:rPr>
          <w:rFonts w:cstheme="minorHAnsi"/>
          <w:i/>
          <w:sz w:val="24"/>
          <w:szCs w:val="36"/>
        </w:rPr>
      </w:pPr>
      <w:r w:rsidRPr="00897CBE">
        <w:rPr>
          <w:rFonts w:cstheme="minorHAnsi"/>
          <w:i/>
          <w:sz w:val="24"/>
          <w:szCs w:val="36"/>
        </w:rPr>
        <w:t>The transitions from children’s to adult’s services needs to be well managed and should take place at a time that is appropriate for the individual. This is particularly important when young people’s assessed needs do not meet eligibility criteria for adult’s services.</w:t>
      </w:r>
    </w:p>
    <w:p w14:paraId="4265E931" w14:textId="2694E863" w:rsidR="00F871A0" w:rsidRPr="00897CBE" w:rsidRDefault="00F871A0" w:rsidP="00DC661E">
      <w:pPr>
        <w:rPr>
          <w:rFonts w:cstheme="minorHAnsi"/>
          <w:i/>
          <w:sz w:val="24"/>
          <w:szCs w:val="36"/>
        </w:rPr>
      </w:pPr>
      <w:r w:rsidRPr="00897CBE">
        <w:rPr>
          <w:rFonts w:cstheme="minorHAnsi"/>
          <w:i/>
          <w:sz w:val="24"/>
          <w:szCs w:val="36"/>
        </w:rPr>
        <w:t>Young people and their families should not be expected to repeatedly provide duplicate information to different service, or to attend numerous reviews, or receive support that is not coordinated and joined up. There should be clear and joined up decision making processes and lines of accountability for considering when the transitions to adult services should take place and ensuring children’s services continue to be in place for as long as required.”</w:t>
      </w:r>
    </w:p>
    <w:p w14:paraId="361CC558" w14:textId="03BFE2BE" w:rsidR="00F871A0" w:rsidRPr="00897CBE" w:rsidRDefault="00F871A0" w:rsidP="00F871A0">
      <w:pPr>
        <w:jc w:val="right"/>
        <w:rPr>
          <w:rFonts w:cstheme="minorHAnsi"/>
          <w:i/>
          <w:sz w:val="24"/>
          <w:szCs w:val="36"/>
        </w:rPr>
      </w:pPr>
      <w:r w:rsidRPr="00897CBE">
        <w:rPr>
          <w:rFonts w:cstheme="minorHAnsi"/>
          <w:i/>
          <w:sz w:val="24"/>
          <w:szCs w:val="36"/>
        </w:rPr>
        <w:t>Special education needs and disability code of practice 0 to 25 years. DFE, Jan 2015.</w:t>
      </w:r>
    </w:p>
    <w:p w14:paraId="2590D159" w14:textId="77777777" w:rsidR="00F871A0" w:rsidRPr="00897CBE" w:rsidRDefault="00F871A0" w:rsidP="00DC661E">
      <w:pPr>
        <w:rPr>
          <w:rFonts w:cstheme="minorHAnsi"/>
          <w:sz w:val="24"/>
          <w:szCs w:val="36"/>
        </w:rPr>
      </w:pPr>
    </w:p>
    <w:p w14:paraId="6D922FC0" w14:textId="63E7170F" w:rsidR="00E63BC8" w:rsidRPr="00897CBE" w:rsidRDefault="00E63BC8">
      <w:pPr>
        <w:rPr>
          <w:rFonts w:cstheme="minorHAnsi"/>
          <w:b/>
          <w:color w:val="881A34"/>
          <w:sz w:val="24"/>
          <w:szCs w:val="36"/>
        </w:rPr>
      </w:pPr>
      <w:r w:rsidRPr="00897CBE">
        <w:rPr>
          <w:rFonts w:cstheme="minorHAnsi"/>
          <w:b/>
          <w:color w:val="881A34"/>
          <w:sz w:val="24"/>
          <w:szCs w:val="36"/>
        </w:rPr>
        <w:t>December 2017</w:t>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r>
      <w:r w:rsidRPr="00897CBE">
        <w:rPr>
          <w:rFonts w:cstheme="minorHAnsi"/>
          <w:b/>
          <w:color w:val="881A34"/>
          <w:sz w:val="24"/>
          <w:szCs w:val="36"/>
        </w:rPr>
        <w:tab/>
        <w:t>Version 1</w:t>
      </w:r>
    </w:p>
    <w:p w14:paraId="50E02CCA" w14:textId="51AAA8C4" w:rsidR="00DC661E" w:rsidRPr="00897CBE" w:rsidRDefault="00DC661E" w:rsidP="00DC661E">
      <w:pPr>
        <w:rPr>
          <w:rFonts w:cstheme="minorHAnsi"/>
          <w:sz w:val="28"/>
          <w:szCs w:val="48"/>
        </w:rPr>
      </w:pPr>
    </w:p>
    <w:p w14:paraId="7ED20705" w14:textId="6CED820E" w:rsidR="009905BF" w:rsidRPr="00897CBE" w:rsidRDefault="009905BF" w:rsidP="00797B9A">
      <w:pPr>
        <w:jc w:val="center"/>
        <w:rPr>
          <w:rFonts w:cstheme="minorHAnsi"/>
          <w:sz w:val="24"/>
          <w:szCs w:val="24"/>
        </w:rPr>
      </w:pPr>
      <w:r w:rsidRPr="00897CBE">
        <w:rPr>
          <w:rFonts w:cstheme="minorHAnsi"/>
          <w:sz w:val="24"/>
          <w:szCs w:val="24"/>
        </w:rPr>
        <w:br w:type="page"/>
      </w:r>
      <w:r w:rsidRPr="00897CBE">
        <w:rPr>
          <w:rFonts w:cstheme="minorHAnsi"/>
          <w:noProof/>
          <w:lang w:eastAsia="en-GB"/>
        </w:rPr>
        <w:lastRenderedPageBreak/>
        <w:drawing>
          <wp:inline distT="0" distB="0" distL="0" distR="0" wp14:anchorId="5CED6480" wp14:editId="201C0223">
            <wp:extent cx="5443534" cy="460438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1447" cy="4611079"/>
                    </a:xfrm>
                    <a:prstGeom prst="rect">
                      <a:avLst/>
                    </a:prstGeom>
                  </pic:spPr>
                </pic:pic>
              </a:graphicData>
            </a:graphic>
          </wp:inline>
        </w:drawing>
      </w:r>
    </w:p>
    <w:sdt>
      <w:sdtPr>
        <w:rPr>
          <w:rFonts w:asciiTheme="minorHAnsi" w:eastAsiaTheme="minorHAnsi" w:hAnsiTheme="minorHAnsi" w:cstheme="minorHAnsi"/>
          <w:b w:val="0"/>
          <w:color w:val="auto"/>
          <w:sz w:val="22"/>
          <w:szCs w:val="22"/>
          <w:lang w:val="en-GB"/>
        </w:rPr>
        <w:id w:val="384293845"/>
        <w:docPartObj>
          <w:docPartGallery w:val="Table of Contents"/>
          <w:docPartUnique/>
        </w:docPartObj>
      </w:sdtPr>
      <w:sdtEndPr>
        <w:rPr>
          <w:bCs/>
          <w:noProof/>
        </w:rPr>
      </w:sdtEndPr>
      <w:sdtContent>
        <w:p w14:paraId="31350A8D" w14:textId="635693DE" w:rsidR="009905BF" w:rsidRPr="00D70E78" w:rsidRDefault="009905BF" w:rsidP="00797B9A">
          <w:pPr>
            <w:pStyle w:val="TOCHeading"/>
            <w:rPr>
              <w:rFonts w:asciiTheme="minorHAnsi" w:hAnsiTheme="minorHAnsi" w:cstheme="minorHAnsi"/>
              <w:sz w:val="28"/>
            </w:rPr>
          </w:pPr>
          <w:r w:rsidRPr="00D70E78">
            <w:rPr>
              <w:rFonts w:asciiTheme="minorHAnsi" w:hAnsiTheme="minorHAnsi" w:cstheme="minorHAnsi"/>
              <w:sz w:val="28"/>
            </w:rPr>
            <w:t>Table of Contents</w:t>
          </w:r>
        </w:p>
        <w:p w14:paraId="42D4337C" w14:textId="77777777" w:rsidR="005511C1" w:rsidRDefault="009905BF">
          <w:pPr>
            <w:pStyle w:val="TOC1"/>
            <w:tabs>
              <w:tab w:val="left" w:pos="440"/>
              <w:tab w:val="right" w:leader="dot" w:pos="10194"/>
            </w:tabs>
            <w:rPr>
              <w:rFonts w:eastAsiaTheme="minorEastAsia"/>
              <w:noProof/>
              <w:lang w:eastAsia="en-GB"/>
            </w:rPr>
          </w:pPr>
          <w:r w:rsidRPr="00D70E78">
            <w:rPr>
              <w:rFonts w:cstheme="minorHAnsi"/>
              <w:sz w:val="20"/>
            </w:rPr>
            <w:fldChar w:fldCharType="begin"/>
          </w:r>
          <w:r w:rsidRPr="00D70E78">
            <w:rPr>
              <w:rFonts w:cstheme="minorHAnsi"/>
              <w:sz w:val="20"/>
            </w:rPr>
            <w:instrText xml:space="preserve"> TOC \o "1-3" \h \z \u </w:instrText>
          </w:r>
          <w:r w:rsidRPr="00D70E78">
            <w:rPr>
              <w:rFonts w:cstheme="minorHAnsi"/>
              <w:sz w:val="20"/>
            </w:rPr>
            <w:fldChar w:fldCharType="separate"/>
          </w:r>
          <w:hyperlink w:anchor="_Toc500845035" w:history="1">
            <w:r w:rsidR="005511C1" w:rsidRPr="0030435D">
              <w:rPr>
                <w:rStyle w:val="Hyperlink"/>
                <w:rFonts w:cstheme="minorHAnsi"/>
                <w:noProof/>
              </w:rPr>
              <w:t>1.</w:t>
            </w:r>
            <w:r w:rsidR="005511C1">
              <w:rPr>
                <w:rFonts w:eastAsiaTheme="minorEastAsia"/>
                <w:noProof/>
                <w:lang w:eastAsia="en-GB"/>
              </w:rPr>
              <w:tab/>
            </w:r>
            <w:r w:rsidR="005511C1" w:rsidRPr="0030435D">
              <w:rPr>
                <w:rStyle w:val="Hyperlink"/>
                <w:rFonts w:cstheme="minorHAnsi"/>
                <w:noProof/>
              </w:rPr>
              <w:t>Legislation</w:t>
            </w:r>
            <w:r w:rsidR="005511C1">
              <w:rPr>
                <w:noProof/>
                <w:webHidden/>
              </w:rPr>
              <w:tab/>
            </w:r>
            <w:r w:rsidR="005511C1">
              <w:rPr>
                <w:noProof/>
                <w:webHidden/>
              </w:rPr>
              <w:fldChar w:fldCharType="begin"/>
            </w:r>
            <w:r w:rsidR="005511C1">
              <w:rPr>
                <w:noProof/>
                <w:webHidden/>
              </w:rPr>
              <w:instrText xml:space="preserve"> PAGEREF _Toc500845035 \h </w:instrText>
            </w:r>
            <w:r w:rsidR="005511C1">
              <w:rPr>
                <w:noProof/>
                <w:webHidden/>
              </w:rPr>
            </w:r>
            <w:r w:rsidR="005511C1">
              <w:rPr>
                <w:noProof/>
                <w:webHidden/>
              </w:rPr>
              <w:fldChar w:fldCharType="separate"/>
            </w:r>
            <w:r w:rsidR="00124A1E">
              <w:rPr>
                <w:noProof/>
                <w:webHidden/>
              </w:rPr>
              <w:t>3</w:t>
            </w:r>
            <w:r w:rsidR="005511C1">
              <w:rPr>
                <w:noProof/>
                <w:webHidden/>
              </w:rPr>
              <w:fldChar w:fldCharType="end"/>
            </w:r>
          </w:hyperlink>
        </w:p>
        <w:p w14:paraId="61C7E506" w14:textId="77777777" w:rsidR="005511C1" w:rsidRDefault="003C0AC9">
          <w:pPr>
            <w:pStyle w:val="TOC1"/>
            <w:tabs>
              <w:tab w:val="left" w:pos="440"/>
              <w:tab w:val="right" w:leader="dot" w:pos="10194"/>
            </w:tabs>
            <w:rPr>
              <w:rFonts w:eastAsiaTheme="minorEastAsia"/>
              <w:noProof/>
              <w:lang w:eastAsia="en-GB"/>
            </w:rPr>
          </w:pPr>
          <w:hyperlink w:anchor="_Toc500845036" w:history="1">
            <w:r w:rsidR="005511C1" w:rsidRPr="0030435D">
              <w:rPr>
                <w:rStyle w:val="Hyperlink"/>
                <w:rFonts w:cstheme="minorHAnsi"/>
                <w:noProof/>
              </w:rPr>
              <w:t>2.</w:t>
            </w:r>
            <w:r w:rsidR="005511C1">
              <w:rPr>
                <w:rFonts w:eastAsiaTheme="minorEastAsia"/>
                <w:noProof/>
                <w:lang w:eastAsia="en-GB"/>
              </w:rPr>
              <w:tab/>
            </w:r>
            <w:r w:rsidR="005511C1" w:rsidRPr="0030435D">
              <w:rPr>
                <w:rStyle w:val="Hyperlink"/>
                <w:rFonts w:cstheme="minorHAnsi"/>
                <w:noProof/>
              </w:rPr>
              <w:t>When does the transitions process begin?</w:t>
            </w:r>
            <w:r w:rsidR="005511C1">
              <w:rPr>
                <w:noProof/>
                <w:webHidden/>
              </w:rPr>
              <w:tab/>
            </w:r>
            <w:r w:rsidR="005511C1">
              <w:rPr>
                <w:noProof/>
                <w:webHidden/>
              </w:rPr>
              <w:fldChar w:fldCharType="begin"/>
            </w:r>
            <w:r w:rsidR="005511C1">
              <w:rPr>
                <w:noProof/>
                <w:webHidden/>
              </w:rPr>
              <w:instrText xml:space="preserve"> PAGEREF _Toc500845036 \h </w:instrText>
            </w:r>
            <w:r w:rsidR="005511C1">
              <w:rPr>
                <w:noProof/>
                <w:webHidden/>
              </w:rPr>
            </w:r>
            <w:r w:rsidR="005511C1">
              <w:rPr>
                <w:noProof/>
                <w:webHidden/>
              </w:rPr>
              <w:fldChar w:fldCharType="separate"/>
            </w:r>
            <w:r w:rsidR="00124A1E">
              <w:rPr>
                <w:noProof/>
                <w:webHidden/>
              </w:rPr>
              <w:t>3</w:t>
            </w:r>
            <w:r w:rsidR="005511C1">
              <w:rPr>
                <w:noProof/>
                <w:webHidden/>
              </w:rPr>
              <w:fldChar w:fldCharType="end"/>
            </w:r>
          </w:hyperlink>
        </w:p>
        <w:p w14:paraId="4CAA143C" w14:textId="77777777" w:rsidR="005511C1" w:rsidRDefault="003C0AC9">
          <w:pPr>
            <w:pStyle w:val="TOC1"/>
            <w:tabs>
              <w:tab w:val="left" w:pos="440"/>
              <w:tab w:val="right" w:leader="dot" w:pos="10194"/>
            </w:tabs>
            <w:rPr>
              <w:rFonts w:eastAsiaTheme="minorEastAsia"/>
              <w:noProof/>
              <w:lang w:eastAsia="en-GB"/>
            </w:rPr>
          </w:pPr>
          <w:hyperlink w:anchor="_Toc500845037" w:history="1">
            <w:r w:rsidR="005511C1" w:rsidRPr="0030435D">
              <w:rPr>
                <w:rStyle w:val="Hyperlink"/>
                <w:rFonts w:cstheme="minorHAnsi"/>
                <w:noProof/>
              </w:rPr>
              <w:t>3.</w:t>
            </w:r>
            <w:r w:rsidR="005511C1">
              <w:rPr>
                <w:rFonts w:eastAsiaTheme="minorEastAsia"/>
                <w:noProof/>
                <w:lang w:eastAsia="en-GB"/>
              </w:rPr>
              <w:tab/>
            </w:r>
            <w:r w:rsidR="005511C1" w:rsidRPr="0030435D">
              <w:rPr>
                <w:rStyle w:val="Hyperlink"/>
                <w:rFonts w:cstheme="minorHAnsi"/>
                <w:noProof/>
              </w:rPr>
              <w:t>Identifying those with likely needs as an adult.</w:t>
            </w:r>
            <w:r w:rsidR="005511C1">
              <w:rPr>
                <w:noProof/>
                <w:webHidden/>
              </w:rPr>
              <w:tab/>
            </w:r>
            <w:r w:rsidR="005511C1">
              <w:rPr>
                <w:noProof/>
                <w:webHidden/>
              </w:rPr>
              <w:fldChar w:fldCharType="begin"/>
            </w:r>
            <w:r w:rsidR="005511C1">
              <w:rPr>
                <w:noProof/>
                <w:webHidden/>
              </w:rPr>
              <w:instrText xml:space="preserve"> PAGEREF _Toc500845037 \h </w:instrText>
            </w:r>
            <w:r w:rsidR="005511C1">
              <w:rPr>
                <w:noProof/>
                <w:webHidden/>
              </w:rPr>
            </w:r>
            <w:r w:rsidR="005511C1">
              <w:rPr>
                <w:noProof/>
                <w:webHidden/>
              </w:rPr>
              <w:fldChar w:fldCharType="separate"/>
            </w:r>
            <w:r w:rsidR="00124A1E">
              <w:rPr>
                <w:noProof/>
                <w:webHidden/>
              </w:rPr>
              <w:t>5</w:t>
            </w:r>
            <w:r w:rsidR="005511C1">
              <w:rPr>
                <w:noProof/>
                <w:webHidden/>
              </w:rPr>
              <w:fldChar w:fldCharType="end"/>
            </w:r>
          </w:hyperlink>
        </w:p>
        <w:p w14:paraId="33D721B5" w14:textId="77777777" w:rsidR="005511C1" w:rsidRDefault="003C0AC9">
          <w:pPr>
            <w:pStyle w:val="TOC2"/>
            <w:tabs>
              <w:tab w:val="left" w:pos="660"/>
              <w:tab w:val="right" w:leader="dot" w:pos="10194"/>
            </w:tabs>
            <w:rPr>
              <w:rFonts w:eastAsiaTheme="minorEastAsia"/>
              <w:noProof/>
              <w:lang w:eastAsia="en-GB"/>
            </w:rPr>
          </w:pPr>
          <w:hyperlink w:anchor="_Toc500845038" w:history="1">
            <w:r w:rsidR="005511C1" w:rsidRPr="0030435D">
              <w:rPr>
                <w:rStyle w:val="Hyperlink"/>
                <w:rFonts w:cstheme="minorHAnsi"/>
                <w:noProof/>
              </w:rPr>
              <w:t>a.</w:t>
            </w:r>
            <w:r w:rsidR="005511C1">
              <w:rPr>
                <w:rFonts w:eastAsiaTheme="minorEastAsia"/>
                <w:noProof/>
                <w:lang w:eastAsia="en-GB"/>
              </w:rPr>
              <w:tab/>
            </w:r>
            <w:r w:rsidR="005511C1" w:rsidRPr="0030435D">
              <w:rPr>
                <w:rStyle w:val="Hyperlink"/>
                <w:rFonts w:cstheme="minorHAnsi"/>
                <w:noProof/>
              </w:rPr>
              <w:t>The process for those KNOWN to the Life Stages Service.</w:t>
            </w:r>
            <w:r w:rsidR="005511C1">
              <w:rPr>
                <w:noProof/>
                <w:webHidden/>
              </w:rPr>
              <w:tab/>
            </w:r>
            <w:r w:rsidR="005511C1">
              <w:rPr>
                <w:noProof/>
                <w:webHidden/>
              </w:rPr>
              <w:fldChar w:fldCharType="begin"/>
            </w:r>
            <w:r w:rsidR="005511C1">
              <w:rPr>
                <w:noProof/>
                <w:webHidden/>
              </w:rPr>
              <w:instrText xml:space="preserve"> PAGEREF _Toc500845038 \h </w:instrText>
            </w:r>
            <w:r w:rsidR="005511C1">
              <w:rPr>
                <w:noProof/>
                <w:webHidden/>
              </w:rPr>
            </w:r>
            <w:r w:rsidR="005511C1">
              <w:rPr>
                <w:noProof/>
                <w:webHidden/>
              </w:rPr>
              <w:fldChar w:fldCharType="separate"/>
            </w:r>
            <w:r w:rsidR="00124A1E">
              <w:rPr>
                <w:noProof/>
                <w:webHidden/>
              </w:rPr>
              <w:t>5</w:t>
            </w:r>
            <w:r w:rsidR="005511C1">
              <w:rPr>
                <w:noProof/>
                <w:webHidden/>
              </w:rPr>
              <w:fldChar w:fldCharType="end"/>
            </w:r>
          </w:hyperlink>
        </w:p>
        <w:p w14:paraId="5F34E369" w14:textId="77777777" w:rsidR="005511C1" w:rsidRDefault="003C0AC9">
          <w:pPr>
            <w:pStyle w:val="TOC2"/>
            <w:tabs>
              <w:tab w:val="left" w:pos="660"/>
              <w:tab w:val="right" w:leader="dot" w:pos="10194"/>
            </w:tabs>
            <w:rPr>
              <w:rFonts w:eastAsiaTheme="minorEastAsia"/>
              <w:noProof/>
              <w:lang w:eastAsia="en-GB"/>
            </w:rPr>
          </w:pPr>
          <w:hyperlink w:anchor="_Toc500845039" w:history="1">
            <w:r w:rsidR="005511C1" w:rsidRPr="0030435D">
              <w:rPr>
                <w:rStyle w:val="Hyperlink"/>
                <w:rFonts w:cstheme="minorHAnsi"/>
                <w:noProof/>
              </w:rPr>
              <w:t>b.</w:t>
            </w:r>
            <w:r w:rsidR="005511C1">
              <w:rPr>
                <w:rFonts w:eastAsiaTheme="minorEastAsia"/>
                <w:noProof/>
                <w:lang w:eastAsia="en-GB"/>
              </w:rPr>
              <w:tab/>
            </w:r>
            <w:r w:rsidR="005511C1" w:rsidRPr="0030435D">
              <w:rPr>
                <w:rStyle w:val="Hyperlink"/>
                <w:rFonts w:cstheme="minorHAnsi"/>
                <w:noProof/>
              </w:rPr>
              <w:t>The process for those know NOT KNOWN to the Life Stages Service.</w:t>
            </w:r>
            <w:r w:rsidR="005511C1">
              <w:rPr>
                <w:noProof/>
                <w:webHidden/>
              </w:rPr>
              <w:tab/>
            </w:r>
            <w:r w:rsidR="005511C1">
              <w:rPr>
                <w:noProof/>
                <w:webHidden/>
              </w:rPr>
              <w:fldChar w:fldCharType="begin"/>
            </w:r>
            <w:r w:rsidR="005511C1">
              <w:rPr>
                <w:noProof/>
                <w:webHidden/>
              </w:rPr>
              <w:instrText xml:space="preserve"> PAGEREF _Toc500845039 \h </w:instrText>
            </w:r>
            <w:r w:rsidR="005511C1">
              <w:rPr>
                <w:noProof/>
                <w:webHidden/>
              </w:rPr>
            </w:r>
            <w:r w:rsidR="005511C1">
              <w:rPr>
                <w:noProof/>
                <w:webHidden/>
              </w:rPr>
              <w:fldChar w:fldCharType="separate"/>
            </w:r>
            <w:r w:rsidR="00124A1E">
              <w:rPr>
                <w:noProof/>
                <w:webHidden/>
              </w:rPr>
              <w:t>5</w:t>
            </w:r>
            <w:r w:rsidR="005511C1">
              <w:rPr>
                <w:noProof/>
                <w:webHidden/>
              </w:rPr>
              <w:fldChar w:fldCharType="end"/>
            </w:r>
          </w:hyperlink>
        </w:p>
        <w:p w14:paraId="0B051800" w14:textId="77777777" w:rsidR="005511C1" w:rsidRDefault="003C0AC9">
          <w:pPr>
            <w:pStyle w:val="TOC2"/>
            <w:tabs>
              <w:tab w:val="left" w:pos="660"/>
              <w:tab w:val="right" w:leader="dot" w:pos="10194"/>
            </w:tabs>
            <w:rPr>
              <w:rFonts w:eastAsiaTheme="minorEastAsia"/>
              <w:noProof/>
              <w:lang w:eastAsia="en-GB"/>
            </w:rPr>
          </w:pPr>
          <w:hyperlink w:anchor="_Toc500845040" w:history="1">
            <w:r w:rsidR="005511C1" w:rsidRPr="0030435D">
              <w:rPr>
                <w:rStyle w:val="Hyperlink"/>
                <w:rFonts w:cstheme="minorHAnsi"/>
                <w:noProof/>
              </w:rPr>
              <w:t>c.</w:t>
            </w:r>
            <w:r w:rsidR="005511C1">
              <w:rPr>
                <w:rFonts w:eastAsiaTheme="minorEastAsia"/>
                <w:noProof/>
                <w:lang w:eastAsia="en-GB"/>
              </w:rPr>
              <w:tab/>
            </w:r>
            <w:r w:rsidR="005511C1" w:rsidRPr="0030435D">
              <w:rPr>
                <w:rStyle w:val="Hyperlink"/>
                <w:rFonts w:cstheme="minorHAnsi"/>
                <w:noProof/>
              </w:rPr>
              <w:t>When and how to share information between Children and Adult Social Care.</w:t>
            </w:r>
            <w:r w:rsidR="005511C1">
              <w:rPr>
                <w:noProof/>
                <w:webHidden/>
              </w:rPr>
              <w:tab/>
            </w:r>
            <w:r w:rsidR="005511C1">
              <w:rPr>
                <w:noProof/>
                <w:webHidden/>
              </w:rPr>
              <w:fldChar w:fldCharType="begin"/>
            </w:r>
            <w:r w:rsidR="005511C1">
              <w:rPr>
                <w:noProof/>
                <w:webHidden/>
              </w:rPr>
              <w:instrText xml:space="preserve"> PAGEREF _Toc500845040 \h </w:instrText>
            </w:r>
            <w:r w:rsidR="005511C1">
              <w:rPr>
                <w:noProof/>
                <w:webHidden/>
              </w:rPr>
            </w:r>
            <w:r w:rsidR="005511C1">
              <w:rPr>
                <w:noProof/>
                <w:webHidden/>
              </w:rPr>
              <w:fldChar w:fldCharType="separate"/>
            </w:r>
            <w:r w:rsidR="00124A1E">
              <w:rPr>
                <w:noProof/>
                <w:webHidden/>
              </w:rPr>
              <w:t>5</w:t>
            </w:r>
            <w:r w:rsidR="005511C1">
              <w:rPr>
                <w:noProof/>
                <w:webHidden/>
              </w:rPr>
              <w:fldChar w:fldCharType="end"/>
            </w:r>
          </w:hyperlink>
        </w:p>
        <w:p w14:paraId="5D767E35" w14:textId="77777777" w:rsidR="005511C1" w:rsidRDefault="003C0AC9">
          <w:pPr>
            <w:pStyle w:val="TOC2"/>
            <w:tabs>
              <w:tab w:val="left" w:pos="660"/>
              <w:tab w:val="right" w:leader="dot" w:pos="10194"/>
            </w:tabs>
            <w:rPr>
              <w:rFonts w:eastAsiaTheme="minorEastAsia"/>
              <w:noProof/>
              <w:lang w:eastAsia="en-GB"/>
            </w:rPr>
          </w:pPr>
          <w:hyperlink w:anchor="_Toc500845041" w:history="1">
            <w:r w:rsidR="005511C1" w:rsidRPr="0030435D">
              <w:rPr>
                <w:rStyle w:val="Hyperlink"/>
                <w:rFonts w:cstheme="minorHAnsi"/>
                <w:noProof/>
              </w:rPr>
              <w:t>d.</w:t>
            </w:r>
            <w:r w:rsidR="005511C1">
              <w:rPr>
                <w:rFonts w:eastAsiaTheme="minorEastAsia"/>
                <w:noProof/>
                <w:lang w:eastAsia="en-GB"/>
              </w:rPr>
              <w:tab/>
            </w:r>
            <w:r w:rsidR="005511C1" w:rsidRPr="0030435D">
              <w:rPr>
                <w:rStyle w:val="Hyperlink"/>
                <w:rFonts w:cstheme="minorHAnsi"/>
                <w:noProof/>
              </w:rPr>
              <w:t>What are the steps if the young person is NOT eligible for Adults Social Care</w:t>
            </w:r>
            <w:r w:rsidR="005511C1">
              <w:rPr>
                <w:noProof/>
                <w:webHidden/>
              </w:rPr>
              <w:tab/>
            </w:r>
            <w:r w:rsidR="005511C1">
              <w:rPr>
                <w:noProof/>
                <w:webHidden/>
              </w:rPr>
              <w:fldChar w:fldCharType="begin"/>
            </w:r>
            <w:r w:rsidR="005511C1">
              <w:rPr>
                <w:noProof/>
                <w:webHidden/>
              </w:rPr>
              <w:instrText xml:space="preserve"> PAGEREF _Toc500845041 \h </w:instrText>
            </w:r>
            <w:r w:rsidR="005511C1">
              <w:rPr>
                <w:noProof/>
                <w:webHidden/>
              </w:rPr>
            </w:r>
            <w:r w:rsidR="005511C1">
              <w:rPr>
                <w:noProof/>
                <w:webHidden/>
              </w:rPr>
              <w:fldChar w:fldCharType="separate"/>
            </w:r>
            <w:r w:rsidR="00124A1E">
              <w:rPr>
                <w:noProof/>
                <w:webHidden/>
              </w:rPr>
              <w:t>6</w:t>
            </w:r>
            <w:r w:rsidR="005511C1">
              <w:rPr>
                <w:noProof/>
                <w:webHidden/>
              </w:rPr>
              <w:fldChar w:fldCharType="end"/>
            </w:r>
          </w:hyperlink>
        </w:p>
        <w:p w14:paraId="25D498AA" w14:textId="77777777" w:rsidR="005511C1" w:rsidRDefault="003C0AC9">
          <w:pPr>
            <w:pStyle w:val="TOC1"/>
            <w:tabs>
              <w:tab w:val="left" w:pos="440"/>
              <w:tab w:val="right" w:leader="dot" w:pos="10194"/>
            </w:tabs>
            <w:rPr>
              <w:rFonts w:eastAsiaTheme="minorEastAsia"/>
              <w:noProof/>
              <w:lang w:eastAsia="en-GB"/>
            </w:rPr>
          </w:pPr>
          <w:hyperlink w:anchor="_Toc500845042" w:history="1">
            <w:r w:rsidR="005511C1" w:rsidRPr="0030435D">
              <w:rPr>
                <w:rStyle w:val="Hyperlink"/>
                <w:rFonts w:cstheme="minorHAnsi"/>
                <w:noProof/>
              </w:rPr>
              <w:t>4.</w:t>
            </w:r>
            <w:r w:rsidR="005511C1">
              <w:rPr>
                <w:rFonts w:eastAsiaTheme="minorEastAsia"/>
                <w:noProof/>
                <w:lang w:eastAsia="en-GB"/>
              </w:rPr>
              <w:tab/>
            </w:r>
            <w:r w:rsidR="005511C1" w:rsidRPr="0030435D">
              <w:rPr>
                <w:rStyle w:val="Hyperlink"/>
                <w:rFonts w:cstheme="minorHAnsi"/>
                <w:noProof/>
              </w:rPr>
              <w:t>Making the formal referral to commence Adults Assessment</w:t>
            </w:r>
            <w:r w:rsidR="005511C1">
              <w:rPr>
                <w:noProof/>
                <w:webHidden/>
              </w:rPr>
              <w:tab/>
            </w:r>
            <w:r w:rsidR="005511C1">
              <w:rPr>
                <w:noProof/>
                <w:webHidden/>
              </w:rPr>
              <w:fldChar w:fldCharType="begin"/>
            </w:r>
            <w:r w:rsidR="005511C1">
              <w:rPr>
                <w:noProof/>
                <w:webHidden/>
              </w:rPr>
              <w:instrText xml:space="preserve"> PAGEREF _Toc500845042 \h </w:instrText>
            </w:r>
            <w:r w:rsidR="005511C1">
              <w:rPr>
                <w:noProof/>
                <w:webHidden/>
              </w:rPr>
            </w:r>
            <w:r w:rsidR="005511C1">
              <w:rPr>
                <w:noProof/>
                <w:webHidden/>
              </w:rPr>
              <w:fldChar w:fldCharType="separate"/>
            </w:r>
            <w:r w:rsidR="00124A1E">
              <w:rPr>
                <w:noProof/>
                <w:webHidden/>
              </w:rPr>
              <w:t>7</w:t>
            </w:r>
            <w:r w:rsidR="005511C1">
              <w:rPr>
                <w:noProof/>
                <w:webHidden/>
              </w:rPr>
              <w:fldChar w:fldCharType="end"/>
            </w:r>
          </w:hyperlink>
        </w:p>
        <w:p w14:paraId="67F16A54" w14:textId="77777777" w:rsidR="005511C1" w:rsidRDefault="003C0AC9">
          <w:pPr>
            <w:pStyle w:val="TOC1"/>
            <w:tabs>
              <w:tab w:val="left" w:pos="440"/>
              <w:tab w:val="right" w:leader="dot" w:pos="10194"/>
            </w:tabs>
            <w:rPr>
              <w:rFonts w:eastAsiaTheme="minorEastAsia"/>
              <w:noProof/>
              <w:lang w:eastAsia="en-GB"/>
            </w:rPr>
          </w:pPr>
          <w:hyperlink w:anchor="_Toc500845043" w:history="1">
            <w:r w:rsidR="005511C1" w:rsidRPr="0030435D">
              <w:rPr>
                <w:rStyle w:val="Hyperlink"/>
                <w:rFonts w:cstheme="minorHAnsi"/>
                <w:noProof/>
              </w:rPr>
              <w:t>5.</w:t>
            </w:r>
            <w:r w:rsidR="005511C1">
              <w:rPr>
                <w:rFonts w:eastAsiaTheme="minorEastAsia"/>
                <w:noProof/>
                <w:lang w:eastAsia="en-GB"/>
              </w:rPr>
              <w:tab/>
            </w:r>
            <w:r w:rsidR="005511C1" w:rsidRPr="0030435D">
              <w:rPr>
                <w:rStyle w:val="Hyperlink"/>
                <w:rFonts w:cstheme="minorHAnsi"/>
                <w:noProof/>
              </w:rPr>
              <w:t>Features of a transitions assessment (adult social care applicable)</w:t>
            </w:r>
            <w:r w:rsidR="005511C1">
              <w:rPr>
                <w:noProof/>
                <w:webHidden/>
              </w:rPr>
              <w:tab/>
            </w:r>
            <w:r w:rsidR="005511C1">
              <w:rPr>
                <w:noProof/>
                <w:webHidden/>
              </w:rPr>
              <w:fldChar w:fldCharType="begin"/>
            </w:r>
            <w:r w:rsidR="005511C1">
              <w:rPr>
                <w:noProof/>
                <w:webHidden/>
              </w:rPr>
              <w:instrText xml:space="preserve"> PAGEREF _Toc500845043 \h </w:instrText>
            </w:r>
            <w:r w:rsidR="005511C1">
              <w:rPr>
                <w:noProof/>
                <w:webHidden/>
              </w:rPr>
            </w:r>
            <w:r w:rsidR="005511C1">
              <w:rPr>
                <w:noProof/>
                <w:webHidden/>
              </w:rPr>
              <w:fldChar w:fldCharType="separate"/>
            </w:r>
            <w:r w:rsidR="00124A1E">
              <w:rPr>
                <w:noProof/>
                <w:webHidden/>
              </w:rPr>
              <w:t>7</w:t>
            </w:r>
            <w:r w:rsidR="005511C1">
              <w:rPr>
                <w:noProof/>
                <w:webHidden/>
              </w:rPr>
              <w:fldChar w:fldCharType="end"/>
            </w:r>
          </w:hyperlink>
        </w:p>
        <w:p w14:paraId="3388F7AD" w14:textId="77777777" w:rsidR="005511C1" w:rsidRDefault="003C0AC9">
          <w:pPr>
            <w:pStyle w:val="TOC1"/>
            <w:tabs>
              <w:tab w:val="left" w:pos="440"/>
              <w:tab w:val="right" w:leader="dot" w:pos="10194"/>
            </w:tabs>
            <w:rPr>
              <w:rFonts w:eastAsiaTheme="minorEastAsia"/>
              <w:noProof/>
              <w:lang w:eastAsia="en-GB"/>
            </w:rPr>
          </w:pPr>
          <w:hyperlink w:anchor="_Toc500845044" w:history="1">
            <w:r w:rsidR="005511C1" w:rsidRPr="0030435D">
              <w:rPr>
                <w:rStyle w:val="Hyperlink"/>
                <w:rFonts w:cstheme="minorHAnsi"/>
                <w:noProof/>
              </w:rPr>
              <w:t>6.</w:t>
            </w:r>
            <w:r w:rsidR="005511C1">
              <w:rPr>
                <w:rFonts w:eastAsiaTheme="minorEastAsia"/>
                <w:noProof/>
                <w:lang w:eastAsia="en-GB"/>
              </w:rPr>
              <w:tab/>
            </w:r>
            <w:r w:rsidR="005511C1" w:rsidRPr="0030435D">
              <w:rPr>
                <w:rStyle w:val="Hyperlink"/>
                <w:rFonts w:cstheme="minorHAnsi"/>
                <w:noProof/>
              </w:rPr>
              <w:t>Cooperation between professionals and organisations</w:t>
            </w:r>
            <w:r w:rsidR="005511C1">
              <w:rPr>
                <w:noProof/>
                <w:webHidden/>
              </w:rPr>
              <w:tab/>
            </w:r>
            <w:r w:rsidR="005511C1">
              <w:rPr>
                <w:noProof/>
                <w:webHidden/>
              </w:rPr>
              <w:fldChar w:fldCharType="begin"/>
            </w:r>
            <w:r w:rsidR="005511C1">
              <w:rPr>
                <w:noProof/>
                <w:webHidden/>
              </w:rPr>
              <w:instrText xml:space="preserve"> PAGEREF _Toc500845044 \h </w:instrText>
            </w:r>
            <w:r w:rsidR="005511C1">
              <w:rPr>
                <w:noProof/>
                <w:webHidden/>
              </w:rPr>
            </w:r>
            <w:r w:rsidR="005511C1">
              <w:rPr>
                <w:noProof/>
                <w:webHidden/>
              </w:rPr>
              <w:fldChar w:fldCharType="separate"/>
            </w:r>
            <w:r w:rsidR="00124A1E">
              <w:rPr>
                <w:noProof/>
                <w:webHidden/>
              </w:rPr>
              <w:t>7</w:t>
            </w:r>
            <w:r w:rsidR="005511C1">
              <w:rPr>
                <w:noProof/>
                <w:webHidden/>
              </w:rPr>
              <w:fldChar w:fldCharType="end"/>
            </w:r>
          </w:hyperlink>
        </w:p>
        <w:p w14:paraId="2892758D" w14:textId="77777777" w:rsidR="005511C1" w:rsidRDefault="003C0AC9">
          <w:pPr>
            <w:pStyle w:val="TOC1"/>
            <w:tabs>
              <w:tab w:val="left" w:pos="440"/>
              <w:tab w:val="right" w:leader="dot" w:pos="10194"/>
            </w:tabs>
            <w:rPr>
              <w:rFonts w:eastAsiaTheme="minorEastAsia"/>
              <w:noProof/>
              <w:lang w:eastAsia="en-GB"/>
            </w:rPr>
          </w:pPr>
          <w:hyperlink w:anchor="_Toc500845045" w:history="1">
            <w:r w:rsidR="005511C1" w:rsidRPr="0030435D">
              <w:rPr>
                <w:rStyle w:val="Hyperlink"/>
                <w:rFonts w:cstheme="minorHAnsi"/>
                <w:noProof/>
              </w:rPr>
              <w:t>7.</w:t>
            </w:r>
            <w:r w:rsidR="005511C1">
              <w:rPr>
                <w:rFonts w:eastAsiaTheme="minorEastAsia"/>
                <w:noProof/>
                <w:lang w:eastAsia="en-GB"/>
              </w:rPr>
              <w:tab/>
            </w:r>
            <w:r w:rsidR="005511C1" w:rsidRPr="0030435D">
              <w:rPr>
                <w:rStyle w:val="Hyperlink"/>
                <w:rFonts w:cstheme="minorHAnsi"/>
                <w:noProof/>
              </w:rPr>
              <w:t>Providing information and advice once a transition assessment is complete.</w:t>
            </w:r>
            <w:r w:rsidR="005511C1">
              <w:rPr>
                <w:noProof/>
                <w:webHidden/>
              </w:rPr>
              <w:tab/>
            </w:r>
            <w:r w:rsidR="005511C1">
              <w:rPr>
                <w:noProof/>
                <w:webHidden/>
              </w:rPr>
              <w:fldChar w:fldCharType="begin"/>
            </w:r>
            <w:r w:rsidR="005511C1">
              <w:rPr>
                <w:noProof/>
                <w:webHidden/>
              </w:rPr>
              <w:instrText xml:space="preserve"> PAGEREF _Toc500845045 \h </w:instrText>
            </w:r>
            <w:r w:rsidR="005511C1">
              <w:rPr>
                <w:noProof/>
                <w:webHidden/>
              </w:rPr>
            </w:r>
            <w:r w:rsidR="005511C1">
              <w:rPr>
                <w:noProof/>
                <w:webHidden/>
              </w:rPr>
              <w:fldChar w:fldCharType="separate"/>
            </w:r>
            <w:r w:rsidR="00124A1E">
              <w:rPr>
                <w:noProof/>
                <w:webHidden/>
              </w:rPr>
              <w:t>7</w:t>
            </w:r>
            <w:r w:rsidR="005511C1">
              <w:rPr>
                <w:noProof/>
                <w:webHidden/>
              </w:rPr>
              <w:fldChar w:fldCharType="end"/>
            </w:r>
          </w:hyperlink>
        </w:p>
        <w:p w14:paraId="15B46390" w14:textId="77777777" w:rsidR="005511C1" w:rsidRDefault="003C0AC9">
          <w:pPr>
            <w:pStyle w:val="TOC1"/>
            <w:tabs>
              <w:tab w:val="left" w:pos="440"/>
              <w:tab w:val="right" w:leader="dot" w:pos="10194"/>
            </w:tabs>
            <w:rPr>
              <w:rFonts w:eastAsiaTheme="minorEastAsia"/>
              <w:noProof/>
              <w:lang w:eastAsia="en-GB"/>
            </w:rPr>
          </w:pPr>
          <w:hyperlink w:anchor="_Toc500845046" w:history="1">
            <w:r w:rsidR="005511C1" w:rsidRPr="0030435D">
              <w:rPr>
                <w:rStyle w:val="Hyperlink"/>
                <w:rFonts w:cstheme="minorHAnsi"/>
                <w:noProof/>
              </w:rPr>
              <w:t>8.</w:t>
            </w:r>
            <w:r w:rsidR="005511C1">
              <w:rPr>
                <w:rFonts w:eastAsiaTheme="minorEastAsia"/>
                <w:noProof/>
                <w:lang w:eastAsia="en-GB"/>
              </w:rPr>
              <w:tab/>
            </w:r>
            <w:r w:rsidR="005511C1" w:rsidRPr="0030435D">
              <w:rPr>
                <w:rStyle w:val="Hyperlink"/>
                <w:rFonts w:cstheme="minorHAnsi"/>
                <w:noProof/>
              </w:rPr>
              <w:t>Provision of age appropriate local services and resources</w:t>
            </w:r>
            <w:r w:rsidR="005511C1">
              <w:rPr>
                <w:noProof/>
                <w:webHidden/>
              </w:rPr>
              <w:tab/>
            </w:r>
            <w:r w:rsidR="005511C1">
              <w:rPr>
                <w:noProof/>
                <w:webHidden/>
              </w:rPr>
              <w:fldChar w:fldCharType="begin"/>
            </w:r>
            <w:r w:rsidR="005511C1">
              <w:rPr>
                <w:noProof/>
                <w:webHidden/>
              </w:rPr>
              <w:instrText xml:space="preserve"> PAGEREF _Toc500845046 \h </w:instrText>
            </w:r>
            <w:r w:rsidR="005511C1">
              <w:rPr>
                <w:noProof/>
                <w:webHidden/>
              </w:rPr>
            </w:r>
            <w:r w:rsidR="005511C1">
              <w:rPr>
                <w:noProof/>
                <w:webHidden/>
              </w:rPr>
              <w:fldChar w:fldCharType="separate"/>
            </w:r>
            <w:r w:rsidR="00124A1E">
              <w:rPr>
                <w:noProof/>
                <w:webHidden/>
              </w:rPr>
              <w:t>8</w:t>
            </w:r>
            <w:r w:rsidR="005511C1">
              <w:rPr>
                <w:noProof/>
                <w:webHidden/>
              </w:rPr>
              <w:fldChar w:fldCharType="end"/>
            </w:r>
          </w:hyperlink>
        </w:p>
        <w:p w14:paraId="445C4DC6" w14:textId="77777777" w:rsidR="005511C1" w:rsidRDefault="003C0AC9">
          <w:pPr>
            <w:pStyle w:val="TOC1"/>
            <w:tabs>
              <w:tab w:val="left" w:pos="440"/>
              <w:tab w:val="right" w:leader="dot" w:pos="10194"/>
            </w:tabs>
            <w:rPr>
              <w:rFonts w:eastAsiaTheme="minorEastAsia"/>
              <w:noProof/>
              <w:lang w:eastAsia="en-GB"/>
            </w:rPr>
          </w:pPr>
          <w:hyperlink w:anchor="_Toc500845047" w:history="1">
            <w:r w:rsidR="005511C1" w:rsidRPr="0030435D">
              <w:rPr>
                <w:rStyle w:val="Hyperlink"/>
                <w:rFonts w:cstheme="minorHAnsi"/>
                <w:noProof/>
              </w:rPr>
              <w:t>9.</w:t>
            </w:r>
            <w:r w:rsidR="005511C1">
              <w:rPr>
                <w:rFonts w:eastAsiaTheme="minorEastAsia"/>
                <w:noProof/>
                <w:lang w:eastAsia="en-GB"/>
              </w:rPr>
              <w:tab/>
            </w:r>
            <w:r w:rsidR="005511C1" w:rsidRPr="0030435D">
              <w:rPr>
                <w:rStyle w:val="Hyperlink"/>
                <w:rFonts w:cstheme="minorHAnsi"/>
                <w:noProof/>
              </w:rPr>
              <w:t>Combining EHC plans with care and support plans after the age of 18</w:t>
            </w:r>
            <w:r w:rsidR="005511C1">
              <w:rPr>
                <w:noProof/>
                <w:webHidden/>
              </w:rPr>
              <w:tab/>
            </w:r>
            <w:r w:rsidR="005511C1">
              <w:rPr>
                <w:noProof/>
                <w:webHidden/>
              </w:rPr>
              <w:fldChar w:fldCharType="begin"/>
            </w:r>
            <w:r w:rsidR="005511C1">
              <w:rPr>
                <w:noProof/>
                <w:webHidden/>
              </w:rPr>
              <w:instrText xml:space="preserve"> PAGEREF _Toc500845047 \h </w:instrText>
            </w:r>
            <w:r w:rsidR="005511C1">
              <w:rPr>
                <w:noProof/>
                <w:webHidden/>
              </w:rPr>
            </w:r>
            <w:r w:rsidR="005511C1">
              <w:rPr>
                <w:noProof/>
                <w:webHidden/>
              </w:rPr>
              <w:fldChar w:fldCharType="separate"/>
            </w:r>
            <w:r w:rsidR="00124A1E">
              <w:rPr>
                <w:noProof/>
                <w:webHidden/>
              </w:rPr>
              <w:t>8</w:t>
            </w:r>
            <w:r w:rsidR="005511C1">
              <w:rPr>
                <w:noProof/>
                <w:webHidden/>
              </w:rPr>
              <w:fldChar w:fldCharType="end"/>
            </w:r>
          </w:hyperlink>
        </w:p>
        <w:p w14:paraId="24208331" w14:textId="77777777" w:rsidR="005511C1" w:rsidRDefault="003C0AC9">
          <w:pPr>
            <w:pStyle w:val="TOC1"/>
            <w:tabs>
              <w:tab w:val="left" w:pos="660"/>
              <w:tab w:val="right" w:leader="dot" w:pos="10194"/>
            </w:tabs>
            <w:rPr>
              <w:rFonts w:eastAsiaTheme="minorEastAsia"/>
              <w:noProof/>
              <w:lang w:eastAsia="en-GB"/>
            </w:rPr>
          </w:pPr>
          <w:hyperlink w:anchor="_Toc500845048" w:history="1">
            <w:r w:rsidR="005511C1" w:rsidRPr="0030435D">
              <w:rPr>
                <w:rStyle w:val="Hyperlink"/>
                <w:rFonts w:cstheme="minorHAnsi"/>
                <w:noProof/>
              </w:rPr>
              <w:t>10.</w:t>
            </w:r>
            <w:r w:rsidR="005511C1">
              <w:rPr>
                <w:rFonts w:eastAsiaTheme="minorEastAsia"/>
                <w:noProof/>
                <w:lang w:eastAsia="en-GB"/>
              </w:rPr>
              <w:tab/>
            </w:r>
            <w:r w:rsidR="005511C1" w:rsidRPr="0030435D">
              <w:rPr>
                <w:rStyle w:val="Hyperlink"/>
                <w:rFonts w:cstheme="minorHAnsi"/>
                <w:noProof/>
              </w:rPr>
              <w:t>Continuity of care after the age of 18</w:t>
            </w:r>
            <w:r w:rsidR="005511C1">
              <w:rPr>
                <w:noProof/>
                <w:webHidden/>
              </w:rPr>
              <w:tab/>
            </w:r>
            <w:r w:rsidR="005511C1">
              <w:rPr>
                <w:noProof/>
                <w:webHidden/>
              </w:rPr>
              <w:fldChar w:fldCharType="begin"/>
            </w:r>
            <w:r w:rsidR="005511C1">
              <w:rPr>
                <w:noProof/>
                <w:webHidden/>
              </w:rPr>
              <w:instrText xml:space="preserve"> PAGEREF _Toc500845048 \h </w:instrText>
            </w:r>
            <w:r w:rsidR="005511C1">
              <w:rPr>
                <w:noProof/>
                <w:webHidden/>
              </w:rPr>
            </w:r>
            <w:r w:rsidR="005511C1">
              <w:rPr>
                <w:noProof/>
                <w:webHidden/>
              </w:rPr>
              <w:fldChar w:fldCharType="separate"/>
            </w:r>
            <w:r w:rsidR="00124A1E">
              <w:rPr>
                <w:noProof/>
                <w:webHidden/>
              </w:rPr>
              <w:t>8</w:t>
            </w:r>
            <w:r w:rsidR="005511C1">
              <w:rPr>
                <w:noProof/>
                <w:webHidden/>
              </w:rPr>
              <w:fldChar w:fldCharType="end"/>
            </w:r>
          </w:hyperlink>
        </w:p>
        <w:p w14:paraId="0E55B59D" w14:textId="77777777" w:rsidR="005511C1" w:rsidRDefault="003C0AC9">
          <w:pPr>
            <w:pStyle w:val="TOC1"/>
            <w:tabs>
              <w:tab w:val="left" w:pos="660"/>
              <w:tab w:val="right" w:leader="dot" w:pos="10194"/>
            </w:tabs>
            <w:rPr>
              <w:rFonts w:eastAsiaTheme="minorEastAsia"/>
              <w:noProof/>
              <w:lang w:eastAsia="en-GB"/>
            </w:rPr>
          </w:pPr>
          <w:hyperlink w:anchor="_Toc500845049" w:history="1">
            <w:r w:rsidR="005511C1" w:rsidRPr="0030435D">
              <w:rPr>
                <w:rStyle w:val="Hyperlink"/>
                <w:rFonts w:cstheme="minorHAnsi"/>
                <w:noProof/>
              </w:rPr>
              <w:t>11.</w:t>
            </w:r>
            <w:r w:rsidR="005511C1">
              <w:rPr>
                <w:rFonts w:eastAsiaTheme="minorEastAsia"/>
                <w:noProof/>
                <w:lang w:eastAsia="en-GB"/>
              </w:rPr>
              <w:tab/>
            </w:r>
            <w:r w:rsidR="005511C1" w:rsidRPr="0030435D">
              <w:rPr>
                <w:rStyle w:val="Hyperlink"/>
                <w:rFonts w:cstheme="minorHAnsi"/>
                <w:noProof/>
              </w:rPr>
              <w:t>Safeguarding after the age of 18</w:t>
            </w:r>
            <w:r w:rsidR="005511C1">
              <w:rPr>
                <w:noProof/>
                <w:webHidden/>
              </w:rPr>
              <w:tab/>
            </w:r>
            <w:r w:rsidR="005511C1">
              <w:rPr>
                <w:noProof/>
                <w:webHidden/>
              </w:rPr>
              <w:fldChar w:fldCharType="begin"/>
            </w:r>
            <w:r w:rsidR="005511C1">
              <w:rPr>
                <w:noProof/>
                <w:webHidden/>
              </w:rPr>
              <w:instrText xml:space="preserve"> PAGEREF _Toc500845049 \h </w:instrText>
            </w:r>
            <w:r w:rsidR="005511C1">
              <w:rPr>
                <w:noProof/>
                <w:webHidden/>
              </w:rPr>
            </w:r>
            <w:r w:rsidR="005511C1">
              <w:rPr>
                <w:noProof/>
                <w:webHidden/>
              </w:rPr>
              <w:fldChar w:fldCharType="separate"/>
            </w:r>
            <w:r w:rsidR="00124A1E">
              <w:rPr>
                <w:noProof/>
                <w:webHidden/>
              </w:rPr>
              <w:t>8</w:t>
            </w:r>
            <w:r w:rsidR="005511C1">
              <w:rPr>
                <w:noProof/>
                <w:webHidden/>
              </w:rPr>
              <w:fldChar w:fldCharType="end"/>
            </w:r>
          </w:hyperlink>
        </w:p>
        <w:p w14:paraId="0924EE1A" w14:textId="77777777" w:rsidR="005511C1" w:rsidRDefault="003C0AC9">
          <w:pPr>
            <w:pStyle w:val="TOC1"/>
            <w:tabs>
              <w:tab w:val="left" w:pos="660"/>
              <w:tab w:val="right" w:leader="dot" w:pos="10194"/>
            </w:tabs>
            <w:rPr>
              <w:rFonts w:eastAsiaTheme="minorEastAsia"/>
              <w:noProof/>
              <w:lang w:eastAsia="en-GB"/>
            </w:rPr>
          </w:pPr>
          <w:hyperlink w:anchor="_Toc500845050" w:history="1">
            <w:r w:rsidR="005511C1" w:rsidRPr="0030435D">
              <w:rPr>
                <w:rStyle w:val="Hyperlink"/>
                <w:rFonts w:cstheme="minorHAnsi"/>
                <w:noProof/>
              </w:rPr>
              <w:t>12.</w:t>
            </w:r>
            <w:r w:rsidR="005511C1">
              <w:rPr>
                <w:rFonts w:eastAsiaTheme="minorEastAsia"/>
                <w:noProof/>
                <w:lang w:eastAsia="en-GB"/>
              </w:rPr>
              <w:tab/>
            </w:r>
            <w:r w:rsidR="005511C1" w:rsidRPr="0030435D">
              <w:rPr>
                <w:rStyle w:val="Hyperlink"/>
                <w:rFonts w:cstheme="minorHAnsi"/>
                <w:noProof/>
              </w:rPr>
              <w:t>Ordinary residence and transition to higher education</w:t>
            </w:r>
            <w:r w:rsidR="005511C1">
              <w:rPr>
                <w:noProof/>
                <w:webHidden/>
              </w:rPr>
              <w:tab/>
            </w:r>
            <w:r w:rsidR="005511C1">
              <w:rPr>
                <w:noProof/>
                <w:webHidden/>
              </w:rPr>
              <w:fldChar w:fldCharType="begin"/>
            </w:r>
            <w:r w:rsidR="005511C1">
              <w:rPr>
                <w:noProof/>
                <w:webHidden/>
              </w:rPr>
              <w:instrText xml:space="preserve"> PAGEREF _Toc500845050 \h </w:instrText>
            </w:r>
            <w:r w:rsidR="005511C1">
              <w:rPr>
                <w:noProof/>
                <w:webHidden/>
              </w:rPr>
            </w:r>
            <w:r w:rsidR="005511C1">
              <w:rPr>
                <w:noProof/>
                <w:webHidden/>
              </w:rPr>
              <w:fldChar w:fldCharType="separate"/>
            </w:r>
            <w:r w:rsidR="00124A1E">
              <w:rPr>
                <w:noProof/>
                <w:webHidden/>
              </w:rPr>
              <w:t>9</w:t>
            </w:r>
            <w:r w:rsidR="005511C1">
              <w:rPr>
                <w:noProof/>
                <w:webHidden/>
              </w:rPr>
              <w:fldChar w:fldCharType="end"/>
            </w:r>
          </w:hyperlink>
        </w:p>
        <w:p w14:paraId="68CF1969" w14:textId="77777777" w:rsidR="005511C1" w:rsidRDefault="003C0AC9">
          <w:pPr>
            <w:pStyle w:val="TOC1"/>
            <w:tabs>
              <w:tab w:val="left" w:pos="660"/>
              <w:tab w:val="right" w:leader="dot" w:pos="10194"/>
            </w:tabs>
            <w:rPr>
              <w:rFonts w:eastAsiaTheme="minorEastAsia"/>
              <w:noProof/>
              <w:lang w:eastAsia="en-GB"/>
            </w:rPr>
          </w:pPr>
          <w:hyperlink w:anchor="_Toc500845051" w:history="1">
            <w:r w:rsidR="005511C1" w:rsidRPr="0030435D">
              <w:rPr>
                <w:rStyle w:val="Hyperlink"/>
                <w:rFonts w:cstheme="minorHAnsi"/>
                <w:noProof/>
              </w:rPr>
              <w:t>13.</w:t>
            </w:r>
            <w:r w:rsidR="005511C1">
              <w:rPr>
                <w:rFonts w:eastAsiaTheme="minorEastAsia"/>
                <w:noProof/>
                <w:lang w:eastAsia="en-GB"/>
              </w:rPr>
              <w:tab/>
            </w:r>
            <w:r w:rsidR="005511C1" w:rsidRPr="0030435D">
              <w:rPr>
                <w:rStyle w:val="Hyperlink"/>
                <w:rFonts w:cstheme="minorHAnsi"/>
                <w:noProof/>
              </w:rPr>
              <w:t>Transition from children’s to adult NHS Continuing Healthcare</w:t>
            </w:r>
            <w:r w:rsidR="005511C1">
              <w:rPr>
                <w:noProof/>
                <w:webHidden/>
              </w:rPr>
              <w:tab/>
            </w:r>
            <w:r w:rsidR="005511C1">
              <w:rPr>
                <w:noProof/>
                <w:webHidden/>
              </w:rPr>
              <w:fldChar w:fldCharType="begin"/>
            </w:r>
            <w:r w:rsidR="005511C1">
              <w:rPr>
                <w:noProof/>
                <w:webHidden/>
              </w:rPr>
              <w:instrText xml:space="preserve"> PAGEREF _Toc500845051 \h </w:instrText>
            </w:r>
            <w:r w:rsidR="005511C1">
              <w:rPr>
                <w:noProof/>
                <w:webHidden/>
              </w:rPr>
            </w:r>
            <w:r w:rsidR="005511C1">
              <w:rPr>
                <w:noProof/>
                <w:webHidden/>
              </w:rPr>
              <w:fldChar w:fldCharType="separate"/>
            </w:r>
            <w:r w:rsidR="00124A1E">
              <w:rPr>
                <w:noProof/>
                <w:webHidden/>
              </w:rPr>
              <w:t>9</w:t>
            </w:r>
            <w:r w:rsidR="005511C1">
              <w:rPr>
                <w:noProof/>
                <w:webHidden/>
              </w:rPr>
              <w:fldChar w:fldCharType="end"/>
            </w:r>
          </w:hyperlink>
        </w:p>
        <w:p w14:paraId="6C0EB34C" w14:textId="77777777" w:rsidR="005511C1" w:rsidRDefault="003C0AC9">
          <w:pPr>
            <w:pStyle w:val="TOC1"/>
            <w:tabs>
              <w:tab w:val="left" w:pos="660"/>
              <w:tab w:val="right" w:leader="dot" w:pos="10194"/>
            </w:tabs>
            <w:rPr>
              <w:rFonts w:eastAsiaTheme="minorEastAsia"/>
              <w:noProof/>
              <w:lang w:eastAsia="en-GB"/>
            </w:rPr>
          </w:pPr>
          <w:hyperlink w:anchor="_Toc500845052" w:history="1">
            <w:r w:rsidR="005511C1" w:rsidRPr="0030435D">
              <w:rPr>
                <w:rStyle w:val="Hyperlink"/>
                <w:rFonts w:eastAsia="Times New Roman" w:cstheme="minorHAnsi"/>
                <w:noProof/>
                <w:lang w:val="en" w:eastAsia="en-GB"/>
              </w:rPr>
              <w:t>14.</w:t>
            </w:r>
            <w:r w:rsidR="005511C1">
              <w:rPr>
                <w:rFonts w:eastAsiaTheme="minorEastAsia"/>
                <w:noProof/>
                <w:lang w:eastAsia="en-GB"/>
              </w:rPr>
              <w:tab/>
            </w:r>
            <w:r w:rsidR="005511C1" w:rsidRPr="0030435D">
              <w:rPr>
                <w:rStyle w:val="Hyperlink"/>
                <w:rFonts w:eastAsia="Times New Roman" w:cstheme="minorHAnsi"/>
                <w:noProof/>
                <w:lang w:val="en" w:eastAsia="en-GB"/>
              </w:rPr>
              <w:t>s117</w:t>
            </w:r>
            <w:r w:rsidR="005511C1">
              <w:rPr>
                <w:noProof/>
                <w:webHidden/>
              </w:rPr>
              <w:tab/>
            </w:r>
            <w:r w:rsidR="005511C1">
              <w:rPr>
                <w:noProof/>
                <w:webHidden/>
              </w:rPr>
              <w:fldChar w:fldCharType="begin"/>
            </w:r>
            <w:r w:rsidR="005511C1">
              <w:rPr>
                <w:noProof/>
                <w:webHidden/>
              </w:rPr>
              <w:instrText xml:space="preserve"> PAGEREF _Toc500845052 \h </w:instrText>
            </w:r>
            <w:r w:rsidR="005511C1">
              <w:rPr>
                <w:noProof/>
                <w:webHidden/>
              </w:rPr>
            </w:r>
            <w:r w:rsidR="005511C1">
              <w:rPr>
                <w:noProof/>
                <w:webHidden/>
              </w:rPr>
              <w:fldChar w:fldCharType="separate"/>
            </w:r>
            <w:r w:rsidR="00124A1E">
              <w:rPr>
                <w:noProof/>
                <w:webHidden/>
              </w:rPr>
              <w:t>9</w:t>
            </w:r>
            <w:r w:rsidR="005511C1">
              <w:rPr>
                <w:noProof/>
                <w:webHidden/>
              </w:rPr>
              <w:fldChar w:fldCharType="end"/>
            </w:r>
          </w:hyperlink>
        </w:p>
        <w:p w14:paraId="0B0168DE" w14:textId="77777777" w:rsidR="005511C1" w:rsidRDefault="003C0AC9">
          <w:pPr>
            <w:pStyle w:val="TOC1"/>
            <w:tabs>
              <w:tab w:val="left" w:pos="660"/>
              <w:tab w:val="right" w:leader="dot" w:pos="10194"/>
            </w:tabs>
            <w:rPr>
              <w:rFonts w:eastAsiaTheme="minorEastAsia"/>
              <w:noProof/>
              <w:lang w:eastAsia="en-GB"/>
            </w:rPr>
          </w:pPr>
          <w:hyperlink w:anchor="_Toc500845053" w:history="1">
            <w:r w:rsidR="005511C1" w:rsidRPr="0030435D">
              <w:rPr>
                <w:rStyle w:val="Hyperlink"/>
                <w:rFonts w:eastAsia="Times New Roman" w:cstheme="minorHAnsi"/>
                <w:noProof/>
                <w:lang w:val="en" w:eastAsia="en-GB"/>
              </w:rPr>
              <w:t>15.</w:t>
            </w:r>
            <w:r w:rsidR="005511C1">
              <w:rPr>
                <w:rFonts w:eastAsiaTheme="minorEastAsia"/>
                <w:noProof/>
                <w:lang w:eastAsia="en-GB"/>
              </w:rPr>
              <w:tab/>
            </w:r>
            <w:r w:rsidR="005511C1" w:rsidRPr="0030435D">
              <w:rPr>
                <w:rStyle w:val="Hyperlink"/>
                <w:rFonts w:eastAsia="Times New Roman" w:cstheme="minorHAnsi"/>
                <w:noProof/>
                <w:lang w:val="en" w:eastAsia="en-GB"/>
              </w:rPr>
              <w:t>Process Summary</w:t>
            </w:r>
            <w:r w:rsidR="005511C1">
              <w:rPr>
                <w:noProof/>
                <w:webHidden/>
              </w:rPr>
              <w:tab/>
            </w:r>
            <w:r w:rsidR="005511C1">
              <w:rPr>
                <w:noProof/>
                <w:webHidden/>
              </w:rPr>
              <w:fldChar w:fldCharType="begin"/>
            </w:r>
            <w:r w:rsidR="005511C1">
              <w:rPr>
                <w:noProof/>
                <w:webHidden/>
              </w:rPr>
              <w:instrText xml:space="preserve"> PAGEREF _Toc500845053 \h </w:instrText>
            </w:r>
            <w:r w:rsidR="005511C1">
              <w:rPr>
                <w:noProof/>
                <w:webHidden/>
              </w:rPr>
            </w:r>
            <w:r w:rsidR="005511C1">
              <w:rPr>
                <w:noProof/>
                <w:webHidden/>
              </w:rPr>
              <w:fldChar w:fldCharType="separate"/>
            </w:r>
            <w:r w:rsidR="00124A1E">
              <w:rPr>
                <w:noProof/>
                <w:webHidden/>
              </w:rPr>
              <w:t>11</w:t>
            </w:r>
            <w:r w:rsidR="005511C1">
              <w:rPr>
                <w:noProof/>
                <w:webHidden/>
              </w:rPr>
              <w:fldChar w:fldCharType="end"/>
            </w:r>
          </w:hyperlink>
        </w:p>
        <w:p w14:paraId="5AE2890E" w14:textId="6EA24C50" w:rsidR="009905BF" w:rsidRPr="00897CBE" w:rsidRDefault="009905BF">
          <w:pPr>
            <w:rPr>
              <w:rFonts w:cstheme="minorHAnsi"/>
            </w:rPr>
          </w:pPr>
          <w:r w:rsidRPr="00D70E78">
            <w:rPr>
              <w:rFonts w:cstheme="minorHAnsi"/>
              <w:b/>
              <w:bCs/>
              <w:noProof/>
              <w:sz w:val="20"/>
            </w:rPr>
            <w:fldChar w:fldCharType="end"/>
          </w:r>
        </w:p>
      </w:sdtContent>
    </w:sdt>
    <w:p w14:paraId="0B3D35A6" w14:textId="26DF9A8A" w:rsidR="00524D12" w:rsidRPr="00897CBE" w:rsidRDefault="00C66A15" w:rsidP="00797B9A">
      <w:pPr>
        <w:pStyle w:val="Heading1"/>
        <w:rPr>
          <w:rFonts w:asciiTheme="minorHAnsi" w:hAnsiTheme="minorHAnsi" w:cstheme="minorHAnsi"/>
        </w:rPr>
      </w:pPr>
      <w:bookmarkStart w:id="0" w:name="_Toc500845035"/>
      <w:r w:rsidRPr="00897CBE">
        <w:rPr>
          <w:rFonts w:asciiTheme="minorHAnsi" w:hAnsiTheme="minorHAnsi" w:cstheme="minorHAnsi"/>
        </w:rPr>
        <w:t>Legislation</w:t>
      </w:r>
      <w:bookmarkEnd w:id="0"/>
    </w:p>
    <w:p w14:paraId="1AFAE103" w14:textId="77777777" w:rsidR="006F2486" w:rsidRPr="00622F67" w:rsidRDefault="006F2486">
      <w:pPr>
        <w:rPr>
          <w:rFonts w:cstheme="minorHAnsi"/>
          <w:sz w:val="24"/>
          <w:szCs w:val="24"/>
        </w:rPr>
      </w:pPr>
      <w:r w:rsidRPr="00622F67">
        <w:rPr>
          <w:rFonts w:cstheme="minorHAnsi"/>
          <w:sz w:val="24"/>
          <w:szCs w:val="24"/>
        </w:rPr>
        <w:t>This guidance should be read in conjunction with all SEND and Social Care legislation, however some of the more relevant legislatio</w:t>
      </w:r>
      <w:r w:rsidR="00AC3E39" w:rsidRPr="00622F67">
        <w:rPr>
          <w:rFonts w:cstheme="minorHAnsi"/>
          <w:sz w:val="24"/>
          <w:szCs w:val="24"/>
        </w:rPr>
        <w:t>n has been listed below for eas</w:t>
      </w:r>
      <w:r w:rsidRPr="00622F67">
        <w:rPr>
          <w:rFonts w:cstheme="minorHAnsi"/>
          <w:sz w:val="24"/>
          <w:szCs w:val="24"/>
        </w:rPr>
        <w:t>y reference:</w:t>
      </w:r>
    </w:p>
    <w:p w14:paraId="2596E0A5" w14:textId="77777777" w:rsidR="006F2486" w:rsidRPr="00622F67" w:rsidRDefault="006F2486" w:rsidP="00C66A15">
      <w:pPr>
        <w:spacing w:after="0" w:line="240" w:lineRule="auto"/>
        <w:rPr>
          <w:rFonts w:cstheme="minorHAnsi"/>
          <w:sz w:val="24"/>
          <w:szCs w:val="24"/>
        </w:rPr>
      </w:pPr>
      <w:r w:rsidRPr="00622F67">
        <w:rPr>
          <w:rFonts w:cstheme="minorHAnsi"/>
          <w:sz w:val="24"/>
          <w:szCs w:val="24"/>
        </w:rPr>
        <w:t>Children and Families Act 2014</w:t>
      </w:r>
    </w:p>
    <w:p w14:paraId="2834E865" w14:textId="77777777" w:rsidR="00730A00" w:rsidRPr="00622F67" w:rsidRDefault="003C0AC9" w:rsidP="00C66A15">
      <w:pPr>
        <w:spacing w:after="0" w:line="240" w:lineRule="auto"/>
        <w:rPr>
          <w:rFonts w:cstheme="minorHAnsi"/>
          <w:sz w:val="24"/>
          <w:szCs w:val="24"/>
        </w:rPr>
      </w:pPr>
      <w:hyperlink r:id="rId9" w:history="1">
        <w:r w:rsidR="00730A00" w:rsidRPr="00622F67">
          <w:rPr>
            <w:rStyle w:val="Hyperlink"/>
            <w:rFonts w:cstheme="minorHAnsi"/>
            <w:sz w:val="24"/>
            <w:szCs w:val="24"/>
          </w:rPr>
          <w:t>http://www.legislation.gov.uk/ukpga/2014/6/contents/enacted</w:t>
        </w:r>
      </w:hyperlink>
    </w:p>
    <w:p w14:paraId="4E07DF09" w14:textId="77777777" w:rsidR="00C66A15" w:rsidRPr="00622F67" w:rsidRDefault="00C66A15" w:rsidP="00C66A15">
      <w:pPr>
        <w:spacing w:after="0" w:line="240" w:lineRule="auto"/>
        <w:rPr>
          <w:rFonts w:cstheme="minorHAnsi"/>
          <w:sz w:val="24"/>
          <w:szCs w:val="24"/>
        </w:rPr>
      </w:pPr>
    </w:p>
    <w:p w14:paraId="10C424FD" w14:textId="77777777" w:rsidR="006F2486" w:rsidRPr="00622F67" w:rsidRDefault="006F2486" w:rsidP="00C66A15">
      <w:pPr>
        <w:spacing w:after="0" w:line="240" w:lineRule="auto"/>
        <w:rPr>
          <w:rFonts w:cstheme="minorHAnsi"/>
          <w:sz w:val="24"/>
          <w:szCs w:val="24"/>
        </w:rPr>
      </w:pPr>
      <w:r w:rsidRPr="00622F67">
        <w:rPr>
          <w:rFonts w:cstheme="minorHAnsi"/>
          <w:sz w:val="24"/>
          <w:szCs w:val="24"/>
        </w:rPr>
        <w:t>Care and Support Statutory Guidance</w:t>
      </w:r>
    </w:p>
    <w:p w14:paraId="4FCBBD86" w14:textId="77777777" w:rsidR="00524D12" w:rsidRPr="00622F67" w:rsidRDefault="003C0AC9" w:rsidP="00C66A15">
      <w:pPr>
        <w:spacing w:after="0" w:line="240" w:lineRule="auto"/>
        <w:rPr>
          <w:rFonts w:cstheme="minorHAnsi"/>
          <w:sz w:val="24"/>
          <w:szCs w:val="24"/>
        </w:rPr>
      </w:pPr>
      <w:hyperlink r:id="rId10" w:history="1">
        <w:r w:rsidR="00730A00" w:rsidRPr="00622F67">
          <w:rPr>
            <w:rStyle w:val="Hyperlink"/>
            <w:rFonts w:cstheme="minorHAnsi"/>
            <w:sz w:val="24"/>
            <w:szCs w:val="24"/>
          </w:rPr>
          <w:t>https://www.gov.uk/government/publications/care-act-statutory-guidance/care-and-support-statutory-guidance</w:t>
        </w:r>
      </w:hyperlink>
    </w:p>
    <w:p w14:paraId="1F04482B" w14:textId="77777777" w:rsidR="00C66A15" w:rsidRPr="00622F67" w:rsidRDefault="00C66A15" w:rsidP="00C66A15">
      <w:pPr>
        <w:spacing w:after="0" w:line="240" w:lineRule="auto"/>
        <w:rPr>
          <w:rFonts w:cstheme="minorHAnsi"/>
          <w:sz w:val="24"/>
          <w:szCs w:val="24"/>
        </w:rPr>
      </w:pPr>
    </w:p>
    <w:p w14:paraId="56329FAF" w14:textId="77777777" w:rsidR="006F2486" w:rsidRPr="00622F67" w:rsidRDefault="006F2486" w:rsidP="00C66A15">
      <w:pPr>
        <w:spacing w:after="0" w:line="240" w:lineRule="auto"/>
        <w:rPr>
          <w:rFonts w:cstheme="minorHAnsi"/>
          <w:sz w:val="24"/>
          <w:szCs w:val="24"/>
        </w:rPr>
      </w:pPr>
      <w:r w:rsidRPr="00622F67">
        <w:rPr>
          <w:rFonts w:cstheme="minorHAnsi"/>
          <w:sz w:val="24"/>
          <w:szCs w:val="24"/>
        </w:rPr>
        <w:t>Special Educational Needs and disability (SEND) code of practice</w:t>
      </w:r>
    </w:p>
    <w:p w14:paraId="6F24ECE4" w14:textId="77777777" w:rsidR="006F34BE" w:rsidRPr="00622F67" w:rsidRDefault="003C0AC9" w:rsidP="00C66A15">
      <w:pPr>
        <w:spacing w:after="0" w:line="240" w:lineRule="auto"/>
        <w:rPr>
          <w:rStyle w:val="Hyperlink"/>
          <w:rFonts w:cstheme="minorHAnsi"/>
          <w:sz w:val="24"/>
          <w:szCs w:val="24"/>
        </w:rPr>
      </w:pPr>
      <w:hyperlink r:id="rId11" w:history="1">
        <w:r w:rsidR="00F64D3A" w:rsidRPr="00622F67">
          <w:rPr>
            <w:rStyle w:val="Hyperlink"/>
            <w:rFonts w:cstheme="minorHAnsi"/>
            <w:sz w:val="24"/>
            <w:szCs w:val="24"/>
          </w:rPr>
          <w:t>https://www.gov.uk/government/uploads/system/uploads/attachment_data/file/398815/SEND_Code_of_Practice_January_2015.pdf</w:t>
        </w:r>
      </w:hyperlink>
    </w:p>
    <w:p w14:paraId="025162AE" w14:textId="77777777" w:rsidR="00C66A15" w:rsidRPr="00622F67" w:rsidRDefault="00C66A15" w:rsidP="00C66A15">
      <w:pPr>
        <w:spacing w:after="0" w:line="240" w:lineRule="auto"/>
        <w:rPr>
          <w:rFonts w:cstheme="minorHAnsi"/>
          <w:sz w:val="24"/>
          <w:szCs w:val="24"/>
        </w:rPr>
      </w:pPr>
    </w:p>
    <w:p w14:paraId="76A0CB61" w14:textId="77777777" w:rsidR="006F2486" w:rsidRPr="00622F67" w:rsidRDefault="006F2486" w:rsidP="00C66A15">
      <w:pPr>
        <w:spacing w:after="0" w:line="240" w:lineRule="auto"/>
        <w:rPr>
          <w:rFonts w:cstheme="minorHAnsi"/>
          <w:sz w:val="24"/>
          <w:szCs w:val="24"/>
        </w:rPr>
      </w:pPr>
      <w:r w:rsidRPr="00622F67">
        <w:rPr>
          <w:rFonts w:cstheme="minorHAnsi"/>
          <w:sz w:val="24"/>
          <w:szCs w:val="24"/>
        </w:rPr>
        <w:t>The Children Act 1989 guidance and regulations</w:t>
      </w:r>
    </w:p>
    <w:p w14:paraId="11A73F74" w14:textId="77777777" w:rsidR="00174F48" w:rsidRPr="00622F67" w:rsidRDefault="003C0AC9" w:rsidP="00C66A15">
      <w:pPr>
        <w:spacing w:after="0" w:line="240" w:lineRule="auto"/>
        <w:rPr>
          <w:rStyle w:val="Hyperlink"/>
          <w:rFonts w:cstheme="minorHAnsi"/>
          <w:sz w:val="24"/>
          <w:szCs w:val="24"/>
        </w:rPr>
      </w:pPr>
      <w:hyperlink r:id="rId12" w:history="1">
        <w:r w:rsidR="00174F48" w:rsidRPr="00622F67">
          <w:rPr>
            <w:rStyle w:val="Hyperlink"/>
            <w:rFonts w:cstheme="minorHAnsi"/>
            <w:sz w:val="24"/>
            <w:szCs w:val="24"/>
          </w:rPr>
          <w:t>https://www.gov.uk/government/uploads/system/uploads/attachment_data/file/397649/CA1989_Transitions_guidance.pdf</w:t>
        </w:r>
      </w:hyperlink>
    </w:p>
    <w:p w14:paraId="07436483" w14:textId="77777777" w:rsidR="00C66A15" w:rsidRPr="00622F67" w:rsidRDefault="00C66A15" w:rsidP="00C66A15">
      <w:pPr>
        <w:pStyle w:val="CommentText"/>
        <w:spacing w:after="0"/>
        <w:rPr>
          <w:rFonts w:cstheme="minorHAnsi"/>
          <w:sz w:val="24"/>
          <w:szCs w:val="24"/>
        </w:rPr>
      </w:pPr>
    </w:p>
    <w:p w14:paraId="42F81796" w14:textId="346F3AE0" w:rsidR="00AC3E39" w:rsidRPr="00622F67" w:rsidRDefault="00AC3E39" w:rsidP="00C66A15">
      <w:pPr>
        <w:pStyle w:val="CommentText"/>
        <w:spacing w:after="0"/>
        <w:rPr>
          <w:rFonts w:cstheme="minorHAnsi"/>
          <w:sz w:val="24"/>
          <w:szCs w:val="24"/>
        </w:rPr>
      </w:pPr>
      <w:r w:rsidRPr="00622F67">
        <w:rPr>
          <w:rFonts w:cstheme="minorHAnsi"/>
          <w:sz w:val="24"/>
          <w:szCs w:val="24"/>
        </w:rPr>
        <w:t>Education Health &amp; Social Care SEND code</w:t>
      </w:r>
      <w:r w:rsidR="00BD16FE" w:rsidRPr="00622F67">
        <w:rPr>
          <w:rFonts w:cstheme="minorHAnsi"/>
          <w:sz w:val="24"/>
          <w:szCs w:val="24"/>
        </w:rPr>
        <w:t xml:space="preserve"> of practice </w:t>
      </w:r>
    </w:p>
    <w:p w14:paraId="3383CFF9" w14:textId="798D9DB3" w:rsidR="00BD16FE" w:rsidRPr="00622F67" w:rsidRDefault="003C0AC9" w:rsidP="00C66A15">
      <w:pPr>
        <w:pStyle w:val="CommentText"/>
        <w:spacing w:after="0"/>
        <w:rPr>
          <w:rFonts w:cstheme="minorHAnsi"/>
          <w:sz w:val="24"/>
          <w:szCs w:val="24"/>
        </w:rPr>
      </w:pPr>
      <w:hyperlink r:id="rId13" w:history="1">
        <w:r w:rsidR="00BD16FE" w:rsidRPr="00622F67">
          <w:rPr>
            <w:rStyle w:val="Hyperlink"/>
            <w:rFonts w:cstheme="minorHAnsi"/>
            <w:sz w:val="24"/>
            <w:szCs w:val="24"/>
          </w:rPr>
          <w:t>https://www.gov.uk/government/publications/send-code-of-practice-0-to-25</w:t>
        </w:r>
      </w:hyperlink>
    </w:p>
    <w:p w14:paraId="2BEBBB18" w14:textId="77777777" w:rsidR="00BD16FE" w:rsidRPr="00622F67" w:rsidRDefault="00BD16FE" w:rsidP="00C66A15">
      <w:pPr>
        <w:pStyle w:val="CommentText"/>
        <w:spacing w:after="0"/>
        <w:rPr>
          <w:rFonts w:cstheme="minorHAnsi"/>
          <w:sz w:val="24"/>
          <w:szCs w:val="24"/>
          <w:highlight w:val="yellow"/>
        </w:rPr>
      </w:pPr>
    </w:p>
    <w:p w14:paraId="42ADBF5E" w14:textId="052E91E7" w:rsidR="00AC3E39" w:rsidRPr="00622F67" w:rsidRDefault="00BD16FE" w:rsidP="00C66A15">
      <w:pPr>
        <w:pStyle w:val="CommentText"/>
        <w:spacing w:after="0"/>
        <w:rPr>
          <w:rFonts w:cstheme="minorHAnsi"/>
          <w:sz w:val="24"/>
          <w:szCs w:val="24"/>
        </w:rPr>
      </w:pPr>
      <w:r w:rsidRPr="00622F67">
        <w:rPr>
          <w:rFonts w:cstheme="minorHAnsi"/>
          <w:sz w:val="24"/>
          <w:szCs w:val="24"/>
        </w:rPr>
        <w:t>The Care Act 2014</w:t>
      </w:r>
    </w:p>
    <w:p w14:paraId="669FECDC" w14:textId="7D167A95" w:rsidR="00BD16FE" w:rsidRPr="00622F67" w:rsidRDefault="003C0AC9" w:rsidP="00C66A15">
      <w:pPr>
        <w:pStyle w:val="CommentText"/>
        <w:spacing w:after="0"/>
        <w:rPr>
          <w:rFonts w:cstheme="minorHAnsi"/>
          <w:sz w:val="24"/>
          <w:szCs w:val="24"/>
        </w:rPr>
      </w:pPr>
      <w:hyperlink r:id="rId14" w:history="1">
        <w:r w:rsidR="00BD16FE" w:rsidRPr="00622F67">
          <w:rPr>
            <w:rStyle w:val="Hyperlink"/>
            <w:rFonts w:cstheme="minorHAnsi"/>
            <w:sz w:val="24"/>
            <w:szCs w:val="24"/>
          </w:rPr>
          <w:t>http://www.legislation.gov.uk/ukpga/2014/23/contents/enacted</w:t>
        </w:r>
      </w:hyperlink>
    </w:p>
    <w:p w14:paraId="3068C5D0" w14:textId="77777777" w:rsidR="00BD16FE" w:rsidRPr="00622F67" w:rsidRDefault="00BD16FE" w:rsidP="00C66A15">
      <w:pPr>
        <w:pStyle w:val="CommentText"/>
        <w:spacing w:after="0"/>
        <w:rPr>
          <w:rFonts w:cstheme="minorHAnsi"/>
          <w:sz w:val="24"/>
          <w:szCs w:val="24"/>
        </w:rPr>
      </w:pPr>
    </w:p>
    <w:p w14:paraId="1E9345E1" w14:textId="6269B28B" w:rsidR="00AC3E39" w:rsidRPr="00622F67" w:rsidRDefault="00AC3E39" w:rsidP="00C66A15">
      <w:pPr>
        <w:pStyle w:val="CommentText"/>
        <w:spacing w:after="0"/>
        <w:rPr>
          <w:rFonts w:cstheme="minorHAnsi"/>
          <w:sz w:val="24"/>
          <w:szCs w:val="24"/>
        </w:rPr>
      </w:pPr>
      <w:r w:rsidRPr="00622F67">
        <w:rPr>
          <w:rFonts w:cstheme="minorHAnsi"/>
          <w:sz w:val="24"/>
          <w:szCs w:val="24"/>
        </w:rPr>
        <w:t>Children &amp; social work act</w:t>
      </w:r>
    </w:p>
    <w:p w14:paraId="0BF367A0" w14:textId="0B3D2974" w:rsidR="00BD16FE" w:rsidRPr="00622F67" w:rsidRDefault="003C0AC9" w:rsidP="00C66A15">
      <w:pPr>
        <w:pStyle w:val="CommentText"/>
        <w:spacing w:after="0"/>
        <w:rPr>
          <w:rFonts w:cstheme="minorHAnsi"/>
          <w:sz w:val="24"/>
          <w:szCs w:val="24"/>
        </w:rPr>
      </w:pPr>
      <w:hyperlink r:id="rId15" w:history="1">
        <w:r w:rsidR="00BD16FE" w:rsidRPr="00622F67">
          <w:rPr>
            <w:rStyle w:val="Hyperlink"/>
            <w:rFonts w:cstheme="minorHAnsi"/>
            <w:sz w:val="24"/>
            <w:szCs w:val="24"/>
          </w:rPr>
          <w:t>http://www.legislation.gov.uk/ukpga/2017/16/contents/enacted</w:t>
        </w:r>
      </w:hyperlink>
    </w:p>
    <w:p w14:paraId="5875A62F" w14:textId="77777777" w:rsidR="00BD16FE" w:rsidRPr="00622F67" w:rsidRDefault="00BD16FE" w:rsidP="00C66A15">
      <w:pPr>
        <w:pStyle w:val="CommentText"/>
        <w:spacing w:after="0"/>
        <w:rPr>
          <w:rFonts w:cstheme="minorHAnsi"/>
          <w:sz w:val="24"/>
          <w:szCs w:val="24"/>
        </w:rPr>
      </w:pPr>
    </w:p>
    <w:p w14:paraId="12EC7C38" w14:textId="446C05A2" w:rsidR="00AC3E39" w:rsidRPr="00622F67" w:rsidRDefault="00AC3E39" w:rsidP="00C66A15">
      <w:pPr>
        <w:pStyle w:val="CommentText"/>
        <w:spacing w:after="0"/>
        <w:rPr>
          <w:rFonts w:cstheme="minorHAnsi"/>
          <w:sz w:val="24"/>
          <w:szCs w:val="24"/>
        </w:rPr>
      </w:pPr>
      <w:r w:rsidRPr="00622F67">
        <w:rPr>
          <w:rFonts w:cstheme="minorHAnsi"/>
          <w:sz w:val="24"/>
          <w:szCs w:val="24"/>
        </w:rPr>
        <w:t>Children &amp; families act 2014</w:t>
      </w:r>
    </w:p>
    <w:p w14:paraId="7F20DE0E" w14:textId="51FFD165" w:rsidR="00BD16FE" w:rsidRPr="00622F67" w:rsidRDefault="003C0AC9" w:rsidP="00C66A15">
      <w:pPr>
        <w:pStyle w:val="CommentText"/>
        <w:spacing w:after="0"/>
        <w:rPr>
          <w:rFonts w:cstheme="minorHAnsi"/>
          <w:sz w:val="24"/>
          <w:szCs w:val="24"/>
        </w:rPr>
      </w:pPr>
      <w:hyperlink r:id="rId16" w:history="1">
        <w:r w:rsidR="00BD16FE" w:rsidRPr="00622F67">
          <w:rPr>
            <w:rStyle w:val="Hyperlink"/>
            <w:rFonts w:cstheme="minorHAnsi"/>
            <w:sz w:val="24"/>
            <w:szCs w:val="24"/>
          </w:rPr>
          <w:t>http://www.legislation.gov.uk/ukpga/2014/6/contents/enacted</w:t>
        </w:r>
      </w:hyperlink>
    </w:p>
    <w:p w14:paraId="097B6C87" w14:textId="77777777" w:rsidR="00BD16FE" w:rsidRPr="00622F67" w:rsidRDefault="00BD16FE" w:rsidP="00C66A15">
      <w:pPr>
        <w:pStyle w:val="CommentText"/>
        <w:spacing w:after="0"/>
        <w:rPr>
          <w:rFonts w:cstheme="minorHAnsi"/>
          <w:sz w:val="24"/>
          <w:szCs w:val="24"/>
        </w:rPr>
      </w:pPr>
    </w:p>
    <w:p w14:paraId="15661BA8" w14:textId="5E110122" w:rsidR="006F2486" w:rsidRPr="00622F67" w:rsidRDefault="00AC3E39" w:rsidP="00C66A15">
      <w:pPr>
        <w:spacing w:after="0" w:line="240" w:lineRule="auto"/>
        <w:rPr>
          <w:rFonts w:cstheme="minorHAnsi"/>
          <w:sz w:val="24"/>
          <w:szCs w:val="24"/>
        </w:rPr>
      </w:pPr>
      <w:r w:rsidRPr="00622F67">
        <w:rPr>
          <w:rFonts w:cstheme="minorHAnsi"/>
          <w:sz w:val="24"/>
          <w:szCs w:val="24"/>
        </w:rPr>
        <w:t>Working together 2015</w:t>
      </w:r>
    </w:p>
    <w:p w14:paraId="093FAF10" w14:textId="3D55B5D6" w:rsidR="00AC3E39" w:rsidRPr="00622F67" w:rsidRDefault="003C0AC9" w:rsidP="00C66A15">
      <w:pPr>
        <w:spacing w:after="0" w:line="240" w:lineRule="auto"/>
        <w:rPr>
          <w:rFonts w:cstheme="minorHAnsi"/>
          <w:sz w:val="24"/>
          <w:szCs w:val="24"/>
        </w:rPr>
      </w:pPr>
      <w:hyperlink r:id="rId17" w:history="1">
        <w:r w:rsidR="00BD16FE" w:rsidRPr="00622F67">
          <w:rPr>
            <w:rStyle w:val="Hyperlink"/>
            <w:rFonts w:cstheme="minorHAnsi"/>
            <w:sz w:val="24"/>
            <w:szCs w:val="24"/>
          </w:rPr>
          <w:t>https://www.gov.uk/government/uploads/system/uploads/attachment_data/file/592101/Working_Together_to_Safeguard_Children_20170213.pdf</w:t>
        </w:r>
      </w:hyperlink>
    </w:p>
    <w:p w14:paraId="1C2DB0A1" w14:textId="77777777" w:rsidR="00BD16FE" w:rsidRPr="00622F67" w:rsidRDefault="00BD16FE" w:rsidP="00C66A15">
      <w:pPr>
        <w:spacing w:after="0" w:line="240" w:lineRule="auto"/>
        <w:rPr>
          <w:rFonts w:cstheme="minorHAnsi"/>
          <w:sz w:val="24"/>
          <w:szCs w:val="24"/>
        </w:rPr>
      </w:pPr>
    </w:p>
    <w:p w14:paraId="6B2BA0AC" w14:textId="77777777" w:rsidR="00174F48" w:rsidRPr="00622F67" w:rsidRDefault="004E7586" w:rsidP="00C66A15">
      <w:pPr>
        <w:spacing w:after="0" w:line="240" w:lineRule="auto"/>
        <w:rPr>
          <w:rFonts w:cstheme="minorHAnsi"/>
          <w:sz w:val="24"/>
          <w:szCs w:val="24"/>
        </w:rPr>
      </w:pPr>
      <w:r w:rsidRPr="00622F67">
        <w:rPr>
          <w:rFonts w:cstheme="minorHAnsi"/>
          <w:sz w:val="24"/>
          <w:szCs w:val="24"/>
        </w:rPr>
        <w:t>Local Darlington procedures and guidance can be found at:</w:t>
      </w:r>
    </w:p>
    <w:p w14:paraId="03BFD89B" w14:textId="77777777" w:rsidR="004E7586" w:rsidRPr="00622F67" w:rsidRDefault="003C0AC9" w:rsidP="00C66A15">
      <w:pPr>
        <w:spacing w:after="0" w:line="240" w:lineRule="auto"/>
        <w:rPr>
          <w:rFonts w:cstheme="minorHAnsi"/>
          <w:i/>
          <w:sz w:val="24"/>
          <w:szCs w:val="24"/>
        </w:rPr>
      </w:pPr>
      <w:hyperlink r:id="rId18" w:history="1">
        <w:r w:rsidR="004E7586" w:rsidRPr="00622F67">
          <w:rPr>
            <w:rStyle w:val="Hyperlink"/>
            <w:rFonts w:cstheme="minorHAnsi"/>
            <w:i/>
            <w:sz w:val="24"/>
            <w:szCs w:val="24"/>
          </w:rPr>
          <w:t>http://www.proceduresonline.com/darlington/cs/chapters/p_leaving_care.html</w:t>
        </w:r>
      </w:hyperlink>
    </w:p>
    <w:p w14:paraId="3F73AB04" w14:textId="77777777" w:rsidR="00C66A15" w:rsidRPr="00622F67" w:rsidRDefault="00C66A15" w:rsidP="00C66A15">
      <w:pPr>
        <w:spacing w:after="0" w:line="240" w:lineRule="auto"/>
        <w:rPr>
          <w:rFonts w:cstheme="minorHAnsi"/>
          <w:sz w:val="24"/>
          <w:szCs w:val="24"/>
        </w:rPr>
      </w:pPr>
    </w:p>
    <w:p w14:paraId="71E557FF" w14:textId="77777777" w:rsidR="003852C7" w:rsidRPr="00622F67" w:rsidRDefault="003852C7" w:rsidP="00C66A15">
      <w:pPr>
        <w:spacing w:after="0" w:line="240" w:lineRule="auto"/>
        <w:rPr>
          <w:rFonts w:cstheme="minorHAnsi"/>
          <w:sz w:val="24"/>
          <w:szCs w:val="24"/>
        </w:rPr>
      </w:pPr>
      <w:r w:rsidRPr="00622F67">
        <w:rPr>
          <w:rFonts w:cstheme="minorHAnsi"/>
          <w:sz w:val="24"/>
          <w:szCs w:val="24"/>
        </w:rPr>
        <w:t>Children and Young People Aged 0-25 with Special Educational Needs and Disability</w:t>
      </w:r>
    </w:p>
    <w:p w14:paraId="066DB97E" w14:textId="77777777" w:rsidR="004E7586" w:rsidRPr="00622F67" w:rsidRDefault="003C0AC9" w:rsidP="00C66A15">
      <w:pPr>
        <w:spacing w:after="0" w:line="240" w:lineRule="auto"/>
        <w:rPr>
          <w:rStyle w:val="Hyperlink"/>
          <w:rFonts w:cstheme="minorHAnsi"/>
          <w:i/>
          <w:sz w:val="24"/>
          <w:szCs w:val="24"/>
        </w:rPr>
      </w:pPr>
      <w:hyperlink r:id="rId19" w:history="1">
        <w:r w:rsidR="004E7586" w:rsidRPr="00622F67">
          <w:rPr>
            <w:rStyle w:val="Hyperlink"/>
            <w:rFonts w:cstheme="minorHAnsi"/>
            <w:i/>
            <w:sz w:val="24"/>
            <w:szCs w:val="24"/>
          </w:rPr>
          <w:t>http://www.proceduresonline.com/darlington/cs/chapters/p_child_disability.html</w:t>
        </w:r>
      </w:hyperlink>
    </w:p>
    <w:p w14:paraId="3FEBDF56" w14:textId="1BB8119C" w:rsidR="007B4F7F" w:rsidRPr="00622F67" w:rsidRDefault="007B4F7F" w:rsidP="007B4F7F">
      <w:pPr>
        <w:spacing w:after="0" w:line="240" w:lineRule="auto"/>
        <w:rPr>
          <w:rFonts w:cstheme="minorHAnsi"/>
          <w:sz w:val="24"/>
          <w:szCs w:val="24"/>
        </w:rPr>
      </w:pPr>
      <w:r w:rsidRPr="00622F67">
        <w:rPr>
          <w:rFonts w:cstheme="minorHAnsi"/>
          <w:sz w:val="24"/>
          <w:szCs w:val="24"/>
        </w:rPr>
        <w:t>Children (Leaving Care) Act 2000</w:t>
      </w:r>
    </w:p>
    <w:p w14:paraId="56E3B2E5" w14:textId="63CB829D" w:rsidR="007B4F7F" w:rsidRPr="00622F67" w:rsidRDefault="003C0AC9" w:rsidP="007B4F7F">
      <w:pPr>
        <w:spacing w:after="0" w:line="240" w:lineRule="auto"/>
        <w:rPr>
          <w:rFonts w:cstheme="minorHAnsi"/>
          <w:sz w:val="24"/>
          <w:szCs w:val="24"/>
        </w:rPr>
      </w:pPr>
      <w:hyperlink r:id="rId20" w:history="1">
        <w:r w:rsidR="007B4F7F" w:rsidRPr="00622F67">
          <w:rPr>
            <w:rStyle w:val="Hyperlink"/>
            <w:rFonts w:cstheme="minorHAnsi"/>
            <w:sz w:val="24"/>
            <w:szCs w:val="24"/>
          </w:rPr>
          <w:t>http://www.legislation.gov.uk/ukpga/2000/35/contents</w:t>
        </w:r>
      </w:hyperlink>
    </w:p>
    <w:p w14:paraId="5374967A" w14:textId="77777777" w:rsidR="00C66A15" w:rsidRPr="00897CBE" w:rsidRDefault="00C66A15" w:rsidP="00C66A15">
      <w:pPr>
        <w:spacing w:after="0" w:line="240" w:lineRule="auto"/>
        <w:rPr>
          <w:rFonts w:cstheme="minorHAnsi"/>
          <w:i/>
          <w:sz w:val="12"/>
          <w:szCs w:val="12"/>
          <w:highlight w:val="yellow"/>
        </w:rPr>
      </w:pPr>
    </w:p>
    <w:p w14:paraId="39045AF6" w14:textId="77777777" w:rsidR="00730A00" w:rsidRPr="00897CBE" w:rsidRDefault="008C4E6C" w:rsidP="00797B9A">
      <w:pPr>
        <w:pStyle w:val="Heading1"/>
        <w:rPr>
          <w:rFonts w:asciiTheme="minorHAnsi" w:hAnsiTheme="minorHAnsi" w:cstheme="minorHAnsi"/>
        </w:rPr>
      </w:pPr>
      <w:bookmarkStart w:id="1" w:name="_Toc500845036"/>
      <w:r w:rsidRPr="00897CBE">
        <w:rPr>
          <w:rFonts w:asciiTheme="minorHAnsi" w:hAnsiTheme="minorHAnsi" w:cstheme="minorHAnsi"/>
        </w:rPr>
        <w:t>W</w:t>
      </w:r>
      <w:r w:rsidR="00730A00" w:rsidRPr="00897CBE">
        <w:rPr>
          <w:rFonts w:asciiTheme="minorHAnsi" w:hAnsiTheme="minorHAnsi" w:cstheme="minorHAnsi"/>
        </w:rPr>
        <w:t xml:space="preserve">hen </w:t>
      </w:r>
      <w:r w:rsidR="006F34BE" w:rsidRPr="00897CBE">
        <w:rPr>
          <w:rFonts w:asciiTheme="minorHAnsi" w:hAnsiTheme="minorHAnsi" w:cstheme="minorHAnsi"/>
        </w:rPr>
        <w:t>does the transitions process begin?</w:t>
      </w:r>
      <w:bookmarkEnd w:id="1"/>
    </w:p>
    <w:p w14:paraId="77224EAE" w14:textId="6B9D87D4" w:rsidR="003852C7" w:rsidRPr="00897CBE" w:rsidRDefault="003852C7" w:rsidP="00C66A15">
      <w:pPr>
        <w:rPr>
          <w:rFonts w:cstheme="minorHAnsi"/>
          <w:sz w:val="24"/>
          <w:szCs w:val="24"/>
        </w:rPr>
      </w:pPr>
      <w:r w:rsidRPr="00897CBE">
        <w:rPr>
          <w:rFonts w:cstheme="minorHAnsi"/>
          <w:sz w:val="24"/>
          <w:szCs w:val="24"/>
        </w:rPr>
        <w:t>There are a number of points in life which will be considered a transition, however for the purposes of this document “transition” is used to describe the life stage of moving from being a child to being an adult.</w:t>
      </w:r>
    </w:p>
    <w:p w14:paraId="51B1DB31" w14:textId="24C35785" w:rsidR="000611E0" w:rsidRPr="00897CBE" w:rsidRDefault="003852C7" w:rsidP="00C66A15">
      <w:pPr>
        <w:pStyle w:val="ListParagraph"/>
        <w:numPr>
          <w:ilvl w:val="0"/>
          <w:numId w:val="13"/>
        </w:numPr>
        <w:ind w:left="360"/>
        <w:rPr>
          <w:rFonts w:cstheme="minorHAnsi"/>
          <w:b/>
          <w:sz w:val="24"/>
          <w:szCs w:val="24"/>
        </w:rPr>
      </w:pPr>
      <w:r w:rsidRPr="00897CBE">
        <w:rPr>
          <w:rFonts w:cstheme="minorHAnsi"/>
          <w:b/>
          <w:sz w:val="24"/>
          <w:szCs w:val="24"/>
        </w:rPr>
        <w:t xml:space="preserve">Transition </w:t>
      </w:r>
      <w:r w:rsidR="00B04DB1" w:rsidRPr="00897CBE">
        <w:rPr>
          <w:rFonts w:cstheme="minorHAnsi"/>
          <w:b/>
          <w:sz w:val="24"/>
          <w:szCs w:val="24"/>
        </w:rPr>
        <w:t>planning</w:t>
      </w:r>
      <w:r w:rsidR="000A7743">
        <w:rPr>
          <w:rFonts w:cstheme="minorHAnsi"/>
          <w:b/>
          <w:sz w:val="24"/>
          <w:szCs w:val="24"/>
        </w:rPr>
        <w:t xml:space="preserve"> in Darlington</w:t>
      </w:r>
      <w:r w:rsidR="00B04DB1" w:rsidRPr="00897CBE">
        <w:rPr>
          <w:rFonts w:cstheme="minorHAnsi"/>
          <w:b/>
          <w:sz w:val="24"/>
          <w:szCs w:val="24"/>
        </w:rPr>
        <w:t xml:space="preserve"> </w:t>
      </w:r>
      <w:r w:rsidR="002D5D39" w:rsidRPr="00897CBE">
        <w:rPr>
          <w:rFonts w:cstheme="minorHAnsi"/>
          <w:b/>
          <w:sz w:val="24"/>
          <w:szCs w:val="24"/>
        </w:rPr>
        <w:t>will begin</w:t>
      </w:r>
      <w:r w:rsidR="00EE4897">
        <w:rPr>
          <w:rFonts w:cstheme="minorHAnsi"/>
          <w:b/>
          <w:sz w:val="24"/>
          <w:szCs w:val="24"/>
        </w:rPr>
        <w:t xml:space="preserve"> in year 7</w:t>
      </w:r>
      <w:r w:rsidRPr="00897CBE">
        <w:rPr>
          <w:rFonts w:cstheme="minorHAnsi"/>
          <w:b/>
          <w:sz w:val="24"/>
          <w:szCs w:val="24"/>
        </w:rPr>
        <w:t xml:space="preserve"> (or as soon as possible for those who become known to social care after this point).</w:t>
      </w:r>
      <w:r w:rsidR="00EE4897">
        <w:rPr>
          <w:rFonts w:cstheme="minorHAnsi"/>
          <w:b/>
          <w:sz w:val="24"/>
          <w:szCs w:val="24"/>
        </w:rPr>
        <w:t xml:space="preserve"> </w:t>
      </w:r>
    </w:p>
    <w:p w14:paraId="355E2C15" w14:textId="2818B178" w:rsidR="003852C7" w:rsidRPr="00897CBE" w:rsidRDefault="003852C7" w:rsidP="008153D5">
      <w:pPr>
        <w:pStyle w:val="ListParagraph"/>
        <w:numPr>
          <w:ilvl w:val="0"/>
          <w:numId w:val="13"/>
        </w:numPr>
        <w:ind w:left="360"/>
        <w:rPr>
          <w:rFonts w:cstheme="minorHAnsi"/>
          <w:b/>
          <w:sz w:val="24"/>
          <w:szCs w:val="24"/>
        </w:rPr>
      </w:pPr>
      <w:r w:rsidRPr="00897CBE">
        <w:rPr>
          <w:rFonts w:cstheme="minorHAnsi"/>
          <w:b/>
          <w:sz w:val="24"/>
          <w:szCs w:val="24"/>
        </w:rPr>
        <w:t>Placement changes (Education or Social Care) would require realignment of meeting cycles to ensure joint working.</w:t>
      </w:r>
    </w:p>
    <w:p w14:paraId="78CDF7F1" w14:textId="77777777" w:rsidR="003852C7" w:rsidRDefault="003852C7" w:rsidP="00C66A15">
      <w:pPr>
        <w:pStyle w:val="ListParagraph"/>
        <w:numPr>
          <w:ilvl w:val="0"/>
          <w:numId w:val="13"/>
        </w:numPr>
        <w:ind w:left="360"/>
        <w:rPr>
          <w:rFonts w:cstheme="minorHAnsi"/>
          <w:b/>
          <w:sz w:val="24"/>
          <w:szCs w:val="24"/>
        </w:rPr>
      </w:pPr>
      <w:r w:rsidRPr="00897CBE">
        <w:rPr>
          <w:rFonts w:cstheme="minorHAnsi"/>
          <w:b/>
          <w:sz w:val="24"/>
          <w:szCs w:val="24"/>
        </w:rPr>
        <w:t>The realignment of meetings should be focused around the EHC plan and meeting</w:t>
      </w:r>
      <w:r w:rsidR="00B04DB1" w:rsidRPr="00897CBE">
        <w:rPr>
          <w:rFonts w:cstheme="minorHAnsi"/>
          <w:b/>
          <w:sz w:val="24"/>
          <w:szCs w:val="24"/>
        </w:rPr>
        <w:t xml:space="preserve"> which is at least annually</w:t>
      </w:r>
      <w:r w:rsidRPr="00897CBE">
        <w:rPr>
          <w:rFonts w:cstheme="minorHAnsi"/>
          <w:b/>
          <w:sz w:val="24"/>
          <w:szCs w:val="24"/>
        </w:rPr>
        <w:t>.</w:t>
      </w:r>
    </w:p>
    <w:p w14:paraId="76A39D12" w14:textId="430AD3D2" w:rsidR="00426084" w:rsidRPr="00897CBE" w:rsidRDefault="00426084" w:rsidP="00C66A15">
      <w:pPr>
        <w:pStyle w:val="ListParagraph"/>
        <w:numPr>
          <w:ilvl w:val="0"/>
          <w:numId w:val="13"/>
        </w:numPr>
        <w:ind w:left="360"/>
        <w:rPr>
          <w:rFonts w:cstheme="minorHAnsi"/>
          <w:b/>
          <w:sz w:val="24"/>
          <w:szCs w:val="24"/>
        </w:rPr>
      </w:pPr>
      <w:r>
        <w:rPr>
          <w:rFonts w:cstheme="minorHAnsi"/>
          <w:b/>
          <w:sz w:val="24"/>
          <w:szCs w:val="24"/>
        </w:rPr>
        <w:t xml:space="preserve">If </w:t>
      </w:r>
      <w:r w:rsidR="00064587">
        <w:rPr>
          <w:rFonts w:cstheme="minorHAnsi"/>
          <w:b/>
          <w:sz w:val="24"/>
          <w:szCs w:val="24"/>
        </w:rPr>
        <w:t xml:space="preserve">there is any joint funding or likelihood of joint Health funding please see the additional guidance in section 14. </w:t>
      </w:r>
    </w:p>
    <w:p w14:paraId="4DFBEE20" w14:textId="71198315" w:rsidR="008153D5" w:rsidRPr="00897CBE" w:rsidRDefault="000611E0" w:rsidP="00730A00">
      <w:pPr>
        <w:rPr>
          <w:rFonts w:cstheme="minorHAnsi"/>
          <w:sz w:val="24"/>
          <w:szCs w:val="24"/>
        </w:rPr>
      </w:pPr>
      <w:r w:rsidRPr="00897CBE">
        <w:rPr>
          <w:rFonts w:cstheme="minorHAnsi"/>
          <w:sz w:val="24"/>
          <w:szCs w:val="24"/>
        </w:rPr>
        <w:t>The EHC plan bring</w:t>
      </w:r>
      <w:r w:rsidR="00407D44" w:rsidRPr="00897CBE">
        <w:rPr>
          <w:rFonts w:cstheme="minorHAnsi"/>
          <w:sz w:val="24"/>
          <w:szCs w:val="24"/>
        </w:rPr>
        <w:t>s</w:t>
      </w:r>
      <w:r w:rsidRPr="00897CBE">
        <w:rPr>
          <w:rFonts w:cstheme="minorHAnsi"/>
          <w:sz w:val="24"/>
          <w:szCs w:val="24"/>
        </w:rPr>
        <w:t xml:space="preserve"> together the outcomes for Education, Health and Social care into one plan, for the young person. This ensures coordination and collaborative working across all parties. This should be used as an opportunity to align meeting</w:t>
      </w:r>
      <w:r w:rsidR="003B76FC">
        <w:rPr>
          <w:rFonts w:cstheme="minorHAnsi"/>
          <w:sz w:val="24"/>
          <w:szCs w:val="24"/>
        </w:rPr>
        <w:t>s</w:t>
      </w:r>
      <w:r w:rsidRPr="00897CBE">
        <w:rPr>
          <w:rFonts w:cstheme="minorHAnsi"/>
          <w:sz w:val="24"/>
          <w:szCs w:val="24"/>
        </w:rPr>
        <w:t xml:space="preserve"> across all </w:t>
      </w:r>
      <w:r w:rsidR="008153D5" w:rsidRPr="00897CBE">
        <w:rPr>
          <w:rFonts w:cstheme="minorHAnsi"/>
          <w:sz w:val="24"/>
          <w:szCs w:val="24"/>
        </w:rPr>
        <w:t xml:space="preserve">internal and external </w:t>
      </w:r>
      <w:r w:rsidRPr="00897CBE">
        <w:rPr>
          <w:rFonts w:cstheme="minorHAnsi"/>
          <w:sz w:val="24"/>
          <w:szCs w:val="24"/>
        </w:rPr>
        <w:t xml:space="preserve">agencies, to avoid duplication. </w:t>
      </w:r>
    </w:p>
    <w:p w14:paraId="01F73CF4" w14:textId="77777777" w:rsidR="008153D5" w:rsidRPr="00897CBE" w:rsidRDefault="000611E0" w:rsidP="008153D5">
      <w:pPr>
        <w:rPr>
          <w:rFonts w:cstheme="minorHAnsi"/>
          <w:sz w:val="24"/>
          <w:szCs w:val="24"/>
        </w:rPr>
      </w:pPr>
      <w:r w:rsidRPr="00897CBE">
        <w:rPr>
          <w:rFonts w:cstheme="minorHAnsi"/>
          <w:sz w:val="24"/>
          <w:szCs w:val="24"/>
        </w:rPr>
        <w:t>SEND and Social Care Guidance states</w:t>
      </w:r>
      <w:r w:rsidR="008B76F1" w:rsidRPr="00897CBE">
        <w:rPr>
          <w:rFonts w:cstheme="minorHAnsi"/>
          <w:sz w:val="24"/>
          <w:szCs w:val="24"/>
        </w:rPr>
        <w:t xml:space="preserve"> that the EHC</w:t>
      </w:r>
      <w:r w:rsidR="005919DB" w:rsidRPr="00897CBE">
        <w:rPr>
          <w:rFonts w:cstheme="minorHAnsi"/>
          <w:sz w:val="24"/>
          <w:szCs w:val="24"/>
        </w:rPr>
        <w:t xml:space="preserve"> Plan</w:t>
      </w:r>
      <w:r w:rsidR="008B76F1" w:rsidRPr="00897CBE">
        <w:rPr>
          <w:rFonts w:cstheme="minorHAnsi"/>
          <w:sz w:val="24"/>
          <w:szCs w:val="24"/>
        </w:rPr>
        <w:t>:</w:t>
      </w:r>
    </w:p>
    <w:p w14:paraId="79D1254E" w14:textId="73A7EF92" w:rsidR="008B76F1" w:rsidRPr="00897CBE" w:rsidRDefault="008B76F1" w:rsidP="008153D5">
      <w:pPr>
        <w:rPr>
          <w:rFonts w:cstheme="minorHAnsi"/>
          <w:sz w:val="24"/>
          <w:szCs w:val="24"/>
        </w:rPr>
      </w:pPr>
      <w:r w:rsidRPr="00897CBE">
        <w:rPr>
          <w:rFonts w:eastAsia="Times New Roman" w:cstheme="minorHAnsi"/>
          <w:i/>
          <w:sz w:val="24"/>
          <w:szCs w:val="24"/>
          <w:lang w:val="en" w:eastAsia="en-GB"/>
        </w:rPr>
        <w:t>16.11 For young people with special educational needs (SEN</w:t>
      </w:r>
      <w:r w:rsidR="003B76FC">
        <w:rPr>
          <w:rFonts w:eastAsia="Times New Roman" w:cstheme="minorHAnsi"/>
          <w:i/>
          <w:sz w:val="24"/>
          <w:szCs w:val="24"/>
          <w:lang w:val="en" w:eastAsia="en-GB"/>
        </w:rPr>
        <w:t>D</w:t>
      </w:r>
      <w:r w:rsidRPr="00897CBE">
        <w:rPr>
          <w:rFonts w:eastAsia="Times New Roman" w:cstheme="minorHAnsi"/>
          <w:i/>
          <w:sz w:val="24"/>
          <w:szCs w:val="24"/>
          <w:lang w:val="en" w:eastAsia="en-GB"/>
        </w:rPr>
        <w:t>) who have an Education, Health and Care (EHC) plan under the Children and Families Act, preparation for adulthood must begin from year 9 - see Special Educational needs &amp; Disability (SEND) Code of Practice ‘Preparing for Adulthood’ . The transition assessment should be undertaken as part of one of the annual statutory reviews of the EHC plan, and should inform a plan for the transition from children’s to adult care and support.</w:t>
      </w:r>
    </w:p>
    <w:p w14:paraId="67910B48" w14:textId="30743E25" w:rsidR="008B76F1" w:rsidRPr="00897CBE" w:rsidRDefault="008B76F1" w:rsidP="008B76F1">
      <w:pPr>
        <w:spacing w:before="100" w:beforeAutospacing="1" w:after="100" w:afterAutospacing="1" w:line="240" w:lineRule="auto"/>
        <w:rPr>
          <w:rFonts w:eastAsia="Times New Roman" w:cstheme="minorHAnsi"/>
          <w:i/>
          <w:sz w:val="24"/>
          <w:szCs w:val="24"/>
          <w:lang w:val="en" w:eastAsia="en-GB"/>
        </w:rPr>
      </w:pPr>
      <w:r w:rsidRPr="00897CBE">
        <w:rPr>
          <w:rFonts w:eastAsia="Times New Roman" w:cstheme="minorHAnsi"/>
          <w:i/>
          <w:sz w:val="24"/>
          <w:szCs w:val="24"/>
          <w:lang w:val="en" w:eastAsia="en-GB"/>
        </w:rPr>
        <w:t xml:space="preserve">16.12 Equally for those without EHC plans, early conversations with local authorities </w:t>
      </w:r>
      <w:r w:rsidR="005B1A2A" w:rsidRPr="00897CBE">
        <w:rPr>
          <w:rFonts w:eastAsia="Times New Roman" w:cstheme="minorHAnsi"/>
          <w:i/>
          <w:sz w:val="24"/>
          <w:szCs w:val="24"/>
          <w:lang w:val="en" w:eastAsia="en-GB"/>
        </w:rPr>
        <w:t>on</w:t>
      </w:r>
      <w:r w:rsidRPr="00897CBE">
        <w:rPr>
          <w:rFonts w:eastAsia="Times New Roman" w:cstheme="minorHAnsi"/>
          <w:i/>
          <w:sz w:val="24"/>
          <w:szCs w:val="24"/>
          <w:lang w:val="en" w:eastAsia="en-GB"/>
        </w:rPr>
        <w:t xml:space="preserve"> preparation for adulthood are beneficial – when these conversations begin to take place will depend on individual circumstances. For care leavers, local authorities should consider using the statutory Pathway Planning process as the opportunity to carry out a transition assessment where appropriate.</w:t>
      </w:r>
    </w:p>
    <w:p w14:paraId="426AC35D" w14:textId="77777777" w:rsidR="003852C7" w:rsidRPr="00897CBE" w:rsidRDefault="003C0AC9" w:rsidP="008B76F1">
      <w:pPr>
        <w:jc w:val="right"/>
        <w:rPr>
          <w:rFonts w:cstheme="minorHAnsi"/>
          <w:sz w:val="24"/>
          <w:szCs w:val="24"/>
        </w:rPr>
      </w:pPr>
      <w:hyperlink r:id="rId21" w:history="1">
        <w:r w:rsidR="008B76F1" w:rsidRPr="00897CBE">
          <w:rPr>
            <w:rStyle w:val="Hyperlink"/>
            <w:rFonts w:cstheme="minorHAnsi"/>
            <w:sz w:val="24"/>
            <w:szCs w:val="24"/>
          </w:rPr>
          <w:t>Care and support statutory guidance</w:t>
        </w:r>
      </w:hyperlink>
      <w:r w:rsidR="008B76F1" w:rsidRPr="00897CBE">
        <w:rPr>
          <w:rFonts w:cstheme="minorHAnsi"/>
          <w:sz w:val="24"/>
          <w:szCs w:val="24"/>
        </w:rPr>
        <w:t>.</w:t>
      </w:r>
    </w:p>
    <w:p w14:paraId="14D5AA71" w14:textId="77777777" w:rsidR="00D74B94" w:rsidRPr="00622F67" w:rsidRDefault="00D74B94" w:rsidP="008C4E6C">
      <w:pPr>
        <w:rPr>
          <w:rFonts w:cstheme="minorHAnsi"/>
          <w:b/>
          <w:sz w:val="24"/>
          <w:szCs w:val="24"/>
        </w:rPr>
      </w:pPr>
      <w:r w:rsidRPr="00622F67">
        <w:rPr>
          <w:rFonts w:cstheme="minorHAnsi"/>
          <w:b/>
          <w:sz w:val="24"/>
          <w:szCs w:val="24"/>
        </w:rPr>
        <w:t>Years 7-11</w:t>
      </w:r>
    </w:p>
    <w:p w14:paraId="63F87ADA" w14:textId="03D467CF" w:rsidR="00D74B94" w:rsidRPr="00622F67" w:rsidRDefault="00D74B94" w:rsidP="008C4E6C">
      <w:pPr>
        <w:rPr>
          <w:rFonts w:cstheme="minorHAnsi"/>
          <w:sz w:val="24"/>
          <w:szCs w:val="24"/>
        </w:rPr>
      </w:pPr>
      <w:r w:rsidRPr="00622F67">
        <w:rPr>
          <w:rFonts w:cstheme="minorHAnsi"/>
          <w:sz w:val="24"/>
          <w:szCs w:val="24"/>
        </w:rPr>
        <w:t>Between years 7 and 1</w:t>
      </w:r>
      <w:r w:rsidR="00202D73" w:rsidRPr="00622F67">
        <w:rPr>
          <w:rFonts w:cstheme="minorHAnsi"/>
          <w:sz w:val="24"/>
          <w:szCs w:val="24"/>
        </w:rPr>
        <w:t xml:space="preserve">1 </w:t>
      </w:r>
      <w:r w:rsidR="008153D5" w:rsidRPr="00622F67">
        <w:rPr>
          <w:rFonts w:cstheme="minorHAnsi"/>
          <w:sz w:val="24"/>
          <w:szCs w:val="24"/>
        </w:rPr>
        <w:t>key meetings</w:t>
      </w:r>
      <w:r w:rsidRPr="00622F67">
        <w:rPr>
          <w:rFonts w:cstheme="minorHAnsi"/>
          <w:sz w:val="24"/>
          <w:szCs w:val="24"/>
        </w:rPr>
        <w:t xml:space="preserve"> should be aligned where possible</w:t>
      </w:r>
      <w:r w:rsidR="008153D5" w:rsidRPr="00622F67">
        <w:rPr>
          <w:rFonts w:cstheme="minorHAnsi"/>
          <w:sz w:val="24"/>
          <w:szCs w:val="24"/>
        </w:rPr>
        <w:t>, preferably around the EHC plan meeting</w:t>
      </w:r>
      <w:r w:rsidRPr="00622F67">
        <w:rPr>
          <w:rFonts w:cstheme="minorHAnsi"/>
          <w:sz w:val="24"/>
          <w:szCs w:val="24"/>
        </w:rPr>
        <w:t xml:space="preserve"> at least annually.</w:t>
      </w:r>
      <w:r w:rsidR="008153D5" w:rsidRPr="00622F67">
        <w:rPr>
          <w:rFonts w:cstheme="minorHAnsi"/>
          <w:sz w:val="24"/>
          <w:szCs w:val="24"/>
        </w:rPr>
        <w:t xml:space="preserve"> </w:t>
      </w:r>
    </w:p>
    <w:p w14:paraId="4E8DFA2D" w14:textId="1E1622C2" w:rsidR="00D74B94" w:rsidRPr="00622F67" w:rsidRDefault="00D74B94" w:rsidP="008C4E6C">
      <w:pPr>
        <w:rPr>
          <w:rFonts w:cstheme="minorHAnsi"/>
          <w:b/>
          <w:sz w:val="24"/>
          <w:szCs w:val="24"/>
        </w:rPr>
      </w:pPr>
      <w:r w:rsidRPr="00622F67">
        <w:rPr>
          <w:rFonts w:cstheme="minorHAnsi"/>
          <w:b/>
          <w:sz w:val="24"/>
          <w:szCs w:val="24"/>
        </w:rPr>
        <w:t>Y</w:t>
      </w:r>
      <w:r w:rsidR="003E4196" w:rsidRPr="00622F67">
        <w:rPr>
          <w:rFonts w:cstheme="minorHAnsi"/>
          <w:b/>
          <w:sz w:val="24"/>
          <w:szCs w:val="24"/>
        </w:rPr>
        <w:t xml:space="preserve">ear 11 (and those leaving </w:t>
      </w:r>
      <w:r w:rsidRPr="00622F67">
        <w:rPr>
          <w:rFonts w:cstheme="minorHAnsi"/>
          <w:b/>
          <w:sz w:val="24"/>
          <w:szCs w:val="24"/>
        </w:rPr>
        <w:t>any education</w:t>
      </w:r>
      <w:r w:rsidR="003E4196" w:rsidRPr="00622F67">
        <w:rPr>
          <w:rFonts w:cstheme="minorHAnsi"/>
          <w:b/>
          <w:sz w:val="24"/>
          <w:szCs w:val="24"/>
        </w:rPr>
        <w:t>al</w:t>
      </w:r>
      <w:r w:rsidRPr="00622F67">
        <w:rPr>
          <w:rFonts w:cstheme="minorHAnsi"/>
          <w:b/>
          <w:sz w:val="24"/>
          <w:szCs w:val="24"/>
        </w:rPr>
        <w:t xml:space="preserve"> setting including sixth form)</w:t>
      </w:r>
    </w:p>
    <w:p w14:paraId="2D06345E" w14:textId="5617EF91" w:rsidR="0039644D" w:rsidRPr="00622F67" w:rsidRDefault="008153D5" w:rsidP="008C4E6C">
      <w:pPr>
        <w:rPr>
          <w:rFonts w:cstheme="minorHAnsi"/>
          <w:sz w:val="24"/>
          <w:szCs w:val="24"/>
        </w:rPr>
      </w:pPr>
      <w:r w:rsidRPr="00622F67">
        <w:rPr>
          <w:rFonts w:cstheme="minorHAnsi"/>
          <w:sz w:val="24"/>
          <w:szCs w:val="24"/>
        </w:rPr>
        <w:t>A</w:t>
      </w:r>
      <w:r w:rsidR="00FD2222" w:rsidRPr="00622F67">
        <w:rPr>
          <w:rFonts w:cstheme="minorHAnsi"/>
          <w:sz w:val="24"/>
          <w:szCs w:val="24"/>
        </w:rPr>
        <w:t xml:space="preserve">t year 11 </w:t>
      </w:r>
      <w:r w:rsidRPr="00622F67">
        <w:rPr>
          <w:rFonts w:cstheme="minorHAnsi"/>
          <w:sz w:val="24"/>
          <w:szCs w:val="24"/>
        </w:rPr>
        <w:t>(</w:t>
      </w:r>
      <w:r w:rsidR="00FD2222" w:rsidRPr="00622F67">
        <w:rPr>
          <w:rFonts w:cstheme="minorHAnsi"/>
          <w:sz w:val="24"/>
          <w:szCs w:val="24"/>
        </w:rPr>
        <w:t>or when they are school leaver</w:t>
      </w:r>
      <w:r w:rsidRPr="00622F67">
        <w:rPr>
          <w:rFonts w:cstheme="minorHAnsi"/>
          <w:sz w:val="24"/>
          <w:szCs w:val="24"/>
        </w:rPr>
        <w:t>)</w:t>
      </w:r>
      <w:r w:rsidR="00FD2222" w:rsidRPr="00622F67">
        <w:rPr>
          <w:rFonts w:cstheme="minorHAnsi"/>
          <w:sz w:val="24"/>
          <w:szCs w:val="24"/>
        </w:rPr>
        <w:t xml:space="preserve"> </w:t>
      </w:r>
      <w:r w:rsidR="00BA5DC5" w:rsidRPr="00622F67">
        <w:rPr>
          <w:rFonts w:cstheme="minorHAnsi"/>
          <w:sz w:val="24"/>
          <w:szCs w:val="24"/>
        </w:rPr>
        <w:t xml:space="preserve">they </w:t>
      </w:r>
      <w:r w:rsidR="00FD2222" w:rsidRPr="00622F67">
        <w:rPr>
          <w:rFonts w:cstheme="minorHAnsi"/>
          <w:sz w:val="24"/>
          <w:szCs w:val="24"/>
        </w:rPr>
        <w:t xml:space="preserve">will have an </w:t>
      </w:r>
      <w:r w:rsidR="00D74B94" w:rsidRPr="00622F67">
        <w:rPr>
          <w:rFonts w:cstheme="minorHAnsi"/>
          <w:sz w:val="24"/>
          <w:szCs w:val="24"/>
        </w:rPr>
        <w:t>EHC plan</w:t>
      </w:r>
      <w:r w:rsidR="003E4196" w:rsidRPr="00622F67">
        <w:rPr>
          <w:rFonts w:cstheme="minorHAnsi"/>
          <w:sz w:val="24"/>
          <w:szCs w:val="24"/>
        </w:rPr>
        <w:t>, detailing the</w:t>
      </w:r>
      <w:r w:rsidR="00FD2222" w:rsidRPr="00622F67">
        <w:rPr>
          <w:rFonts w:cstheme="minorHAnsi"/>
          <w:sz w:val="24"/>
          <w:szCs w:val="24"/>
        </w:rPr>
        <w:t>ir</w:t>
      </w:r>
      <w:r w:rsidR="003E4196" w:rsidRPr="00622F67">
        <w:rPr>
          <w:rFonts w:cstheme="minorHAnsi"/>
          <w:sz w:val="24"/>
          <w:szCs w:val="24"/>
        </w:rPr>
        <w:t xml:space="preserve"> on-going</w:t>
      </w:r>
      <w:r w:rsidR="00D74B94" w:rsidRPr="00622F67">
        <w:rPr>
          <w:rFonts w:cstheme="minorHAnsi"/>
          <w:sz w:val="24"/>
          <w:szCs w:val="24"/>
        </w:rPr>
        <w:t xml:space="preserve"> needs</w:t>
      </w:r>
      <w:r w:rsidRPr="00622F67">
        <w:rPr>
          <w:rFonts w:cstheme="minorHAnsi"/>
          <w:sz w:val="24"/>
          <w:szCs w:val="24"/>
        </w:rPr>
        <w:t xml:space="preserve"> including transition</w:t>
      </w:r>
      <w:r w:rsidR="003E4196" w:rsidRPr="00622F67">
        <w:rPr>
          <w:rFonts w:cstheme="minorHAnsi"/>
          <w:sz w:val="24"/>
          <w:szCs w:val="24"/>
        </w:rPr>
        <w:t>,</w:t>
      </w:r>
      <w:r w:rsidR="00FD2222" w:rsidRPr="00622F67">
        <w:rPr>
          <w:rFonts w:cstheme="minorHAnsi"/>
          <w:sz w:val="24"/>
          <w:szCs w:val="24"/>
        </w:rPr>
        <w:t xml:space="preserve"> finalised and</w:t>
      </w:r>
      <w:r w:rsidR="00D74B94" w:rsidRPr="00622F67">
        <w:rPr>
          <w:rFonts w:cstheme="minorHAnsi"/>
          <w:sz w:val="24"/>
          <w:szCs w:val="24"/>
        </w:rPr>
        <w:t xml:space="preserve"> issued by March 31</w:t>
      </w:r>
      <w:r w:rsidR="00D74B94" w:rsidRPr="00622F67">
        <w:rPr>
          <w:rFonts w:cstheme="minorHAnsi"/>
          <w:sz w:val="24"/>
          <w:szCs w:val="24"/>
          <w:vertAlign w:val="superscript"/>
        </w:rPr>
        <w:t>st</w:t>
      </w:r>
      <w:r w:rsidR="00BA5DC5" w:rsidRPr="00622F67">
        <w:rPr>
          <w:rFonts w:cstheme="minorHAnsi"/>
          <w:sz w:val="24"/>
          <w:szCs w:val="24"/>
        </w:rPr>
        <w:t xml:space="preserve">. This </w:t>
      </w:r>
      <w:r w:rsidR="00D74B94" w:rsidRPr="00622F67">
        <w:rPr>
          <w:rFonts w:cstheme="minorHAnsi"/>
          <w:sz w:val="24"/>
          <w:szCs w:val="24"/>
        </w:rPr>
        <w:t>details the further education plan, including the named providers. Changes in SEND funding from 2018 onwards now mean that DBC will be funding educational placements from a set budget. It is important that Social Care and SEND work closely together to ensure that the placement maximises the young person’s independence, is cost effective (for both budgets) and red</w:t>
      </w:r>
      <w:r w:rsidR="00F325AB" w:rsidRPr="00622F67">
        <w:rPr>
          <w:rFonts w:cstheme="minorHAnsi"/>
          <w:sz w:val="24"/>
          <w:szCs w:val="24"/>
        </w:rPr>
        <w:t>uces</w:t>
      </w:r>
      <w:r w:rsidR="00D74B94" w:rsidRPr="00622F67">
        <w:rPr>
          <w:rFonts w:cstheme="minorHAnsi"/>
          <w:sz w:val="24"/>
          <w:szCs w:val="24"/>
        </w:rPr>
        <w:t xml:space="preserve"> future demand.</w:t>
      </w:r>
    </w:p>
    <w:p w14:paraId="3936CEF5" w14:textId="73905BB5" w:rsidR="003E4196" w:rsidRPr="00622F67" w:rsidRDefault="00202D73" w:rsidP="008C4E6C">
      <w:pPr>
        <w:rPr>
          <w:rFonts w:cstheme="minorHAnsi"/>
          <w:sz w:val="24"/>
          <w:szCs w:val="24"/>
        </w:rPr>
      </w:pPr>
      <w:r w:rsidRPr="00622F67">
        <w:rPr>
          <w:rFonts w:cstheme="minorHAnsi"/>
          <w:sz w:val="24"/>
          <w:szCs w:val="24"/>
        </w:rPr>
        <w:t xml:space="preserve">Refer those </w:t>
      </w:r>
      <w:r w:rsidR="003E4196" w:rsidRPr="00622F67">
        <w:rPr>
          <w:rFonts w:cstheme="minorHAnsi"/>
          <w:sz w:val="24"/>
          <w:szCs w:val="24"/>
        </w:rPr>
        <w:t xml:space="preserve">young people, </w:t>
      </w:r>
      <w:r w:rsidRPr="00622F67">
        <w:rPr>
          <w:rFonts w:cstheme="minorHAnsi"/>
          <w:sz w:val="24"/>
          <w:szCs w:val="24"/>
        </w:rPr>
        <w:t xml:space="preserve">with a </w:t>
      </w:r>
      <w:r w:rsidR="00C112B4" w:rsidRPr="00622F67">
        <w:rPr>
          <w:rFonts w:cstheme="minorHAnsi"/>
          <w:sz w:val="24"/>
          <w:szCs w:val="24"/>
        </w:rPr>
        <w:t>“</w:t>
      </w:r>
      <w:r w:rsidRPr="00622F67">
        <w:rPr>
          <w:rFonts w:cstheme="minorHAnsi"/>
          <w:sz w:val="24"/>
          <w:szCs w:val="24"/>
        </w:rPr>
        <w:t>likely need</w:t>
      </w:r>
      <w:r w:rsidR="00C112B4" w:rsidRPr="00622F67">
        <w:rPr>
          <w:rFonts w:cstheme="minorHAnsi"/>
          <w:sz w:val="24"/>
          <w:szCs w:val="24"/>
        </w:rPr>
        <w:t>s”</w:t>
      </w:r>
      <w:r w:rsidRPr="00622F67">
        <w:rPr>
          <w:rFonts w:cstheme="minorHAnsi"/>
          <w:sz w:val="24"/>
          <w:szCs w:val="24"/>
        </w:rPr>
        <w:t xml:space="preserve"> as an adult</w:t>
      </w:r>
      <w:r w:rsidR="003E4196" w:rsidRPr="00622F67">
        <w:rPr>
          <w:rFonts w:cstheme="minorHAnsi"/>
          <w:sz w:val="24"/>
          <w:szCs w:val="24"/>
        </w:rPr>
        <w:t>,</w:t>
      </w:r>
      <w:r w:rsidRPr="00622F67">
        <w:rPr>
          <w:rFonts w:cstheme="minorHAnsi"/>
          <w:sz w:val="24"/>
          <w:szCs w:val="24"/>
        </w:rPr>
        <w:t xml:space="preserve"> to the bi</w:t>
      </w:r>
      <w:r w:rsidR="00C35C62" w:rsidRPr="00622F67">
        <w:rPr>
          <w:rFonts w:cstheme="minorHAnsi"/>
          <w:sz w:val="24"/>
          <w:szCs w:val="24"/>
        </w:rPr>
        <w:t>-</w:t>
      </w:r>
      <w:r w:rsidRPr="00622F67">
        <w:rPr>
          <w:rFonts w:cstheme="minorHAnsi"/>
          <w:sz w:val="24"/>
          <w:szCs w:val="24"/>
        </w:rPr>
        <w:t>month</w:t>
      </w:r>
      <w:r w:rsidR="008C4134" w:rsidRPr="00622F67">
        <w:rPr>
          <w:rFonts w:cstheme="minorHAnsi"/>
          <w:sz w:val="24"/>
          <w:szCs w:val="24"/>
        </w:rPr>
        <w:t>l</w:t>
      </w:r>
      <w:r w:rsidRPr="00622F67">
        <w:rPr>
          <w:rFonts w:cstheme="minorHAnsi"/>
          <w:sz w:val="24"/>
          <w:szCs w:val="24"/>
        </w:rPr>
        <w:t xml:space="preserve">y </w:t>
      </w:r>
      <w:r w:rsidR="0038094A">
        <w:rPr>
          <w:rFonts w:cstheme="minorHAnsi"/>
          <w:sz w:val="24"/>
          <w:szCs w:val="24"/>
        </w:rPr>
        <w:t>Transition t</w:t>
      </w:r>
      <w:r w:rsidR="000A7743" w:rsidRPr="00622F67">
        <w:rPr>
          <w:rFonts w:cstheme="minorHAnsi"/>
          <w:sz w:val="24"/>
          <w:szCs w:val="24"/>
        </w:rPr>
        <w:t xml:space="preserve">o Adult Social Care (TASC) Forum </w:t>
      </w:r>
      <w:r w:rsidRPr="00622F67">
        <w:rPr>
          <w:rFonts w:cstheme="minorHAnsi"/>
          <w:sz w:val="24"/>
          <w:szCs w:val="24"/>
        </w:rPr>
        <w:t>me</w:t>
      </w:r>
      <w:r w:rsidR="00BA5DC5" w:rsidRPr="00622F67">
        <w:rPr>
          <w:rFonts w:cstheme="minorHAnsi"/>
          <w:sz w:val="24"/>
          <w:szCs w:val="24"/>
        </w:rPr>
        <w:t>eting following this point</w:t>
      </w:r>
      <w:r w:rsidR="008153D5" w:rsidRPr="00622F67">
        <w:rPr>
          <w:rFonts w:cstheme="minorHAnsi"/>
          <w:sz w:val="24"/>
          <w:szCs w:val="24"/>
        </w:rPr>
        <w:t xml:space="preserve"> </w:t>
      </w:r>
      <w:hyperlink w:anchor="_Identifying_those_with" w:history="1">
        <w:r w:rsidR="008153D5" w:rsidRPr="00622F67">
          <w:rPr>
            <w:rStyle w:val="Hyperlink"/>
            <w:rFonts w:cstheme="minorHAnsi"/>
            <w:sz w:val="24"/>
            <w:szCs w:val="24"/>
          </w:rPr>
          <w:t>(</w:t>
        </w:r>
        <w:r w:rsidR="005D67BB" w:rsidRPr="00622F67">
          <w:rPr>
            <w:rStyle w:val="Hyperlink"/>
            <w:rFonts w:cstheme="minorHAnsi"/>
            <w:sz w:val="24"/>
            <w:szCs w:val="24"/>
          </w:rPr>
          <w:t>go to section 3</w:t>
        </w:r>
      </w:hyperlink>
      <w:r w:rsidR="00BA5DC5" w:rsidRPr="00622F67">
        <w:rPr>
          <w:rFonts w:cstheme="minorHAnsi"/>
          <w:sz w:val="24"/>
          <w:szCs w:val="24"/>
        </w:rPr>
        <w:t>)</w:t>
      </w:r>
      <w:r w:rsidR="008153D5" w:rsidRPr="00622F67">
        <w:rPr>
          <w:rFonts w:cstheme="minorHAnsi"/>
          <w:sz w:val="24"/>
          <w:szCs w:val="24"/>
        </w:rPr>
        <w:t>.</w:t>
      </w:r>
    </w:p>
    <w:p w14:paraId="5EAB06A9" w14:textId="77777777" w:rsidR="00B04DB1" w:rsidRPr="00622F67" w:rsidRDefault="00B04DB1" w:rsidP="008C4E6C">
      <w:pPr>
        <w:rPr>
          <w:rFonts w:cstheme="minorHAnsi"/>
          <w:b/>
          <w:sz w:val="24"/>
          <w:szCs w:val="24"/>
        </w:rPr>
      </w:pPr>
      <w:r w:rsidRPr="00622F67">
        <w:rPr>
          <w:rFonts w:cstheme="minorHAnsi"/>
          <w:b/>
          <w:sz w:val="24"/>
          <w:szCs w:val="24"/>
        </w:rPr>
        <w:t>Year 11</w:t>
      </w:r>
      <w:r w:rsidR="001655C3" w:rsidRPr="00622F67">
        <w:rPr>
          <w:rFonts w:cstheme="minorHAnsi"/>
          <w:b/>
          <w:sz w:val="24"/>
          <w:szCs w:val="24"/>
        </w:rPr>
        <w:t xml:space="preserve"> to 25 years of Aged (for</w:t>
      </w:r>
      <w:r w:rsidRPr="00622F67">
        <w:rPr>
          <w:rFonts w:cstheme="minorHAnsi"/>
          <w:b/>
          <w:sz w:val="24"/>
          <w:szCs w:val="24"/>
        </w:rPr>
        <w:t xml:space="preserve"> Looked After Children</w:t>
      </w:r>
      <w:r w:rsidR="00D74B94" w:rsidRPr="00622F67">
        <w:rPr>
          <w:rFonts w:cstheme="minorHAnsi"/>
          <w:b/>
          <w:sz w:val="24"/>
          <w:szCs w:val="24"/>
        </w:rPr>
        <w:t xml:space="preserve"> only</w:t>
      </w:r>
      <w:r w:rsidR="001655C3" w:rsidRPr="00622F67">
        <w:rPr>
          <w:rFonts w:cstheme="minorHAnsi"/>
          <w:b/>
          <w:sz w:val="24"/>
          <w:szCs w:val="24"/>
        </w:rPr>
        <w:t>)</w:t>
      </w:r>
    </w:p>
    <w:p w14:paraId="00129256" w14:textId="7507BDB4" w:rsidR="00F73F1C" w:rsidRPr="00622F67" w:rsidRDefault="00BA5DC5" w:rsidP="008C4E6C">
      <w:pPr>
        <w:rPr>
          <w:rFonts w:cstheme="minorHAnsi"/>
          <w:sz w:val="24"/>
          <w:szCs w:val="24"/>
        </w:rPr>
      </w:pPr>
      <w:r w:rsidRPr="00622F67">
        <w:rPr>
          <w:rFonts w:cstheme="minorHAnsi"/>
          <w:sz w:val="24"/>
          <w:szCs w:val="24"/>
        </w:rPr>
        <w:t>For young people who are looked after, b</w:t>
      </w:r>
      <w:r w:rsidR="003E4196" w:rsidRPr="00622F67">
        <w:rPr>
          <w:rFonts w:cstheme="minorHAnsi"/>
          <w:sz w:val="24"/>
          <w:szCs w:val="24"/>
        </w:rPr>
        <w:t xml:space="preserve">etween </w:t>
      </w:r>
      <w:r w:rsidRPr="00622F67">
        <w:rPr>
          <w:rFonts w:cstheme="minorHAnsi"/>
          <w:sz w:val="24"/>
          <w:szCs w:val="24"/>
        </w:rPr>
        <w:t xml:space="preserve">the ages of </w:t>
      </w:r>
      <w:r w:rsidR="003E4196" w:rsidRPr="00622F67">
        <w:rPr>
          <w:rFonts w:cstheme="minorHAnsi"/>
          <w:sz w:val="24"/>
          <w:szCs w:val="24"/>
        </w:rPr>
        <w:t>15¾ and 16</w:t>
      </w:r>
      <w:r w:rsidR="00B04DB1" w:rsidRPr="00622F67">
        <w:rPr>
          <w:rFonts w:cstheme="minorHAnsi"/>
          <w:sz w:val="24"/>
          <w:szCs w:val="24"/>
        </w:rPr>
        <w:t xml:space="preserve">¼ </w:t>
      </w:r>
      <w:r w:rsidR="00D74B94" w:rsidRPr="00622F67">
        <w:rPr>
          <w:rFonts w:cstheme="minorHAnsi"/>
          <w:sz w:val="24"/>
          <w:szCs w:val="24"/>
        </w:rPr>
        <w:t>the Pathway P</w:t>
      </w:r>
      <w:r w:rsidR="00B04DB1" w:rsidRPr="00622F67">
        <w:rPr>
          <w:rFonts w:cstheme="minorHAnsi"/>
          <w:sz w:val="24"/>
          <w:szCs w:val="24"/>
        </w:rPr>
        <w:t>l</w:t>
      </w:r>
      <w:r w:rsidR="00D74B94" w:rsidRPr="00622F67">
        <w:rPr>
          <w:rFonts w:cstheme="minorHAnsi"/>
          <w:sz w:val="24"/>
          <w:szCs w:val="24"/>
        </w:rPr>
        <w:t>an Part 1 must commence</w:t>
      </w:r>
      <w:r w:rsidRPr="00622F67">
        <w:rPr>
          <w:rFonts w:cstheme="minorHAnsi"/>
          <w:sz w:val="24"/>
          <w:szCs w:val="24"/>
        </w:rPr>
        <w:t xml:space="preserve"> (Year 11)</w:t>
      </w:r>
      <w:r w:rsidR="00B04DB1" w:rsidRPr="00622F67">
        <w:rPr>
          <w:rFonts w:cstheme="minorHAnsi"/>
          <w:sz w:val="24"/>
          <w:szCs w:val="24"/>
        </w:rPr>
        <w:t xml:space="preserve">. </w:t>
      </w:r>
      <w:r w:rsidR="00F73F1C" w:rsidRPr="00622F67">
        <w:rPr>
          <w:rFonts w:cstheme="minorHAnsi"/>
          <w:sz w:val="24"/>
          <w:szCs w:val="24"/>
        </w:rPr>
        <w:t xml:space="preserve">Following this plan a personal advisor will usually be identified and will work with the young person depending on their wishes up until the age of 25. They will offer advice and support around accommodation, education and financial affairs. </w:t>
      </w:r>
    </w:p>
    <w:p w14:paraId="622B65DF" w14:textId="1A4C8E46" w:rsidR="00B04DB1" w:rsidRPr="00622F67" w:rsidRDefault="00B04DB1" w:rsidP="008C4E6C">
      <w:pPr>
        <w:rPr>
          <w:rFonts w:cstheme="minorHAnsi"/>
          <w:sz w:val="24"/>
          <w:szCs w:val="24"/>
        </w:rPr>
      </w:pPr>
      <w:r w:rsidRPr="00622F67">
        <w:rPr>
          <w:rFonts w:cstheme="minorHAnsi"/>
          <w:sz w:val="24"/>
          <w:szCs w:val="24"/>
        </w:rPr>
        <w:t>This will normally happen as part of the joint</w:t>
      </w:r>
      <w:r w:rsidR="005D67BB" w:rsidRPr="00622F67">
        <w:rPr>
          <w:rFonts w:cstheme="minorHAnsi"/>
          <w:sz w:val="24"/>
          <w:szCs w:val="24"/>
        </w:rPr>
        <w:t xml:space="preserve"> aligned</w:t>
      </w:r>
      <w:r w:rsidRPr="00622F67">
        <w:rPr>
          <w:rFonts w:cstheme="minorHAnsi"/>
          <w:sz w:val="24"/>
          <w:szCs w:val="24"/>
        </w:rPr>
        <w:t xml:space="preserve"> EHC/Year 11 review.</w:t>
      </w:r>
      <w:r w:rsidR="00BA5DC5" w:rsidRPr="00622F67">
        <w:rPr>
          <w:rFonts w:cstheme="minorHAnsi"/>
          <w:sz w:val="24"/>
          <w:szCs w:val="24"/>
        </w:rPr>
        <w:t xml:space="preserve"> At this point individuals should move from a care plan to a pathway plan</w:t>
      </w:r>
      <w:r w:rsidR="00692318" w:rsidRPr="00622F67">
        <w:rPr>
          <w:rFonts w:cstheme="minorHAnsi"/>
          <w:sz w:val="24"/>
          <w:szCs w:val="24"/>
        </w:rPr>
        <w:t xml:space="preserve">. </w:t>
      </w:r>
      <w:r w:rsidRPr="00622F67">
        <w:rPr>
          <w:rFonts w:cstheme="minorHAnsi"/>
          <w:sz w:val="24"/>
          <w:szCs w:val="24"/>
        </w:rPr>
        <w:t>At this meeting it should be considered if they are likely to have needs for support beyond 18 years of age.</w:t>
      </w:r>
    </w:p>
    <w:p w14:paraId="35F00C1B" w14:textId="3A44B9EF" w:rsidR="00F325AB" w:rsidRPr="00622F67" w:rsidRDefault="004E7586" w:rsidP="008C4E6C">
      <w:pPr>
        <w:rPr>
          <w:rFonts w:cstheme="minorHAnsi"/>
          <w:sz w:val="24"/>
          <w:szCs w:val="24"/>
        </w:rPr>
      </w:pPr>
      <w:r w:rsidRPr="00622F67">
        <w:rPr>
          <w:rFonts w:cstheme="minorHAnsi"/>
          <w:sz w:val="24"/>
          <w:szCs w:val="24"/>
        </w:rPr>
        <w:t xml:space="preserve">Responsibility for opening the pathway plan on </w:t>
      </w:r>
      <w:r w:rsidR="00B7280A">
        <w:rPr>
          <w:rFonts w:cstheme="minorHAnsi"/>
          <w:sz w:val="24"/>
          <w:szCs w:val="24"/>
        </w:rPr>
        <w:t>Children’s Liquidlogic</w:t>
      </w:r>
      <w:r w:rsidRPr="00622F67">
        <w:rPr>
          <w:rFonts w:cstheme="minorHAnsi"/>
          <w:sz w:val="24"/>
          <w:szCs w:val="24"/>
        </w:rPr>
        <w:t xml:space="preserve"> will</w:t>
      </w:r>
      <w:r w:rsidR="004C7AFA" w:rsidRPr="00622F67">
        <w:rPr>
          <w:rFonts w:cstheme="minorHAnsi"/>
          <w:sz w:val="24"/>
          <w:szCs w:val="24"/>
        </w:rPr>
        <w:t xml:space="preserve"> be the allocated Social Worker and once produced should be presented to the IRO </w:t>
      </w:r>
      <w:r w:rsidR="005D67BB" w:rsidRPr="00622F67">
        <w:rPr>
          <w:rFonts w:cstheme="minorHAnsi"/>
          <w:sz w:val="24"/>
          <w:szCs w:val="24"/>
        </w:rPr>
        <w:t>(Independent Reviewing O</w:t>
      </w:r>
      <w:r w:rsidR="00E21A07" w:rsidRPr="00622F67">
        <w:rPr>
          <w:rFonts w:cstheme="minorHAnsi"/>
          <w:sz w:val="24"/>
          <w:szCs w:val="24"/>
        </w:rPr>
        <w:t xml:space="preserve">fficer) </w:t>
      </w:r>
      <w:r w:rsidR="004C7AFA" w:rsidRPr="00622F67">
        <w:rPr>
          <w:rFonts w:cstheme="minorHAnsi"/>
          <w:sz w:val="24"/>
          <w:szCs w:val="24"/>
        </w:rPr>
        <w:t xml:space="preserve">at the next LAC review. The IRO will record in </w:t>
      </w:r>
      <w:r w:rsidR="00706151" w:rsidRPr="00622F67">
        <w:rPr>
          <w:rFonts w:cstheme="minorHAnsi"/>
          <w:sz w:val="24"/>
          <w:szCs w:val="24"/>
        </w:rPr>
        <w:t>Recommendations</w:t>
      </w:r>
      <w:r w:rsidR="004C7AFA" w:rsidRPr="00622F67">
        <w:rPr>
          <w:rFonts w:cstheme="minorHAnsi"/>
          <w:sz w:val="24"/>
          <w:szCs w:val="24"/>
        </w:rPr>
        <w:t xml:space="preserve"> and Dec</w:t>
      </w:r>
      <w:r w:rsidR="00706151" w:rsidRPr="00622F67">
        <w:rPr>
          <w:rFonts w:cstheme="minorHAnsi"/>
          <w:sz w:val="24"/>
          <w:szCs w:val="24"/>
        </w:rPr>
        <w:t>i</w:t>
      </w:r>
      <w:r w:rsidR="004C7AFA" w:rsidRPr="00622F67">
        <w:rPr>
          <w:rFonts w:cstheme="minorHAnsi"/>
          <w:sz w:val="24"/>
          <w:szCs w:val="24"/>
        </w:rPr>
        <w:t>s</w:t>
      </w:r>
      <w:r w:rsidR="00692318" w:rsidRPr="00622F67">
        <w:rPr>
          <w:rFonts w:cstheme="minorHAnsi"/>
          <w:sz w:val="24"/>
          <w:szCs w:val="24"/>
        </w:rPr>
        <w:t>ion in the Looked after r</w:t>
      </w:r>
      <w:r w:rsidR="00706151" w:rsidRPr="00622F67">
        <w:rPr>
          <w:rFonts w:cstheme="minorHAnsi"/>
          <w:sz w:val="24"/>
          <w:szCs w:val="24"/>
        </w:rPr>
        <w:t>eview</w:t>
      </w:r>
      <w:r w:rsidR="004C7AFA" w:rsidRPr="00622F67">
        <w:rPr>
          <w:rFonts w:cstheme="minorHAnsi"/>
          <w:sz w:val="24"/>
          <w:szCs w:val="24"/>
        </w:rPr>
        <w:t xml:space="preserve"> that this has commenced. </w:t>
      </w:r>
    </w:p>
    <w:p w14:paraId="550D3775" w14:textId="77777777" w:rsidR="004E7586" w:rsidRPr="00622F67" w:rsidRDefault="00F325AB" w:rsidP="008C4E6C">
      <w:pPr>
        <w:rPr>
          <w:rFonts w:cstheme="minorHAnsi"/>
          <w:sz w:val="24"/>
          <w:szCs w:val="24"/>
        </w:rPr>
      </w:pPr>
      <w:r w:rsidRPr="00622F67">
        <w:rPr>
          <w:rFonts w:cstheme="minorHAnsi"/>
          <w:sz w:val="24"/>
          <w:szCs w:val="24"/>
        </w:rPr>
        <w:t>In mainstream Children’s services t</w:t>
      </w:r>
      <w:r w:rsidR="004C7AFA" w:rsidRPr="00622F67">
        <w:rPr>
          <w:rFonts w:cstheme="minorHAnsi"/>
          <w:sz w:val="24"/>
          <w:szCs w:val="24"/>
        </w:rPr>
        <w:t>he responsibility for maintaining this plan is the Social Worker’s until the individual is 18 year of age.</w:t>
      </w:r>
      <w:r w:rsidR="00D74B94" w:rsidRPr="00622F67">
        <w:rPr>
          <w:rFonts w:cstheme="minorHAnsi"/>
          <w:sz w:val="24"/>
          <w:szCs w:val="24"/>
        </w:rPr>
        <w:t xml:space="preserve"> </w:t>
      </w:r>
      <w:r w:rsidRPr="00622F67">
        <w:rPr>
          <w:rFonts w:cstheme="minorHAnsi"/>
          <w:sz w:val="24"/>
          <w:szCs w:val="24"/>
        </w:rPr>
        <w:t>Within the Life Stages Service, this plan will continue to be maintained by the allocated worker if they have continuing needs into adulthood.</w:t>
      </w:r>
    </w:p>
    <w:p w14:paraId="77156090" w14:textId="61E619BC" w:rsidR="001655C3" w:rsidRPr="00622F67" w:rsidRDefault="001655C3" w:rsidP="001655C3">
      <w:pPr>
        <w:rPr>
          <w:rFonts w:cstheme="minorHAnsi"/>
          <w:sz w:val="24"/>
          <w:szCs w:val="24"/>
        </w:rPr>
      </w:pPr>
      <w:r w:rsidRPr="00622F67">
        <w:rPr>
          <w:rFonts w:cstheme="minorHAnsi"/>
          <w:sz w:val="24"/>
          <w:szCs w:val="24"/>
        </w:rPr>
        <w:t xml:space="preserve">Those individuals who do not have the appearance of eligible social care needs, but who meet the criteria of a former looked after child will continue to be supported by the </w:t>
      </w:r>
      <w:r w:rsidR="0038094A">
        <w:rPr>
          <w:rFonts w:cstheme="minorHAnsi"/>
          <w:sz w:val="24"/>
          <w:szCs w:val="24"/>
        </w:rPr>
        <w:t>Looked After Through Care (</w:t>
      </w:r>
      <w:r w:rsidRPr="00622F67">
        <w:rPr>
          <w:rFonts w:cstheme="minorHAnsi"/>
          <w:sz w:val="24"/>
          <w:szCs w:val="24"/>
        </w:rPr>
        <w:t>LATC</w:t>
      </w:r>
      <w:r w:rsidR="0038094A">
        <w:rPr>
          <w:rFonts w:cstheme="minorHAnsi"/>
          <w:sz w:val="24"/>
          <w:szCs w:val="24"/>
        </w:rPr>
        <w:t>)</w:t>
      </w:r>
      <w:r w:rsidRPr="00622F67">
        <w:rPr>
          <w:rFonts w:cstheme="minorHAnsi"/>
          <w:sz w:val="24"/>
          <w:szCs w:val="24"/>
        </w:rPr>
        <w:t xml:space="preserve"> Team up until the age of 25. If there an EHC plan, then the LATC worker should continue to contribute to this.</w:t>
      </w:r>
    </w:p>
    <w:p w14:paraId="44239D92" w14:textId="77777777" w:rsidR="00E50FD4" w:rsidRPr="00622F67" w:rsidRDefault="00E50FD4" w:rsidP="00E50FD4">
      <w:pPr>
        <w:spacing w:before="100" w:beforeAutospacing="1" w:after="100" w:afterAutospacing="1" w:line="240" w:lineRule="auto"/>
        <w:rPr>
          <w:rFonts w:eastAsia="Times New Roman" w:cstheme="minorHAnsi"/>
          <w:sz w:val="24"/>
          <w:szCs w:val="24"/>
          <w:lang w:val="en" w:eastAsia="en-GB"/>
        </w:rPr>
      </w:pPr>
      <w:r w:rsidRPr="00622F67">
        <w:rPr>
          <w:rFonts w:eastAsia="Times New Roman" w:cstheme="minorHAnsi"/>
          <w:sz w:val="24"/>
          <w:szCs w:val="24"/>
          <w:lang w:val="en" w:eastAsia="en-GB"/>
        </w:rPr>
        <w:t>If an individual is not eligible under the Care Act 2014, the worker conducting the transition assessment will close the case on Adults liquidlogic. If they meet the criteria as a former looked after child then responsibility for the young person and continued support post 18 will remain with the LATC team who record on Children’s liquidlogic.</w:t>
      </w:r>
    </w:p>
    <w:p w14:paraId="1635BA2C" w14:textId="17B1511D" w:rsidR="00E50FD4" w:rsidRPr="00622F67" w:rsidRDefault="00E50FD4" w:rsidP="00E50FD4">
      <w:pPr>
        <w:spacing w:after="0" w:line="240" w:lineRule="auto"/>
        <w:rPr>
          <w:rFonts w:cstheme="minorHAnsi"/>
          <w:b/>
          <w:sz w:val="24"/>
          <w:szCs w:val="24"/>
        </w:rPr>
      </w:pPr>
      <w:r w:rsidRPr="00622F67">
        <w:rPr>
          <w:rFonts w:cstheme="minorHAnsi"/>
          <w:b/>
          <w:sz w:val="24"/>
          <w:szCs w:val="24"/>
        </w:rPr>
        <w:t xml:space="preserve">Closing the child off as a Looked After Child </w:t>
      </w:r>
    </w:p>
    <w:p w14:paraId="29168FFA" w14:textId="486BCC4A" w:rsidR="003056AE" w:rsidRPr="00622F67" w:rsidRDefault="00E50FD4" w:rsidP="00E50FD4">
      <w:pPr>
        <w:spacing w:after="0" w:line="240" w:lineRule="auto"/>
        <w:rPr>
          <w:rFonts w:cstheme="minorHAnsi"/>
          <w:sz w:val="24"/>
          <w:szCs w:val="24"/>
        </w:rPr>
      </w:pPr>
      <w:r w:rsidRPr="00622F67">
        <w:rPr>
          <w:rFonts w:cstheme="minorHAnsi"/>
          <w:sz w:val="24"/>
          <w:szCs w:val="24"/>
        </w:rPr>
        <w:t>At a minimum of 15 days before the child’s 18</w:t>
      </w:r>
      <w:r w:rsidRPr="00622F67">
        <w:rPr>
          <w:rFonts w:cstheme="minorHAnsi"/>
          <w:sz w:val="24"/>
          <w:szCs w:val="24"/>
          <w:vertAlign w:val="superscript"/>
        </w:rPr>
        <w:t>th</w:t>
      </w:r>
      <w:r w:rsidRPr="00622F67">
        <w:rPr>
          <w:rFonts w:cstheme="minorHAnsi"/>
          <w:sz w:val="24"/>
          <w:szCs w:val="24"/>
        </w:rPr>
        <w:t xml:space="preserve"> birthday, a final LAC Review must take place. On their 18</w:t>
      </w:r>
      <w:r w:rsidRPr="00622F67">
        <w:rPr>
          <w:rFonts w:cstheme="minorHAnsi"/>
          <w:sz w:val="24"/>
          <w:szCs w:val="24"/>
          <w:vertAlign w:val="superscript"/>
        </w:rPr>
        <w:t>th</w:t>
      </w:r>
      <w:r w:rsidRPr="00622F67">
        <w:rPr>
          <w:rFonts w:cstheme="minorHAnsi"/>
          <w:sz w:val="24"/>
          <w:szCs w:val="24"/>
        </w:rPr>
        <w:t xml:space="preserve"> birthday, the allocated social worker must end the child as being looked after as the Children Act (1989) no longer applies, and the child ceases to become looked after. End the allocated social worker’s involvement, and re-assign to the LATC worker as the allocated case worker. Ensure t</w:t>
      </w:r>
      <w:r w:rsidR="00B7280A">
        <w:rPr>
          <w:rFonts w:cstheme="minorHAnsi"/>
          <w:sz w:val="24"/>
          <w:szCs w:val="24"/>
        </w:rPr>
        <w:t>here is a case note added in Adult’s Liquidlogic</w:t>
      </w:r>
      <w:r w:rsidRPr="00622F67">
        <w:rPr>
          <w:rFonts w:cstheme="minorHAnsi"/>
          <w:sz w:val="24"/>
          <w:szCs w:val="24"/>
        </w:rPr>
        <w:t xml:space="preserve"> that clearly states the child has been ended as looked after, and who the new allocated case worker is within the LATC Team.</w:t>
      </w:r>
    </w:p>
    <w:p w14:paraId="77E126E8" w14:textId="77777777" w:rsidR="00202D73" w:rsidRPr="00897CBE" w:rsidRDefault="00202D73" w:rsidP="00797B9A">
      <w:pPr>
        <w:pStyle w:val="Heading1"/>
        <w:rPr>
          <w:rFonts w:asciiTheme="minorHAnsi" w:hAnsiTheme="minorHAnsi" w:cstheme="minorHAnsi"/>
        </w:rPr>
      </w:pPr>
      <w:bookmarkStart w:id="2" w:name="_Identifying_those_with"/>
      <w:bookmarkStart w:id="3" w:name="_Toc500845037"/>
      <w:bookmarkEnd w:id="2"/>
      <w:r w:rsidRPr="00897CBE">
        <w:rPr>
          <w:rFonts w:asciiTheme="minorHAnsi" w:hAnsiTheme="minorHAnsi" w:cstheme="minorHAnsi"/>
        </w:rPr>
        <w:t>Identifying those with likely needs as an adult.</w:t>
      </w:r>
      <w:bookmarkEnd w:id="3"/>
    </w:p>
    <w:p w14:paraId="15B42BBB" w14:textId="3DADE7D2" w:rsidR="00CF5BF2" w:rsidRPr="00897CBE" w:rsidRDefault="00CF5BF2" w:rsidP="00CF5BF2">
      <w:pPr>
        <w:pStyle w:val="Heading2"/>
        <w:rPr>
          <w:rFonts w:asciiTheme="minorHAnsi" w:hAnsiTheme="minorHAnsi" w:cstheme="minorHAnsi"/>
        </w:rPr>
      </w:pPr>
      <w:bookmarkStart w:id="4" w:name="_Toc500845038"/>
      <w:r w:rsidRPr="00897CBE">
        <w:rPr>
          <w:rFonts w:asciiTheme="minorHAnsi" w:hAnsiTheme="minorHAnsi" w:cstheme="minorHAnsi"/>
        </w:rPr>
        <w:t>The process for t</w:t>
      </w:r>
      <w:r w:rsidR="00CE11EB">
        <w:rPr>
          <w:rFonts w:asciiTheme="minorHAnsi" w:hAnsiTheme="minorHAnsi" w:cstheme="minorHAnsi"/>
        </w:rPr>
        <w:t>heir transition to adulthood.</w:t>
      </w:r>
      <w:r w:rsidRPr="00897CBE">
        <w:rPr>
          <w:rFonts w:asciiTheme="minorHAnsi" w:hAnsiTheme="minorHAnsi" w:cstheme="minorHAnsi"/>
        </w:rPr>
        <w:t xml:space="preserve"> </w:t>
      </w:r>
      <w:bookmarkEnd w:id="4"/>
    </w:p>
    <w:p w14:paraId="2652CA1D" w14:textId="603476AF" w:rsidR="00CE11EB" w:rsidRPr="00897CBE" w:rsidRDefault="00CE11EB" w:rsidP="00CE11EB">
      <w:pPr>
        <w:rPr>
          <w:rFonts w:cstheme="minorHAnsi"/>
          <w:sz w:val="24"/>
          <w:szCs w:val="24"/>
        </w:rPr>
      </w:pPr>
      <w:r w:rsidRPr="00897CBE">
        <w:rPr>
          <w:rFonts w:cstheme="minorHAnsi"/>
          <w:sz w:val="24"/>
          <w:szCs w:val="24"/>
        </w:rPr>
        <w:t xml:space="preserve">A bi monthly </w:t>
      </w:r>
      <w:r>
        <w:rPr>
          <w:rFonts w:cstheme="minorHAnsi"/>
          <w:sz w:val="24"/>
          <w:szCs w:val="24"/>
        </w:rPr>
        <w:t>Transitions to Adult Social Care Forum (TASC Forum)</w:t>
      </w:r>
      <w:r w:rsidRPr="00897CBE">
        <w:rPr>
          <w:rFonts w:cstheme="minorHAnsi"/>
          <w:sz w:val="24"/>
          <w:szCs w:val="24"/>
        </w:rPr>
        <w:t xml:space="preserve"> is held </w:t>
      </w:r>
      <w:r>
        <w:rPr>
          <w:rFonts w:cstheme="minorHAnsi"/>
          <w:sz w:val="24"/>
          <w:szCs w:val="24"/>
        </w:rPr>
        <w:t xml:space="preserve">(see Appendix </w:t>
      </w:r>
      <w:r w:rsidR="00816950">
        <w:rPr>
          <w:rFonts w:cstheme="minorHAnsi"/>
          <w:sz w:val="24"/>
          <w:szCs w:val="24"/>
        </w:rPr>
        <w:t>A</w:t>
      </w:r>
      <w:r>
        <w:rPr>
          <w:rFonts w:cstheme="minorHAnsi"/>
          <w:sz w:val="24"/>
          <w:szCs w:val="24"/>
        </w:rPr>
        <w:t xml:space="preserve"> for the terms of reference). </w:t>
      </w:r>
      <w:r w:rsidR="003B76FC">
        <w:rPr>
          <w:rFonts w:cstheme="minorHAnsi"/>
          <w:sz w:val="24"/>
          <w:szCs w:val="24"/>
        </w:rPr>
        <w:t xml:space="preserve">Any young person with ‘likely needs’ as an adult should be referred to this meeting and this </w:t>
      </w:r>
      <w:r>
        <w:rPr>
          <w:rFonts w:cstheme="minorHAnsi"/>
          <w:sz w:val="24"/>
          <w:szCs w:val="24"/>
        </w:rPr>
        <w:t>should be done</w:t>
      </w:r>
      <w:r w:rsidR="003B76FC">
        <w:rPr>
          <w:rFonts w:cstheme="minorHAnsi"/>
          <w:sz w:val="24"/>
          <w:szCs w:val="24"/>
        </w:rPr>
        <w:t xml:space="preserve"> in school year 11 aged 15 1/2,</w:t>
      </w:r>
      <w:r>
        <w:rPr>
          <w:rFonts w:cstheme="minorHAnsi"/>
          <w:sz w:val="24"/>
          <w:szCs w:val="24"/>
        </w:rPr>
        <w:t xml:space="preserve"> </w:t>
      </w:r>
      <w:r w:rsidR="003B76FC">
        <w:rPr>
          <w:rFonts w:cstheme="minorHAnsi"/>
          <w:sz w:val="24"/>
          <w:szCs w:val="24"/>
        </w:rPr>
        <w:t xml:space="preserve">or </w:t>
      </w:r>
      <w:r>
        <w:rPr>
          <w:rFonts w:cstheme="minorHAnsi"/>
          <w:sz w:val="24"/>
          <w:szCs w:val="24"/>
        </w:rPr>
        <w:t xml:space="preserve">at the </w:t>
      </w:r>
      <w:r w:rsidR="003B76FC">
        <w:rPr>
          <w:rFonts w:cstheme="minorHAnsi"/>
          <w:sz w:val="24"/>
          <w:szCs w:val="24"/>
        </w:rPr>
        <w:t xml:space="preserve">very </w:t>
      </w:r>
      <w:r>
        <w:rPr>
          <w:rFonts w:cstheme="minorHAnsi"/>
          <w:sz w:val="24"/>
          <w:szCs w:val="24"/>
        </w:rPr>
        <w:t>latest</w:t>
      </w:r>
      <w:r w:rsidR="003B76FC">
        <w:rPr>
          <w:rFonts w:cstheme="minorHAnsi"/>
          <w:sz w:val="24"/>
          <w:szCs w:val="24"/>
        </w:rPr>
        <w:t>,</w:t>
      </w:r>
      <w:r>
        <w:rPr>
          <w:rFonts w:cstheme="minorHAnsi"/>
          <w:sz w:val="24"/>
          <w:szCs w:val="24"/>
        </w:rPr>
        <w:t xml:space="preserve"> following the young person’s 16</w:t>
      </w:r>
      <w:r w:rsidRPr="00CE11EB">
        <w:rPr>
          <w:rFonts w:cstheme="minorHAnsi"/>
          <w:sz w:val="24"/>
          <w:szCs w:val="24"/>
          <w:vertAlign w:val="superscript"/>
        </w:rPr>
        <w:t>th</w:t>
      </w:r>
      <w:r>
        <w:rPr>
          <w:rFonts w:cstheme="minorHAnsi"/>
          <w:sz w:val="24"/>
          <w:szCs w:val="24"/>
        </w:rPr>
        <w:t xml:space="preserve"> birthday (or as soon as possible after this point for individuals who become known to Social Care after this point).</w:t>
      </w:r>
    </w:p>
    <w:p w14:paraId="5120738E" w14:textId="7A8202BA" w:rsidR="00CE11EB" w:rsidRPr="00897CBE" w:rsidRDefault="00CE11EB" w:rsidP="00CE11EB">
      <w:pPr>
        <w:rPr>
          <w:rFonts w:cstheme="minorHAnsi"/>
          <w:sz w:val="24"/>
          <w:szCs w:val="24"/>
        </w:rPr>
      </w:pPr>
      <w:r>
        <w:rPr>
          <w:rFonts w:cstheme="minorHAnsi"/>
          <w:sz w:val="24"/>
          <w:szCs w:val="24"/>
        </w:rPr>
        <w:t>For these individuals t</w:t>
      </w:r>
      <w:r w:rsidRPr="00897CBE">
        <w:rPr>
          <w:rFonts w:cstheme="minorHAnsi"/>
          <w:sz w:val="24"/>
          <w:szCs w:val="24"/>
        </w:rPr>
        <w:t xml:space="preserve">he aim of this meeting is to discuss </w:t>
      </w:r>
      <w:r>
        <w:rPr>
          <w:rFonts w:cstheme="minorHAnsi"/>
          <w:sz w:val="24"/>
          <w:szCs w:val="24"/>
        </w:rPr>
        <w:t xml:space="preserve">and plan for </w:t>
      </w:r>
      <w:r w:rsidRPr="00897CBE">
        <w:rPr>
          <w:rFonts w:cstheme="minorHAnsi"/>
          <w:sz w:val="24"/>
          <w:szCs w:val="24"/>
        </w:rPr>
        <w:t xml:space="preserve">those </w:t>
      </w:r>
      <w:r w:rsidRPr="00897CBE">
        <w:rPr>
          <w:rFonts w:cstheme="minorHAnsi"/>
          <w:sz w:val="24"/>
          <w:szCs w:val="36"/>
        </w:rPr>
        <w:t>with likely needs as an adult</w:t>
      </w:r>
      <w:r>
        <w:rPr>
          <w:rFonts w:cstheme="minorHAnsi"/>
          <w:sz w:val="24"/>
          <w:szCs w:val="36"/>
        </w:rPr>
        <w:t xml:space="preserve">, with adult social care and for their assessment and support plan to be developed </w:t>
      </w:r>
      <w:r w:rsidRPr="00897CBE">
        <w:rPr>
          <w:rFonts w:cstheme="minorHAnsi"/>
          <w:sz w:val="24"/>
          <w:szCs w:val="36"/>
        </w:rPr>
        <w:t xml:space="preserve">at an appropriate time. </w:t>
      </w:r>
      <w:r w:rsidRPr="00897CBE">
        <w:rPr>
          <w:rFonts w:cstheme="minorHAnsi"/>
          <w:sz w:val="24"/>
          <w:szCs w:val="24"/>
        </w:rPr>
        <w:t>For those who are unlikely to meet the eligibility criteria for Adults, this will allows Children’s Social Care and SEND to plan an appropriate transition to adulthood.</w:t>
      </w:r>
    </w:p>
    <w:p w14:paraId="64FDF131" w14:textId="77777777" w:rsidR="00CE11EB" w:rsidRDefault="00CE11EB" w:rsidP="00CE11EB">
      <w:pPr>
        <w:rPr>
          <w:rFonts w:cstheme="minorHAnsi"/>
          <w:sz w:val="24"/>
          <w:szCs w:val="24"/>
        </w:rPr>
      </w:pPr>
      <w:r w:rsidRPr="00897CBE">
        <w:rPr>
          <w:rFonts w:cstheme="minorHAnsi"/>
          <w:sz w:val="24"/>
          <w:szCs w:val="24"/>
        </w:rPr>
        <w:t>Workers will need to gain consent to share information with adult services colleagues.</w:t>
      </w:r>
    </w:p>
    <w:p w14:paraId="05416266" w14:textId="38E8871A" w:rsidR="00CF5BF2" w:rsidRPr="00897CBE" w:rsidRDefault="00CF5BF2" w:rsidP="00CF5BF2">
      <w:pPr>
        <w:pStyle w:val="Heading2"/>
        <w:rPr>
          <w:rFonts w:asciiTheme="minorHAnsi" w:hAnsiTheme="minorHAnsi" w:cstheme="minorHAnsi"/>
        </w:rPr>
      </w:pPr>
      <w:bookmarkStart w:id="5" w:name="_Toc500845039"/>
      <w:r w:rsidRPr="00897CBE">
        <w:rPr>
          <w:rFonts w:asciiTheme="minorHAnsi" w:hAnsiTheme="minorHAnsi" w:cstheme="minorHAnsi"/>
        </w:rPr>
        <w:t xml:space="preserve">The process for </w:t>
      </w:r>
      <w:r w:rsidR="00CE11EB">
        <w:rPr>
          <w:rFonts w:asciiTheme="minorHAnsi" w:hAnsiTheme="minorHAnsi" w:cstheme="minorHAnsi"/>
        </w:rPr>
        <w:t>transitioning at the end of an educational placement</w:t>
      </w:r>
      <w:r w:rsidRPr="00897CBE">
        <w:rPr>
          <w:rFonts w:asciiTheme="minorHAnsi" w:hAnsiTheme="minorHAnsi" w:cstheme="minorHAnsi"/>
        </w:rPr>
        <w:t>.</w:t>
      </w:r>
      <w:bookmarkEnd w:id="5"/>
    </w:p>
    <w:p w14:paraId="6FCFAAED" w14:textId="329FBEC8" w:rsidR="00CE11EB" w:rsidRPr="00897CBE" w:rsidRDefault="00CE11EB" w:rsidP="00CF5BF2">
      <w:pPr>
        <w:rPr>
          <w:rFonts w:cstheme="minorHAnsi"/>
          <w:sz w:val="24"/>
          <w:szCs w:val="24"/>
        </w:rPr>
      </w:pPr>
      <w:r w:rsidRPr="00955EDB">
        <w:rPr>
          <w:rFonts w:cstheme="minorHAnsi"/>
          <w:sz w:val="24"/>
          <w:szCs w:val="24"/>
        </w:rPr>
        <w:t>For individuals who continue to access education following their 18</w:t>
      </w:r>
      <w:r w:rsidRPr="00955EDB">
        <w:rPr>
          <w:rFonts w:cstheme="minorHAnsi"/>
          <w:sz w:val="24"/>
          <w:szCs w:val="24"/>
          <w:vertAlign w:val="superscript"/>
        </w:rPr>
        <w:t>th</w:t>
      </w:r>
      <w:r w:rsidRPr="00955EDB">
        <w:rPr>
          <w:rFonts w:cstheme="minorHAnsi"/>
          <w:sz w:val="24"/>
          <w:szCs w:val="24"/>
        </w:rPr>
        <w:t xml:space="preserve"> Birthday another referral should be made to the TASC forum as soon as the allocated worker is aware that an educational placement is planned to, or is likely to end. This will enable their review / reassessment to be planned to ensure their needs are met following this change.</w:t>
      </w:r>
    </w:p>
    <w:p w14:paraId="284D9E9F" w14:textId="3A9533AE" w:rsidR="004E7586" w:rsidRPr="00897CBE" w:rsidRDefault="0057124A" w:rsidP="0091664C">
      <w:pPr>
        <w:pStyle w:val="Heading2"/>
        <w:rPr>
          <w:rFonts w:asciiTheme="minorHAnsi" w:hAnsiTheme="minorHAnsi" w:cstheme="minorHAnsi"/>
        </w:rPr>
      </w:pPr>
      <w:bookmarkStart w:id="6" w:name="_When_and_how"/>
      <w:bookmarkStart w:id="7" w:name="_Toc500845040"/>
      <w:bookmarkEnd w:id="6"/>
      <w:r w:rsidRPr="00897CBE">
        <w:rPr>
          <w:rFonts w:asciiTheme="minorHAnsi" w:hAnsiTheme="minorHAnsi" w:cstheme="minorHAnsi"/>
        </w:rPr>
        <w:t>When and how to share information bet</w:t>
      </w:r>
      <w:r w:rsidR="00CF5BF2" w:rsidRPr="00897CBE">
        <w:rPr>
          <w:rFonts w:asciiTheme="minorHAnsi" w:hAnsiTheme="minorHAnsi" w:cstheme="minorHAnsi"/>
        </w:rPr>
        <w:t xml:space="preserve">ween </w:t>
      </w:r>
      <w:r w:rsidR="0091664C" w:rsidRPr="00897CBE">
        <w:rPr>
          <w:rFonts w:asciiTheme="minorHAnsi" w:hAnsiTheme="minorHAnsi" w:cstheme="minorHAnsi"/>
        </w:rPr>
        <w:t>Children</w:t>
      </w:r>
      <w:r w:rsidR="00CF5BF2" w:rsidRPr="00897CBE">
        <w:rPr>
          <w:rFonts w:asciiTheme="minorHAnsi" w:hAnsiTheme="minorHAnsi" w:cstheme="minorHAnsi"/>
        </w:rPr>
        <w:t xml:space="preserve"> and A</w:t>
      </w:r>
      <w:r w:rsidR="008431BA" w:rsidRPr="00897CBE">
        <w:rPr>
          <w:rFonts w:asciiTheme="minorHAnsi" w:hAnsiTheme="minorHAnsi" w:cstheme="minorHAnsi"/>
        </w:rPr>
        <w:t>dult Social</w:t>
      </w:r>
      <w:r w:rsidR="00706151" w:rsidRPr="00897CBE">
        <w:rPr>
          <w:rFonts w:asciiTheme="minorHAnsi" w:hAnsiTheme="minorHAnsi" w:cstheme="minorHAnsi"/>
        </w:rPr>
        <w:t xml:space="preserve"> Care</w:t>
      </w:r>
      <w:r w:rsidRPr="00897CBE">
        <w:rPr>
          <w:rFonts w:asciiTheme="minorHAnsi" w:hAnsiTheme="minorHAnsi" w:cstheme="minorHAnsi"/>
        </w:rPr>
        <w:t>.</w:t>
      </w:r>
      <w:bookmarkEnd w:id="7"/>
    </w:p>
    <w:p w14:paraId="1B580888" w14:textId="1208606F" w:rsidR="00885404" w:rsidRPr="00897CBE" w:rsidRDefault="00DE4BBF" w:rsidP="00C7017A">
      <w:pPr>
        <w:rPr>
          <w:rFonts w:cstheme="minorHAnsi"/>
          <w:sz w:val="24"/>
          <w:szCs w:val="24"/>
        </w:rPr>
      </w:pPr>
      <w:r w:rsidRPr="00897CBE">
        <w:rPr>
          <w:rFonts w:cstheme="minorHAnsi"/>
          <w:sz w:val="24"/>
          <w:szCs w:val="24"/>
        </w:rPr>
        <w:t>If the young person</w:t>
      </w:r>
      <w:r w:rsidR="00C7017A" w:rsidRPr="00897CBE">
        <w:rPr>
          <w:rFonts w:cstheme="minorHAnsi"/>
          <w:sz w:val="24"/>
          <w:szCs w:val="24"/>
        </w:rPr>
        <w:t xml:space="preserve"> has the appearance of </w:t>
      </w:r>
      <w:r w:rsidR="008431BA" w:rsidRPr="00897CBE">
        <w:rPr>
          <w:rFonts w:cstheme="minorHAnsi"/>
          <w:sz w:val="24"/>
          <w:szCs w:val="24"/>
        </w:rPr>
        <w:t>likely</w:t>
      </w:r>
      <w:r w:rsidR="00C7017A" w:rsidRPr="00897CBE">
        <w:rPr>
          <w:rFonts w:cstheme="minorHAnsi"/>
          <w:sz w:val="24"/>
          <w:szCs w:val="24"/>
        </w:rPr>
        <w:t xml:space="preserve"> needs and are not known to the Life Stages Service, the i</w:t>
      </w:r>
      <w:r w:rsidR="00AF6B4E">
        <w:rPr>
          <w:rFonts w:cstheme="minorHAnsi"/>
          <w:sz w:val="24"/>
          <w:szCs w:val="24"/>
        </w:rPr>
        <w:t>ndividual needs to</w:t>
      </w:r>
      <w:r w:rsidR="006412F8" w:rsidRPr="00897CBE">
        <w:rPr>
          <w:rFonts w:cstheme="minorHAnsi"/>
          <w:sz w:val="24"/>
          <w:szCs w:val="24"/>
        </w:rPr>
        <w:t xml:space="preserve"> be discussed</w:t>
      </w:r>
      <w:r w:rsidR="00C7017A" w:rsidRPr="00897CBE">
        <w:rPr>
          <w:rFonts w:cstheme="minorHAnsi"/>
          <w:sz w:val="24"/>
          <w:szCs w:val="24"/>
        </w:rPr>
        <w:t xml:space="preserve"> </w:t>
      </w:r>
      <w:r w:rsidR="00A369D9">
        <w:rPr>
          <w:rFonts w:cstheme="minorHAnsi"/>
          <w:sz w:val="24"/>
          <w:szCs w:val="24"/>
        </w:rPr>
        <w:t>at the bi-monthly TASC</w:t>
      </w:r>
      <w:r w:rsidR="00C7017A" w:rsidRPr="00897CBE">
        <w:rPr>
          <w:rFonts w:cstheme="minorHAnsi"/>
          <w:sz w:val="24"/>
          <w:szCs w:val="24"/>
        </w:rPr>
        <w:t xml:space="preserve"> </w:t>
      </w:r>
      <w:r w:rsidR="00A369D9">
        <w:rPr>
          <w:rFonts w:cstheme="minorHAnsi"/>
          <w:sz w:val="24"/>
          <w:szCs w:val="24"/>
        </w:rPr>
        <w:t xml:space="preserve">forum </w:t>
      </w:r>
      <w:r w:rsidR="00C7017A" w:rsidRPr="00897CBE">
        <w:rPr>
          <w:rFonts w:cstheme="minorHAnsi"/>
          <w:sz w:val="24"/>
          <w:szCs w:val="24"/>
        </w:rPr>
        <w:t xml:space="preserve">to consider if a referral to Adult Social Care </w:t>
      </w:r>
      <w:r w:rsidR="008431BA" w:rsidRPr="00897CBE">
        <w:rPr>
          <w:rFonts w:cstheme="minorHAnsi"/>
          <w:sz w:val="24"/>
          <w:szCs w:val="24"/>
        </w:rPr>
        <w:t>for a transitions assessment would be of significant benefit</w:t>
      </w:r>
      <w:r w:rsidR="00C7017A" w:rsidRPr="00897CBE">
        <w:rPr>
          <w:rFonts w:cstheme="minorHAnsi"/>
          <w:sz w:val="24"/>
          <w:szCs w:val="24"/>
        </w:rPr>
        <w:t>.</w:t>
      </w:r>
      <w:r w:rsidR="00CC2383" w:rsidRPr="00897CBE">
        <w:rPr>
          <w:rFonts w:cstheme="minorHAnsi"/>
          <w:sz w:val="24"/>
          <w:szCs w:val="24"/>
        </w:rPr>
        <w:t xml:space="preserve"> </w:t>
      </w:r>
      <w:r w:rsidR="00144775" w:rsidRPr="00897CBE">
        <w:rPr>
          <w:rFonts w:cstheme="minorHAnsi"/>
          <w:sz w:val="24"/>
          <w:szCs w:val="24"/>
        </w:rPr>
        <w:t xml:space="preserve">For further information about this meeting, </w:t>
      </w:r>
      <w:r w:rsidR="00144775" w:rsidRPr="00926F7F">
        <w:rPr>
          <w:rFonts w:cstheme="minorHAnsi"/>
          <w:sz w:val="24"/>
          <w:szCs w:val="24"/>
        </w:rPr>
        <w:t xml:space="preserve">please see the terms of reference Appendix </w:t>
      </w:r>
      <w:r w:rsidR="00926F7F" w:rsidRPr="00926F7F">
        <w:rPr>
          <w:rFonts w:cstheme="minorHAnsi"/>
          <w:sz w:val="24"/>
          <w:szCs w:val="24"/>
        </w:rPr>
        <w:t>A</w:t>
      </w:r>
      <w:r w:rsidR="00144775" w:rsidRPr="00926F7F">
        <w:rPr>
          <w:rFonts w:cstheme="minorHAnsi"/>
          <w:sz w:val="24"/>
          <w:szCs w:val="24"/>
        </w:rPr>
        <w:t>.</w:t>
      </w:r>
    </w:p>
    <w:p w14:paraId="6DECEC4D" w14:textId="35323AA3" w:rsidR="001E270D" w:rsidRPr="00897CBE" w:rsidRDefault="001E270D" w:rsidP="00C7017A">
      <w:pPr>
        <w:rPr>
          <w:rFonts w:cstheme="minorHAnsi"/>
          <w:b/>
          <w:sz w:val="24"/>
          <w:szCs w:val="24"/>
        </w:rPr>
      </w:pPr>
      <w:r w:rsidRPr="00897CBE">
        <w:rPr>
          <w:rFonts w:cstheme="minorHAnsi"/>
          <w:b/>
          <w:sz w:val="24"/>
          <w:szCs w:val="24"/>
        </w:rPr>
        <w:t>Steps to take:-</w:t>
      </w:r>
    </w:p>
    <w:p w14:paraId="63005202" w14:textId="57BA0BDD" w:rsidR="001E270D" w:rsidRPr="00622F67" w:rsidRDefault="00A369D9" w:rsidP="00CC2383">
      <w:pPr>
        <w:pStyle w:val="ListParagraph"/>
        <w:numPr>
          <w:ilvl w:val="0"/>
          <w:numId w:val="14"/>
        </w:numPr>
        <w:rPr>
          <w:rFonts w:cstheme="minorHAnsi"/>
          <w:sz w:val="24"/>
          <w:szCs w:val="24"/>
        </w:rPr>
      </w:pPr>
      <w:r w:rsidRPr="00622F67">
        <w:rPr>
          <w:rFonts w:cstheme="minorHAnsi"/>
          <w:sz w:val="24"/>
          <w:szCs w:val="24"/>
        </w:rPr>
        <w:t>The Young Person’s Social Worker will g</w:t>
      </w:r>
      <w:r w:rsidR="00CC2383" w:rsidRPr="00622F67">
        <w:rPr>
          <w:rFonts w:cstheme="minorHAnsi"/>
          <w:sz w:val="24"/>
          <w:szCs w:val="24"/>
        </w:rPr>
        <w:t xml:space="preserve">ain </w:t>
      </w:r>
      <w:r w:rsidR="00646E11" w:rsidRPr="00622F67">
        <w:rPr>
          <w:rFonts w:cstheme="minorHAnsi"/>
          <w:sz w:val="24"/>
          <w:szCs w:val="24"/>
        </w:rPr>
        <w:t xml:space="preserve">appropriate </w:t>
      </w:r>
      <w:r w:rsidR="00CC2383" w:rsidRPr="00622F67">
        <w:rPr>
          <w:rFonts w:cstheme="minorHAnsi"/>
          <w:b/>
          <w:sz w:val="24"/>
          <w:szCs w:val="24"/>
        </w:rPr>
        <w:t>consent</w:t>
      </w:r>
      <w:r w:rsidR="00CC2383" w:rsidRPr="00622F67">
        <w:rPr>
          <w:rFonts w:cstheme="minorHAnsi"/>
          <w:sz w:val="24"/>
          <w:szCs w:val="24"/>
        </w:rPr>
        <w:t xml:space="preserve"> from the individual and </w:t>
      </w:r>
      <w:r w:rsidR="00646E11" w:rsidRPr="00622F67">
        <w:rPr>
          <w:rFonts w:cstheme="minorHAnsi"/>
          <w:sz w:val="24"/>
          <w:szCs w:val="24"/>
        </w:rPr>
        <w:t>person with parental responsibility</w:t>
      </w:r>
      <w:r w:rsidRPr="00622F67">
        <w:rPr>
          <w:rFonts w:cstheme="minorHAnsi"/>
          <w:sz w:val="24"/>
          <w:szCs w:val="24"/>
        </w:rPr>
        <w:t xml:space="preserve">. </w:t>
      </w:r>
      <w:r w:rsidR="00976036" w:rsidRPr="00622F67">
        <w:rPr>
          <w:rFonts w:cstheme="minorHAnsi"/>
          <w:sz w:val="24"/>
          <w:szCs w:val="24"/>
        </w:rPr>
        <w:t xml:space="preserve">Two aspects are required – the consent to discuss with </w:t>
      </w:r>
      <w:r w:rsidRPr="00622F67">
        <w:rPr>
          <w:rFonts w:cstheme="minorHAnsi"/>
          <w:sz w:val="24"/>
          <w:szCs w:val="24"/>
        </w:rPr>
        <w:t>A</w:t>
      </w:r>
      <w:r w:rsidR="00B7280A">
        <w:rPr>
          <w:rFonts w:cstheme="minorHAnsi"/>
          <w:sz w:val="24"/>
          <w:szCs w:val="24"/>
        </w:rPr>
        <w:t>dult Social Care (A</w:t>
      </w:r>
      <w:r w:rsidRPr="00622F67">
        <w:rPr>
          <w:rFonts w:cstheme="minorHAnsi"/>
          <w:sz w:val="24"/>
          <w:szCs w:val="24"/>
        </w:rPr>
        <w:t xml:space="preserve">SC and consent to refer for </w:t>
      </w:r>
      <w:r w:rsidR="00976036" w:rsidRPr="00622F67">
        <w:rPr>
          <w:rFonts w:cstheme="minorHAnsi"/>
          <w:sz w:val="24"/>
          <w:szCs w:val="24"/>
        </w:rPr>
        <w:t>a Transitions Assessment</w:t>
      </w:r>
      <w:r w:rsidRPr="00622F67">
        <w:rPr>
          <w:rFonts w:cstheme="minorHAnsi"/>
          <w:sz w:val="24"/>
          <w:szCs w:val="24"/>
        </w:rPr>
        <w:t>,</w:t>
      </w:r>
      <w:r w:rsidR="00976036" w:rsidRPr="00622F67">
        <w:rPr>
          <w:rFonts w:cstheme="minorHAnsi"/>
          <w:sz w:val="24"/>
          <w:szCs w:val="24"/>
        </w:rPr>
        <w:t xml:space="preserve"> should it be deemed appropriate</w:t>
      </w:r>
      <w:r w:rsidR="003B76FC">
        <w:rPr>
          <w:rFonts w:cstheme="minorHAnsi"/>
          <w:sz w:val="24"/>
          <w:szCs w:val="24"/>
        </w:rPr>
        <w:t>)</w:t>
      </w:r>
      <w:r w:rsidR="00976036" w:rsidRPr="00622F67">
        <w:rPr>
          <w:rFonts w:cstheme="minorHAnsi"/>
          <w:sz w:val="24"/>
          <w:szCs w:val="24"/>
        </w:rPr>
        <w:t>.</w:t>
      </w:r>
    </w:p>
    <w:p w14:paraId="3E0EBF2E" w14:textId="77ABB2C6" w:rsidR="001E270D" w:rsidRPr="00622F67" w:rsidRDefault="00A369D9" w:rsidP="001E270D">
      <w:pPr>
        <w:pStyle w:val="ListParagraph"/>
        <w:numPr>
          <w:ilvl w:val="0"/>
          <w:numId w:val="14"/>
        </w:numPr>
        <w:rPr>
          <w:rFonts w:cstheme="minorHAnsi"/>
          <w:sz w:val="24"/>
          <w:szCs w:val="24"/>
        </w:rPr>
      </w:pPr>
      <w:r w:rsidRPr="00622F67">
        <w:rPr>
          <w:rFonts w:cstheme="minorHAnsi"/>
          <w:sz w:val="24"/>
          <w:szCs w:val="24"/>
        </w:rPr>
        <w:t xml:space="preserve">The Young Person’s Social Worker will </w:t>
      </w:r>
      <w:r w:rsidR="001E270D" w:rsidRPr="00622F67">
        <w:rPr>
          <w:rFonts w:cstheme="minorHAnsi"/>
          <w:sz w:val="24"/>
          <w:szCs w:val="24"/>
        </w:rPr>
        <w:t>Complete and s</w:t>
      </w:r>
      <w:r w:rsidR="00CC2383" w:rsidRPr="00622F67">
        <w:rPr>
          <w:rFonts w:cstheme="minorHAnsi"/>
          <w:sz w:val="24"/>
          <w:szCs w:val="24"/>
        </w:rPr>
        <w:t>ubmit the</w:t>
      </w:r>
      <w:r w:rsidRPr="00622F67">
        <w:rPr>
          <w:rFonts w:cstheme="minorHAnsi"/>
          <w:sz w:val="24"/>
          <w:szCs w:val="24"/>
        </w:rPr>
        <w:t xml:space="preserve"> bi-monthly TASC Forum</w:t>
      </w:r>
      <w:r w:rsidR="00CC2383" w:rsidRPr="00622F67">
        <w:rPr>
          <w:rFonts w:cstheme="minorHAnsi"/>
          <w:sz w:val="24"/>
          <w:szCs w:val="24"/>
        </w:rPr>
        <w:t xml:space="preserve"> </w:t>
      </w:r>
      <w:r w:rsidR="001E270D" w:rsidRPr="00622F67">
        <w:rPr>
          <w:rFonts w:cstheme="minorHAnsi"/>
          <w:b/>
          <w:sz w:val="24"/>
          <w:szCs w:val="24"/>
        </w:rPr>
        <w:t>referral form</w:t>
      </w:r>
      <w:r w:rsidR="001E270D" w:rsidRPr="00622F67">
        <w:rPr>
          <w:rFonts w:cstheme="minorHAnsi"/>
          <w:sz w:val="24"/>
          <w:szCs w:val="24"/>
        </w:rPr>
        <w:t xml:space="preserve"> to get the case on the agenda </w:t>
      </w:r>
      <w:r w:rsidR="00CC2383" w:rsidRPr="00622F67">
        <w:rPr>
          <w:rFonts w:cstheme="minorHAnsi"/>
          <w:sz w:val="24"/>
          <w:szCs w:val="24"/>
        </w:rPr>
        <w:t>form</w:t>
      </w:r>
      <w:r w:rsidR="00646E11" w:rsidRPr="00622F67">
        <w:rPr>
          <w:rFonts w:cstheme="minorHAnsi"/>
          <w:sz w:val="24"/>
          <w:szCs w:val="24"/>
        </w:rPr>
        <w:t>.</w:t>
      </w:r>
      <w:r w:rsidR="001E270D" w:rsidRPr="00622F67">
        <w:rPr>
          <w:rFonts w:cstheme="minorHAnsi"/>
          <w:sz w:val="24"/>
          <w:szCs w:val="24"/>
        </w:rPr>
        <w:t xml:space="preserve">  </w:t>
      </w:r>
      <w:r w:rsidR="00816950">
        <w:rPr>
          <w:rFonts w:cstheme="minorHAnsi"/>
          <w:sz w:val="24"/>
          <w:szCs w:val="24"/>
        </w:rPr>
        <w:t xml:space="preserve">Appendix </w:t>
      </w:r>
      <w:r w:rsidR="000954FA" w:rsidRPr="000954FA">
        <w:rPr>
          <w:rFonts w:cstheme="minorHAnsi"/>
          <w:sz w:val="24"/>
          <w:szCs w:val="24"/>
        </w:rPr>
        <w:t>1 in Appendix A</w:t>
      </w:r>
      <w:r w:rsidR="001E270D" w:rsidRPr="000954FA">
        <w:rPr>
          <w:rFonts w:cstheme="minorHAnsi"/>
          <w:sz w:val="24"/>
          <w:szCs w:val="24"/>
        </w:rPr>
        <w:t xml:space="preserve"> – </w:t>
      </w:r>
      <w:r w:rsidR="000954FA" w:rsidRPr="000954FA">
        <w:rPr>
          <w:rFonts w:cstheme="minorHAnsi"/>
          <w:sz w:val="24"/>
          <w:szCs w:val="24"/>
        </w:rPr>
        <w:t xml:space="preserve">This </w:t>
      </w:r>
      <w:r w:rsidR="003B76FC">
        <w:rPr>
          <w:rFonts w:cstheme="minorHAnsi"/>
          <w:sz w:val="24"/>
          <w:szCs w:val="24"/>
        </w:rPr>
        <w:t xml:space="preserve">document should also </w:t>
      </w:r>
      <w:r w:rsidR="001E270D" w:rsidRPr="000954FA">
        <w:rPr>
          <w:rFonts w:cstheme="minorHAnsi"/>
          <w:sz w:val="24"/>
          <w:szCs w:val="24"/>
        </w:rPr>
        <w:t xml:space="preserve"> be available on L</w:t>
      </w:r>
      <w:r w:rsidR="003B76FC">
        <w:rPr>
          <w:rFonts w:cstheme="minorHAnsi"/>
          <w:sz w:val="24"/>
          <w:szCs w:val="24"/>
        </w:rPr>
        <w:t xml:space="preserve">iquid </w:t>
      </w:r>
      <w:r w:rsidR="001E270D" w:rsidRPr="000954FA">
        <w:rPr>
          <w:rFonts w:cstheme="minorHAnsi"/>
          <w:sz w:val="24"/>
          <w:szCs w:val="24"/>
        </w:rPr>
        <w:t>L</w:t>
      </w:r>
      <w:r w:rsidR="003B76FC">
        <w:rPr>
          <w:rFonts w:cstheme="minorHAnsi"/>
          <w:sz w:val="24"/>
          <w:szCs w:val="24"/>
        </w:rPr>
        <w:t>ogic Childrens.</w:t>
      </w:r>
    </w:p>
    <w:p w14:paraId="44CB043E" w14:textId="7A28C51D" w:rsidR="008431BA" w:rsidRPr="00622F67" w:rsidRDefault="001E270D" w:rsidP="001E270D">
      <w:pPr>
        <w:pStyle w:val="ListParagraph"/>
        <w:numPr>
          <w:ilvl w:val="1"/>
          <w:numId w:val="14"/>
        </w:numPr>
        <w:rPr>
          <w:rFonts w:cstheme="minorHAnsi"/>
          <w:sz w:val="24"/>
          <w:szCs w:val="24"/>
        </w:rPr>
      </w:pPr>
      <w:r w:rsidRPr="00622F67">
        <w:rPr>
          <w:rFonts w:cstheme="minorHAnsi"/>
          <w:sz w:val="24"/>
          <w:szCs w:val="24"/>
        </w:rPr>
        <w:t xml:space="preserve">NB. </w:t>
      </w:r>
      <w:r w:rsidR="000F6493" w:rsidRPr="00622F67">
        <w:rPr>
          <w:rFonts w:cstheme="minorHAnsi"/>
          <w:sz w:val="24"/>
          <w:szCs w:val="24"/>
        </w:rPr>
        <w:t>In addition it should be noted if there are unpaid adult carer(s), or young carer(s) where there may also be a duty to con</w:t>
      </w:r>
      <w:r w:rsidR="00CC2383" w:rsidRPr="00622F67">
        <w:rPr>
          <w:rFonts w:cstheme="minorHAnsi"/>
          <w:sz w:val="24"/>
          <w:szCs w:val="24"/>
        </w:rPr>
        <w:t>duct a transitions assessment. These should be referred at the same time</w:t>
      </w:r>
      <w:r w:rsidR="008707C9" w:rsidRPr="00622F67">
        <w:rPr>
          <w:rFonts w:cstheme="minorHAnsi"/>
          <w:sz w:val="24"/>
          <w:szCs w:val="24"/>
        </w:rPr>
        <w:t>, there is space</w:t>
      </w:r>
      <w:r w:rsidR="00556B3E" w:rsidRPr="00622F67">
        <w:rPr>
          <w:rFonts w:cstheme="minorHAnsi"/>
          <w:sz w:val="24"/>
          <w:szCs w:val="24"/>
        </w:rPr>
        <w:t xml:space="preserve"> on the form for this information</w:t>
      </w:r>
      <w:r w:rsidR="00CC2383" w:rsidRPr="00622F67">
        <w:rPr>
          <w:rFonts w:cstheme="minorHAnsi"/>
          <w:sz w:val="24"/>
          <w:szCs w:val="24"/>
        </w:rPr>
        <w:t>.</w:t>
      </w:r>
    </w:p>
    <w:p w14:paraId="3358A574" w14:textId="6AD02B7B" w:rsidR="001E270D" w:rsidRPr="00622F67" w:rsidRDefault="001E270D" w:rsidP="001E270D">
      <w:pPr>
        <w:pStyle w:val="ListParagraph"/>
        <w:numPr>
          <w:ilvl w:val="0"/>
          <w:numId w:val="14"/>
        </w:numPr>
        <w:rPr>
          <w:rFonts w:cstheme="minorHAnsi"/>
          <w:sz w:val="24"/>
          <w:szCs w:val="24"/>
        </w:rPr>
      </w:pPr>
      <w:r w:rsidRPr="00622F67">
        <w:rPr>
          <w:rFonts w:cstheme="minorHAnsi"/>
          <w:sz w:val="24"/>
          <w:szCs w:val="24"/>
        </w:rPr>
        <w:t xml:space="preserve">Forward the referral form to Life Stage Service 0-25 team email : </w:t>
      </w:r>
      <w:hyperlink r:id="rId22" w:history="1">
        <w:r w:rsidRPr="00622F67">
          <w:rPr>
            <w:rStyle w:val="Hyperlink"/>
            <w:rFonts w:cstheme="minorHAnsi"/>
            <w:sz w:val="24"/>
            <w:szCs w:val="24"/>
          </w:rPr>
          <w:t>LifeStages0-25Team@darlington.gov.uk</w:t>
        </w:r>
      </w:hyperlink>
    </w:p>
    <w:p w14:paraId="4C6F6067" w14:textId="424FCA40" w:rsidR="008153D5" w:rsidRPr="00622F67" w:rsidRDefault="008153D5" w:rsidP="008153D5">
      <w:pPr>
        <w:pStyle w:val="ListParagraph"/>
        <w:numPr>
          <w:ilvl w:val="0"/>
          <w:numId w:val="14"/>
        </w:numPr>
        <w:rPr>
          <w:rFonts w:cstheme="minorHAnsi"/>
          <w:sz w:val="24"/>
          <w:szCs w:val="24"/>
        </w:rPr>
      </w:pPr>
      <w:r w:rsidRPr="00622F67">
        <w:rPr>
          <w:rFonts w:cstheme="minorHAnsi"/>
          <w:sz w:val="24"/>
          <w:szCs w:val="24"/>
        </w:rPr>
        <w:t xml:space="preserve">Record that you have sent the form as a case note on </w:t>
      </w:r>
      <w:r w:rsidR="00144775" w:rsidRPr="00622F67">
        <w:rPr>
          <w:rFonts w:cstheme="minorHAnsi"/>
          <w:sz w:val="24"/>
          <w:szCs w:val="24"/>
        </w:rPr>
        <w:t>C</w:t>
      </w:r>
      <w:r w:rsidRPr="00622F67">
        <w:rPr>
          <w:rFonts w:cstheme="minorHAnsi"/>
          <w:sz w:val="24"/>
          <w:szCs w:val="24"/>
        </w:rPr>
        <w:t>hildren’s liquidlogic under “Transitions Planning”.</w:t>
      </w:r>
    </w:p>
    <w:p w14:paraId="699394ED" w14:textId="77777777" w:rsidR="00144775" w:rsidRPr="00622F67" w:rsidRDefault="008153D5" w:rsidP="008153D5">
      <w:pPr>
        <w:pStyle w:val="ListParagraph"/>
        <w:numPr>
          <w:ilvl w:val="0"/>
          <w:numId w:val="14"/>
        </w:numPr>
        <w:rPr>
          <w:rFonts w:cstheme="minorHAnsi"/>
          <w:sz w:val="24"/>
          <w:szCs w:val="24"/>
        </w:rPr>
      </w:pPr>
      <w:r w:rsidRPr="00622F67">
        <w:rPr>
          <w:rFonts w:cstheme="minorHAnsi"/>
          <w:sz w:val="24"/>
          <w:szCs w:val="24"/>
        </w:rPr>
        <w:t xml:space="preserve">This will then be added to the next bi-monthly meeting </w:t>
      </w:r>
      <w:r w:rsidR="00144775" w:rsidRPr="00622F67">
        <w:rPr>
          <w:rFonts w:cstheme="minorHAnsi"/>
          <w:sz w:val="24"/>
          <w:szCs w:val="24"/>
        </w:rPr>
        <w:t>agenda</w:t>
      </w:r>
    </w:p>
    <w:p w14:paraId="67D235FE" w14:textId="73C59555" w:rsidR="008153D5" w:rsidRPr="00622F67" w:rsidRDefault="00144775" w:rsidP="008153D5">
      <w:pPr>
        <w:pStyle w:val="ListParagraph"/>
        <w:numPr>
          <w:ilvl w:val="0"/>
          <w:numId w:val="14"/>
        </w:numPr>
        <w:rPr>
          <w:rFonts w:cstheme="minorHAnsi"/>
          <w:sz w:val="24"/>
          <w:szCs w:val="24"/>
        </w:rPr>
      </w:pPr>
      <w:r w:rsidRPr="00622F67">
        <w:rPr>
          <w:rFonts w:cstheme="minorHAnsi"/>
          <w:sz w:val="24"/>
          <w:szCs w:val="24"/>
        </w:rPr>
        <w:t>T</w:t>
      </w:r>
      <w:r w:rsidR="008153D5" w:rsidRPr="00622F67">
        <w:rPr>
          <w:rFonts w:cstheme="minorHAnsi"/>
          <w:sz w:val="24"/>
          <w:szCs w:val="24"/>
        </w:rPr>
        <w:t xml:space="preserve">he </w:t>
      </w:r>
      <w:r w:rsidR="00556B3E" w:rsidRPr="00622F67">
        <w:rPr>
          <w:rFonts w:cstheme="minorHAnsi"/>
          <w:sz w:val="24"/>
          <w:szCs w:val="24"/>
        </w:rPr>
        <w:t xml:space="preserve">Young Person’s </w:t>
      </w:r>
      <w:r w:rsidR="008153D5" w:rsidRPr="00622F67">
        <w:rPr>
          <w:rFonts w:cstheme="minorHAnsi"/>
          <w:sz w:val="24"/>
          <w:szCs w:val="24"/>
        </w:rPr>
        <w:t>allocated worker will be sent an invitation via outlook as a meeting request. If the allocated worker is unable to attend, an appropriately b</w:t>
      </w:r>
      <w:r w:rsidR="00556B3E" w:rsidRPr="00622F67">
        <w:rPr>
          <w:rFonts w:cstheme="minorHAnsi"/>
          <w:sz w:val="24"/>
          <w:szCs w:val="24"/>
        </w:rPr>
        <w:t>riefed substitute should attend.</w:t>
      </w:r>
    </w:p>
    <w:p w14:paraId="13312853" w14:textId="77777777" w:rsidR="006672F0" w:rsidRPr="006672F0" w:rsidRDefault="006672F0" w:rsidP="006672F0">
      <w:pPr>
        <w:rPr>
          <w:rFonts w:cstheme="minorHAnsi"/>
          <w:b/>
          <w:sz w:val="24"/>
          <w:szCs w:val="24"/>
        </w:rPr>
      </w:pPr>
      <w:r w:rsidRPr="006672F0">
        <w:rPr>
          <w:rFonts w:cstheme="minorHAnsi"/>
          <w:b/>
          <w:sz w:val="24"/>
          <w:szCs w:val="24"/>
        </w:rPr>
        <w:t>Care Act Advocacy</w:t>
      </w:r>
    </w:p>
    <w:p w14:paraId="5FE4A94E" w14:textId="553F08ED" w:rsidR="006672F0" w:rsidRPr="006672F0" w:rsidRDefault="006672F0" w:rsidP="006672F0">
      <w:pPr>
        <w:rPr>
          <w:rFonts w:cstheme="minorHAnsi"/>
          <w:sz w:val="24"/>
          <w:szCs w:val="24"/>
        </w:rPr>
      </w:pPr>
      <w:r w:rsidRPr="006672F0">
        <w:rPr>
          <w:rFonts w:cstheme="minorHAnsi"/>
          <w:sz w:val="24"/>
          <w:szCs w:val="24"/>
        </w:rPr>
        <w:t>Under the Care Act 2014 if an individual has substantial difficulty in being involved in decisions around their care and support then an advocate should be sought. If there is not an appropriate person to support them an independent advocate must be appointed. This needs to be an advocate who has been trained as a Care Act Advocate. The Local Authority has commissioned Care Act Advocates who can fulfil this role. N.B this is different to other advocates.</w:t>
      </w:r>
    </w:p>
    <w:p w14:paraId="5FC29DF9" w14:textId="1BEF0A99" w:rsidR="00B90C24" w:rsidRPr="00897CBE" w:rsidRDefault="00B90C24" w:rsidP="00B90C24">
      <w:pPr>
        <w:rPr>
          <w:rFonts w:cstheme="minorHAnsi"/>
          <w:b/>
          <w:sz w:val="24"/>
          <w:szCs w:val="24"/>
        </w:rPr>
      </w:pPr>
      <w:r w:rsidRPr="00897CBE">
        <w:rPr>
          <w:rFonts w:cstheme="minorHAnsi"/>
          <w:b/>
          <w:sz w:val="24"/>
          <w:szCs w:val="24"/>
        </w:rPr>
        <w:t>Additional Notes:-</w:t>
      </w:r>
    </w:p>
    <w:p w14:paraId="0BF4C542" w14:textId="6E466255" w:rsidR="00B90C24" w:rsidRPr="00897CBE" w:rsidRDefault="00B90C24" w:rsidP="00B90C24">
      <w:pPr>
        <w:rPr>
          <w:rFonts w:cstheme="minorHAnsi"/>
          <w:sz w:val="24"/>
          <w:szCs w:val="24"/>
        </w:rPr>
      </w:pPr>
      <w:r w:rsidRPr="00897CBE">
        <w:rPr>
          <w:rFonts w:cstheme="minorHAnsi"/>
          <w:sz w:val="24"/>
          <w:szCs w:val="24"/>
        </w:rPr>
        <w:t xml:space="preserve">Consideration should be made to the relevance of </w:t>
      </w:r>
      <w:r w:rsidRPr="00897CBE">
        <w:rPr>
          <w:rFonts w:cstheme="minorHAnsi"/>
          <w:sz w:val="24"/>
          <w:szCs w:val="24"/>
          <w:u w:val="single"/>
        </w:rPr>
        <w:t>Ordinary residence</w:t>
      </w:r>
      <w:r w:rsidRPr="00897CBE">
        <w:rPr>
          <w:rFonts w:cstheme="minorHAnsi"/>
          <w:sz w:val="24"/>
          <w:szCs w:val="24"/>
        </w:rPr>
        <w:t xml:space="preserve"> (See chapter 19 of the Care Act Guidance see link in chapter 1) for individuals living outside Darlington who may need to be referred to the Adult Services Team </w:t>
      </w:r>
      <w:r w:rsidR="003B76FC">
        <w:rPr>
          <w:rFonts w:cstheme="minorHAnsi"/>
          <w:sz w:val="24"/>
          <w:szCs w:val="24"/>
        </w:rPr>
        <w:t xml:space="preserve">within the area </w:t>
      </w:r>
      <w:r w:rsidRPr="00897CBE">
        <w:rPr>
          <w:rFonts w:cstheme="minorHAnsi"/>
          <w:sz w:val="24"/>
          <w:szCs w:val="24"/>
        </w:rPr>
        <w:t>in which area they will be Ordinary Resident. For those individuals it would be appropriate to contact the relevant local authority and obtain details of their transitions arrangements.</w:t>
      </w:r>
    </w:p>
    <w:p w14:paraId="4B357402" w14:textId="77777777" w:rsidR="00C16D69" w:rsidRPr="00897CBE" w:rsidRDefault="00C16D69" w:rsidP="00C16D69">
      <w:pPr>
        <w:pStyle w:val="Heading2"/>
        <w:spacing w:line="240" w:lineRule="auto"/>
        <w:ind w:left="1077" w:hanging="357"/>
        <w:rPr>
          <w:rFonts w:asciiTheme="minorHAnsi" w:hAnsiTheme="minorHAnsi" w:cstheme="minorHAnsi"/>
        </w:rPr>
      </w:pPr>
      <w:bookmarkStart w:id="8" w:name="_Toc500845041"/>
      <w:r w:rsidRPr="00897CBE">
        <w:rPr>
          <w:rFonts w:asciiTheme="minorHAnsi" w:hAnsiTheme="minorHAnsi" w:cstheme="minorHAnsi"/>
        </w:rPr>
        <w:t>What are the steps if the young person is NOT eligible for Adults Social Care</w:t>
      </w:r>
      <w:bookmarkEnd w:id="8"/>
    </w:p>
    <w:p w14:paraId="247D3F33" w14:textId="3BC89083" w:rsidR="00B90C24" w:rsidRPr="00622F67" w:rsidRDefault="00B90C24" w:rsidP="00C16D69">
      <w:pPr>
        <w:rPr>
          <w:rFonts w:cstheme="minorHAnsi"/>
          <w:sz w:val="24"/>
          <w:szCs w:val="24"/>
        </w:rPr>
      </w:pPr>
      <w:r w:rsidRPr="00622F67">
        <w:rPr>
          <w:rFonts w:cstheme="minorHAnsi"/>
          <w:sz w:val="24"/>
          <w:szCs w:val="24"/>
          <w:lang w:val="en"/>
        </w:rPr>
        <w:t xml:space="preserve">A young person, carer, or someone acting on their behalf, has the right to request a transition assessment.  </w:t>
      </w:r>
      <w:r w:rsidR="003B76FC">
        <w:rPr>
          <w:rFonts w:cstheme="minorHAnsi"/>
          <w:sz w:val="24"/>
          <w:szCs w:val="24"/>
          <w:lang w:val="en"/>
        </w:rPr>
        <w:t>S</w:t>
      </w:r>
      <w:r w:rsidRPr="00622F67">
        <w:rPr>
          <w:rFonts w:cstheme="minorHAnsi"/>
          <w:sz w:val="24"/>
          <w:szCs w:val="24"/>
          <w:lang w:val="en"/>
        </w:rPr>
        <w:t xml:space="preserve">uch requests </w:t>
      </w:r>
      <w:r w:rsidR="003B76FC">
        <w:rPr>
          <w:rFonts w:cstheme="minorHAnsi"/>
          <w:sz w:val="24"/>
          <w:szCs w:val="24"/>
          <w:lang w:val="en"/>
        </w:rPr>
        <w:t xml:space="preserve">must be considered </w:t>
      </w:r>
      <w:r w:rsidRPr="00622F67">
        <w:rPr>
          <w:rFonts w:cstheme="minorHAnsi"/>
          <w:sz w:val="24"/>
          <w:szCs w:val="24"/>
          <w:lang w:val="en"/>
        </w:rPr>
        <w:t>whether the likely need and significant benefit conditions apply – and if so a transition assessment</w:t>
      </w:r>
      <w:r w:rsidR="003B76FC">
        <w:rPr>
          <w:rFonts w:cstheme="minorHAnsi"/>
          <w:sz w:val="24"/>
          <w:szCs w:val="24"/>
          <w:lang w:val="en"/>
        </w:rPr>
        <w:t xml:space="preserve"> must be undertaken</w:t>
      </w:r>
      <w:r w:rsidRPr="00622F67">
        <w:rPr>
          <w:rFonts w:cstheme="minorHAnsi"/>
          <w:sz w:val="24"/>
          <w:szCs w:val="24"/>
          <w:lang w:val="en"/>
        </w:rPr>
        <w:t xml:space="preserve">. </w:t>
      </w:r>
    </w:p>
    <w:p w14:paraId="14802574" w14:textId="50BE493E" w:rsidR="00B90C24" w:rsidRPr="0038094A" w:rsidRDefault="00B90C24" w:rsidP="00B90C24">
      <w:pPr>
        <w:pStyle w:val="NormalWeb"/>
        <w:rPr>
          <w:rFonts w:asciiTheme="minorHAnsi" w:hAnsiTheme="minorHAnsi" w:cstheme="minorHAnsi"/>
          <w:lang w:val="en"/>
        </w:rPr>
      </w:pPr>
      <w:r w:rsidRPr="0038094A">
        <w:rPr>
          <w:rFonts w:asciiTheme="minorHAnsi" w:hAnsiTheme="minorHAnsi" w:cstheme="minorHAnsi"/>
          <w:lang w:val="en"/>
        </w:rPr>
        <w:t>If we think these conditions do not apply and we refuse an assessment on that basis, we must provide reasons for this in writing in a timely manner</w:t>
      </w:r>
      <w:r w:rsidR="003B76FC">
        <w:rPr>
          <w:rFonts w:asciiTheme="minorHAnsi" w:hAnsiTheme="minorHAnsi" w:cstheme="minorHAnsi"/>
          <w:lang w:val="en"/>
        </w:rPr>
        <w:t>.  T</w:t>
      </w:r>
      <w:r w:rsidRPr="0038094A">
        <w:rPr>
          <w:rFonts w:asciiTheme="minorHAnsi" w:hAnsiTheme="minorHAnsi" w:cstheme="minorHAnsi"/>
          <w:lang w:val="en"/>
        </w:rPr>
        <w:t xml:space="preserve">his </w:t>
      </w:r>
      <w:r w:rsidR="003B76FC">
        <w:rPr>
          <w:rFonts w:asciiTheme="minorHAnsi" w:hAnsiTheme="minorHAnsi" w:cstheme="minorHAnsi"/>
          <w:lang w:val="en"/>
        </w:rPr>
        <w:t xml:space="preserve">correspondence </w:t>
      </w:r>
      <w:r w:rsidRPr="0038094A">
        <w:rPr>
          <w:rFonts w:asciiTheme="minorHAnsi" w:hAnsiTheme="minorHAnsi" w:cstheme="minorHAnsi"/>
          <w:lang w:val="en"/>
        </w:rPr>
        <w:t xml:space="preserve">is undertaken by </w:t>
      </w:r>
      <w:r w:rsidR="0038094A" w:rsidRPr="0038094A">
        <w:rPr>
          <w:rFonts w:asciiTheme="minorHAnsi" w:hAnsiTheme="minorHAnsi" w:cstheme="minorHAnsi"/>
          <w:lang w:val="en"/>
        </w:rPr>
        <w:t xml:space="preserve">the chair of the </w:t>
      </w:r>
      <w:r w:rsidR="0038094A" w:rsidRPr="0038094A">
        <w:rPr>
          <w:rFonts w:asciiTheme="minorHAnsi" w:hAnsiTheme="minorHAnsi" w:cstheme="minorHAnsi"/>
        </w:rPr>
        <w:t>Transition To Adult Social Care (TASC) Forum meeting</w:t>
      </w:r>
      <w:r w:rsidR="003B76FC">
        <w:rPr>
          <w:rFonts w:asciiTheme="minorHAnsi" w:hAnsiTheme="minorHAnsi" w:cstheme="minorHAnsi"/>
        </w:rPr>
        <w:t xml:space="preserve">.  </w:t>
      </w:r>
      <w:r w:rsidRPr="0038094A">
        <w:rPr>
          <w:rFonts w:asciiTheme="minorHAnsi" w:hAnsiTheme="minorHAnsi" w:cstheme="minorHAnsi"/>
          <w:lang w:val="en"/>
        </w:rPr>
        <w:t>We also must provide information and advice on what can be done to prevent or delay the development of needs for support</w:t>
      </w:r>
      <w:r w:rsidR="006672F0" w:rsidRPr="0038094A">
        <w:rPr>
          <w:rFonts w:asciiTheme="minorHAnsi" w:hAnsiTheme="minorHAnsi" w:cstheme="minorHAnsi"/>
          <w:lang w:val="en"/>
        </w:rPr>
        <w:t xml:space="preserve"> for the individual</w:t>
      </w:r>
      <w:r w:rsidRPr="0038094A">
        <w:rPr>
          <w:rFonts w:asciiTheme="minorHAnsi" w:hAnsiTheme="minorHAnsi" w:cstheme="minorHAnsi"/>
          <w:lang w:val="en"/>
        </w:rPr>
        <w:t>.</w:t>
      </w:r>
    </w:p>
    <w:p w14:paraId="7AC3E285" w14:textId="6FE8B11E" w:rsidR="003220FE" w:rsidRPr="00622F67" w:rsidRDefault="00A65D8D" w:rsidP="006672F0">
      <w:pPr>
        <w:pStyle w:val="NormalWeb"/>
        <w:rPr>
          <w:rFonts w:asciiTheme="minorHAnsi" w:hAnsiTheme="minorHAnsi" w:cstheme="minorHAnsi"/>
          <w:highlight w:val="yellow"/>
          <w:lang w:val="en"/>
        </w:rPr>
      </w:pPr>
      <w:r w:rsidRPr="00622F67">
        <w:rPr>
          <w:rFonts w:asciiTheme="minorHAnsi" w:hAnsiTheme="minorHAnsi" w:cstheme="minorHAnsi"/>
          <w:lang w:val="en"/>
        </w:rPr>
        <w:t>Should the worker not agree</w:t>
      </w:r>
      <w:r w:rsidR="00897CBE" w:rsidRPr="00622F67">
        <w:rPr>
          <w:rFonts w:asciiTheme="minorHAnsi" w:hAnsiTheme="minorHAnsi" w:cstheme="minorHAnsi"/>
          <w:lang w:val="en"/>
        </w:rPr>
        <w:t xml:space="preserve"> with the decision </w:t>
      </w:r>
      <w:r w:rsidR="009E0A53" w:rsidRPr="00622F67">
        <w:rPr>
          <w:rFonts w:asciiTheme="minorHAnsi" w:hAnsiTheme="minorHAnsi" w:cstheme="minorHAnsi"/>
          <w:lang w:val="en"/>
        </w:rPr>
        <w:t xml:space="preserve">then they should discuss with their team manager who will decide if this should be escalated </w:t>
      </w:r>
      <w:r w:rsidR="000954FA" w:rsidRPr="000954FA">
        <w:rPr>
          <w:rFonts w:asciiTheme="minorHAnsi" w:hAnsiTheme="minorHAnsi" w:cstheme="minorHAnsi"/>
          <w:lang w:val="en"/>
        </w:rPr>
        <w:t>(See Appendix A</w:t>
      </w:r>
      <w:r w:rsidR="009E0A53" w:rsidRPr="000954FA">
        <w:rPr>
          <w:rFonts w:asciiTheme="minorHAnsi" w:hAnsiTheme="minorHAnsi" w:cstheme="minorHAnsi"/>
          <w:lang w:val="en"/>
        </w:rPr>
        <w:t>,</w:t>
      </w:r>
      <w:r w:rsidR="009E0A53" w:rsidRPr="00622F67">
        <w:rPr>
          <w:rFonts w:asciiTheme="minorHAnsi" w:hAnsiTheme="minorHAnsi" w:cstheme="minorHAnsi"/>
          <w:lang w:val="en"/>
        </w:rPr>
        <w:t xml:space="preserve"> Transition to Adult Social Care Forum (TASC) Terms of Reference).</w:t>
      </w:r>
    </w:p>
    <w:p w14:paraId="2AD35837" w14:textId="60806AB7" w:rsidR="00ED455E" w:rsidRPr="00897CBE" w:rsidRDefault="00C7017A" w:rsidP="00797B9A">
      <w:pPr>
        <w:pStyle w:val="Heading1"/>
        <w:rPr>
          <w:rFonts w:asciiTheme="minorHAnsi" w:hAnsiTheme="minorHAnsi" w:cstheme="minorHAnsi"/>
        </w:rPr>
      </w:pPr>
      <w:bookmarkStart w:id="9" w:name="_Toc500845042"/>
      <w:r w:rsidRPr="00897CBE">
        <w:rPr>
          <w:rFonts w:asciiTheme="minorHAnsi" w:hAnsiTheme="minorHAnsi" w:cstheme="minorHAnsi"/>
        </w:rPr>
        <w:t xml:space="preserve">Making the formal referral to commence </w:t>
      </w:r>
      <w:r w:rsidR="00C05C98" w:rsidRPr="00897CBE">
        <w:rPr>
          <w:rFonts w:asciiTheme="minorHAnsi" w:hAnsiTheme="minorHAnsi" w:cstheme="minorHAnsi"/>
        </w:rPr>
        <w:t>Adults Assessment</w:t>
      </w:r>
      <w:bookmarkEnd w:id="9"/>
    </w:p>
    <w:p w14:paraId="495EB764" w14:textId="0BAD2C1C" w:rsidR="00B90C24" w:rsidRPr="00897CBE" w:rsidRDefault="00897CBE" w:rsidP="00B90C24">
      <w:pPr>
        <w:rPr>
          <w:rFonts w:cstheme="minorHAnsi"/>
          <w:sz w:val="24"/>
          <w:szCs w:val="24"/>
        </w:rPr>
      </w:pPr>
      <w:r w:rsidRPr="00897CBE">
        <w:rPr>
          <w:rFonts w:cstheme="minorHAnsi"/>
          <w:sz w:val="24"/>
          <w:szCs w:val="24"/>
        </w:rPr>
        <w:t xml:space="preserve">The Social Worker </w:t>
      </w:r>
      <w:r>
        <w:rPr>
          <w:rFonts w:cstheme="minorHAnsi"/>
          <w:sz w:val="24"/>
          <w:szCs w:val="24"/>
        </w:rPr>
        <w:t xml:space="preserve">responsible for the young person will need to formalise the request for </w:t>
      </w:r>
      <w:r w:rsidR="00B90C24" w:rsidRPr="00897CBE">
        <w:rPr>
          <w:rFonts w:cstheme="minorHAnsi"/>
          <w:sz w:val="24"/>
          <w:szCs w:val="24"/>
        </w:rPr>
        <w:t xml:space="preserve">the commencement of a transitions assessment at the appropriate time </w:t>
      </w:r>
      <w:r>
        <w:rPr>
          <w:rFonts w:cstheme="minorHAnsi"/>
          <w:sz w:val="24"/>
          <w:szCs w:val="24"/>
        </w:rPr>
        <w:t>via Adults Social Care F</w:t>
      </w:r>
      <w:r w:rsidR="00B90C24" w:rsidRPr="00897CBE">
        <w:rPr>
          <w:rFonts w:cstheme="minorHAnsi"/>
          <w:sz w:val="24"/>
          <w:szCs w:val="24"/>
        </w:rPr>
        <w:t xml:space="preserve">irst point of contact team. </w:t>
      </w:r>
      <w:r w:rsidR="007A1602">
        <w:rPr>
          <w:rFonts w:cstheme="minorHAnsi"/>
          <w:sz w:val="24"/>
          <w:szCs w:val="24"/>
        </w:rPr>
        <w:t xml:space="preserve">Please contact 01325 </w:t>
      </w:r>
      <w:r w:rsidR="009E0A53">
        <w:rPr>
          <w:rFonts w:cstheme="minorHAnsi"/>
          <w:sz w:val="24"/>
          <w:szCs w:val="24"/>
        </w:rPr>
        <w:t>406111.</w:t>
      </w:r>
    </w:p>
    <w:p w14:paraId="09257658" w14:textId="177B4131" w:rsidR="00DE4BBF" w:rsidRPr="00897CBE" w:rsidRDefault="00976036" w:rsidP="0057124A">
      <w:pPr>
        <w:rPr>
          <w:rFonts w:cstheme="minorHAnsi"/>
          <w:sz w:val="24"/>
          <w:szCs w:val="24"/>
        </w:rPr>
      </w:pPr>
      <w:r>
        <w:rPr>
          <w:rFonts w:cstheme="minorHAnsi"/>
          <w:sz w:val="24"/>
          <w:szCs w:val="24"/>
        </w:rPr>
        <w:t xml:space="preserve">Consent should have already been </w:t>
      </w:r>
      <w:r w:rsidR="003C5B47">
        <w:rPr>
          <w:rFonts w:cstheme="minorHAnsi"/>
          <w:sz w:val="24"/>
          <w:szCs w:val="24"/>
        </w:rPr>
        <w:t>given by the individual to do this referral</w:t>
      </w:r>
      <w:r>
        <w:rPr>
          <w:rFonts w:cstheme="minorHAnsi"/>
          <w:sz w:val="24"/>
          <w:szCs w:val="24"/>
        </w:rPr>
        <w:t xml:space="preserve">.  </w:t>
      </w:r>
    </w:p>
    <w:p w14:paraId="29971CEB" w14:textId="52BE0C90" w:rsidR="008431BA" w:rsidRDefault="000F6493" w:rsidP="008431BA">
      <w:pPr>
        <w:rPr>
          <w:rFonts w:cstheme="minorHAnsi"/>
          <w:sz w:val="24"/>
          <w:szCs w:val="24"/>
        </w:rPr>
      </w:pPr>
      <w:r w:rsidRPr="00897CBE">
        <w:rPr>
          <w:rFonts w:cstheme="minorHAnsi"/>
          <w:sz w:val="24"/>
          <w:szCs w:val="24"/>
        </w:rPr>
        <w:t xml:space="preserve">For those young people known to the Life Stages Service the </w:t>
      </w:r>
      <w:r w:rsidR="003B76FC">
        <w:rPr>
          <w:rFonts w:cstheme="minorHAnsi"/>
          <w:sz w:val="24"/>
          <w:szCs w:val="24"/>
        </w:rPr>
        <w:t>responsible worker will initiate</w:t>
      </w:r>
      <w:r w:rsidRPr="00897CBE">
        <w:rPr>
          <w:rFonts w:cstheme="minorHAnsi"/>
          <w:sz w:val="24"/>
          <w:szCs w:val="24"/>
        </w:rPr>
        <w:t xml:space="preserve"> the </w:t>
      </w:r>
      <w:r w:rsidR="003B76FC">
        <w:rPr>
          <w:rFonts w:cstheme="minorHAnsi"/>
          <w:sz w:val="24"/>
          <w:szCs w:val="24"/>
        </w:rPr>
        <w:t>LL</w:t>
      </w:r>
      <w:r w:rsidRPr="00897CBE">
        <w:rPr>
          <w:rFonts w:cstheme="minorHAnsi"/>
          <w:sz w:val="24"/>
          <w:szCs w:val="24"/>
        </w:rPr>
        <w:t xml:space="preserve"> contact prior to</w:t>
      </w:r>
      <w:r w:rsidR="00357A6F">
        <w:rPr>
          <w:rFonts w:cstheme="minorHAnsi"/>
          <w:sz w:val="24"/>
          <w:szCs w:val="24"/>
        </w:rPr>
        <w:t xml:space="preserve"> the</w:t>
      </w:r>
      <w:r w:rsidR="009700DA" w:rsidRPr="00897CBE">
        <w:rPr>
          <w:rFonts w:cstheme="minorHAnsi"/>
          <w:sz w:val="24"/>
          <w:szCs w:val="24"/>
        </w:rPr>
        <w:t xml:space="preserve"> commencement of the transitions assessment as agreed</w:t>
      </w:r>
      <w:r w:rsidR="00357A6F">
        <w:rPr>
          <w:rFonts w:cstheme="minorHAnsi"/>
          <w:sz w:val="24"/>
          <w:szCs w:val="24"/>
        </w:rPr>
        <w:t xml:space="preserve"> (see 3a)</w:t>
      </w:r>
      <w:r w:rsidR="002A5B1F" w:rsidRPr="00897CBE">
        <w:rPr>
          <w:rFonts w:cstheme="minorHAnsi"/>
          <w:sz w:val="24"/>
          <w:szCs w:val="24"/>
        </w:rPr>
        <w:t>.</w:t>
      </w:r>
    </w:p>
    <w:p w14:paraId="6B9D6419" w14:textId="77777777" w:rsidR="00B048A5" w:rsidRPr="00897CBE" w:rsidRDefault="00B048A5" w:rsidP="00B048A5">
      <w:pPr>
        <w:pStyle w:val="Heading1"/>
        <w:rPr>
          <w:rFonts w:asciiTheme="minorHAnsi" w:hAnsiTheme="minorHAnsi" w:cstheme="minorHAnsi"/>
        </w:rPr>
      </w:pPr>
      <w:bookmarkStart w:id="10" w:name="_Toc500845043"/>
      <w:r w:rsidRPr="00897CBE">
        <w:rPr>
          <w:rFonts w:asciiTheme="minorHAnsi" w:hAnsiTheme="minorHAnsi" w:cstheme="minorHAnsi"/>
        </w:rPr>
        <w:t>Features of a transitions assessment (adult social care applicable)</w:t>
      </w:r>
      <w:bookmarkEnd w:id="10"/>
    </w:p>
    <w:p w14:paraId="372EABA3" w14:textId="4ADFD27C" w:rsidR="002A5B1F" w:rsidRPr="00B048A5" w:rsidRDefault="00B048A5" w:rsidP="00A65D8D">
      <w:pPr>
        <w:spacing w:after="0"/>
        <w:rPr>
          <w:rFonts w:cstheme="minorHAnsi"/>
        </w:rPr>
      </w:pPr>
      <w:r>
        <w:rPr>
          <w:rFonts w:cstheme="minorHAnsi"/>
          <w:sz w:val="24"/>
          <w:szCs w:val="24"/>
        </w:rPr>
        <w:t>The</w:t>
      </w:r>
      <w:r w:rsidR="002A5B1F" w:rsidRPr="00897CBE">
        <w:rPr>
          <w:rFonts w:eastAsia="Times New Roman" w:cstheme="minorHAnsi"/>
          <w:sz w:val="24"/>
          <w:szCs w:val="24"/>
          <w:lang w:val="en" w:eastAsia="en-GB"/>
        </w:rPr>
        <w:t xml:space="preserve"> transition assessment should support the young person and their family to plan for the future, by providing them with information about what they can expect. All transition assessments must include an assessment of:</w:t>
      </w:r>
    </w:p>
    <w:p w14:paraId="147B67B5" w14:textId="50716402" w:rsidR="002A5B1F" w:rsidRPr="00897CBE" w:rsidRDefault="003B76FC" w:rsidP="00A65D8D">
      <w:pPr>
        <w:numPr>
          <w:ilvl w:val="0"/>
          <w:numId w:val="9"/>
        </w:numPr>
        <w:spacing w:after="0" w:line="240" w:lineRule="auto"/>
        <w:rPr>
          <w:rFonts w:eastAsia="Times New Roman" w:cstheme="minorHAnsi"/>
          <w:sz w:val="24"/>
          <w:szCs w:val="24"/>
          <w:lang w:val="en" w:eastAsia="en-GB"/>
        </w:rPr>
      </w:pPr>
      <w:r w:rsidRPr="00897CBE">
        <w:rPr>
          <w:rFonts w:eastAsia="Times New Roman" w:cstheme="minorHAnsi"/>
          <w:sz w:val="24"/>
          <w:szCs w:val="24"/>
          <w:lang w:val="en" w:eastAsia="en-GB"/>
        </w:rPr>
        <w:t>Current</w:t>
      </w:r>
      <w:r w:rsidR="002A5B1F" w:rsidRPr="00897CBE">
        <w:rPr>
          <w:rFonts w:eastAsia="Times New Roman" w:cstheme="minorHAnsi"/>
          <w:sz w:val="24"/>
          <w:szCs w:val="24"/>
          <w:lang w:val="en" w:eastAsia="en-GB"/>
        </w:rPr>
        <w:t xml:space="preserve"> needs for care and support and how these impact on wellbeing</w:t>
      </w:r>
      <w:r w:rsidR="003F6285">
        <w:rPr>
          <w:rFonts w:eastAsia="Times New Roman" w:cstheme="minorHAnsi"/>
          <w:sz w:val="24"/>
          <w:szCs w:val="24"/>
          <w:lang w:val="en" w:eastAsia="en-GB"/>
        </w:rPr>
        <w:t>.</w:t>
      </w:r>
    </w:p>
    <w:p w14:paraId="5D4635E9" w14:textId="5DD924D0" w:rsidR="002A5B1F" w:rsidRPr="00897CBE" w:rsidRDefault="003B76FC" w:rsidP="002A5B1F">
      <w:pPr>
        <w:numPr>
          <w:ilvl w:val="0"/>
          <w:numId w:val="9"/>
        </w:numPr>
        <w:spacing w:before="100" w:beforeAutospacing="1" w:after="100" w:afterAutospacing="1" w:line="240" w:lineRule="auto"/>
        <w:rPr>
          <w:rFonts w:eastAsia="Times New Roman" w:cstheme="minorHAnsi"/>
          <w:sz w:val="24"/>
          <w:szCs w:val="24"/>
          <w:lang w:val="en" w:eastAsia="en-GB"/>
        </w:rPr>
      </w:pPr>
      <w:r w:rsidRPr="00897CBE">
        <w:rPr>
          <w:rFonts w:eastAsia="Times New Roman" w:cstheme="minorHAnsi"/>
          <w:sz w:val="24"/>
          <w:szCs w:val="24"/>
          <w:lang w:val="en" w:eastAsia="en-GB"/>
        </w:rPr>
        <w:t>Whether</w:t>
      </w:r>
      <w:r w:rsidR="002A5B1F" w:rsidRPr="00897CBE">
        <w:rPr>
          <w:rFonts w:eastAsia="Times New Roman" w:cstheme="minorHAnsi"/>
          <w:sz w:val="24"/>
          <w:szCs w:val="24"/>
          <w:lang w:val="en" w:eastAsia="en-GB"/>
        </w:rPr>
        <w:t xml:space="preserve"> the child or </w:t>
      </w:r>
      <w:r w:rsidR="006E70EB" w:rsidRPr="00897CBE">
        <w:rPr>
          <w:rFonts w:eastAsia="Times New Roman" w:cstheme="minorHAnsi"/>
          <w:sz w:val="24"/>
          <w:szCs w:val="24"/>
          <w:lang w:val="en" w:eastAsia="en-GB"/>
        </w:rPr>
        <w:t xml:space="preserve">their </w:t>
      </w:r>
      <w:r w:rsidR="002A5B1F" w:rsidRPr="00897CBE">
        <w:rPr>
          <w:rFonts w:eastAsia="Times New Roman" w:cstheme="minorHAnsi"/>
          <w:sz w:val="24"/>
          <w:szCs w:val="24"/>
          <w:lang w:val="en" w:eastAsia="en-GB"/>
        </w:rPr>
        <w:t>carer is likely to have needs for care and support after the child in question becomes 18</w:t>
      </w:r>
      <w:r w:rsidR="00ED455E" w:rsidRPr="00897CBE">
        <w:rPr>
          <w:rFonts w:eastAsia="Times New Roman" w:cstheme="minorHAnsi"/>
          <w:sz w:val="24"/>
          <w:szCs w:val="24"/>
          <w:lang w:val="en" w:eastAsia="en-GB"/>
        </w:rPr>
        <w:t>.</w:t>
      </w:r>
    </w:p>
    <w:p w14:paraId="698F1D75" w14:textId="5FFA3E4B" w:rsidR="002A5B1F" w:rsidRPr="00897CBE" w:rsidRDefault="003B76FC" w:rsidP="002A5B1F">
      <w:pPr>
        <w:numPr>
          <w:ilvl w:val="0"/>
          <w:numId w:val="9"/>
        </w:numPr>
        <w:spacing w:before="100" w:beforeAutospacing="1" w:after="100" w:afterAutospacing="1" w:line="240" w:lineRule="auto"/>
        <w:rPr>
          <w:rFonts w:eastAsia="Times New Roman" w:cstheme="minorHAnsi"/>
          <w:sz w:val="24"/>
          <w:szCs w:val="24"/>
          <w:lang w:val="en" w:eastAsia="en-GB"/>
        </w:rPr>
      </w:pPr>
      <w:r w:rsidRPr="00897CBE">
        <w:rPr>
          <w:rFonts w:eastAsia="Times New Roman" w:cstheme="minorHAnsi"/>
          <w:sz w:val="24"/>
          <w:szCs w:val="24"/>
          <w:lang w:val="en" w:eastAsia="en-GB"/>
        </w:rPr>
        <w:t>If</w:t>
      </w:r>
      <w:r w:rsidR="002A5B1F" w:rsidRPr="00897CBE">
        <w:rPr>
          <w:rFonts w:eastAsia="Times New Roman" w:cstheme="minorHAnsi"/>
          <w:sz w:val="24"/>
          <w:szCs w:val="24"/>
          <w:lang w:val="en" w:eastAsia="en-GB"/>
        </w:rPr>
        <w:t xml:space="preserve"> so, what those needs are likely to be, and which are likely to be eligible needs</w:t>
      </w:r>
      <w:r w:rsidR="00ED455E" w:rsidRPr="00897CBE">
        <w:rPr>
          <w:rFonts w:eastAsia="Times New Roman" w:cstheme="minorHAnsi"/>
          <w:sz w:val="24"/>
          <w:szCs w:val="24"/>
          <w:lang w:val="en" w:eastAsia="en-GB"/>
        </w:rPr>
        <w:t>.</w:t>
      </w:r>
    </w:p>
    <w:p w14:paraId="326A0E56" w14:textId="64C897A9" w:rsidR="002A5B1F" w:rsidRPr="00897CBE" w:rsidRDefault="003B76FC" w:rsidP="008431BA">
      <w:pPr>
        <w:numPr>
          <w:ilvl w:val="0"/>
          <w:numId w:val="9"/>
        </w:numPr>
        <w:spacing w:before="100" w:beforeAutospacing="1" w:after="100" w:afterAutospacing="1" w:line="240" w:lineRule="auto"/>
        <w:rPr>
          <w:rFonts w:eastAsia="Times New Roman" w:cstheme="minorHAnsi"/>
          <w:sz w:val="24"/>
          <w:szCs w:val="24"/>
          <w:lang w:val="en" w:eastAsia="en-GB"/>
        </w:rPr>
      </w:pPr>
      <w:r w:rsidRPr="00897CBE">
        <w:rPr>
          <w:rFonts w:eastAsia="Times New Roman" w:cstheme="minorHAnsi"/>
          <w:sz w:val="24"/>
          <w:szCs w:val="24"/>
          <w:lang w:val="en" w:eastAsia="en-GB"/>
        </w:rPr>
        <w:t>The</w:t>
      </w:r>
      <w:r w:rsidR="002A5B1F" w:rsidRPr="00897CBE">
        <w:rPr>
          <w:rFonts w:eastAsia="Times New Roman" w:cstheme="minorHAnsi"/>
          <w:sz w:val="24"/>
          <w:szCs w:val="24"/>
          <w:lang w:val="en" w:eastAsia="en-GB"/>
        </w:rPr>
        <w:t xml:space="preserve"> outcomes the young person or </w:t>
      </w:r>
      <w:r w:rsidR="006E70EB" w:rsidRPr="00897CBE">
        <w:rPr>
          <w:rFonts w:eastAsia="Times New Roman" w:cstheme="minorHAnsi"/>
          <w:sz w:val="24"/>
          <w:szCs w:val="24"/>
          <w:lang w:val="en" w:eastAsia="en-GB"/>
        </w:rPr>
        <w:t xml:space="preserve">their </w:t>
      </w:r>
      <w:r w:rsidR="002A5B1F" w:rsidRPr="00897CBE">
        <w:rPr>
          <w:rFonts w:eastAsia="Times New Roman" w:cstheme="minorHAnsi"/>
          <w:sz w:val="24"/>
          <w:szCs w:val="24"/>
          <w:lang w:val="en" w:eastAsia="en-GB"/>
        </w:rPr>
        <w:t>carer wishes to achieve in day-to-day life and how care and support (and other matters) can contribute to achieving them</w:t>
      </w:r>
      <w:r w:rsidR="00ED455E" w:rsidRPr="00897CBE">
        <w:rPr>
          <w:rFonts w:cstheme="minorHAnsi"/>
          <w:sz w:val="24"/>
          <w:szCs w:val="24"/>
        </w:rPr>
        <w:t>.</w:t>
      </w:r>
    </w:p>
    <w:p w14:paraId="6C493A5A" w14:textId="77777777" w:rsidR="008431BA" w:rsidRPr="00897CBE" w:rsidRDefault="00C05C98" w:rsidP="00B048A5">
      <w:pPr>
        <w:pStyle w:val="Heading1"/>
        <w:spacing w:before="0" w:line="240" w:lineRule="auto"/>
        <w:rPr>
          <w:rFonts w:asciiTheme="minorHAnsi" w:hAnsiTheme="minorHAnsi" w:cstheme="minorHAnsi"/>
        </w:rPr>
      </w:pPr>
      <w:bookmarkStart w:id="11" w:name="_Toc500845044"/>
      <w:r w:rsidRPr="00897CBE">
        <w:rPr>
          <w:rFonts w:asciiTheme="minorHAnsi" w:hAnsiTheme="minorHAnsi" w:cstheme="minorHAnsi"/>
        </w:rPr>
        <w:t>C</w:t>
      </w:r>
      <w:r w:rsidR="008431BA" w:rsidRPr="00897CBE">
        <w:rPr>
          <w:rFonts w:asciiTheme="minorHAnsi" w:hAnsiTheme="minorHAnsi" w:cstheme="minorHAnsi"/>
        </w:rPr>
        <w:t>ooperation between professionals and organisation</w:t>
      </w:r>
      <w:r w:rsidRPr="00897CBE">
        <w:rPr>
          <w:rFonts w:asciiTheme="minorHAnsi" w:hAnsiTheme="minorHAnsi" w:cstheme="minorHAnsi"/>
        </w:rPr>
        <w:t>s</w:t>
      </w:r>
      <w:bookmarkEnd w:id="11"/>
    </w:p>
    <w:p w14:paraId="505080A9" w14:textId="77777777" w:rsidR="009700DA" w:rsidRPr="00897CBE" w:rsidRDefault="009700DA" w:rsidP="00B048A5">
      <w:pPr>
        <w:spacing w:after="0" w:line="240" w:lineRule="auto"/>
        <w:rPr>
          <w:rFonts w:eastAsia="Times New Roman" w:cstheme="minorHAnsi"/>
          <w:sz w:val="24"/>
          <w:szCs w:val="24"/>
          <w:lang w:val="en" w:eastAsia="en-GB"/>
        </w:rPr>
      </w:pPr>
      <w:r w:rsidRPr="00897CBE">
        <w:rPr>
          <w:rFonts w:eastAsia="Times New Roman" w:cstheme="minorHAnsi"/>
          <w:sz w:val="24"/>
          <w:szCs w:val="24"/>
          <w:lang w:val="en" w:eastAsia="en-GB"/>
        </w:rPr>
        <w:t>People with complex needs for care and support may have several professionals involved in their lives, and numerous assessments from multiple organisations. For children with special educational needs, the Children and Families Act 2014 brings these assessments together into a coordinated Education, Health and Care (EHC) Plan (see SEND Code of Practice, Chapter 9).</w:t>
      </w:r>
    </w:p>
    <w:p w14:paraId="3B64B7E0" w14:textId="44237A5A" w:rsidR="009700DA" w:rsidRPr="00897CBE" w:rsidRDefault="00484DC3" w:rsidP="009700DA">
      <w:pPr>
        <w:spacing w:before="100" w:beforeAutospacing="1" w:after="100" w:afterAutospacing="1" w:line="240" w:lineRule="auto"/>
        <w:rPr>
          <w:rFonts w:eastAsia="Times New Roman" w:cstheme="minorHAnsi"/>
          <w:sz w:val="24"/>
          <w:szCs w:val="24"/>
          <w:lang w:val="en" w:eastAsia="en-GB"/>
        </w:rPr>
      </w:pPr>
      <w:r w:rsidRPr="00897CBE">
        <w:rPr>
          <w:rFonts w:eastAsia="Times New Roman" w:cstheme="minorHAnsi"/>
          <w:sz w:val="24"/>
          <w:szCs w:val="24"/>
          <w:lang w:val="en" w:eastAsia="en-GB"/>
        </w:rPr>
        <w:t>We</w:t>
      </w:r>
      <w:r w:rsidR="009700DA" w:rsidRPr="00897CBE">
        <w:rPr>
          <w:rFonts w:eastAsia="Times New Roman" w:cstheme="minorHAnsi"/>
          <w:sz w:val="24"/>
          <w:szCs w:val="24"/>
          <w:lang w:val="en" w:eastAsia="en-GB"/>
        </w:rPr>
        <w:t xml:space="preserve"> must cooperate with relevant partners, and this duty is reciprocal. This includes an explicit requirement which states that children and adult services must cooperate for the purposes of transition to adult care and support. Often, staff</w:t>
      </w:r>
      <w:r w:rsidR="00883CD6">
        <w:rPr>
          <w:rFonts w:eastAsia="Times New Roman" w:cstheme="minorHAnsi"/>
          <w:sz w:val="24"/>
          <w:szCs w:val="24"/>
          <w:lang w:val="en" w:eastAsia="en-GB"/>
        </w:rPr>
        <w:t xml:space="preserve"> working in children’s services, such as Social Workers or Personal Advisors </w:t>
      </w:r>
      <w:r w:rsidR="009700DA" w:rsidRPr="00897CBE">
        <w:rPr>
          <w:rFonts w:eastAsia="Times New Roman" w:cstheme="minorHAnsi"/>
          <w:sz w:val="24"/>
          <w:szCs w:val="24"/>
          <w:lang w:val="en" w:eastAsia="en-GB"/>
        </w:rPr>
        <w:t>will have built relationships and knowledge about the young person or carer in question over a number of years. As young people prepare for adulthood, children’s services and adults’ services should work together to pass on this knowledge and build new relationships in advance of transition.</w:t>
      </w:r>
      <w:r w:rsidR="00FC4AC1">
        <w:rPr>
          <w:rFonts w:eastAsia="Times New Roman" w:cstheme="minorHAnsi"/>
          <w:sz w:val="24"/>
          <w:szCs w:val="24"/>
          <w:lang w:val="en" w:eastAsia="en-GB"/>
        </w:rPr>
        <w:t xml:space="preserve"> This person would be best placed to assist in coordinating meetings. </w:t>
      </w:r>
    </w:p>
    <w:p w14:paraId="1343FA91" w14:textId="77777777" w:rsidR="000F6493" w:rsidRPr="00897CBE" w:rsidRDefault="00C05C98" w:rsidP="00B048A5">
      <w:pPr>
        <w:pStyle w:val="Heading1"/>
        <w:spacing w:before="0"/>
        <w:rPr>
          <w:rFonts w:asciiTheme="minorHAnsi" w:hAnsiTheme="minorHAnsi" w:cstheme="minorHAnsi"/>
        </w:rPr>
      </w:pPr>
      <w:bookmarkStart w:id="12" w:name="_Toc500845045"/>
      <w:r w:rsidRPr="00897CBE">
        <w:rPr>
          <w:rFonts w:asciiTheme="minorHAnsi" w:hAnsiTheme="minorHAnsi" w:cstheme="minorHAnsi"/>
        </w:rPr>
        <w:t>P</w:t>
      </w:r>
      <w:r w:rsidR="000F6493" w:rsidRPr="00897CBE">
        <w:rPr>
          <w:rFonts w:asciiTheme="minorHAnsi" w:hAnsiTheme="minorHAnsi" w:cstheme="minorHAnsi"/>
        </w:rPr>
        <w:t>roviding information and advice once a tr</w:t>
      </w:r>
      <w:r w:rsidR="00484DC3" w:rsidRPr="00897CBE">
        <w:rPr>
          <w:rFonts w:asciiTheme="minorHAnsi" w:hAnsiTheme="minorHAnsi" w:cstheme="minorHAnsi"/>
        </w:rPr>
        <w:t>ansition assessment is complete.</w:t>
      </w:r>
      <w:bookmarkEnd w:id="12"/>
    </w:p>
    <w:p w14:paraId="31F05715" w14:textId="0AC45E64" w:rsidR="009700DA" w:rsidRDefault="009700DA" w:rsidP="00B048A5">
      <w:pPr>
        <w:spacing w:after="0" w:line="240" w:lineRule="auto"/>
        <w:rPr>
          <w:rFonts w:eastAsia="Times New Roman" w:cstheme="minorHAnsi"/>
          <w:sz w:val="24"/>
          <w:szCs w:val="24"/>
          <w:lang w:val="en" w:eastAsia="en-GB"/>
        </w:rPr>
      </w:pPr>
      <w:r w:rsidRPr="00897CBE">
        <w:rPr>
          <w:rFonts w:eastAsia="Times New Roman" w:cstheme="minorHAnsi"/>
          <w:sz w:val="24"/>
          <w:szCs w:val="24"/>
          <w:lang w:val="en" w:eastAsia="en-GB"/>
        </w:rPr>
        <w:t>Having carried out a transition</w:t>
      </w:r>
      <w:r w:rsidR="00484DC3" w:rsidRPr="00897CBE">
        <w:rPr>
          <w:rFonts w:eastAsia="Times New Roman" w:cstheme="minorHAnsi"/>
          <w:sz w:val="24"/>
          <w:szCs w:val="24"/>
          <w:lang w:val="en" w:eastAsia="en-GB"/>
        </w:rPr>
        <w:t xml:space="preserve"> assessment, the allocated worker from Adult Social Care </w:t>
      </w:r>
      <w:r w:rsidRPr="00897CBE">
        <w:rPr>
          <w:rFonts w:eastAsia="Times New Roman" w:cstheme="minorHAnsi"/>
          <w:sz w:val="24"/>
          <w:szCs w:val="24"/>
          <w:lang w:val="en" w:eastAsia="en-GB"/>
        </w:rPr>
        <w:t>must give an indication of which needs are likely to be eligible needs (and which are not likely to be eligible) once the young person in question turns 18, to ensure that the young person or carer understands the care and support they are likely to receive and can plan accordingly.</w:t>
      </w:r>
    </w:p>
    <w:p w14:paraId="199DA7D3" w14:textId="12B23622" w:rsidR="00307A49" w:rsidRDefault="00307A49" w:rsidP="00B048A5">
      <w:pPr>
        <w:spacing w:after="0" w:line="240" w:lineRule="auto"/>
        <w:rPr>
          <w:rFonts w:eastAsia="Times New Roman" w:cstheme="minorHAnsi"/>
          <w:sz w:val="24"/>
          <w:szCs w:val="24"/>
          <w:lang w:val="en" w:eastAsia="en-GB"/>
        </w:rPr>
      </w:pPr>
      <w:r>
        <w:rPr>
          <w:rFonts w:eastAsia="Times New Roman" w:cstheme="minorHAnsi"/>
          <w:sz w:val="24"/>
          <w:szCs w:val="24"/>
          <w:lang w:val="en" w:eastAsia="en-GB"/>
        </w:rPr>
        <w:t>This should include:</w:t>
      </w:r>
    </w:p>
    <w:p w14:paraId="5527E562" w14:textId="694813D3" w:rsidR="00307A49" w:rsidRDefault="00307A49" w:rsidP="00307A49">
      <w:pPr>
        <w:pStyle w:val="ListParagraph"/>
        <w:numPr>
          <w:ilvl w:val="0"/>
          <w:numId w:val="25"/>
        </w:numPr>
        <w:spacing w:after="0" w:line="240" w:lineRule="auto"/>
        <w:rPr>
          <w:rFonts w:eastAsia="Times New Roman" w:cstheme="minorHAnsi"/>
          <w:sz w:val="24"/>
          <w:szCs w:val="24"/>
          <w:lang w:val="en" w:eastAsia="en-GB"/>
        </w:rPr>
      </w:pPr>
      <w:r w:rsidRPr="00897CBE">
        <w:rPr>
          <w:rFonts w:eastAsia="Times New Roman" w:cstheme="minorHAnsi"/>
          <w:sz w:val="24"/>
          <w:szCs w:val="24"/>
          <w:lang w:val="en" w:eastAsia="en-GB"/>
        </w:rPr>
        <w:t>The different systems for children’s and adult care and support mean that there will be circumstances in which needs that were being met by children’s services may not be eligibl</w:t>
      </w:r>
      <w:r>
        <w:rPr>
          <w:rFonts w:eastAsia="Times New Roman" w:cstheme="minorHAnsi"/>
          <w:sz w:val="24"/>
          <w:szCs w:val="24"/>
          <w:lang w:val="en" w:eastAsia="en-GB"/>
        </w:rPr>
        <w:t>e needs under the adult system.</w:t>
      </w:r>
    </w:p>
    <w:p w14:paraId="17B080C0" w14:textId="1D8045DB" w:rsidR="00307A49" w:rsidRDefault="00307A49" w:rsidP="00307A49">
      <w:pPr>
        <w:pStyle w:val="ListParagraph"/>
        <w:numPr>
          <w:ilvl w:val="0"/>
          <w:numId w:val="25"/>
        </w:numPr>
        <w:spacing w:after="0" w:line="240" w:lineRule="auto"/>
        <w:rPr>
          <w:rFonts w:eastAsia="Times New Roman" w:cstheme="minorHAnsi"/>
          <w:sz w:val="24"/>
          <w:szCs w:val="24"/>
          <w:lang w:val="en" w:eastAsia="en-GB"/>
        </w:rPr>
      </w:pPr>
      <w:r>
        <w:rPr>
          <w:rFonts w:eastAsia="Times New Roman" w:cstheme="minorHAnsi"/>
          <w:sz w:val="24"/>
          <w:szCs w:val="24"/>
          <w:lang w:val="en" w:eastAsia="en-GB"/>
        </w:rPr>
        <w:t>Signposting to relevant organisation</w:t>
      </w:r>
      <w:r w:rsidR="00A65D8D">
        <w:rPr>
          <w:rFonts w:eastAsia="Times New Roman" w:cstheme="minorHAnsi"/>
          <w:sz w:val="24"/>
          <w:szCs w:val="24"/>
          <w:lang w:val="en" w:eastAsia="en-GB"/>
        </w:rPr>
        <w:t>s</w:t>
      </w:r>
      <w:r>
        <w:rPr>
          <w:rFonts w:eastAsia="Times New Roman" w:cstheme="minorHAnsi"/>
          <w:sz w:val="24"/>
          <w:szCs w:val="24"/>
          <w:lang w:val="en" w:eastAsia="en-GB"/>
        </w:rPr>
        <w:t xml:space="preserve"> or support available in the community.</w:t>
      </w:r>
    </w:p>
    <w:p w14:paraId="777305CB" w14:textId="7697B904" w:rsidR="00307A49" w:rsidRDefault="00307A49" w:rsidP="00307A49">
      <w:pPr>
        <w:pStyle w:val="ListParagraph"/>
        <w:numPr>
          <w:ilvl w:val="0"/>
          <w:numId w:val="25"/>
        </w:numPr>
        <w:spacing w:after="0" w:line="240" w:lineRule="auto"/>
        <w:rPr>
          <w:rFonts w:eastAsia="Times New Roman" w:cstheme="minorHAnsi"/>
          <w:sz w:val="24"/>
          <w:szCs w:val="24"/>
          <w:lang w:val="en" w:eastAsia="en-GB"/>
        </w:rPr>
      </w:pPr>
      <w:r w:rsidRPr="00897CBE">
        <w:rPr>
          <w:rFonts w:eastAsia="Times New Roman" w:cstheme="minorHAnsi"/>
          <w:sz w:val="24"/>
          <w:szCs w:val="24"/>
          <w:lang w:val="en" w:eastAsia="en-GB"/>
        </w:rPr>
        <w:t>Adult care and support is also subject to means-testing and charging.</w:t>
      </w:r>
    </w:p>
    <w:p w14:paraId="2241E49A" w14:textId="32832269" w:rsidR="00307A49" w:rsidRDefault="00307A49" w:rsidP="00307A49">
      <w:pPr>
        <w:pStyle w:val="ListParagraph"/>
        <w:numPr>
          <w:ilvl w:val="0"/>
          <w:numId w:val="25"/>
        </w:numPr>
        <w:spacing w:after="0" w:line="240" w:lineRule="auto"/>
        <w:rPr>
          <w:rFonts w:eastAsia="Times New Roman" w:cstheme="minorHAnsi"/>
          <w:sz w:val="24"/>
          <w:szCs w:val="24"/>
          <w:lang w:val="en" w:eastAsia="en-GB"/>
        </w:rPr>
      </w:pPr>
      <w:r>
        <w:rPr>
          <w:rFonts w:eastAsia="Times New Roman" w:cstheme="minorHAnsi"/>
          <w:sz w:val="24"/>
          <w:szCs w:val="24"/>
          <w:lang w:val="en" w:eastAsia="en-GB"/>
        </w:rPr>
        <w:t>For individuals who may be eligible, however their needs are not met by services commissioned by the Local Authority (and so will not be reviewed by Adult Social Care) are aware of how to re-refer if their circumstances change.</w:t>
      </w:r>
    </w:p>
    <w:p w14:paraId="79D66F92" w14:textId="2CD937E5" w:rsidR="00307A49" w:rsidRDefault="00307A49" w:rsidP="00307A49">
      <w:pPr>
        <w:pStyle w:val="ListParagraph"/>
        <w:numPr>
          <w:ilvl w:val="0"/>
          <w:numId w:val="25"/>
        </w:numPr>
        <w:spacing w:after="0" w:line="240" w:lineRule="auto"/>
        <w:rPr>
          <w:rFonts w:eastAsia="Times New Roman" w:cstheme="minorHAnsi"/>
          <w:sz w:val="24"/>
          <w:szCs w:val="24"/>
          <w:lang w:val="en" w:eastAsia="en-GB"/>
        </w:rPr>
      </w:pPr>
      <w:r>
        <w:rPr>
          <w:rFonts w:eastAsia="Times New Roman" w:cstheme="minorHAnsi"/>
          <w:sz w:val="24"/>
          <w:szCs w:val="24"/>
          <w:lang w:val="en" w:eastAsia="en-GB"/>
        </w:rPr>
        <w:t>Share the outcome of the assessment with relevant partners, with the individuals consent, including the EHC Plan.</w:t>
      </w:r>
    </w:p>
    <w:p w14:paraId="2DF52DB2" w14:textId="12904A51" w:rsidR="00307A49" w:rsidRPr="00307A49" w:rsidRDefault="00307A49" w:rsidP="00307A49">
      <w:pPr>
        <w:pStyle w:val="ListParagraph"/>
        <w:numPr>
          <w:ilvl w:val="0"/>
          <w:numId w:val="25"/>
        </w:numPr>
        <w:spacing w:after="0" w:line="240" w:lineRule="auto"/>
        <w:rPr>
          <w:rFonts w:eastAsia="Times New Roman" w:cstheme="minorHAnsi"/>
          <w:sz w:val="24"/>
          <w:szCs w:val="24"/>
          <w:lang w:val="en" w:eastAsia="en-GB"/>
        </w:rPr>
      </w:pPr>
      <w:r>
        <w:rPr>
          <w:rFonts w:eastAsia="Times New Roman" w:cstheme="minorHAnsi"/>
          <w:sz w:val="24"/>
          <w:szCs w:val="24"/>
          <w:lang w:val="en" w:eastAsia="en-GB"/>
        </w:rPr>
        <w:t xml:space="preserve">How to request an update to review their transitions plan, if their circumstances change. </w:t>
      </w:r>
    </w:p>
    <w:p w14:paraId="3BECAE52" w14:textId="77777777" w:rsidR="000F6493" w:rsidRPr="00897CBE" w:rsidRDefault="00C05C98" w:rsidP="00797B9A">
      <w:pPr>
        <w:pStyle w:val="Heading1"/>
        <w:rPr>
          <w:rFonts w:asciiTheme="minorHAnsi" w:hAnsiTheme="minorHAnsi" w:cstheme="minorHAnsi"/>
        </w:rPr>
      </w:pPr>
      <w:bookmarkStart w:id="13" w:name="_Toc500845046"/>
      <w:r w:rsidRPr="00897CBE">
        <w:rPr>
          <w:rFonts w:asciiTheme="minorHAnsi" w:hAnsiTheme="minorHAnsi" w:cstheme="minorHAnsi"/>
        </w:rPr>
        <w:t>P</w:t>
      </w:r>
      <w:r w:rsidR="000F6493" w:rsidRPr="00897CBE">
        <w:rPr>
          <w:rFonts w:asciiTheme="minorHAnsi" w:hAnsiTheme="minorHAnsi" w:cstheme="minorHAnsi"/>
        </w:rPr>
        <w:t>rovision of age appropriate local services and resources</w:t>
      </w:r>
      <w:bookmarkEnd w:id="13"/>
    </w:p>
    <w:p w14:paraId="01E86060" w14:textId="77777777" w:rsidR="0064627B" w:rsidRPr="00897CBE" w:rsidRDefault="0064627B" w:rsidP="000F6493">
      <w:pPr>
        <w:rPr>
          <w:rFonts w:cstheme="minorHAnsi"/>
          <w:sz w:val="24"/>
          <w:szCs w:val="24"/>
          <w:lang w:val="en"/>
        </w:rPr>
      </w:pPr>
      <w:r w:rsidRPr="00897CBE">
        <w:rPr>
          <w:rFonts w:cstheme="minorHAnsi"/>
          <w:sz w:val="24"/>
          <w:szCs w:val="24"/>
          <w:lang w:val="en"/>
        </w:rPr>
        <w:t>The Car</w:t>
      </w:r>
      <w:r w:rsidR="00484DC3" w:rsidRPr="00897CBE">
        <w:rPr>
          <w:rFonts w:cstheme="minorHAnsi"/>
          <w:sz w:val="24"/>
          <w:szCs w:val="24"/>
          <w:lang w:val="en"/>
        </w:rPr>
        <w:t>e Act requires us</w:t>
      </w:r>
      <w:r w:rsidRPr="00897CBE">
        <w:rPr>
          <w:rFonts w:cstheme="minorHAnsi"/>
          <w:sz w:val="24"/>
          <w:szCs w:val="24"/>
          <w:lang w:val="en"/>
        </w:rPr>
        <w:t xml:space="preserve"> to arrange preventative services, and to ensure a diverse range of quality provid</w:t>
      </w:r>
      <w:r w:rsidR="00484DC3" w:rsidRPr="00897CBE">
        <w:rPr>
          <w:rFonts w:cstheme="minorHAnsi"/>
          <w:sz w:val="24"/>
          <w:szCs w:val="24"/>
          <w:lang w:val="en"/>
        </w:rPr>
        <w:t>ers of care and support in our</w:t>
      </w:r>
      <w:r w:rsidRPr="00897CBE">
        <w:rPr>
          <w:rFonts w:cstheme="minorHAnsi"/>
          <w:sz w:val="24"/>
          <w:szCs w:val="24"/>
          <w:lang w:val="en"/>
        </w:rPr>
        <w:t xml:space="preserve"> local area. There are similar requirements in relation to the Local Offer in the Children and Families Act.</w:t>
      </w:r>
      <w:r w:rsidR="00167DD6" w:rsidRPr="00897CBE">
        <w:rPr>
          <w:rFonts w:cstheme="minorHAnsi"/>
          <w:sz w:val="24"/>
          <w:szCs w:val="24"/>
          <w:lang w:val="en"/>
        </w:rPr>
        <w:t xml:space="preserve"> In Darlington the People’s Information Point Acts as central hub to provide information and advice.</w:t>
      </w:r>
    </w:p>
    <w:p w14:paraId="4AC5FB85" w14:textId="77777777" w:rsidR="00167DD6" w:rsidRPr="00897CBE" w:rsidRDefault="003C0AC9" w:rsidP="000F6493">
      <w:pPr>
        <w:rPr>
          <w:rFonts w:cstheme="minorHAnsi"/>
          <w:sz w:val="24"/>
          <w:szCs w:val="24"/>
          <w:lang w:val="en"/>
        </w:rPr>
      </w:pPr>
      <w:hyperlink r:id="rId23" w:history="1">
        <w:r w:rsidR="00167DD6" w:rsidRPr="00897CBE">
          <w:rPr>
            <w:rStyle w:val="Hyperlink"/>
            <w:rFonts w:cstheme="minorHAnsi"/>
            <w:sz w:val="24"/>
            <w:szCs w:val="24"/>
            <w:lang w:val="en"/>
          </w:rPr>
          <w:t>https://darlington.fsd.org.uk/kb5/darlington/fsd/home.page</w:t>
        </w:r>
      </w:hyperlink>
    </w:p>
    <w:p w14:paraId="329D027F" w14:textId="77777777" w:rsidR="000F6493" w:rsidRPr="00897CBE" w:rsidRDefault="00C05C98" w:rsidP="00797B9A">
      <w:pPr>
        <w:pStyle w:val="Heading1"/>
        <w:rPr>
          <w:rFonts w:asciiTheme="minorHAnsi" w:hAnsiTheme="minorHAnsi" w:cstheme="minorHAnsi"/>
        </w:rPr>
      </w:pPr>
      <w:bookmarkStart w:id="14" w:name="_Toc500845047"/>
      <w:r w:rsidRPr="00897CBE">
        <w:rPr>
          <w:rFonts w:asciiTheme="minorHAnsi" w:hAnsiTheme="minorHAnsi" w:cstheme="minorHAnsi"/>
        </w:rPr>
        <w:t>C</w:t>
      </w:r>
      <w:r w:rsidR="000F6493" w:rsidRPr="00897CBE">
        <w:rPr>
          <w:rFonts w:asciiTheme="minorHAnsi" w:hAnsiTheme="minorHAnsi" w:cstheme="minorHAnsi"/>
        </w:rPr>
        <w:t>ombining EHC plans with care and support plans after the age of 18</w:t>
      </w:r>
      <w:bookmarkEnd w:id="14"/>
    </w:p>
    <w:p w14:paraId="4C758AD1" w14:textId="77777777" w:rsidR="0064627B" w:rsidRPr="00897CBE" w:rsidRDefault="0064627B" w:rsidP="000F6493">
      <w:pPr>
        <w:rPr>
          <w:rFonts w:cstheme="minorHAnsi"/>
          <w:sz w:val="24"/>
          <w:szCs w:val="24"/>
        </w:rPr>
      </w:pPr>
      <w:r w:rsidRPr="00897CBE">
        <w:rPr>
          <w:rFonts w:cstheme="minorHAnsi"/>
          <w:sz w:val="24"/>
          <w:szCs w:val="24"/>
          <w:lang w:val="en"/>
        </w:rPr>
        <w:t>Where young people aged 18 or over continue to have EHC plans under the Children and Families Act 2014, and they make the move to adult care and support, the care and support aspects of the EHC plan will be provided under the Care Act. The statutory care and support plan must form the basis of the ‘care’ element of the EHC plan.</w:t>
      </w:r>
    </w:p>
    <w:p w14:paraId="545B551B" w14:textId="77777777" w:rsidR="000F6493" w:rsidRPr="00897CBE" w:rsidRDefault="00C05C98" w:rsidP="00797B9A">
      <w:pPr>
        <w:pStyle w:val="Heading1"/>
        <w:rPr>
          <w:rFonts w:asciiTheme="minorHAnsi" w:hAnsiTheme="minorHAnsi" w:cstheme="minorHAnsi"/>
        </w:rPr>
      </w:pPr>
      <w:bookmarkStart w:id="15" w:name="_Toc500845048"/>
      <w:r w:rsidRPr="00897CBE">
        <w:rPr>
          <w:rFonts w:asciiTheme="minorHAnsi" w:hAnsiTheme="minorHAnsi" w:cstheme="minorHAnsi"/>
        </w:rPr>
        <w:t>C</w:t>
      </w:r>
      <w:r w:rsidR="000F6493" w:rsidRPr="00897CBE">
        <w:rPr>
          <w:rFonts w:asciiTheme="minorHAnsi" w:hAnsiTheme="minorHAnsi" w:cstheme="minorHAnsi"/>
        </w:rPr>
        <w:t>ontinuity of care after the age of 18</w:t>
      </w:r>
      <w:bookmarkEnd w:id="15"/>
    </w:p>
    <w:p w14:paraId="2630F167" w14:textId="62F917AF" w:rsidR="003C5B47" w:rsidRDefault="0064627B" w:rsidP="003C5B47">
      <w:pPr>
        <w:rPr>
          <w:rFonts w:cstheme="minorHAnsi"/>
          <w:sz w:val="24"/>
          <w:szCs w:val="24"/>
          <w:lang w:val="en"/>
        </w:rPr>
      </w:pPr>
      <w:r w:rsidRPr="003C5B47">
        <w:rPr>
          <w:rFonts w:cstheme="minorHAnsi"/>
          <w:sz w:val="24"/>
          <w:szCs w:val="24"/>
          <w:lang w:val="en"/>
        </w:rPr>
        <w:t>Following the guidance will ensure that there is no gap i</w:t>
      </w:r>
      <w:r w:rsidR="00C146B0" w:rsidRPr="003C5B47">
        <w:rPr>
          <w:rFonts w:cstheme="minorHAnsi"/>
          <w:sz w:val="24"/>
          <w:szCs w:val="24"/>
          <w:lang w:val="en"/>
        </w:rPr>
        <w:t xml:space="preserve">n provision of care and support. However, if adult care and support is not in place on a young person’s 18th birthday, </w:t>
      </w:r>
      <w:bookmarkStart w:id="16" w:name="_GoBack"/>
      <w:bookmarkEnd w:id="16"/>
      <w:r w:rsidR="00C146B0" w:rsidRPr="003C5B47">
        <w:rPr>
          <w:rFonts w:cstheme="minorHAnsi"/>
          <w:sz w:val="24"/>
          <w:szCs w:val="24"/>
          <w:lang w:val="en"/>
        </w:rPr>
        <w:t>and they or their carer have been receiving services under children’s legislation, the local authority must continue providing services until the relevant steps have been taken, so that there is no gap in provision. The ‘relevant steps’ are if the local authority:</w:t>
      </w:r>
    </w:p>
    <w:p w14:paraId="687FD634" w14:textId="486D5150" w:rsidR="003C5B47" w:rsidRPr="003C5B47" w:rsidRDefault="003B76FC" w:rsidP="003C5B47">
      <w:pPr>
        <w:pStyle w:val="ListParagraph"/>
        <w:numPr>
          <w:ilvl w:val="0"/>
          <w:numId w:val="24"/>
        </w:numPr>
        <w:rPr>
          <w:rFonts w:cstheme="minorHAnsi"/>
          <w:sz w:val="24"/>
          <w:szCs w:val="24"/>
          <w:lang w:val="en"/>
        </w:rPr>
      </w:pPr>
      <w:r>
        <w:rPr>
          <w:rFonts w:eastAsia="Times New Roman" w:cstheme="minorHAnsi"/>
          <w:sz w:val="24"/>
          <w:szCs w:val="24"/>
          <w:lang w:val="en" w:eastAsia="en-GB"/>
        </w:rPr>
        <w:t>C</w:t>
      </w:r>
      <w:r w:rsidR="00C146B0" w:rsidRPr="003C5B47">
        <w:rPr>
          <w:rFonts w:eastAsia="Times New Roman" w:cstheme="minorHAnsi"/>
          <w:sz w:val="24"/>
          <w:szCs w:val="24"/>
          <w:lang w:val="en" w:eastAsia="en-GB"/>
        </w:rPr>
        <w:t>oncludes that the person does not have needs for adult care and support</w:t>
      </w:r>
    </w:p>
    <w:p w14:paraId="5C79944C" w14:textId="226A3FCF" w:rsidR="00C146B0" w:rsidRPr="003C5B47" w:rsidRDefault="003B76FC" w:rsidP="003C5B47">
      <w:pPr>
        <w:pStyle w:val="ListParagraph"/>
        <w:numPr>
          <w:ilvl w:val="0"/>
          <w:numId w:val="24"/>
        </w:numPr>
        <w:rPr>
          <w:rFonts w:eastAsia="Times New Roman" w:cstheme="minorHAnsi"/>
          <w:sz w:val="24"/>
          <w:szCs w:val="24"/>
          <w:lang w:val="en" w:eastAsia="en-GB"/>
        </w:rPr>
      </w:pPr>
      <w:r>
        <w:rPr>
          <w:rFonts w:eastAsia="Times New Roman" w:cstheme="minorHAnsi"/>
          <w:sz w:val="24"/>
          <w:szCs w:val="24"/>
          <w:lang w:val="en" w:eastAsia="en-GB"/>
        </w:rPr>
        <w:t>C</w:t>
      </w:r>
      <w:r w:rsidR="00C146B0" w:rsidRPr="003C5B47">
        <w:rPr>
          <w:rFonts w:eastAsia="Times New Roman" w:cstheme="minorHAnsi"/>
          <w:sz w:val="24"/>
          <w:szCs w:val="24"/>
          <w:lang w:val="en" w:eastAsia="en-GB"/>
        </w:rPr>
        <w:t>oncludes that the person does have such needs and begins to meet some or all of them (the local authority will not always meet all of a person’s needs – certain needs are sometimes met by carers or other organisations)</w:t>
      </w:r>
      <w:r w:rsidR="003C5B47">
        <w:rPr>
          <w:rFonts w:eastAsia="Times New Roman" w:cstheme="minorHAnsi"/>
          <w:sz w:val="24"/>
          <w:szCs w:val="24"/>
          <w:lang w:val="en" w:eastAsia="en-GB"/>
        </w:rPr>
        <w:t>.</w:t>
      </w:r>
    </w:p>
    <w:p w14:paraId="3F3B19E0" w14:textId="331DFE77" w:rsidR="00C146B0" w:rsidRPr="00897CBE" w:rsidRDefault="003B76FC" w:rsidP="003C5B47">
      <w:pPr>
        <w:pStyle w:val="ListParagraph"/>
        <w:numPr>
          <w:ilvl w:val="0"/>
          <w:numId w:val="24"/>
        </w:numPr>
        <w:rPr>
          <w:rFonts w:eastAsia="Times New Roman" w:cstheme="minorHAnsi"/>
          <w:sz w:val="24"/>
          <w:szCs w:val="24"/>
          <w:lang w:val="en" w:eastAsia="en-GB"/>
        </w:rPr>
      </w:pPr>
      <w:r w:rsidRPr="00897CBE">
        <w:rPr>
          <w:rFonts w:eastAsia="Times New Roman" w:cstheme="minorHAnsi"/>
          <w:sz w:val="24"/>
          <w:szCs w:val="24"/>
          <w:lang w:val="en" w:eastAsia="en-GB"/>
        </w:rPr>
        <w:t>Concludes</w:t>
      </w:r>
      <w:r w:rsidR="00C146B0" w:rsidRPr="00897CBE">
        <w:rPr>
          <w:rFonts w:eastAsia="Times New Roman" w:cstheme="minorHAnsi"/>
          <w:sz w:val="24"/>
          <w:szCs w:val="24"/>
          <w:lang w:val="en" w:eastAsia="en-GB"/>
        </w:rPr>
        <w:t xml:space="preserve"> that the person does have such needs but decides they are not going to meet any of those needs (for instance, because their needs do not meet the eligibility criteria under the Care Act 2014)</w:t>
      </w:r>
      <w:r w:rsidR="003C5B47">
        <w:rPr>
          <w:rFonts w:eastAsia="Times New Roman" w:cstheme="minorHAnsi"/>
          <w:sz w:val="24"/>
          <w:szCs w:val="24"/>
          <w:lang w:val="en" w:eastAsia="en-GB"/>
        </w:rPr>
        <w:t>.</w:t>
      </w:r>
    </w:p>
    <w:p w14:paraId="595C804A" w14:textId="2329FC3B" w:rsidR="00C146B0" w:rsidRPr="00897CBE" w:rsidRDefault="00167DD6" w:rsidP="005B349F">
      <w:pPr>
        <w:pStyle w:val="ListParagraph"/>
        <w:numPr>
          <w:ilvl w:val="0"/>
          <w:numId w:val="24"/>
        </w:numPr>
        <w:rPr>
          <w:rFonts w:eastAsia="Times New Roman" w:cstheme="minorHAnsi"/>
          <w:sz w:val="24"/>
          <w:szCs w:val="24"/>
          <w:lang w:val="en" w:eastAsia="en-GB"/>
        </w:rPr>
      </w:pPr>
      <w:r w:rsidRPr="00897CBE">
        <w:rPr>
          <w:rFonts w:eastAsia="Times New Roman" w:cstheme="minorHAnsi"/>
          <w:sz w:val="24"/>
          <w:szCs w:val="24"/>
          <w:lang w:val="en" w:eastAsia="en-GB"/>
        </w:rPr>
        <w:t>In the case of care leavers, under</w:t>
      </w:r>
      <w:r w:rsidR="00C146B0" w:rsidRPr="00897CBE">
        <w:rPr>
          <w:rFonts w:eastAsia="Times New Roman" w:cstheme="minorHAnsi"/>
          <w:sz w:val="24"/>
          <w:szCs w:val="24"/>
          <w:lang w:val="en" w:eastAsia="en-GB"/>
        </w:rPr>
        <w:t xml:space="preserve"> Staying Put</w:t>
      </w:r>
      <w:r w:rsidR="005B349F">
        <w:rPr>
          <w:rFonts w:eastAsia="Times New Roman" w:cstheme="minorHAnsi"/>
          <w:sz w:val="24"/>
          <w:szCs w:val="24"/>
          <w:lang w:val="en" w:eastAsia="en-GB"/>
        </w:rPr>
        <w:t>,</w:t>
      </w:r>
      <w:r w:rsidR="00C146B0" w:rsidRPr="00897CBE">
        <w:rPr>
          <w:rFonts w:eastAsia="Times New Roman" w:cstheme="minorHAnsi"/>
          <w:sz w:val="24"/>
          <w:szCs w:val="24"/>
          <w:lang w:val="en" w:eastAsia="en-GB"/>
        </w:rPr>
        <w:t xml:space="preserve"> </w:t>
      </w:r>
      <w:r w:rsidRPr="00897CBE">
        <w:rPr>
          <w:rFonts w:eastAsia="Times New Roman" w:cstheme="minorHAnsi"/>
          <w:sz w:val="24"/>
          <w:szCs w:val="24"/>
          <w:lang w:val="en" w:eastAsia="en-GB"/>
        </w:rPr>
        <w:t>we</w:t>
      </w:r>
      <w:r w:rsidR="00C146B0" w:rsidRPr="00897CBE">
        <w:rPr>
          <w:rFonts w:eastAsia="Times New Roman" w:cstheme="minorHAnsi"/>
          <w:sz w:val="24"/>
          <w:szCs w:val="24"/>
          <w:lang w:val="en" w:eastAsia="en-GB"/>
        </w:rPr>
        <w:t xml:space="preserve"> may choose to extend foster placements beyond the age of 18. </w:t>
      </w:r>
      <w:r w:rsidRPr="00897CBE">
        <w:rPr>
          <w:rFonts w:eastAsia="Times New Roman" w:cstheme="minorHAnsi"/>
          <w:sz w:val="24"/>
          <w:szCs w:val="24"/>
          <w:lang w:val="en" w:eastAsia="en-GB"/>
        </w:rPr>
        <w:t xml:space="preserve">We have </w:t>
      </w:r>
      <w:r w:rsidR="00C146B0" w:rsidRPr="00897CBE">
        <w:rPr>
          <w:rFonts w:eastAsia="Times New Roman" w:cstheme="minorHAnsi"/>
          <w:sz w:val="24"/>
          <w:szCs w:val="24"/>
          <w:lang w:val="en" w:eastAsia="en-GB"/>
        </w:rPr>
        <w:t>a Staying Put policy to ensure transition from care to independence and adulthood is similar for care leavers to that whi</w:t>
      </w:r>
      <w:r w:rsidR="005B349F">
        <w:rPr>
          <w:rFonts w:eastAsia="Times New Roman" w:cstheme="minorHAnsi"/>
          <w:sz w:val="24"/>
          <w:szCs w:val="24"/>
          <w:lang w:val="en" w:eastAsia="en-GB"/>
        </w:rPr>
        <w:t>ch most young people experience.  Transition planning</w:t>
      </w:r>
      <w:r w:rsidR="00C146B0" w:rsidRPr="00897CBE">
        <w:rPr>
          <w:rFonts w:eastAsia="Times New Roman" w:cstheme="minorHAnsi"/>
          <w:sz w:val="24"/>
          <w:szCs w:val="24"/>
          <w:lang w:val="en" w:eastAsia="en-GB"/>
        </w:rPr>
        <w:t xml:space="preserve"> is based on need and not on age alone.</w:t>
      </w:r>
    </w:p>
    <w:p w14:paraId="4CB26F86" w14:textId="7E6F1C76" w:rsidR="00C146B0" w:rsidRPr="00897CBE" w:rsidRDefault="00C146B0" w:rsidP="005B349F">
      <w:pPr>
        <w:pStyle w:val="ListParagraph"/>
        <w:numPr>
          <w:ilvl w:val="0"/>
          <w:numId w:val="24"/>
        </w:numPr>
        <w:rPr>
          <w:rFonts w:eastAsia="Times New Roman" w:cstheme="minorHAnsi"/>
          <w:sz w:val="24"/>
          <w:szCs w:val="24"/>
          <w:lang w:val="en" w:eastAsia="en-GB"/>
        </w:rPr>
      </w:pPr>
      <w:r w:rsidRPr="00897CBE">
        <w:rPr>
          <w:rFonts w:eastAsia="Times New Roman" w:cstheme="minorHAnsi"/>
          <w:sz w:val="24"/>
          <w:szCs w:val="24"/>
          <w:lang w:val="en" w:eastAsia="en-GB"/>
        </w:rPr>
        <w:t>For some people with complex SEN</w:t>
      </w:r>
      <w:r w:rsidR="003B76FC">
        <w:rPr>
          <w:rFonts w:eastAsia="Times New Roman" w:cstheme="minorHAnsi"/>
          <w:sz w:val="24"/>
          <w:szCs w:val="24"/>
          <w:lang w:val="en" w:eastAsia="en-GB"/>
        </w:rPr>
        <w:t>D</w:t>
      </w:r>
      <w:r w:rsidRPr="00897CBE">
        <w:rPr>
          <w:rFonts w:eastAsia="Times New Roman" w:cstheme="minorHAnsi"/>
          <w:sz w:val="24"/>
          <w:szCs w:val="24"/>
          <w:lang w:val="en" w:eastAsia="en-GB"/>
        </w:rPr>
        <w:t xml:space="preserve"> a</w:t>
      </w:r>
      <w:r w:rsidR="00167DD6" w:rsidRPr="00897CBE">
        <w:rPr>
          <w:rFonts w:eastAsia="Times New Roman" w:cstheme="minorHAnsi"/>
          <w:sz w:val="24"/>
          <w:szCs w:val="24"/>
          <w:lang w:val="en" w:eastAsia="en-GB"/>
        </w:rPr>
        <w:t xml:space="preserve">nd care needs, we and </w:t>
      </w:r>
      <w:r w:rsidRPr="00897CBE">
        <w:rPr>
          <w:rFonts w:eastAsia="Times New Roman" w:cstheme="minorHAnsi"/>
          <w:sz w:val="24"/>
          <w:szCs w:val="24"/>
          <w:lang w:val="en" w:eastAsia="en-GB"/>
        </w:rPr>
        <w:t xml:space="preserve"> partners may decide that children’s services are the best way to meet a person’s needs - even after they have turned 18. Both the Care Act 2014 and the Children and Families Act 2014 allow for this.</w:t>
      </w:r>
    </w:p>
    <w:p w14:paraId="746D3CF2" w14:textId="1DAF3845" w:rsidR="004E7586" w:rsidRPr="00897CBE" w:rsidRDefault="00C146B0" w:rsidP="005B349F">
      <w:pPr>
        <w:pStyle w:val="ListParagraph"/>
        <w:numPr>
          <w:ilvl w:val="0"/>
          <w:numId w:val="24"/>
        </w:numPr>
        <w:rPr>
          <w:rFonts w:eastAsia="Times New Roman" w:cstheme="minorHAnsi"/>
          <w:sz w:val="24"/>
          <w:szCs w:val="24"/>
          <w:lang w:val="en" w:eastAsia="en-GB"/>
        </w:rPr>
      </w:pPr>
      <w:r w:rsidRPr="00897CBE">
        <w:rPr>
          <w:rFonts w:eastAsia="Times New Roman" w:cstheme="minorHAnsi"/>
          <w:sz w:val="24"/>
          <w:szCs w:val="24"/>
          <w:lang w:val="en" w:eastAsia="en-GB"/>
        </w:rPr>
        <w:t>The Children and Famili</w:t>
      </w:r>
      <w:r w:rsidR="003C5B47">
        <w:rPr>
          <w:rFonts w:eastAsia="Times New Roman" w:cstheme="minorHAnsi"/>
          <w:sz w:val="24"/>
          <w:szCs w:val="24"/>
          <w:lang w:val="en" w:eastAsia="en-GB"/>
        </w:rPr>
        <w:t xml:space="preserve">es Act enables </w:t>
      </w:r>
      <w:r w:rsidR="00167DD6" w:rsidRPr="00897CBE">
        <w:rPr>
          <w:rFonts w:eastAsia="Times New Roman" w:cstheme="minorHAnsi"/>
          <w:sz w:val="24"/>
          <w:szCs w:val="24"/>
          <w:lang w:val="en" w:eastAsia="en-GB"/>
        </w:rPr>
        <w:t>us</w:t>
      </w:r>
      <w:r w:rsidRPr="00897CBE">
        <w:rPr>
          <w:rFonts w:eastAsia="Times New Roman" w:cstheme="minorHAnsi"/>
          <w:sz w:val="24"/>
          <w:szCs w:val="24"/>
          <w:lang w:val="en" w:eastAsia="en-GB"/>
        </w:rPr>
        <w:t xml:space="preserve"> to continue children’s services beyond age 18 and up to 25 for young people with EHC plans if they need longer to complete or consolidate their education and training and achieve the outcomes set out in their plan. Under the Care Act 2014, if, having carried out a transition assessment, it is agreed that the best decision for the young person is to continue to receive</w:t>
      </w:r>
      <w:r w:rsidR="00167DD6" w:rsidRPr="00897CBE">
        <w:rPr>
          <w:rFonts w:eastAsia="Times New Roman" w:cstheme="minorHAnsi"/>
          <w:sz w:val="24"/>
          <w:szCs w:val="24"/>
          <w:lang w:val="en" w:eastAsia="en-GB"/>
        </w:rPr>
        <w:t xml:space="preserve"> children’s services, we</w:t>
      </w:r>
      <w:r w:rsidRPr="00897CBE">
        <w:rPr>
          <w:rFonts w:eastAsia="Times New Roman" w:cstheme="minorHAnsi"/>
          <w:sz w:val="24"/>
          <w:szCs w:val="24"/>
          <w:lang w:val="en" w:eastAsia="en-GB"/>
        </w:rPr>
        <w:t xml:space="preserve"> may choose to do so. Children and adults’ services must work together, and any decision to continue children’s services after the child turns 18 will require agreement between children and adult services.</w:t>
      </w:r>
    </w:p>
    <w:p w14:paraId="1D6FF40C" w14:textId="77777777" w:rsidR="000F6493" w:rsidRPr="00897CBE" w:rsidRDefault="00C05C98" w:rsidP="00797B9A">
      <w:pPr>
        <w:pStyle w:val="Heading1"/>
        <w:rPr>
          <w:rFonts w:asciiTheme="minorHAnsi" w:hAnsiTheme="minorHAnsi" w:cstheme="minorHAnsi"/>
        </w:rPr>
      </w:pPr>
      <w:bookmarkStart w:id="17" w:name="_Toc500845049"/>
      <w:r w:rsidRPr="00897CBE">
        <w:rPr>
          <w:rFonts w:asciiTheme="minorHAnsi" w:hAnsiTheme="minorHAnsi" w:cstheme="minorHAnsi"/>
        </w:rPr>
        <w:t>S</w:t>
      </w:r>
      <w:r w:rsidR="000F6493" w:rsidRPr="00897CBE">
        <w:rPr>
          <w:rFonts w:asciiTheme="minorHAnsi" w:hAnsiTheme="minorHAnsi" w:cstheme="minorHAnsi"/>
        </w:rPr>
        <w:t>afeguarding after the age of 18</w:t>
      </w:r>
      <w:bookmarkEnd w:id="17"/>
    </w:p>
    <w:p w14:paraId="6AF22EB3" w14:textId="77777777" w:rsidR="00C146B0" w:rsidRPr="00897CBE" w:rsidRDefault="00C146B0" w:rsidP="000F6493">
      <w:pPr>
        <w:rPr>
          <w:rFonts w:cstheme="minorHAnsi"/>
          <w:sz w:val="24"/>
          <w:szCs w:val="24"/>
        </w:rPr>
      </w:pPr>
      <w:r w:rsidRPr="00897CBE">
        <w:rPr>
          <w:rFonts w:cstheme="minorHAnsi"/>
          <w:sz w:val="24"/>
          <w:szCs w:val="24"/>
          <w:lang w:val="en"/>
        </w:rPr>
        <w:t>Where someone is over 18 but still receiving children’s services and a safeguarding issue is raised, the matter should be dealt with as a matter of course by the adult safeguarding team. Where appropriate, they should involve the local authority’s children’s safeguarding colleagues as well as any relevant partners (for example, police or NHS) or other persons relevant to the case. The same approach should apply for complaints or appeals, as well as where someone is moving to a different local authority area after receiving a transition assessment but before moving to adult care and support.</w:t>
      </w:r>
    </w:p>
    <w:p w14:paraId="67F667A9" w14:textId="77777777" w:rsidR="000F6493" w:rsidRPr="00897CBE" w:rsidRDefault="00C05C98" w:rsidP="00797B9A">
      <w:pPr>
        <w:pStyle w:val="Heading1"/>
        <w:rPr>
          <w:rFonts w:asciiTheme="minorHAnsi" w:hAnsiTheme="minorHAnsi" w:cstheme="minorHAnsi"/>
        </w:rPr>
      </w:pPr>
      <w:bookmarkStart w:id="18" w:name="_Toc500845050"/>
      <w:r w:rsidRPr="00897CBE">
        <w:rPr>
          <w:rFonts w:asciiTheme="minorHAnsi" w:hAnsiTheme="minorHAnsi" w:cstheme="minorHAnsi"/>
        </w:rPr>
        <w:t>O</w:t>
      </w:r>
      <w:r w:rsidR="000F6493" w:rsidRPr="00897CBE">
        <w:rPr>
          <w:rFonts w:asciiTheme="minorHAnsi" w:hAnsiTheme="minorHAnsi" w:cstheme="minorHAnsi"/>
        </w:rPr>
        <w:t>rdinary residence and transition to higher education</w:t>
      </w:r>
      <w:bookmarkEnd w:id="18"/>
    </w:p>
    <w:p w14:paraId="72F3A81E" w14:textId="0EC28C60" w:rsidR="00C146B0" w:rsidRPr="00826EC1" w:rsidRDefault="00C146B0" w:rsidP="000F6493">
      <w:pPr>
        <w:rPr>
          <w:rFonts w:cstheme="minorHAnsi"/>
          <w:sz w:val="24"/>
          <w:szCs w:val="24"/>
        </w:rPr>
      </w:pPr>
      <w:r w:rsidRPr="00897CBE">
        <w:rPr>
          <w:rFonts w:cstheme="minorHAnsi"/>
          <w:sz w:val="24"/>
          <w:szCs w:val="24"/>
          <w:lang w:val="en"/>
        </w:rPr>
        <w:t>Where a young person is intending to move to a higher or further education institution which is out of the area where they were receiving children’s services, they will usually remain ordinarily resident in the</w:t>
      </w:r>
      <w:r w:rsidR="005E18B5">
        <w:rPr>
          <w:rFonts w:cstheme="minorHAnsi"/>
          <w:sz w:val="24"/>
          <w:szCs w:val="24"/>
          <w:lang w:val="en"/>
        </w:rPr>
        <w:t xml:space="preserve"> area where their parents live </w:t>
      </w:r>
      <w:r w:rsidRPr="00897CBE">
        <w:rPr>
          <w:rFonts w:cstheme="minorHAnsi"/>
          <w:sz w:val="24"/>
          <w:szCs w:val="24"/>
          <w:lang w:val="en"/>
        </w:rPr>
        <w:t>or the local authority area which had res</w:t>
      </w:r>
      <w:r w:rsidR="005E18B5">
        <w:rPr>
          <w:rFonts w:cstheme="minorHAnsi"/>
          <w:sz w:val="24"/>
          <w:szCs w:val="24"/>
          <w:lang w:val="en"/>
        </w:rPr>
        <w:t>ponsibility for them as a child</w:t>
      </w:r>
      <w:r w:rsidRPr="00897CBE">
        <w:rPr>
          <w:rFonts w:cstheme="minorHAnsi"/>
          <w:sz w:val="24"/>
          <w:szCs w:val="24"/>
          <w:lang w:val="en"/>
        </w:rPr>
        <w:t>. However, this is not always the case</w:t>
      </w:r>
      <w:r w:rsidR="00826EC1">
        <w:rPr>
          <w:rFonts w:cstheme="minorHAnsi"/>
          <w:sz w:val="24"/>
          <w:szCs w:val="24"/>
          <w:lang w:val="en"/>
        </w:rPr>
        <w:t xml:space="preserve">. For more information see legislation (Chapter 1). </w:t>
      </w:r>
      <w:r w:rsidR="00826EC1" w:rsidRPr="00897CBE">
        <w:rPr>
          <w:rFonts w:cstheme="minorHAnsi"/>
          <w:sz w:val="24"/>
          <w:szCs w:val="24"/>
          <w:lang w:val="en"/>
        </w:rPr>
        <w:t>The objective should be to ensure that there will be an appropriate package of care and support in place from the day the young person or carer starts at the institution. In many cases a young person or carer studying at university will have a dual location, for example coming home to stay with the parents during weekends or holidays. Where this is the case, local authorities must ensure their needs are met all year round.</w:t>
      </w:r>
    </w:p>
    <w:p w14:paraId="08856C0E" w14:textId="611EBF90" w:rsidR="00C146B0" w:rsidRPr="00897CBE" w:rsidRDefault="00C146B0" w:rsidP="000F6493">
      <w:pPr>
        <w:rPr>
          <w:rFonts w:cstheme="minorHAnsi"/>
          <w:sz w:val="24"/>
          <w:szCs w:val="24"/>
          <w:lang w:val="en"/>
        </w:rPr>
      </w:pPr>
      <w:r w:rsidRPr="00897CBE">
        <w:rPr>
          <w:rFonts w:cstheme="minorHAnsi"/>
          <w:sz w:val="24"/>
          <w:szCs w:val="24"/>
          <w:lang w:val="en"/>
        </w:rPr>
        <w:t>As set out in the SEN</w:t>
      </w:r>
      <w:r w:rsidR="003B76FC">
        <w:rPr>
          <w:rFonts w:cstheme="minorHAnsi"/>
          <w:sz w:val="24"/>
          <w:szCs w:val="24"/>
          <w:lang w:val="en"/>
        </w:rPr>
        <w:t>D</w:t>
      </w:r>
      <w:r w:rsidRPr="00897CBE">
        <w:rPr>
          <w:rFonts w:cstheme="minorHAnsi"/>
          <w:sz w:val="24"/>
          <w:szCs w:val="24"/>
          <w:lang w:val="en"/>
        </w:rPr>
        <w:t xml:space="preserve"> code of practice, an EHC plan will cease if someone progresses to further or higher education, but a care and support plan is likely to be required thereafter.</w:t>
      </w:r>
    </w:p>
    <w:p w14:paraId="688A3F7F" w14:textId="77777777" w:rsidR="000F6493" w:rsidRPr="00897CBE" w:rsidRDefault="00C05C98" w:rsidP="00826EC1">
      <w:pPr>
        <w:pStyle w:val="Heading1"/>
        <w:spacing w:before="0"/>
        <w:rPr>
          <w:rFonts w:asciiTheme="minorHAnsi" w:hAnsiTheme="minorHAnsi" w:cstheme="minorHAnsi"/>
        </w:rPr>
      </w:pPr>
      <w:bookmarkStart w:id="19" w:name="_Toc500845051"/>
      <w:r w:rsidRPr="00897CBE">
        <w:rPr>
          <w:rFonts w:asciiTheme="minorHAnsi" w:hAnsiTheme="minorHAnsi" w:cstheme="minorHAnsi"/>
        </w:rPr>
        <w:t>T</w:t>
      </w:r>
      <w:r w:rsidR="000F6493" w:rsidRPr="00897CBE">
        <w:rPr>
          <w:rFonts w:asciiTheme="minorHAnsi" w:hAnsiTheme="minorHAnsi" w:cstheme="minorHAnsi"/>
        </w:rPr>
        <w:t>ransition from children’s to adult NHS Continuing Healthcare</w:t>
      </w:r>
      <w:bookmarkEnd w:id="19"/>
    </w:p>
    <w:p w14:paraId="1AB2E9B2" w14:textId="1F41C6C5" w:rsidR="00C146B0" w:rsidRPr="00897CBE" w:rsidRDefault="00C146B0" w:rsidP="00826EC1">
      <w:pPr>
        <w:spacing w:after="0" w:line="240" w:lineRule="auto"/>
        <w:rPr>
          <w:rFonts w:eastAsia="Times New Roman" w:cstheme="minorHAnsi"/>
          <w:sz w:val="24"/>
          <w:szCs w:val="24"/>
          <w:lang w:val="en" w:eastAsia="en-GB"/>
        </w:rPr>
      </w:pPr>
      <w:r w:rsidRPr="00897CBE">
        <w:rPr>
          <w:rFonts w:eastAsia="Times New Roman" w:cstheme="minorHAnsi"/>
          <w:sz w:val="24"/>
          <w:szCs w:val="24"/>
          <w:lang w:val="en" w:eastAsia="en-GB"/>
        </w:rPr>
        <w:t>Clinical Commissioning Groups (CCGs) should use the National Framework for NHS Continuing Healthcare and supporting guidance and tools (especially the Decision Support Tool) to determine what on-going care services people aged 18 years or over should receive. The framework sets out that CCGs should ensure that adult NHS continuing healthcare is appropriately represented at all transition planning meetings to do with individual young people whose needs suggest that there may be potential eligibility. CCGs and L</w:t>
      </w:r>
      <w:r w:rsidR="00B7280A">
        <w:rPr>
          <w:rFonts w:eastAsia="Times New Roman" w:cstheme="minorHAnsi"/>
          <w:sz w:val="24"/>
          <w:szCs w:val="24"/>
          <w:lang w:val="en" w:eastAsia="en-GB"/>
        </w:rPr>
        <w:t xml:space="preserve">ocal </w:t>
      </w:r>
      <w:r w:rsidRPr="00897CBE">
        <w:rPr>
          <w:rFonts w:eastAsia="Times New Roman" w:cstheme="minorHAnsi"/>
          <w:sz w:val="24"/>
          <w:szCs w:val="24"/>
          <w:lang w:val="en" w:eastAsia="en-GB"/>
        </w:rPr>
        <w:t>A</w:t>
      </w:r>
      <w:r w:rsidR="00B7280A">
        <w:rPr>
          <w:rFonts w:eastAsia="Times New Roman" w:cstheme="minorHAnsi"/>
          <w:sz w:val="24"/>
          <w:szCs w:val="24"/>
          <w:lang w:val="en" w:eastAsia="en-GB"/>
        </w:rPr>
        <w:t>uthorities</w:t>
      </w:r>
      <w:r w:rsidRPr="00897CBE">
        <w:rPr>
          <w:rFonts w:eastAsia="Times New Roman" w:cstheme="minorHAnsi"/>
          <w:sz w:val="24"/>
          <w:szCs w:val="24"/>
          <w:lang w:val="en" w:eastAsia="en-GB"/>
        </w:rPr>
        <w:t xml:space="preserve"> should have systems in place to ensure that appropriate referrals are made whenever either organisation is supporting a young person who, on reaching adulthood, may have a need for services from the other agency.</w:t>
      </w:r>
    </w:p>
    <w:p w14:paraId="5CBC0896" w14:textId="77777777" w:rsidR="00C146B0" w:rsidRPr="00897CBE" w:rsidRDefault="00C146B0" w:rsidP="00826EC1">
      <w:pPr>
        <w:spacing w:after="0" w:line="240" w:lineRule="auto"/>
        <w:rPr>
          <w:rFonts w:eastAsia="Times New Roman" w:cstheme="minorHAnsi"/>
          <w:sz w:val="24"/>
          <w:szCs w:val="24"/>
          <w:lang w:val="en" w:eastAsia="en-GB"/>
        </w:rPr>
      </w:pPr>
      <w:r w:rsidRPr="00897CBE">
        <w:rPr>
          <w:rFonts w:eastAsia="Times New Roman" w:cstheme="minorHAnsi"/>
          <w:sz w:val="24"/>
          <w:szCs w:val="24"/>
          <w:lang w:val="en" w:eastAsia="en-GB"/>
        </w:rPr>
        <w:t>The framework sets out best practice for the timing of transition steps as follows:</w:t>
      </w:r>
    </w:p>
    <w:p w14:paraId="34A241CD" w14:textId="77777777" w:rsidR="00C146B0" w:rsidRPr="00897CBE" w:rsidRDefault="00C146B0" w:rsidP="005B349F">
      <w:pPr>
        <w:pStyle w:val="ListParagraph"/>
        <w:numPr>
          <w:ilvl w:val="0"/>
          <w:numId w:val="24"/>
        </w:numPr>
        <w:rPr>
          <w:rFonts w:eastAsia="Times New Roman" w:cstheme="minorHAnsi"/>
          <w:sz w:val="24"/>
          <w:szCs w:val="24"/>
          <w:lang w:val="en" w:eastAsia="en-GB"/>
        </w:rPr>
      </w:pPr>
      <w:r w:rsidRPr="00897CBE">
        <w:rPr>
          <w:rFonts w:eastAsia="Times New Roman" w:cstheme="minorHAnsi"/>
          <w:sz w:val="24"/>
          <w:szCs w:val="24"/>
          <w:lang w:val="en" w:eastAsia="en-GB"/>
        </w:rPr>
        <w:t>children’s services should identify young people with likely needs for NHS CHC and notify the relevant CCGs when such a young person turns 14</w:t>
      </w:r>
    </w:p>
    <w:p w14:paraId="4FC3311C" w14:textId="77777777" w:rsidR="00C146B0" w:rsidRPr="00897CBE" w:rsidRDefault="00C146B0" w:rsidP="005B349F">
      <w:pPr>
        <w:pStyle w:val="ListParagraph"/>
        <w:numPr>
          <w:ilvl w:val="0"/>
          <w:numId w:val="24"/>
        </w:numPr>
        <w:rPr>
          <w:rFonts w:eastAsia="Times New Roman" w:cstheme="minorHAnsi"/>
          <w:sz w:val="24"/>
          <w:szCs w:val="24"/>
          <w:lang w:val="en" w:eastAsia="en-GB"/>
        </w:rPr>
      </w:pPr>
      <w:r w:rsidRPr="00897CBE">
        <w:rPr>
          <w:rFonts w:eastAsia="Times New Roman" w:cstheme="minorHAnsi"/>
          <w:sz w:val="24"/>
          <w:szCs w:val="24"/>
          <w:lang w:val="en" w:eastAsia="en-GB"/>
        </w:rPr>
        <w:t>there should be a formal referral for adult NHS CHC screening at 16</w:t>
      </w:r>
    </w:p>
    <w:p w14:paraId="0E3FDEA2" w14:textId="77777777" w:rsidR="00C146B0" w:rsidRPr="00897CBE" w:rsidRDefault="00C146B0" w:rsidP="005B349F">
      <w:pPr>
        <w:pStyle w:val="ListParagraph"/>
        <w:numPr>
          <w:ilvl w:val="0"/>
          <w:numId w:val="24"/>
        </w:numPr>
        <w:rPr>
          <w:rFonts w:eastAsia="Times New Roman" w:cstheme="minorHAnsi"/>
          <w:sz w:val="24"/>
          <w:szCs w:val="24"/>
          <w:lang w:val="en" w:eastAsia="en-GB"/>
        </w:rPr>
      </w:pPr>
      <w:r w:rsidRPr="00897CBE">
        <w:rPr>
          <w:rFonts w:eastAsia="Times New Roman" w:cstheme="minorHAnsi"/>
          <w:sz w:val="24"/>
          <w:szCs w:val="24"/>
          <w:lang w:val="en" w:eastAsia="en-GB"/>
        </w:rPr>
        <w:t>there should be a decision in principle at 17 so that a package of care can be in place once the person turns 18 (or later if agreed more appropriate)</w:t>
      </w:r>
    </w:p>
    <w:p w14:paraId="434CB010" w14:textId="4B25C87C" w:rsidR="00C146B0" w:rsidRPr="00897CBE" w:rsidRDefault="00C146B0" w:rsidP="00C146B0">
      <w:pPr>
        <w:spacing w:before="100" w:beforeAutospacing="1" w:after="100" w:afterAutospacing="1" w:line="240" w:lineRule="auto"/>
        <w:rPr>
          <w:rFonts w:eastAsia="Times New Roman" w:cstheme="minorHAnsi"/>
          <w:sz w:val="24"/>
          <w:szCs w:val="24"/>
          <w:lang w:val="en" w:eastAsia="en-GB"/>
        </w:rPr>
      </w:pPr>
      <w:r w:rsidRPr="00897CBE">
        <w:rPr>
          <w:rFonts w:eastAsia="Times New Roman" w:cstheme="minorHAnsi"/>
          <w:sz w:val="24"/>
          <w:szCs w:val="24"/>
          <w:lang w:val="en" w:eastAsia="en-GB"/>
        </w:rPr>
        <w:t>Where a young person has been receiving children’s continuing health care from a relevant CCG, it is likely that they will continue to be eligible for a package of adult NHS CHC when they reach the age of 18</w:t>
      </w:r>
      <w:r w:rsidR="005E18B5">
        <w:rPr>
          <w:rFonts w:eastAsia="Times New Roman" w:cstheme="minorHAnsi"/>
          <w:sz w:val="24"/>
          <w:szCs w:val="24"/>
          <w:lang w:val="en" w:eastAsia="en-GB"/>
        </w:rPr>
        <w:t xml:space="preserve"> years</w:t>
      </w:r>
      <w:r w:rsidRPr="00897CBE">
        <w:rPr>
          <w:rFonts w:eastAsia="Times New Roman" w:cstheme="minorHAnsi"/>
          <w:sz w:val="24"/>
          <w:szCs w:val="24"/>
          <w:lang w:val="en" w:eastAsia="en-GB"/>
        </w:rPr>
        <w:t>. Where their needs have changed</w:t>
      </w:r>
      <w:r w:rsidR="005E18B5">
        <w:rPr>
          <w:rFonts w:eastAsia="Times New Roman" w:cstheme="minorHAnsi"/>
          <w:sz w:val="24"/>
          <w:szCs w:val="24"/>
          <w:lang w:val="en" w:eastAsia="en-GB"/>
        </w:rPr>
        <w:t xml:space="preserve">, </w:t>
      </w:r>
      <w:r w:rsidRPr="00897CBE">
        <w:rPr>
          <w:rFonts w:eastAsia="Times New Roman" w:cstheme="minorHAnsi"/>
          <w:sz w:val="24"/>
          <w:szCs w:val="24"/>
          <w:lang w:val="en" w:eastAsia="en-GB"/>
        </w:rPr>
        <w:t>that they are assessed as no longer requiring such a package, they should be advised of their non-eligibility and of their right to request an independent review and mediation. The CCG should continue to participate in the transition process, in order to ensure an appropriate transfer of responsibilities, including consideration of whether they should be commissioning, funding or providing services towards a joint package of care.</w:t>
      </w:r>
    </w:p>
    <w:p w14:paraId="700B2D07" w14:textId="5CE9C2DF" w:rsidR="004E7586" w:rsidRPr="00897CBE" w:rsidRDefault="00C146B0" w:rsidP="00C35C62">
      <w:pPr>
        <w:spacing w:before="100" w:beforeAutospacing="1" w:after="100" w:afterAutospacing="1" w:line="240" w:lineRule="auto"/>
        <w:rPr>
          <w:rFonts w:eastAsia="Times New Roman" w:cstheme="minorHAnsi"/>
          <w:sz w:val="24"/>
          <w:szCs w:val="24"/>
          <w:lang w:val="en" w:eastAsia="en-GB"/>
        </w:rPr>
      </w:pPr>
      <w:r w:rsidRPr="00897CBE">
        <w:rPr>
          <w:rFonts w:eastAsia="Times New Roman" w:cstheme="minorHAnsi"/>
          <w:sz w:val="24"/>
          <w:szCs w:val="24"/>
          <w:lang w:val="en" w:eastAsia="en-GB"/>
        </w:rPr>
        <w:t>As set out above, where it will benefit a young person with an EHC plan, local authorities have the power to continue to provide children’s services past a young person’s 18th birthday for as long as is deemed necessary. Where there is a change in CHC provision, this needs to be recorded in the young person’s EHC plan, where they have one, and advised of their rights to ask th</w:t>
      </w:r>
      <w:r w:rsidR="00826EC1">
        <w:rPr>
          <w:rFonts w:eastAsia="Times New Roman" w:cstheme="minorHAnsi"/>
          <w:sz w:val="24"/>
          <w:szCs w:val="24"/>
          <w:lang w:val="en" w:eastAsia="en-GB"/>
        </w:rPr>
        <w:t>e local authority for mediation.</w:t>
      </w:r>
    </w:p>
    <w:p w14:paraId="7A086E3D" w14:textId="660E6251" w:rsidR="00CD7DBA" w:rsidRPr="00897CBE" w:rsidRDefault="001C38BE" w:rsidP="00797B9A">
      <w:pPr>
        <w:pStyle w:val="Heading1"/>
        <w:rPr>
          <w:rFonts w:asciiTheme="minorHAnsi" w:eastAsia="Times New Roman" w:hAnsiTheme="minorHAnsi" w:cstheme="minorHAnsi"/>
          <w:lang w:val="en" w:eastAsia="en-GB"/>
        </w:rPr>
      </w:pPr>
      <w:bookmarkStart w:id="20" w:name="_Toc500845052"/>
      <w:r w:rsidRPr="00897CBE">
        <w:rPr>
          <w:rFonts w:asciiTheme="minorHAnsi" w:eastAsia="Times New Roman" w:hAnsiTheme="minorHAnsi" w:cstheme="minorHAnsi"/>
          <w:lang w:val="en" w:eastAsia="en-GB"/>
        </w:rPr>
        <w:t>s117</w:t>
      </w:r>
      <w:bookmarkEnd w:id="20"/>
    </w:p>
    <w:p w14:paraId="7DB39C5F" w14:textId="1847F676" w:rsidR="001E49B2" w:rsidRDefault="001E49B2" w:rsidP="001C38BE">
      <w:pPr>
        <w:rPr>
          <w:rFonts w:cstheme="minorHAnsi"/>
          <w:lang w:val="en" w:eastAsia="en-GB"/>
        </w:rPr>
      </w:pPr>
      <w:r>
        <w:rPr>
          <w:rFonts w:cstheme="minorHAnsi"/>
          <w:lang w:val="en" w:eastAsia="en-GB"/>
        </w:rPr>
        <w:t>If an individuals has been detained under any section of the Mental Health Act 1983 then this should be noted on the referral form. If the individual is subject to S117 funding then confirmation should be sought from the responsible local authority and responsible health authority.</w:t>
      </w:r>
    </w:p>
    <w:p w14:paraId="57638D37" w14:textId="1246B758" w:rsidR="00124A1E" w:rsidRDefault="00124A1E">
      <w:pPr>
        <w:rPr>
          <w:rFonts w:cstheme="minorHAnsi"/>
          <w:lang w:val="en" w:eastAsia="en-GB"/>
        </w:rPr>
      </w:pPr>
      <w:r>
        <w:rPr>
          <w:rFonts w:cstheme="minorHAnsi"/>
          <w:lang w:val="en" w:eastAsia="en-GB"/>
        </w:rPr>
        <w:br w:type="page"/>
      </w:r>
    </w:p>
    <w:p w14:paraId="3DF45335" w14:textId="77777777" w:rsidR="001E5D4B" w:rsidRDefault="001E5D4B" w:rsidP="001C38BE">
      <w:pPr>
        <w:rPr>
          <w:rFonts w:cstheme="minorHAnsi"/>
          <w:lang w:val="en" w:eastAsia="en-GB"/>
        </w:rPr>
      </w:pPr>
    </w:p>
    <w:p w14:paraId="6128E07C" w14:textId="77777777" w:rsidR="00124A1E" w:rsidRDefault="00124A1E" w:rsidP="001C38BE">
      <w:pPr>
        <w:rPr>
          <w:rFonts w:cstheme="minorHAnsi"/>
          <w:lang w:val="en" w:eastAsia="en-GB"/>
        </w:rPr>
      </w:pPr>
    </w:p>
    <w:p w14:paraId="7838D2C7" w14:textId="77777777" w:rsidR="00124A1E" w:rsidRDefault="00124A1E" w:rsidP="001C38BE">
      <w:pPr>
        <w:rPr>
          <w:rFonts w:cstheme="minorHAnsi"/>
          <w:lang w:val="en" w:eastAsia="en-GB"/>
        </w:rPr>
      </w:pPr>
    </w:p>
    <w:p w14:paraId="36FB256A" w14:textId="77777777" w:rsidR="00124A1E" w:rsidRDefault="00124A1E" w:rsidP="001C38BE">
      <w:pPr>
        <w:rPr>
          <w:rFonts w:cstheme="minorHAnsi"/>
          <w:lang w:val="en" w:eastAsia="en-GB"/>
        </w:rPr>
      </w:pPr>
    </w:p>
    <w:p w14:paraId="5BD71691" w14:textId="77777777" w:rsidR="00124A1E" w:rsidRDefault="00124A1E" w:rsidP="001C38BE">
      <w:pPr>
        <w:rPr>
          <w:rFonts w:cstheme="minorHAnsi"/>
          <w:lang w:val="en" w:eastAsia="en-GB"/>
        </w:rPr>
      </w:pPr>
    </w:p>
    <w:p w14:paraId="6589A851" w14:textId="77777777" w:rsidR="00124A1E" w:rsidRDefault="00124A1E" w:rsidP="001C38BE">
      <w:pPr>
        <w:rPr>
          <w:rFonts w:cstheme="minorHAnsi"/>
          <w:lang w:val="en" w:eastAsia="en-GB"/>
        </w:rPr>
      </w:pPr>
    </w:p>
    <w:p w14:paraId="6D0B1DFD" w14:textId="77777777" w:rsidR="00124A1E" w:rsidRDefault="00124A1E" w:rsidP="001C38BE">
      <w:pPr>
        <w:rPr>
          <w:rFonts w:cstheme="minorHAnsi"/>
          <w:lang w:val="en" w:eastAsia="en-GB"/>
        </w:rPr>
      </w:pPr>
    </w:p>
    <w:p w14:paraId="5E8A68B2" w14:textId="77777777" w:rsidR="00124A1E" w:rsidRDefault="00124A1E" w:rsidP="001C38BE">
      <w:pPr>
        <w:rPr>
          <w:rFonts w:cstheme="minorHAnsi"/>
          <w:lang w:val="en" w:eastAsia="en-GB"/>
        </w:rPr>
      </w:pPr>
    </w:p>
    <w:p w14:paraId="7EDF632E" w14:textId="77777777" w:rsidR="00124A1E" w:rsidRDefault="00124A1E" w:rsidP="001C38BE">
      <w:pPr>
        <w:rPr>
          <w:rFonts w:cstheme="minorHAnsi"/>
          <w:lang w:val="en" w:eastAsia="en-GB"/>
        </w:rPr>
      </w:pPr>
    </w:p>
    <w:p w14:paraId="08AF466F" w14:textId="77777777" w:rsidR="005B349F" w:rsidRDefault="005B349F" w:rsidP="001C38BE">
      <w:pPr>
        <w:rPr>
          <w:rFonts w:cstheme="minorHAnsi"/>
          <w:lang w:val="en" w:eastAsia="en-GB"/>
        </w:rPr>
        <w:sectPr w:rsidR="005B349F" w:rsidSect="00622F67">
          <w:footerReference w:type="default" r:id="rId24"/>
          <w:pgSz w:w="11906" w:h="16838"/>
          <w:pgMar w:top="567" w:right="851" w:bottom="567" w:left="851" w:header="284" w:footer="170" w:gutter="0"/>
          <w:cols w:space="720"/>
          <w:docGrid w:linePitch="360"/>
        </w:sectPr>
      </w:pPr>
    </w:p>
    <w:p w14:paraId="3C62A65A" w14:textId="77777777" w:rsidR="00CE24DD" w:rsidRDefault="005B349F" w:rsidP="00D70E78">
      <w:pPr>
        <w:pStyle w:val="Heading1"/>
        <w:rPr>
          <w:rFonts w:asciiTheme="minorHAnsi" w:eastAsia="Times New Roman" w:hAnsiTheme="minorHAnsi" w:cstheme="minorHAnsi"/>
          <w:lang w:val="en" w:eastAsia="en-GB"/>
        </w:rPr>
      </w:pPr>
      <w:bookmarkStart w:id="21" w:name="_Toc500845053"/>
      <w:r>
        <w:rPr>
          <w:rFonts w:asciiTheme="minorHAnsi" w:eastAsia="Times New Roman" w:hAnsiTheme="minorHAnsi" w:cstheme="minorHAnsi"/>
          <w:lang w:val="en" w:eastAsia="en-GB"/>
        </w:rPr>
        <w:t>P</w:t>
      </w:r>
      <w:r w:rsidR="00D70E78">
        <w:rPr>
          <w:rFonts w:asciiTheme="minorHAnsi" w:eastAsia="Times New Roman" w:hAnsiTheme="minorHAnsi" w:cstheme="minorHAnsi"/>
          <w:lang w:val="en" w:eastAsia="en-GB"/>
        </w:rPr>
        <w:t>rocess Summary</w:t>
      </w:r>
      <w:bookmarkEnd w:id="21"/>
    </w:p>
    <w:p w14:paraId="2FBAFFDB" w14:textId="723674C3" w:rsidR="00077D87" w:rsidRPr="00077D87" w:rsidRDefault="00077D87" w:rsidP="00077D87">
      <w:pPr>
        <w:rPr>
          <w:lang w:val="en" w:eastAsia="en-GB"/>
        </w:rPr>
      </w:pPr>
      <w:r>
        <w:rPr>
          <w:noProof/>
          <w:lang w:eastAsia="en-GB"/>
        </w:rPr>
        <w:drawing>
          <wp:inline distT="0" distB="0" distL="0" distR="0" wp14:anchorId="5A30D26A" wp14:editId="34E468BD">
            <wp:extent cx="136398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72894" cy="387511"/>
                    </a:xfrm>
                    <a:prstGeom prst="rect">
                      <a:avLst/>
                    </a:prstGeom>
                    <a:noFill/>
                  </pic:spPr>
                </pic:pic>
              </a:graphicData>
            </a:graphic>
          </wp:inline>
        </w:drawing>
      </w:r>
    </w:p>
    <w:p w14:paraId="2CAD9121" w14:textId="1595F7CB" w:rsidR="00B53C9D" w:rsidRPr="00B53C9D" w:rsidRDefault="00B53C9D" w:rsidP="00B53C9D">
      <w:pPr>
        <w:rPr>
          <w:lang w:val="en" w:eastAsia="en-GB"/>
        </w:rPr>
      </w:pPr>
      <w:r>
        <w:rPr>
          <w:noProof/>
          <w:lang w:eastAsia="en-GB"/>
        </w:rPr>
        <w:drawing>
          <wp:inline distT="0" distB="0" distL="0" distR="0" wp14:anchorId="01B1471C" wp14:editId="52204E7E">
            <wp:extent cx="13608050" cy="89745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0272" cy="8982653"/>
                    </a:xfrm>
                    <a:prstGeom prst="rect">
                      <a:avLst/>
                    </a:prstGeom>
                    <a:noFill/>
                  </pic:spPr>
                </pic:pic>
              </a:graphicData>
            </a:graphic>
          </wp:inline>
        </w:drawing>
      </w:r>
    </w:p>
    <w:p w14:paraId="1B14DCD0" w14:textId="70DAF97A" w:rsidR="00732F23" w:rsidRDefault="00732F23" w:rsidP="001E5D4B">
      <w:pPr>
        <w:rPr>
          <w:lang w:val="en" w:eastAsia="en-GB"/>
        </w:rPr>
      </w:pPr>
    </w:p>
    <w:p w14:paraId="7573FD8B" w14:textId="52E550F6" w:rsidR="00077D87" w:rsidRDefault="00077D87" w:rsidP="001E5D4B">
      <w:pPr>
        <w:rPr>
          <w:lang w:val="en" w:eastAsia="en-GB"/>
        </w:rPr>
      </w:pPr>
      <w:r>
        <w:rPr>
          <w:noProof/>
          <w:lang w:eastAsia="en-GB"/>
        </w:rPr>
        <w:drawing>
          <wp:inline distT="0" distB="0" distL="0" distR="0" wp14:anchorId="15887306" wp14:editId="554D6916">
            <wp:extent cx="14008100" cy="86380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21375" cy="8646245"/>
                    </a:xfrm>
                    <a:prstGeom prst="rect">
                      <a:avLst/>
                    </a:prstGeom>
                    <a:noFill/>
                  </pic:spPr>
                </pic:pic>
              </a:graphicData>
            </a:graphic>
          </wp:inline>
        </w:drawing>
      </w:r>
    </w:p>
    <w:p w14:paraId="6168AB56" w14:textId="747C4ED6" w:rsidR="00CE24DD" w:rsidRPr="001E5D4B" w:rsidRDefault="00CE24DD" w:rsidP="001E5D4B">
      <w:pPr>
        <w:rPr>
          <w:lang w:val="en" w:eastAsia="en-GB"/>
        </w:rPr>
      </w:pPr>
    </w:p>
    <w:sectPr w:rsidR="00CE24DD" w:rsidRPr="001E5D4B" w:rsidSect="00124A1E">
      <w:pgSz w:w="23814" w:h="16839" w:orient="landscape" w:code="8"/>
      <w:pgMar w:top="567" w:right="567" w:bottom="567" w:left="567" w:header="284"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1438E" w14:textId="77777777" w:rsidR="000A7743" w:rsidRDefault="000A7743" w:rsidP="003220FE">
      <w:pPr>
        <w:spacing w:after="0" w:line="240" w:lineRule="auto"/>
      </w:pPr>
      <w:r>
        <w:separator/>
      </w:r>
    </w:p>
  </w:endnote>
  <w:endnote w:type="continuationSeparator" w:id="0">
    <w:p w14:paraId="1D066509" w14:textId="77777777" w:rsidR="000A7743" w:rsidRDefault="000A7743" w:rsidP="00322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26A23" w14:textId="77777777" w:rsidR="00CC491E" w:rsidRDefault="00CC491E">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3C0AC9">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3C0AC9">
      <w:rPr>
        <w:noProof/>
        <w:color w:val="5B9BD5" w:themeColor="accent1"/>
      </w:rPr>
      <w:t>1</w:t>
    </w:r>
    <w:r>
      <w:rPr>
        <w:color w:val="5B9BD5" w:themeColor="accent1"/>
      </w:rPr>
      <w:fldChar w:fldCharType="end"/>
    </w:r>
  </w:p>
  <w:p w14:paraId="4FF705B4" w14:textId="77777777" w:rsidR="00CC491E" w:rsidRDefault="00CC4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EF773" w14:textId="77777777" w:rsidR="000A7743" w:rsidRDefault="000A7743" w:rsidP="003220FE">
      <w:pPr>
        <w:spacing w:after="0" w:line="240" w:lineRule="auto"/>
      </w:pPr>
      <w:r>
        <w:separator/>
      </w:r>
    </w:p>
  </w:footnote>
  <w:footnote w:type="continuationSeparator" w:id="0">
    <w:p w14:paraId="5B600BF7" w14:textId="77777777" w:rsidR="000A7743" w:rsidRDefault="000A7743" w:rsidP="003220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F5A54"/>
    <w:multiLevelType w:val="hybridMultilevel"/>
    <w:tmpl w:val="19BED93E"/>
    <w:lvl w:ilvl="0" w:tplc="503A5372">
      <w:start w:val="1"/>
      <w:numFmt w:val="decimal"/>
      <w:pStyle w:val="Heading1"/>
      <w:lvlText w:val="%1."/>
      <w:lvlJc w:val="left"/>
      <w:pPr>
        <w:ind w:left="360" w:hanging="360"/>
      </w:pPr>
    </w:lvl>
    <w:lvl w:ilvl="1" w:tplc="D41CF49A">
      <w:start w:val="1"/>
      <w:numFmt w:val="lowerLetter"/>
      <w:pStyle w:val="Heading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F602C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FAD1E3A"/>
    <w:multiLevelType w:val="hybridMultilevel"/>
    <w:tmpl w:val="AFCE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735F83"/>
    <w:multiLevelType w:val="hybridMultilevel"/>
    <w:tmpl w:val="D7FEE9E2"/>
    <w:lvl w:ilvl="0" w:tplc="F7287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6D710A"/>
    <w:multiLevelType w:val="hybridMultilevel"/>
    <w:tmpl w:val="B28E6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F17543"/>
    <w:multiLevelType w:val="hybridMultilevel"/>
    <w:tmpl w:val="82FC5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C635ED"/>
    <w:multiLevelType w:val="hybridMultilevel"/>
    <w:tmpl w:val="2FEA7E34"/>
    <w:lvl w:ilvl="0" w:tplc="F7287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CA33B6"/>
    <w:multiLevelType w:val="hybridMultilevel"/>
    <w:tmpl w:val="FA76273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EBB7A7C"/>
    <w:multiLevelType w:val="hybridMultilevel"/>
    <w:tmpl w:val="2FEA7E34"/>
    <w:lvl w:ilvl="0" w:tplc="F7287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E807E6"/>
    <w:multiLevelType w:val="hybridMultilevel"/>
    <w:tmpl w:val="8A24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4F265F"/>
    <w:multiLevelType w:val="multilevel"/>
    <w:tmpl w:val="9C46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46850"/>
    <w:multiLevelType w:val="hybridMultilevel"/>
    <w:tmpl w:val="29FE6C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E1597F"/>
    <w:multiLevelType w:val="hybridMultilevel"/>
    <w:tmpl w:val="2FEA7E34"/>
    <w:lvl w:ilvl="0" w:tplc="F7287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302755"/>
    <w:multiLevelType w:val="multilevel"/>
    <w:tmpl w:val="3DBE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EF0796"/>
    <w:multiLevelType w:val="hybridMultilevel"/>
    <w:tmpl w:val="51442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22109C"/>
    <w:multiLevelType w:val="hybridMultilevel"/>
    <w:tmpl w:val="2FEA7E34"/>
    <w:lvl w:ilvl="0" w:tplc="F7287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9D2200A"/>
    <w:multiLevelType w:val="hybridMultilevel"/>
    <w:tmpl w:val="CEDA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FD3C4E"/>
    <w:multiLevelType w:val="hybridMultilevel"/>
    <w:tmpl w:val="2FEA7E34"/>
    <w:lvl w:ilvl="0" w:tplc="F7287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72D0543"/>
    <w:multiLevelType w:val="hybridMultilevel"/>
    <w:tmpl w:val="2FEA7E34"/>
    <w:lvl w:ilvl="0" w:tplc="F7287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EB0AAF"/>
    <w:multiLevelType w:val="multilevel"/>
    <w:tmpl w:val="31D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E51E79"/>
    <w:multiLevelType w:val="hybridMultilevel"/>
    <w:tmpl w:val="8B98C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5"/>
  </w:num>
  <w:num w:numId="4">
    <w:abstractNumId w:val="5"/>
  </w:num>
  <w:num w:numId="5">
    <w:abstractNumId w:val="18"/>
  </w:num>
  <w:num w:numId="6">
    <w:abstractNumId w:val="6"/>
  </w:num>
  <w:num w:numId="7">
    <w:abstractNumId w:val="12"/>
  </w:num>
  <w:num w:numId="8">
    <w:abstractNumId w:val="17"/>
  </w:num>
  <w:num w:numId="9">
    <w:abstractNumId w:val="19"/>
  </w:num>
  <w:num w:numId="10">
    <w:abstractNumId w:val="13"/>
  </w:num>
  <w:num w:numId="11">
    <w:abstractNumId w:val="10"/>
  </w:num>
  <w:num w:numId="12">
    <w:abstractNumId w:val="3"/>
  </w:num>
  <w:num w:numId="13">
    <w:abstractNumId w:val="20"/>
  </w:num>
  <w:num w:numId="14">
    <w:abstractNumId w:val="14"/>
  </w:num>
  <w:num w:numId="15">
    <w:abstractNumId w:val="9"/>
  </w:num>
  <w:num w:numId="16">
    <w:abstractNumId w:val="0"/>
  </w:num>
  <w:num w:numId="17">
    <w:abstractNumId w:val="1"/>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11"/>
  </w:num>
  <w:num w:numId="22">
    <w:abstractNumId w:val="7"/>
  </w:num>
  <w:num w:numId="23">
    <w:abstractNumId w:val="0"/>
  </w:num>
  <w:num w:numId="24">
    <w:abstractNumId w:val="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88"/>
    <w:rsid w:val="00025BC4"/>
    <w:rsid w:val="00051F03"/>
    <w:rsid w:val="000611E0"/>
    <w:rsid w:val="00064587"/>
    <w:rsid w:val="000710C8"/>
    <w:rsid w:val="00077D87"/>
    <w:rsid w:val="000954FA"/>
    <w:rsid w:val="000A7743"/>
    <w:rsid w:val="000E00DE"/>
    <w:rsid w:val="000F6493"/>
    <w:rsid w:val="0010607A"/>
    <w:rsid w:val="00121FAC"/>
    <w:rsid w:val="00124A1E"/>
    <w:rsid w:val="00125732"/>
    <w:rsid w:val="00144775"/>
    <w:rsid w:val="00150375"/>
    <w:rsid w:val="0015493B"/>
    <w:rsid w:val="001655C3"/>
    <w:rsid w:val="00167718"/>
    <w:rsid w:val="00167DD6"/>
    <w:rsid w:val="00174F48"/>
    <w:rsid w:val="001811E3"/>
    <w:rsid w:val="00195488"/>
    <w:rsid w:val="001C38BE"/>
    <w:rsid w:val="001E270D"/>
    <w:rsid w:val="001E49B2"/>
    <w:rsid w:val="001E5D4B"/>
    <w:rsid w:val="00202D73"/>
    <w:rsid w:val="00213746"/>
    <w:rsid w:val="00244BF2"/>
    <w:rsid w:val="0025714F"/>
    <w:rsid w:val="002571E0"/>
    <w:rsid w:val="002A5B1F"/>
    <w:rsid w:val="002B49F7"/>
    <w:rsid w:val="002D5D39"/>
    <w:rsid w:val="003056AE"/>
    <w:rsid w:val="00307290"/>
    <w:rsid w:val="00307A49"/>
    <w:rsid w:val="003170E6"/>
    <w:rsid w:val="003220FE"/>
    <w:rsid w:val="00357A6F"/>
    <w:rsid w:val="0038094A"/>
    <w:rsid w:val="003852C7"/>
    <w:rsid w:val="0039644D"/>
    <w:rsid w:val="003A43F4"/>
    <w:rsid w:val="003B1765"/>
    <w:rsid w:val="003B76FC"/>
    <w:rsid w:val="003C0AC9"/>
    <w:rsid w:val="003C557A"/>
    <w:rsid w:val="003C5B47"/>
    <w:rsid w:val="003E4196"/>
    <w:rsid w:val="003E5AB2"/>
    <w:rsid w:val="003F6285"/>
    <w:rsid w:val="00407D44"/>
    <w:rsid w:val="004222DB"/>
    <w:rsid w:val="00426084"/>
    <w:rsid w:val="00480B62"/>
    <w:rsid w:val="00484DC3"/>
    <w:rsid w:val="004A6FB9"/>
    <w:rsid w:val="004C012A"/>
    <w:rsid w:val="004C7AFA"/>
    <w:rsid w:val="004E65DF"/>
    <w:rsid w:val="004E7586"/>
    <w:rsid w:val="00517D96"/>
    <w:rsid w:val="00524D12"/>
    <w:rsid w:val="0053025F"/>
    <w:rsid w:val="005348C7"/>
    <w:rsid w:val="005511C1"/>
    <w:rsid w:val="00552612"/>
    <w:rsid w:val="00554FC2"/>
    <w:rsid w:val="00556B3E"/>
    <w:rsid w:val="00561886"/>
    <w:rsid w:val="0057124A"/>
    <w:rsid w:val="005919DB"/>
    <w:rsid w:val="005A087B"/>
    <w:rsid w:val="005B1A2A"/>
    <w:rsid w:val="005B349F"/>
    <w:rsid w:val="005C7E9D"/>
    <w:rsid w:val="005D67BB"/>
    <w:rsid w:val="005E18B5"/>
    <w:rsid w:val="005F2C35"/>
    <w:rsid w:val="005F47E8"/>
    <w:rsid w:val="00613234"/>
    <w:rsid w:val="00622F67"/>
    <w:rsid w:val="00635BA0"/>
    <w:rsid w:val="006412F8"/>
    <w:rsid w:val="00641BA2"/>
    <w:rsid w:val="0064627B"/>
    <w:rsid w:val="00646E11"/>
    <w:rsid w:val="006672F0"/>
    <w:rsid w:val="00683E23"/>
    <w:rsid w:val="00692318"/>
    <w:rsid w:val="00694C15"/>
    <w:rsid w:val="006C0F47"/>
    <w:rsid w:val="006C4502"/>
    <w:rsid w:val="006E0AFE"/>
    <w:rsid w:val="006E70EB"/>
    <w:rsid w:val="006F2486"/>
    <w:rsid w:val="006F34BE"/>
    <w:rsid w:val="00706151"/>
    <w:rsid w:val="00730A00"/>
    <w:rsid w:val="00731987"/>
    <w:rsid w:val="00732F23"/>
    <w:rsid w:val="00795893"/>
    <w:rsid w:val="00797B9A"/>
    <w:rsid w:val="007A1602"/>
    <w:rsid w:val="007B3898"/>
    <w:rsid w:val="007B4F7F"/>
    <w:rsid w:val="00804015"/>
    <w:rsid w:val="008153D5"/>
    <w:rsid w:val="00816950"/>
    <w:rsid w:val="0082559B"/>
    <w:rsid w:val="00826EC1"/>
    <w:rsid w:val="008431BA"/>
    <w:rsid w:val="0085027A"/>
    <w:rsid w:val="008707C9"/>
    <w:rsid w:val="00883CD6"/>
    <w:rsid w:val="00885404"/>
    <w:rsid w:val="00886E88"/>
    <w:rsid w:val="00897CBE"/>
    <w:rsid w:val="008A2941"/>
    <w:rsid w:val="008B1F28"/>
    <w:rsid w:val="008B5090"/>
    <w:rsid w:val="008B76F1"/>
    <w:rsid w:val="008C4134"/>
    <w:rsid w:val="008C4E6C"/>
    <w:rsid w:val="008E5007"/>
    <w:rsid w:val="008F5D0F"/>
    <w:rsid w:val="0091664C"/>
    <w:rsid w:val="00926F7F"/>
    <w:rsid w:val="00931451"/>
    <w:rsid w:val="00955EDB"/>
    <w:rsid w:val="009700DA"/>
    <w:rsid w:val="00975541"/>
    <w:rsid w:val="00976036"/>
    <w:rsid w:val="009905BF"/>
    <w:rsid w:val="009D7E2F"/>
    <w:rsid w:val="009E0A53"/>
    <w:rsid w:val="009F3085"/>
    <w:rsid w:val="009F49B6"/>
    <w:rsid w:val="00A26E07"/>
    <w:rsid w:val="00A369D9"/>
    <w:rsid w:val="00A45838"/>
    <w:rsid w:val="00A65D8D"/>
    <w:rsid w:val="00A745AB"/>
    <w:rsid w:val="00A821DD"/>
    <w:rsid w:val="00A903FF"/>
    <w:rsid w:val="00AC3E39"/>
    <w:rsid w:val="00AD255E"/>
    <w:rsid w:val="00AF1B09"/>
    <w:rsid w:val="00AF3213"/>
    <w:rsid w:val="00AF6B4E"/>
    <w:rsid w:val="00AF7D88"/>
    <w:rsid w:val="00B048A5"/>
    <w:rsid w:val="00B04DB1"/>
    <w:rsid w:val="00B234FF"/>
    <w:rsid w:val="00B53C9D"/>
    <w:rsid w:val="00B7280A"/>
    <w:rsid w:val="00B90C24"/>
    <w:rsid w:val="00BA5DC5"/>
    <w:rsid w:val="00BD16FE"/>
    <w:rsid w:val="00BE4E8C"/>
    <w:rsid w:val="00BF0CBB"/>
    <w:rsid w:val="00C05C98"/>
    <w:rsid w:val="00C066FA"/>
    <w:rsid w:val="00C112B4"/>
    <w:rsid w:val="00C146B0"/>
    <w:rsid w:val="00C16D69"/>
    <w:rsid w:val="00C22800"/>
    <w:rsid w:val="00C35C62"/>
    <w:rsid w:val="00C5146B"/>
    <w:rsid w:val="00C658E1"/>
    <w:rsid w:val="00C66A15"/>
    <w:rsid w:val="00C7017A"/>
    <w:rsid w:val="00C74F0D"/>
    <w:rsid w:val="00CC2383"/>
    <w:rsid w:val="00CC491E"/>
    <w:rsid w:val="00CD7241"/>
    <w:rsid w:val="00CD7DBA"/>
    <w:rsid w:val="00CE11EB"/>
    <w:rsid w:val="00CE24DD"/>
    <w:rsid w:val="00CE4D5D"/>
    <w:rsid w:val="00CF5BF2"/>
    <w:rsid w:val="00D26845"/>
    <w:rsid w:val="00D70E78"/>
    <w:rsid w:val="00D71F39"/>
    <w:rsid w:val="00D74B94"/>
    <w:rsid w:val="00D837F3"/>
    <w:rsid w:val="00D94F9F"/>
    <w:rsid w:val="00DB6EA0"/>
    <w:rsid w:val="00DC661E"/>
    <w:rsid w:val="00DD2940"/>
    <w:rsid w:val="00DE4BBF"/>
    <w:rsid w:val="00E05418"/>
    <w:rsid w:val="00E21A07"/>
    <w:rsid w:val="00E30CF3"/>
    <w:rsid w:val="00E50FD4"/>
    <w:rsid w:val="00E53E24"/>
    <w:rsid w:val="00E63BC8"/>
    <w:rsid w:val="00E950C6"/>
    <w:rsid w:val="00E977E2"/>
    <w:rsid w:val="00EB6485"/>
    <w:rsid w:val="00EB7FED"/>
    <w:rsid w:val="00ED455E"/>
    <w:rsid w:val="00ED7093"/>
    <w:rsid w:val="00EE4897"/>
    <w:rsid w:val="00F31FDF"/>
    <w:rsid w:val="00F325AB"/>
    <w:rsid w:val="00F517D1"/>
    <w:rsid w:val="00F64D3A"/>
    <w:rsid w:val="00F73F1C"/>
    <w:rsid w:val="00F842A8"/>
    <w:rsid w:val="00F871A0"/>
    <w:rsid w:val="00FA424F"/>
    <w:rsid w:val="00FA479E"/>
    <w:rsid w:val="00FB752D"/>
    <w:rsid w:val="00FC441B"/>
    <w:rsid w:val="00FC4AC1"/>
    <w:rsid w:val="00FD2222"/>
    <w:rsid w:val="00FE097A"/>
    <w:rsid w:val="00FE3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3A88062"/>
  <w15:docId w15:val="{EAEB7D00-859C-4A27-A5E7-1065716D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7B9A"/>
    <w:pPr>
      <w:keepNext/>
      <w:keepLines/>
      <w:numPr>
        <w:numId w:val="16"/>
      </w:numPr>
      <w:spacing w:before="240" w:after="0"/>
      <w:outlineLvl w:val="0"/>
    </w:pPr>
    <w:rPr>
      <w:rFonts w:asciiTheme="majorHAnsi" w:eastAsiaTheme="majorEastAsia" w:hAnsiTheme="majorHAnsi" w:cstheme="majorBidi"/>
      <w:b/>
      <w:color w:val="881A34"/>
      <w:sz w:val="28"/>
      <w:szCs w:val="28"/>
    </w:rPr>
  </w:style>
  <w:style w:type="paragraph" w:styleId="Heading2">
    <w:name w:val="heading 2"/>
    <w:basedOn w:val="Heading1"/>
    <w:next w:val="Normal"/>
    <w:link w:val="Heading2Char"/>
    <w:uiPriority w:val="9"/>
    <w:unhideWhenUsed/>
    <w:qFormat/>
    <w:rsid w:val="005D67BB"/>
    <w:pPr>
      <w:numPr>
        <w:ilvl w:val="1"/>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D12"/>
    <w:pPr>
      <w:ind w:left="720"/>
      <w:contextualSpacing/>
    </w:pPr>
  </w:style>
  <w:style w:type="character" w:styleId="Hyperlink">
    <w:name w:val="Hyperlink"/>
    <w:basedOn w:val="DefaultParagraphFont"/>
    <w:uiPriority w:val="99"/>
    <w:unhideWhenUsed/>
    <w:rsid w:val="00730A00"/>
    <w:rPr>
      <w:color w:val="0563C1" w:themeColor="hyperlink"/>
      <w:u w:val="single"/>
    </w:rPr>
  </w:style>
  <w:style w:type="paragraph" w:styleId="NormalWeb">
    <w:name w:val="Normal (Web)"/>
    <w:basedOn w:val="Normal"/>
    <w:uiPriority w:val="99"/>
    <w:unhideWhenUsed/>
    <w:rsid w:val="002A5B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05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C98"/>
    <w:rPr>
      <w:rFonts w:ascii="Tahoma" w:hAnsi="Tahoma" w:cs="Tahoma"/>
      <w:sz w:val="16"/>
      <w:szCs w:val="16"/>
    </w:rPr>
  </w:style>
  <w:style w:type="character" w:styleId="FollowedHyperlink">
    <w:name w:val="FollowedHyperlink"/>
    <w:basedOn w:val="DefaultParagraphFont"/>
    <w:uiPriority w:val="99"/>
    <w:semiHidden/>
    <w:unhideWhenUsed/>
    <w:rsid w:val="006412F8"/>
    <w:rPr>
      <w:color w:val="954F72" w:themeColor="followedHyperlink"/>
      <w:u w:val="single"/>
    </w:rPr>
  </w:style>
  <w:style w:type="character" w:styleId="CommentReference">
    <w:name w:val="annotation reference"/>
    <w:basedOn w:val="DefaultParagraphFont"/>
    <w:uiPriority w:val="99"/>
    <w:semiHidden/>
    <w:unhideWhenUsed/>
    <w:rsid w:val="004222DB"/>
    <w:rPr>
      <w:sz w:val="16"/>
      <w:szCs w:val="16"/>
    </w:rPr>
  </w:style>
  <w:style w:type="paragraph" w:styleId="CommentText">
    <w:name w:val="annotation text"/>
    <w:basedOn w:val="Normal"/>
    <w:link w:val="CommentTextChar"/>
    <w:uiPriority w:val="99"/>
    <w:semiHidden/>
    <w:unhideWhenUsed/>
    <w:rsid w:val="004222DB"/>
    <w:pPr>
      <w:spacing w:line="240" w:lineRule="auto"/>
    </w:pPr>
    <w:rPr>
      <w:sz w:val="20"/>
      <w:szCs w:val="20"/>
    </w:rPr>
  </w:style>
  <w:style w:type="character" w:customStyle="1" w:styleId="CommentTextChar">
    <w:name w:val="Comment Text Char"/>
    <w:basedOn w:val="DefaultParagraphFont"/>
    <w:link w:val="CommentText"/>
    <w:uiPriority w:val="99"/>
    <w:semiHidden/>
    <w:rsid w:val="004222DB"/>
    <w:rPr>
      <w:sz w:val="20"/>
      <w:szCs w:val="20"/>
    </w:rPr>
  </w:style>
  <w:style w:type="paragraph" w:styleId="CommentSubject">
    <w:name w:val="annotation subject"/>
    <w:basedOn w:val="CommentText"/>
    <w:next w:val="CommentText"/>
    <w:link w:val="CommentSubjectChar"/>
    <w:uiPriority w:val="99"/>
    <w:semiHidden/>
    <w:unhideWhenUsed/>
    <w:rsid w:val="004222DB"/>
    <w:rPr>
      <w:b/>
      <w:bCs/>
    </w:rPr>
  </w:style>
  <w:style w:type="character" w:customStyle="1" w:styleId="CommentSubjectChar">
    <w:name w:val="Comment Subject Char"/>
    <w:basedOn w:val="CommentTextChar"/>
    <w:link w:val="CommentSubject"/>
    <w:uiPriority w:val="99"/>
    <w:semiHidden/>
    <w:rsid w:val="004222DB"/>
    <w:rPr>
      <w:b/>
      <w:bCs/>
      <w:sz w:val="20"/>
      <w:szCs w:val="20"/>
    </w:rPr>
  </w:style>
  <w:style w:type="paragraph" w:styleId="Header">
    <w:name w:val="header"/>
    <w:basedOn w:val="Normal"/>
    <w:link w:val="HeaderChar"/>
    <w:uiPriority w:val="99"/>
    <w:unhideWhenUsed/>
    <w:rsid w:val="00322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0FE"/>
  </w:style>
  <w:style w:type="paragraph" w:styleId="Footer">
    <w:name w:val="footer"/>
    <w:basedOn w:val="Normal"/>
    <w:link w:val="FooterChar"/>
    <w:uiPriority w:val="99"/>
    <w:unhideWhenUsed/>
    <w:rsid w:val="00322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0FE"/>
  </w:style>
  <w:style w:type="character" w:customStyle="1" w:styleId="Heading1Char">
    <w:name w:val="Heading 1 Char"/>
    <w:basedOn w:val="DefaultParagraphFont"/>
    <w:link w:val="Heading1"/>
    <w:uiPriority w:val="9"/>
    <w:rsid w:val="00797B9A"/>
    <w:rPr>
      <w:rFonts w:asciiTheme="majorHAnsi" w:eastAsiaTheme="majorEastAsia" w:hAnsiTheme="majorHAnsi" w:cstheme="majorBidi"/>
      <w:b/>
      <w:color w:val="881A34"/>
      <w:sz w:val="28"/>
      <w:szCs w:val="28"/>
    </w:rPr>
  </w:style>
  <w:style w:type="paragraph" w:styleId="TOCHeading">
    <w:name w:val="TOC Heading"/>
    <w:basedOn w:val="Heading1"/>
    <w:next w:val="Normal"/>
    <w:uiPriority w:val="39"/>
    <w:unhideWhenUsed/>
    <w:qFormat/>
    <w:rsid w:val="009905BF"/>
    <w:pPr>
      <w:numPr>
        <w:numId w:val="0"/>
      </w:numPr>
      <w:outlineLvl w:val="9"/>
    </w:pPr>
    <w:rPr>
      <w:sz w:val="32"/>
      <w:szCs w:val="32"/>
      <w:lang w:val="en-US"/>
    </w:rPr>
  </w:style>
  <w:style w:type="paragraph" w:styleId="TOC1">
    <w:name w:val="toc 1"/>
    <w:basedOn w:val="Normal"/>
    <w:next w:val="Normal"/>
    <w:autoRedefine/>
    <w:uiPriority w:val="39"/>
    <w:unhideWhenUsed/>
    <w:rsid w:val="009905BF"/>
    <w:pPr>
      <w:spacing w:after="100"/>
    </w:pPr>
  </w:style>
  <w:style w:type="character" w:customStyle="1" w:styleId="Heading2Char">
    <w:name w:val="Heading 2 Char"/>
    <w:basedOn w:val="DefaultParagraphFont"/>
    <w:link w:val="Heading2"/>
    <w:uiPriority w:val="9"/>
    <w:rsid w:val="005D67BB"/>
    <w:rPr>
      <w:rFonts w:asciiTheme="majorHAnsi" w:eastAsiaTheme="majorEastAsia" w:hAnsiTheme="majorHAnsi" w:cstheme="majorBidi"/>
      <w:b/>
      <w:color w:val="881A34"/>
      <w:sz w:val="28"/>
      <w:szCs w:val="28"/>
    </w:rPr>
  </w:style>
  <w:style w:type="paragraph" w:styleId="TOC2">
    <w:name w:val="toc 2"/>
    <w:basedOn w:val="Normal"/>
    <w:next w:val="Normal"/>
    <w:autoRedefine/>
    <w:uiPriority w:val="39"/>
    <w:unhideWhenUsed/>
    <w:rsid w:val="00D70E7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397848">
      <w:bodyDiv w:val="1"/>
      <w:marLeft w:val="0"/>
      <w:marRight w:val="0"/>
      <w:marTop w:val="0"/>
      <w:marBottom w:val="0"/>
      <w:divBdr>
        <w:top w:val="none" w:sz="0" w:space="0" w:color="auto"/>
        <w:left w:val="none" w:sz="0" w:space="0" w:color="auto"/>
        <w:bottom w:val="none" w:sz="0" w:space="0" w:color="auto"/>
        <w:right w:val="none" w:sz="0" w:space="0" w:color="auto"/>
      </w:divBdr>
      <w:divsChild>
        <w:div w:id="898638374">
          <w:marLeft w:val="0"/>
          <w:marRight w:val="0"/>
          <w:marTop w:val="0"/>
          <w:marBottom w:val="0"/>
          <w:divBdr>
            <w:top w:val="none" w:sz="0" w:space="0" w:color="auto"/>
            <w:left w:val="none" w:sz="0" w:space="0" w:color="auto"/>
            <w:bottom w:val="none" w:sz="0" w:space="0" w:color="auto"/>
            <w:right w:val="none" w:sz="0" w:space="0" w:color="auto"/>
          </w:divBdr>
          <w:divsChild>
            <w:div w:id="1920675084">
              <w:marLeft w:val="0"/>
              <w:marRight w:val="0"/>
              <w:marTop w:val="0"/>
              <w:marBottom w:val="0"/>
              <w:divBdr>
                <w:top w:val="none" w:sz="0" w:space="0" w:color="auto"/>
                <w:left w:val="none" w:sz="0" w:space="0" w:color="auto"/>
                <w:bottom w:val="none" w:sz="0" w:space="0" w:color="auto"/>
                <w:right w:val="none" w:sz="0" w:space="0" w:color="auto"/>
              </w:divBdr>
              <w:divsChild>
                <w:div w:id="899635783">
                  <w:marLeft w:val="0"/>
                  <w:marRight w:val="0"/>
                  <w:marTop w:val="0"/>
                  <w:marBottom w:val="0"/>
                  <w:divBdr>
                    <w:top w:val="none" w:sz="0" w:space="0" w:color="auto"/>
                    <w:left w:val="none" w:sz="0" w:space="0" w:color="auto"/>
                    <w:bottom w:val="none" w:sz="0" w:space="0" w:color="auto"/>
                    <w:right w:val="none" w:sz="0" w:space="0" w:color="auto"/>
                  </w:divBdr>
                  <w:divsChild>
                    <w:div w:id="9389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67654">
      <w:bodyDiv w:val="1"/>
      <w:marLeft w:val="0"/>
      <w:marRight w:val="0"/>
      <w:marTop w:val="0"/>
      <w:marBottom w:val="0"/>
      <w:divBdr>
        <w:top w:val="none" w:sz="0" w:space="0" w:color="auto"/>
        <w:left w:val="none" w:sz="0" w:space="0" w:color="auto"/>
        <w:bottom w:val="none" w:sz="0" w:space="0" w:color="auto"/>
        <w:right w:val="none" w:sz="0" w:space="0" w:color="auto"/>
      </w:divBdr>
      <w:divsChild>
        <w:div w:id="1861553891">
          <w:marLeft w:val="0"/>
          <w:marRight w:val="0"/>
          <w:marTop w:val="0"/>
          <w:marBottom w:val="0"/>
          <w:divBdr>
            <w:top w:val="none" w:sz="0" w:space="0" w:color="auto"/>
            <w:left w:val="none" w:sz="0" w:space="0" w:color="auto"/>
            <w:bottom w:val="none" w:sz="0" w:space="0" w:color="auto"/>
            <w:right w:val="none" w:sz="0" w:space="0" w:color="auto"/>
          </w:divBdr>
          <w:divsChild>
            <w:div w:id="853227513">
              <w:marLeft w:val="0"/>
              <w:marRight w:val="0"/>
              <w:marTop w:val="0"/>
              <w:marBottom w:val="0"/>
              <w:divBdr>
                <w:top w:val="none" w:sz="0" w:space="0" w:color="auto"/>
                <w:left w:val="none" w:sz="0" w:space="0" w:color="auto"/>
                <w:bottom w:val="none" w:sz="0" w:space="0" w:color="auto"/>
                <w:right w:val="none" w:sz="0" w:space="0" w:color="auto"/>
              </w:divBdr>
              <w:divsChild>
                <w:div w:id="908002109">
                  <w:marLeft w:val="0"/>
                  <w:marRight w:val="0"/>
                  <w:marTop w:val="0"/>
                  <w:marBottom w:val="0"/>
                  <w:divBdr>
                    <w:top w:val="none" w:sz="0" w:space="0" w:color="auto"/>
                    <w:left w:val="none" w:sz="0" w:space="0" w:color="auto"/>
                    <w:bottom w:val="none" w:sz="0" w:space="0" w:color="auto"/>
                    <w:right w:val="none" w:sz="0" w:space="0" w:color="auto"/>
                  </w:divBdr>
                  <w:divsChild>
                    <w:div w:id="15125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43300">
      <w:bodyDiv w:val="1"/>
      <w:marLeft w:val="0"/>
      <w:marRight w:val="0"/>
      <w:marTop w:val="0"/>
      <w:marBottom w:val="0"/>
      <w:divBdr>
        <w:top w:val="none" w:sz="0" w:space="0" w:color="auto"/>
        <w:left w:val="none" w:sz="0" w:space="0" w:color="auto"/>
        <w:bottom w:val="none" w:sz="0" w:space="0" w:color="auto"/>
        <w:right w:val="none" w:sz="0" w:space="0" w:color="auto"/>
      </w:divBdr>
      <w:divsChild>
        <w:div w:id="578297666">
          <w:marLeft w:val="0"/>
          <w:marRight w:val="0"/>
          <w:marTop w:val="0"/>
          <w:marBottom w:val="0"/>
          <w:divBdr>
            <w:top w:val="none" w:sz="0" w:space="0" w:color="auto"/>
            <w:left w:val="none" w:sz="0" w:space="0" w:color="auto"/>
            <w:bottom w:val="none" w:sz="0" w:space="0" w:color="auto"/>
            <w:right w:val="none" w:sz="0" w:space="0" w:color="auto"/>
          </w:divBdr>
          <w:divsChild>
            <w:div w:id="1773016140">
              <w:marLeft w:val="0"/>
              <w:marRight w:val="0"/>
              <w:marTop w:val="0"/>
              <w:marBottom w:val="0"/>
              <w:divBdr>
                <w:top w:val="none" w:sz="0" w:space="0" w:color="auto"/>
                <w:left w:val="none" w:sz="0" w:space="0" w:color="auto"/>
                <w:bottom w:val="none" w:sz="0" w:space="0" w:color="auto"/>
                <w:right w:val="none" w:sz="0" w:space="0" w:color="auto"/>
              </w:divBdr>
              <w:divsChild>
                <w:div w:id="459418229">
                  <w:marLeft w:val="0"/>
                  <w:marRight w:val="0"/>
                  <w:marTop w:val="0"/>
                  <w:marBottom w:val="0"/>
                  <w:divBdr>
                    <w:top w:val="none" w:sz="0" w:space="0" w:color="auto"/>
                    <w:left w:val="none" w:sz="0" w:space="0" w:color="auto"/>
                    <w:bottom w:val="none" w:sz="0" w:space="0" w:color="auto"/>
                    <w:right w:val="none" w:sz="0" w:space="0" w:color="auto"/>
                  </w:divBdr>
                  <w:divsChild>
                    <w:div w:id="7134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38193">
      <w:bodyDiv w:val="1"/>
      <w:marLeft w:val="0"/>
      <w:marRight w:val="0"/>
      <w:marTop w:val="0"/>
      <w:marBottom w:val="0"/>
      <w:divBdr>
        <w:top w:val="none" w:sz="0" w:space="0" w:color="auto"/>
        <w:left w:val="none" w:sz="0" w:space="0" w:color="auto"/>
        <w:bottom w:val="none" w:sz="0" w:space="0" w:color="auto"/>
        <w:right w:val="none" w:sz="0" w:space="0" w:color="auto"/>
      </w:divBdr>
      <w:divsChild>
        <w:div w:id="865750786">
          <w:marLeft w:val="0"/>
          <w:marRight w:val="0"/>
          <w:marTop w:val="0"/>
          <w:marBottom w:val="0"/>
          <w:divBdr>
            <w:top w:val="none" w:sz="0" w:space="0" w:color="auto"/>
            <w:left w:val="none" w:sz="0" w:space="0" w:color="auto"/>
            <w:bottom w:val="none" w:sz="0" w:space="0" w:color="auto"/>
            <w:right w:val="none" w:sz="0" w:space="0" w:color="auto"/>
          </w:divBdr>
          <w:divsChild>
            <w:div w:id="317466401">
              <w:marLeft w:val="0"/>
              <w:marRight w:val="0"/>
              <w:marTop w:val="0"/>
              <w:marBottom w:val="0"/>
              <w:divBdr>
                <w:top w:val="none" w:sz="0" w:space="0" w:color="auto"/>
                <w:left w:val="none" w:sz="0" w:space="0" w:color="auto"/>
                <w:bottom w:val="none" w:sz="0" w:space="0" w:color="auto"/>
                <w:right w:val="none" w:sz="0" w:space="0" w:color="auto"/>
              </w:divBdr>
              <w:divsChild>
                <w:div w:id="313800722">
                  <w:marLeft w:val="0"/>
                  <w:marRight w:val="0"/>
                  <w:marTop w:val="0"/>
                  <w:marBottom w:val="0"/>
                  <w:divBdr>
                    <w:top w:val="none" w:sz="0" w:space="0" w:color="auto"/>
                    <w:left w:val="none" w:sz="0" w:space="0" w:color="auto"/>
                    <w:bottom w:val="none" w:sz="0" w:space="0" w:color="auto"/>
                    <w:right w:val="none" w:sz="0" w:space="0" w:color="auto"/>
                  </w:divBdr>
                  <w:divsChild>
                    <w:div w:id="14201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345564">
      <w:bodyDiv w:val="1"/>
      <w:marLeft w:val="0"/>
      <w:marRight w:val="0"/>
      <w:marTop w:val="0"/>
      <w:marBottom w:val="0"/>
      <w:divBdr>
        <w:top w:val="none" w:sz="0" w:space="0" w:color="auto"/>
        <w:left w:val="none" w:sz="0" w:space="0" w:color="auto"/>
        <w:bottom w:val="none" w:sz="0" w:space="0" w:color="auto"/>
        <w:right w:val="none" w:sz="0" w:space="0" w:color="auto"/>
      </w:divBdr>
    </w:div>
    <w:div w:id="684208879">
      <w:bodyDiv w:val="1"/>
      <w:marLeft w:val="0"/>
      <w:marRight w:val="0"/>
      <w:marTop w:val="0"/>
      <w:marBottom w:val="0"/>
      <w:divBdr>
        <w:top w:val="none" w:sz="0" w:space="0" w:color="auto"/>
        <w:left w:val="none" w:sz="0" w:space="0" w:color="auto"/>
        <w:bottom w:val="none" w:sz="0" w:space="0" w:color="auto"/>
        <w:right w:val="none" w:sz="0" w:space="0" w:color="auto"/>
      </w:divBdr>
      <w:divsChild>
        <w:div w:id="1098676904">
          <w:marLeft w:val="0"/>
          <w:marRight w:val="0"/>
          <w:marTop w:val="0"/>
          <w:marBottom w:val="0"/>
          <w:divBdr>
            <w:top w:val="none" w:sz="0" w:space="0" w:color="auto"/>
            <w:left w:val="none" w:sz="0" w:space="0" w:color="auto"/>
            <w:bottom w:val="none" w:sz="0" w:space="0" w:color="auto"/>
            <w:right w:val="none" w:sz="0" w:space="0" w:color="auto"/>
          </w:divBdr>
          <w:divsChild>
            <w:div w:id="691342362">
              <w:marLeft w:val="0"/>
              <w:marRight w:val="0"/>
              <w:marTop w:val="0"/>
              <w:marBottom w:val="0"/>
              <w:divBdr>
                <w:top w:val="none" w:sz="0" w:space="0" w:color="auto"/>
                <w:left w:val="none" w:sz="0" w:space="0" w:color="auto"/>
                <w:bottom w:val="none" w:sz="0" w:space="0" w:color="auto"/>
                <w:right w:val="none" w:sz="0" w:space="0" w:color="auto"/>
              </w:divBdr>
              <w:divsChild>
                <w:div w:id="669063371">
                  <w:marLeft w:val="0"/>
                  <w:marRight w:val="0"/>
                  <w:marTop w:val="0"/>
                  <w:marBottom w:val="0"/>
                  <w:divBdr>
                    <w:top w:val="none" w:sz="0" w:space="0" w:color="auto"/>
                    <w:left w:val="none" w:sz="0" w:space="0" w:color="auto"/>
                    <w:bottom w:val="none" w:sz="0" w:space="0" w:color="auto"/>
                    <w:right w:val="none" w:sz="0" w:space="0" w:color="auto"/>
                  </w:divBdr>
                  <w:divsChild>
                    <w:div w:id="9119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626725">
      <w:bodyDiv w:val="1"/>
      <w:marLeft w:val="0"/>
      <w:marRight w:val="0"/>
      <w:marTop w:val="0"/>
      <w:marBottom w:val="0"/>
      <w:divBdr>
        <w:top w:val="none" w:sz="0" w:space="0" w:color="auto"/>
        <w:left w:val="none" w:sz="0" w:space="0" w:color="auto"/>
        <w:bottom w:val="none" w:sz="0" w:space="0" w:color="auto"/>
        <w:right w:val="none" w:sz="0" w:space="0" w:color="auto"/>
      </w:divBdr>
      <w:divsChild>
        <w:div w:id="2084983551">
          <w:marLeft w:val="0"/>
          <w:marRight w:val="0"/>
          <w:marTop w:val="0"/>
          <w:marBottom w:val="0"/>
          <w:divBdr>
            <w:top w:val="none" w:sz="0" w:space="0" w:color="auto"/>
            <w:left w:val="none" w:sz="0" w:space="0" w:color="auto"/>
            <w:bottom w:val="none" w:sz="0" w:space="0" w:color="auto"/>
            <w:right w:val="none" w:sz="0" w:space="0" w:color="auto"/>
          </w:divBdr>
          <w:divsChild>
            <w:div w:id="1215390320">
              <w:marLeft w:val="0"/>
              <w:marRight w:val="0"/>
              <w:marTop w:val="0"/>
              <w:marBottom w:val="0"/>
              <w:divBdr>
                <w:top w:val="none" w:sz="0" w:space="0" w:color="auto"/>
                <w:left w:val="none" w:sz="0" w:space="0" w:color="auto"/>
                <w:bottom w:val="none" w:sz="0" w:space="0" w:color="auto"/>
                <w:right w:val="none" w:sz="0" w:space="0" w:color="auto"/>
              </w:divBdr>
              <w:divsChild>
                <w:div w:id="407923855">
                  <w:marLeft w:val="0"/>
                  <w:marRight w:val="0"/>
                  <w:marTop w:val="0"/>
                  <w:marBottom w:val="0"/>
                  <w:divBdr>
                    <w:top w:val="none" w:sz="0" w:space="0" w:color="auto"/>
                    <w:left w:val="none" w:sz="0" w:space="0" w:color="auto"/>
                    <w:bottom w:val="none" w:sz="0" w:space="0" w:color="auto"/>
                    <w:right w:val="none" w:sz="0" w:space="0" w:color="auto"/>
                  </w:divBdr>
                  <w:divsChild>
                    <w:div w:id="8948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8519">
      <w:bodyDiv w:val="1"/>
      <w:marLeft w:val="0"/>
      <w:marRight w:val="0"/>
      <w:marTop w:val="0"/>
      <w:marBottom w:val="0"/>
      <w:divBdr>
        <w:top w:val="none" w:sz="0" w:space="0" w:color="auto"/>
        <w:left w:val="none" w:sz="0" w:space="0" w:color="auto"/>
        <w:bottom w:val="none" w:sz="0" w:space="0" w:color="auto"/>
        <w:right w:val="none" w:sz="0" w:space="0" w:color="auto"/>
      </w:divBdr>
      <w:divsChild>
        <w:div w:id="1872761722">
          <w:marLeft w:val="0"/>
          <w:marRight w:val="0"/>
          <w:marTop w:val="0"/>
          <w:marBottom w:val="0"/>
          <w:divBdr>
            <w:top w:val="none" w:sz="0" w:space="0" w:color="auto"/>
            <w:left w:val="none" w:sz="0" w:space="0" w:color="auto"/>
            <w:bottom w:val="none" w:sz="0" w:space="0" w:color="auto"/>
            <w:right w:val="none" w:sz="0" w:space="0" w:color="auto"/>
          </w:divBdr>
          <w:divsChild>
            <w:div w:id="1800411437">
              <w:marLeft w:val="0"/>
              <w:marRight w:val="0"/>
              <w:marTop w:val="0"/>
              <w:marBottom w:val="0"/>
              <w:divBdr>
                <w:top w:val="none" w:sz="0" w:space="0" w:color="auto"/>
                <w:left w:val="none" w:sz="0" w:space="0" w:color="auto"/>
                <w:bottom w:val="none" w:sz="0" w:space="0" w:color="auto"/>
                <w:right w:val="none" w:sz="0" w:space="0" w:color="auto"/>
              </w:divBdr>
              <w:divsChild>
                <w:div w:id="1232229922">
                  <w:marLeft w:val="0"/>
                  <w:marRight w:val="0"/>
                  <w:marTop w:val="0"/>
                  <w:marBottom w:val="0"/>
                  <w:divBdr>
                    <w:top w:val="none" w:sz="0" w:space="0" w:color="auto"/>
                    <w:left w:val="none" w:sz="0" w:space="0" w:color="auto"/>
                    <w:bottom w:val="none" w:sz="0" w:space="0" w:color="auto"/>
                    <w:right w:val="none" w:sz="0" w:space="0" w:color="auto"/>
                  </w:divBdr>
                  <w:divsChild>
                    <w:div w:id="15809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12306">
      <w:bodyDiv w:val="1"/>
      <w:marLeft w:val="0"/>
      <w:marRight w:val="0"/>
      <w:marTop w:val="0"/>
      <w:marBottom w:val="0"/>
      <w:divBdr>
        <w:top w:val="none" w:sz="0" w:space="0" w:color="auto"/>
        <w:left w:val="none" w:sz="0" w:space="0" w:color="auto"/>
        <w:bottom w:val="none" w:sz="0" w:space="0" w:color="auto"/>
        <w:right w:val="none" w:sz="0" w:space="0" w:color="auto"/>
      </w:divBdr>
      <w:divsChild>
        <w:div w:id="1552424237">
          <w:marLeft w:val="0"/>
          <w:marRight w:val="0"/>
          <w:marTop w:val="0"/>
          <w:marBottom w:val="0"/>
          <w:divBdr>
            <w:top w:val="none" w:sz="0" w:space="0" w:color="auto"/>
            <w:left w:val="none" w:sz="0" w:space="0" w:color="auto"/>
            <w:bottom w:val="none" w:sz="0" w:space="0" w:color="auto"/>
            <w:right w:val="none" w:sz="0" w:space="0" w:color="auto"/>
          </w:divBdr>
          <w:divsChild>
            <w:div w:id="1760905003">
              <w:marLeft w:val="0"/>
              <w:marRight w:val="0"/>
              <w:marTop w:val="0"/>
              <w:marBottom w:val="0"/>
              <w:divBdr>
                <w:top w:val="none" w:sz="0" w:space="0" w:color="auto"/>
                <w:left w:val="none" w:sz="0" w:space="0" w:color="auto"/>
                <w:bottom w:val="none" w:sz="0" w:space="0" w:color="auto"/>
                <w:right w:val="none" w:sz="0" w:space="0" w:color="auto"/>
              </w:divBdr>
              <w:divsChild>
                <w:div w:id="1663925499">
                  <w:marLeft w:val="0"/>
                  <w:marRight w:val="0"/>
                  <w:marTop w:val="0"/>
                  <w:marBottom w:val="0"/>
                  <w:divBdr>
                    <w:top w:val="none" w:sz="0" w:space="0" w:color="auto"/>
                    <w:left w:val="none" w:sz="0" w:space="0" w:color="auto"/>
                    <w:bottom w:val="none" w:sz="0" w:space="0" w:color="auto"/>
                    <w:right w:val="none" w:sz="0" w:space="0" w:color="auto"/>
                  </w:divBdr>
                  <w:divsChild>
                    <w:div w:id="13608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700196">
      <w:bodyDiv w:val="1"/>
      <w:marLeft w:val="0"/>
      <w:marRight w:val="0"/>
      <w:marTop w:val="0"/>
      <w:marBottom w:val="0"/>
      <w:divBdr>
        <w:top w:val="none" w:sz="0" w:space="0" w:color="auto"/>
        <w:left w:val="none" w:sz="0" w:space="0" w:color="auto"/>
        <w:bottom w:val="none" w:sz="0" w:space="0" w:color="auto"/>
        <w:right w:val="none" w:sz="0" w:space="0" w:color="auto"/>
      </w:divBdr>
      <w:divsChild>
        <w:div w:id="642658446">
          <w:marLeft w:val="0"/>
          <w:marRight w:val="0"/>
          <w:marTop w:val="0"/>
          <w:marBottom w:val="0"/>
          <w:divBdr>
            <w:top w:val="none" w:sz="0" w:space="0" w:color="auto"/>
            <w:left w:val="none" w:sz="0" w:space="0" w:color="auto"/>
            <w:bottom w:val="none" w:sz="0" w:space="0" w:color="auto"/>
            <w:right w:val="none" w:sz="0" w:space="0" w:color="auto"/>
          </w:divBdr>
          <w:divsChild>
            <w:div w:id="750539025">
              <w:marLeft w:val="0"/>
              <w:marRight w:val="0"/>
              <w:marTop w:val="0"/>
              <w:marBottom w:val="0"/>
              <w:divBdr>
                <w:top w:val="none" w:sz="0" w:space="0" w:color="auto"/>
                <w:left w:val="none" w:sz="0" w:space="0" w:color="auto"/>
                <w:bottom w:val="none" w:sz="0" w:space="0" w:color="auto"/>
                <w:right w:val="none" w:sz="0" w:space="0" w:color="auto"/>
              </w:divBdr>
              <w:divsChild>
                <w:div w:id="552348052">
                  <w:marLeft w:val="0"/>
                  <w:marRight w:val="0"/>
                  <w:marTop w:val="0"/>
                  <w:marBottom w:val="0"/>
                  <w:divBdr>
                    <w:top w:val="none" w:sz="0" w:space="0" w:color="auto"/>
                    <w:left w:val="none" w:sz="0" w:space="0" w:color="auto"/>
                    <w:bottom w:val="none" w:sz="0" w:space="0" w:color="auto"/>
                    <w:right w:val="none" w:sz="0" w:space="0" w:color="auto"/>
                  </w:divBdr>
                  <w:divsChild>
                    <w:div w:id="12469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934018">
      <w:bodyDiv w:val="1"/>
      <w:marLeft w:val="0"/>
      <w:marRight w:val="0"/>
      <w:marTop w:val="0"/>
      <w:marBottom w:val="0"/>
      <w:divBdr>
        <w:top w:val="none" w:sz="0" w:space="0" w:color="auto"/>
        <w:left w:val="none" w:sz="0" w:space="0" w:color="auto"/>
        <w:bottom w:val="none" w:sz="0" w:space="0" w:color="auto"/>
        <w:right w:val="none" w:sz="0" w:space="0" w:color="auto"/>
      </w:divBdr>
    </w:div>
    <w:div w:id="1752502319">
      <w:bodyDiv w:val="1"/>
      <w:marLeft w:val="0"/>
      <w:marRight w:val="0"/>
      <w:marTop w:val="0"/>
      <w:marBottom w:val="0"/>
      <w:divBdr>
        <w:top w:val="none" w:sz="0" w:space="0" w:color="auto"/>
        <w:left w:val="none" w:sz="0" w:space="0" w:color="auto"/>
        <w:bottom w:val="none" w:sz="0" w:space="0" w:color="auto"/>
        <w:right w:val="none" w:sz="0" w:space="0" w:color="auto"/>
      </w:divBdr>
      <w:divsChild>
        <w:div w:id="388655881">
          <w:marLeft w:val="0"/>
          <w:marRight w:val="0"/>
          <w:marTop w:val="0"/>
          <w:marBottom w:val="0"/>
          <w:divBdr>
            <w:top w:val="none" w:sz="0" w:space="0" w:color="auto"/>
            <w:left w:val="none" w:sz="0" w:space="0" w:color="auto"/>
            <w:bottom w:val="none" w:sz="0" w:space="0" w:color="auto"/>
            <w:right w:val="none" w:sz="0" w:space="0" w:color="auto"/>
          </w:divBdr>
          <w:divsChild>
            <w:div w:id="424500685">
              <w:marLeft w:val="0"/>
              <w:marRight w:val="0"/>
              <w:marTop w:val="0"/>
              <w:marBottom w:val="0"/>
              <w:divBdr>
                <w:top w:val="none" w:sz="0" w:space="0" w:color="auto"/>
                <w:left w:val="none" w:sz="0" w:space="0" w:color="auto"/>
                <w:bottom w:val="none" w:sz="0" w:space="0" w:color="auto"/>
                <w:right w:val="none" w:sz="0" w:space="0" w:color="auto"/>
              </w:divBdr>
              <w:divsChild>
                <w:div w:id="1042437030">
                  <w:marLeft w:val="0"/>
                  <w:marRight w:val="0"/>
                  <w:marTop w:val="0"/>
                  <w:marBottom w:val="0"/>
                  <w:divBdr>
                    <w:top w:val="none" w:sz="0" w:space="0" w:color="auto"/>
                    <w:left w:val="none" w:sz="0" w:space="0" w:color="auto"/>
                    <w:bottom w:val="none" w:sz="0" w:space="0" w:color="auto"/>
                    <w:right w:val="none" w:sz="0" w:space="0" w:color="auto"/>
                  </w:divBdr>
                  <w:divsChild>
                    <w:div w:id="1030494535">
                      <w:marLeft w:val="0"/>
                      <w:marRight w:val="0"/>
                      <w:marTop w:val="0"/>
                      <w:marBottom w:val="0"/>
                      <w:divBdr>
                        <w:top w:val="none" w:sz="0" w:space="0" w:color="auto"/>
                        <w:left w:val="none" w:sz="0" w:space="0" w:color="auto"/>
                        <w:bottom w:val="none" w:sz="0" w:space="0" w:color="auto"/>
                        <w:right w:val="none" w:sz="0" w:space="0" w:color="auto"/>
                      </w:divBdr>
                      <w:divsChild>
                        <w:div w:id="139731011">
                          <w:marLeft w:val="0"/>
                          <w:marRight w:val="0"/>
                          <w:marTop w:val="0"/>
                          <w:marBottom w:val="0"/>
                          <w:divBdr>
                            <w:top w:val="none" w:sz="0" w:space="0" w:color="auto"/>
                            <w:left w:val="none" w:sz="0" w:space="0" w:color="auto"/>
                            <w:bottom w:val="none" w:sz="0" w:space="0" w:color="auto"/>
                            <w:right w:val="none" w:sz="0" w:space="0" w:color="auto"/>
                          </w:divBdr>
                          <w:divsChild>
                            <w:div w:id="11092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421953">
      <w:bodyDiv w:val="1"/>
      <w:marLeft w:val="0"/>
      <w:marRight w:val="0"/>
      <w:marTop w:val="0"/>
      <w:marBottom w:val="0"/>
      <w:divBdr>
        <w:top w:val="none" w:sz="0" w:space="0" w:color="auto"/>
        <w:left w:val="none" w:sz="0" w:space="0" w:color="auto"/>
        <w:bottom w:val="none" w:sz="0" w:space="0" w:color="auto"/>
        <w:right w:val="none" w:sz="0" w:space="0" w:color="auto"/>
      </w:divBdr>
      <w:divsChild>
        <w:div w:id="2053261777">
          <w:marLeft w:val="0"/>
          <w:marRight w:val="0"/>
          <w:marTop w:val="0"/>
          <w:marBottom w:val="0"/>
          <w:divBdr>
            <w:top w:val="none" w:sz="0" w:space="0" w:color="auto"/>
            <w:left w:val="none" w:sz="0" w:space="0" w:color="auto"/>
            <w:bottom w:val="none" w:sz="0" w:space="0" w:color="auto"/>
            <w:right w:val="none" w:sz="0" w:space="0" w:color="auto"/>
          </w:divBdr>
          <w:divsChild>
            <w:div w:id="74939514">
              <w:marLeft w:val="0"/>
              <w:marRight w:val="0"/>
              <w:marTop w:val="0"/>
              <w:marBottom w:val="0"/>
              <w:divBdr>
                <w:top w:val="none" w:sz="0" w:space="0" w:color="auto"/>
                <w:left w:val="none" w:sz="0" w:space="0" w:color="auto"/>
                <w:bottom w:val="none" w:sz="0" w:space="0" w:color="auto"/>
                <w:right w:val="none" w:sz="0" w:space="0" w:color="auto"/>
              </w:divBdr>
              <w:divsChild>
                <w:div w:id="1817532772">
                  <w:marLeft w:val="0"/>
                  <w:marRight w:val="0"/>
                  <w:marTop w:val="0"/>
                  <w:marBottom w:val="0"/>
                  <w:divBdr>
                    <w:top w:val="none" w:sz="0" w:space="0" w:color="auto"/>
                    <w:left w:val="none" w:sz="0" w:space="0" w:color="auto"/>
                    <w:bottom w:val="none" w:sz="0" w:space="0" w:color="auto"/>
                    <w:right w:val="none" w:sz="0" w:space="0" w:color="auto"/>
                  </w:divBdr>
                  <w:divsChild>
                    <w:div w:id="2761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send-code-of-practice-0-to-25" TargetMode="External"/><Relationship Id="rId18" Type="http://schemas.openxmlformats.org/officeDocument/2006/relationships/hyperlink" Target="http://www.proceduresonline.com/darlington/cs/chapters/p_leaving_care.html"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gov.uk/government/publications/care-act-statutory-guidance/care-and-support-statutory-guidance" TargetMode="External"/><Relationship Id="rId7" Type="http://schemas.openxmlformats.org/officeDocument/2006/relationships/endnotes" Target="endnotes.xml"/><Relationship Id="rId12" Type="http://schemas.openxmlformats.org/officeDocument/2006/relationships/hyperlink" Target="https://www.gov.uk/government/uploads/system/uploads/attachment_data/file/397649/CA1989_Transitions_guidance.pdf" TargetMode="External"/><Relationship Id="rId17" Type="http://schemas.openxmlformats.org/officeDocument/2006/relationships/hyperlink" Target="https://www.gov.uk/government/uploads/system/uploads/attachment_data/file/592101/Working_Together_to_Safeguard_Children_20170213.pdf"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legislation.gov.uk/ukpga/2014/6/contents/enacted" TargetMode="External"/><Relationship Id="rId20" Type="http://schemas.openxmlformats.org/officeDocument/2006/relationships/hyperlink" Target="http://www.legislation.gov.uk/ukpga/2000/35/cont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398815/SEND_Code_of_Practice_January_2015.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egislation.gov.uk/ukpga/2017/16/contents/enacted" TargetMode="External"/><Relationship Id="rId23" Type="http://schemas.openxmlformats.org/officeDocument/2006/relationships/hyperlink" Target="https://darlington.fsd.org.uk/kb5/darlington/fsd/home.page" TargetMode="External"/><Relationship Id="rId28" Type="http://schemas.openxmlformats.org/officeDocument/2006/relationships/fontTable" Target="fontTable.xml"/><Relationship Id="rId10" Type="http://schemas.openxmlformats.org/officeDocument/2006/relationships/hyperlink" Target="https://www.gov.uk/government/publications/care-act-statutory-guidance/care-and-support-statutory-guidance" TargetMode="External"/><Relationship Id="rId19" Type="http://schemas.openxmlformats.org/officeDocument/2006/relationships/hyperlink" Target="http://www.proceduresonline.com/darlington/cs/chapters/p_child_disability.html" TargetMode="External"/><Relationship Id="rId4" Type="http://schemas.openxmlformats.org/officeDocument/2006/relationships/settings" Target="settings.xml"/><Relationship Id="rId9" Type="http://schemas.openxmlformats.org/officeDocument/2006/relationships/hyperlink" Target="http://www.legislation.gov.uk/ukpga/2014/6/contents/enacted" TargetMode="External"/><Relationship Id="rId14" Type="http://schemas.openxmlformats.org/officeDocument/2006/relationships/hyperlink" Target="http://www.legislation.gov.uk/ukpga/2014/23/contents/enacted" TargetMode="External"/><Relationship Id="rId22" Type="http://schemas.openxmlformats.org/officeDocument/2006/relationships/hyperlink" Target="mailto:LifeStages0-25Team@darlington.gov.uk" TargetMode="External"/><Relationship Id="rId2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F7526-B1B6-4413-9078-2D44BF000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4476</Words>
  <Characters>25515</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Xentrall Shared Services</Company>
  <LinksUpToDate>false</LinksUpToDate>
  <CharactersWithSpaces>29932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Kelly</dc:creator>
  <cp:lastModifiedBy>Simon Bishop</cp:lastModifiedBy>
  <cp:revision>2</cp:revision>
  <cp:lastPrinted>2018-01-26T15:54:00Z</cp:lastPrinted>
  <dcterms:created xsi:type="dcterms:W3CDTF">2018-03-12T08:12:00Z</dcterms:created>
  <dcterms:modified xsi:type="dcterms:W3CDTF">2018-03-12T08:12:00Z</dcterms:modified>
</cp:coreProperties>
</file>