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841144" w14:textId="77777777" w:rsidR="00EF3305" w:rsidRDefault="000B5803">
      <w:pPr>
        <w:spacing w:before="21"/>
        <w:ind w:left="100"/>
        <w:rPr>
          <w:b/>
          <w:sz w:val="28"/>
        </w:rPr>
      </w:pPr>
      <w:bookmarkStart w:id="0" w:name="_GoBack"/>
      <w:bookmarkEnd w:id="0"/>
      <w:r>
        <w:rPr>
          <w:b/>
          <w:sz w:val="28"/>
        </w:rPr>
        <w:t>Appendix 3: Checking of Car Seats</w:t>
      </w:r>
    </w:p>
    <w:p w14:paraId="2E974807" w14:textId="77777777" w:rsidR="00A81CD0" w:rsidRDefault="00A81CD0">
      <w:pPr>
        <w:spacing w:before="21"/>
        <w:ind w:left="100"/>
        <w:rPr>
          <w:b/>
          <w:sz w:val="28"/>
        </w:rPr>
      </w:pPr>
    </w:p>
    <w:p w14:paraId="7CB304B6" w14:textId="77777777" w:rsidR="00A81CD0" w:rsidRDefault="00A81CD0">
      <w:pPr>
        <w:spacing w:before="21"/>
        <w:ind w:left="100"/>
        <w:rPr>
          <w:sz w:val="24"/>
        </w:rPr>
      </w:pPr>
      <w:r>
        <w:rPr>
          <w:sz w:val="24"/>
        </w:rPr>
        <w:t xml:space="preserve">Please read the UK guidance of </w:t>
      </w:r>
      <w:hyperlink r:id="rId6" w:history="1">
        <w:r w:rsidRPr="00A81CD0">
          <w:rPr>
            <w:rStyle w:val="Hyperlink"/>
            <w:sz w:val="24"/>
          </w:rPr>
          <w:t>Child Car Seats: the law</w:t>
        </w:r>
      </w:hyperlink>
      <w:r>
        <w:rPr>
          <w:sz w:val="24"/>
        </w:rPr>
        <w:t xml:space="preserve"> prior to requesting/ using a car seat</w:t>
      </w:r>
    </w:p>
    <w:p w14:paraId="7AC8C7F4" w14:textId="77777777" w:rsidR="00A81CD0" w:rsidRDefault="00A81CD0">
      <w:pPr>
        <w:spacing w:before="21"/>
        <w:ind w:left="100"/>
        <w:rPr>
          <w:sz w:val="24"/>
        </w:rPr>
      </w:pPr>
    </w:p>
    <w:p w14:paraId="03ABD601" w14:textId="77777777" w:rsidR="00EF3305" w:rsidRDefault="000B5803">
      <w:pPr>
        <w:pStyle w:val="ListParagraph"/>
        <w:numPr>
          <w:ilvl w:val="0"/>
          <w:numId w:val="1"/>
        </w:numPr>
        <w:tabs>
          <w:tab w:val="left" w:pos="821"/>
        </w:tabs>
        <w:spacing w:line="259" w:lineRule="auto"/>
        <w:ind w:right="216"/>
        <w:rPr>
          <w:sz w:val="24"/>
        </w:rPr>
      </w:pPr>
      <w:r>
        <w:rPr>
          <w:sz w:val="24"/>
        </w:rPr>
        <w:t>All staff using car seats for their work must familiarise themselves with the car seat type they are using. Any individual member of staff can request training by their local Halfords for the fitting of car seat.</w:t>
      </w:r>
      <w:r w:rsidR="00A81CD0">
        <w:rPr>
          <w:sz w:val="24"/>
        </w:rPr>
        <w:t xml:space="preserve">  Useful videos can also be found here: </w:t>
      </w:r>
    </w:p>
    <w:p w14:paraId="723D894D" w14:textId="77777777" w:rsidR="00A81CD0" w:rsidRDefault="00A81CD0" w:rsidP="00A81CD0">
      <w:pPr>
        <w:tabs>
          <w:tab w:val="left" w:pos="821"/>
        </w:tabs>
        <w:spacing w:line="259" w:lineRule="auto"/>
        <w:ind w:right="216"/>
        <w:rPr>
          <w:sz w:val="24"/>
        </w:rPr>
      </w:pPr>
    </w:p>
    <w:p w14:paraId="3DC93DDE" w14:textId="77777777" w:rsidR="00A81CD0" w:rsidRPr="00A81CD0" w:rsidRDefault="00581A0D" w:rsidP="00A81CD0">
      <w:pPr>
        <w:pStyle w:val="ListParagraph"/>
        <w:numPr>
          <w:ilvl w:val="0"/>
          <w:numId w:val="2"/>
        </w:numPr>
        <w:tabs>
          <w:tab w:val="left" w:pos="821"/>
        </w:tabs>
        <w:spacing w:line="259" w:lineRule="auto"/>
        <w:ind w:right="216"/>
        <w:rPr>
          <w:sz w:val="24"/>
        </w:rPr>
      </w:pPr>
      <w:hyperlink r:id="rId7" w:history="1">
        <w:r w:rsidR="00A81CD0">
          <w:rPr>
            <w:rStyle w:val="Hyperlink"/>
          </w:rPr>
          <w:t>How to fit a car seat: 10 essential checks</w:t>
        </w:r>
      </w:hyperlink>
    </w:p>
    <w:p w14:paraId="6C5740E4" w14:textId="77777777" w:rsidR="00A81CD0" w:rsidRPr="00A81CD0" w:rsidRDefault="00581A0D" w:rsidP="00A81CD0">
      <w:pPr>
        <w:pStyle w:val="ListParagraph"/>
        <w:numPr>
          <w:ilvl w:val="0"/>
          <w:numId w:val="2"/>
        </w:numPr>
        <w:tabs>
          <w:tab w:val="left" w:pos="821"/>
        </w:tabs>
        <w:spacing w:line="259" w:lineRule="auto"/>
        <w:ind w:right="216"/>
        <w:rPr>
          <w:sz w:val="24"/>
        </w:rPr>
      </w:pPr>
      <w:hyperlink r:id="rId8" w:history="1">
        <w:r w:rsidR="00A81CD0">
          <w:rPr>
            <w:rStyle w:val="Hyperlink"/>
          </w:rPr>
          <w:t>Fitting child car seats - RoSPA</w:t>
        </w:r>
      </w:hyperlink>
    </w:p>
    <w:p w14:paraId="6A616376" w14:textId="77777777" w:rsidR="00A81CD0" w:rsidRPr="00A81CD0" w:rsidRDefault="00581A0D" w:rsidP="00A81CD0">
      <w:pPr>
        <w:pStyle w:val="ListParagraph"/>
        <w:numPr>
          <w:ilvl w:val="0"/>
          <w:numId w:val="2"/>
        </w:numPr>
        <w:tabs>
          <w:tab w:val="left" w:pos="821"/>
        </w:tabs>
        <w:spacing w:line="259" w:lineRule="auto"/>
        <w:ind w:right="216"/>
        <w:rPr>
          <w:sz w:val="24"/>
        </w:rPr>
      </w:pPr>
      <w:hyperlink r:id="rId9" w:history="1">
        <w:r w:rsidR="00A81CD0">
          <w:rPr>
            <w:rStyle w:val="Hyperlink"/>
          </w:rPr>
          <w:t>How to fit a forward-facing car seat</w:t>
        </w:r>
      </w:hyperlink>
    </w:p>
    <w:p w14:paraId="353190CA" w14:textId="77777777" w:rsidR="00A81CD0" w:rsidRPr="00A81CD0" w:rsidRDefault="00581A0D" w:rsidP="00A81CD0">
      <w:pPr>
        <w:pStyle w:val="ListParagraph"/>
        <w:numPr>
          <w:ilvl w:val="0"/>
          <w:numId w:val="2"/>
        </w:numPr>
        <w:tabs>
          <w:tab w:val="left" w:pos="821"/>
        </w:tabs>
        <w:spacing w:line="259" w:lineRule="auto"/>
        <w:ind w:right="216"/>
        <w:rPr>
          <w:sz w:val="24"/>
        </w:rPr>
      </w:pPr>
      <w:hyperlink r:id="rId10" w:history="1">
        <w:r w:rsidR="00A81CD0">
          <w:rPr>
            <w:rStyle w:val="Hyperlink"/>
          </w:rPr>
          <w:t>How to fit a rearward-facing car seat with a seatbelt</w:t>
        </w:r>
      </w:hyperlink>
    </w:p>
    <w:p w14:paraId="498C76F0" w14:textId="77777777" w:rsidR="00EF3305" w:rsidRDefault="00EF3305">
      <w:pPr>
        <w:pStyle w:val="BodyText"/>
        <w:spacing w:before="9"/>
        <w:rPr>
          <w:sz w:val="25"/>
        </w:rPr>
      </w:pPr>
    </w:p>
    <w:p w14:paraId="03BA7250" w14:textId="07A16016" w:rsidR="00501CD4" w:rsidRDefault="00501CD4">
      <w:pPr>
        <w:pStyle w:val="ListParagraph"/>
        <w:numPr>
          <w:ilvl w:val="0"/>
          <w:numId w:val="1"/>
        </w:numPr>
        <w:tabs>
          <w:tab w:val="left" w:pos="821"/>
        </w:tabs>
        <w:spacing w:line="259" w:lineRule="auto"/>
        <w:rPr>
          <w:sz w:val="24"/>
        </w:rPr>
      </w:pPr>
      <w:r>
        <w:rPr>
          <w:sz w:val="24"/>
        </w:rPr>
        <w:t xml:space="preserve">Social Workers/SCAs to inform Business Support of any wear or tear observed with the car seats.  Business Support to check and make a record, replacing if necessary.  </w:t>
      </w:r>
    </w:p>
    <w:p w14:paraId="3DCFBCED" w14:textId="77777777" w:rsidR="00501CD4" w:rsidRDefault="00501CD4" w:rsidP="00501CD4">
      <w:pPr>
        <w:pStyle w:val="ListParagraph"/>
        <w:tabs>
          <w:tab w:val="left" w:pos="821"/>
        </w:tabs>
        <w:spacing w:line="259" w:lineRule="auto"/>
        <w:ind w:firstLine="0"/>
        <w:rPr>
          <w:sz w:val="24"/>
        </w:rPr>
      </w:pPr>
    </w:p>
    <w:p w14:paraId="2CBBC20F" w14:textId="22C01419" w:rsidR="00EF3305" w:rsidRDefault="000B5803">
      <w:pPr>
        <w:pStyle w:val="ListParagraph"/>
        <w:numPr>
          <w:ilvl w:val="0"/>
          <w:numId w:val="1"/>
        </w:numPr>
        <w:tabs>
          <w:tab w:val="left" w:pos="821"/>
        </w:tabs>
        <w:spacing w:line="259" w:lineRule="auto"/>
        <w:rPr>
          <w:sz w:val="24"/>
        </w:rPr>
      </w:pPr>
      <w:r>
        <w:rPr>
          <w:sz w:val="24"/>
        </w:rPr>
        <w:t>All car seats must be replaced following a moderate or severe collision/accident. It is the Social Workers/ SCA’s responsibility to inform Business Support when a car seat needs to be</w:t>
      </w:r>
      <w:r>
        <w:rPr>
          <w:spacing w:val="-18"/>
          <w:sz w:val="24"/>
        </w:rPr>
        <w:t xml:space="preserve"> </w:t>
      </w:r>
      <w:r>
        <w:rPr>
          <w:sz w:val="24"/>
        </w:rPr>
        <w:t>replaced</w:t>
      </w:r>
      <w:r w:rsidR="0040426E">
        <w:rPr>
          <w:sz w:val="24"/>
        </w:rPr>
        <w:t xml:space="preserve"> due to a collision or accident</w:t>
      </w:r>
      <w:r>
        <w:rPr>
          <w:sz w:val="24"/>
        </w:rPr>
        <w:t>.</w:t>
      </w:r>
    </w:p>
    <w:p w14:paraId="3A10905E" w14:textId="77777777" w:rsidR="00EF3305" w:rsidRDefault="00EF3305">
      <w:pPr>
        <w:pStyle w:val="BodyText"/>
        <w:spacing w:before="9"/>
        <w:rPr>
          <w:sz w:val="27"/>
        </w:rPr>
      </w:pPr>
    </w:p>
    <w:p w14:paraId="287F349A" w14:textId="77777777" w:rsidR="00EF3305" w:rsidRDefault="000B5803">
      <w:pPr>
        <w:pStyle w:val="ListParagraph"/>
        <w:numPr>
          <w:ilvl w:val="0"/>
          <w:numId w:val="1"/>
        </w:numPr>
        <w:tabs>
          <w:tab w:val="left" w:pos="821"/>
        </w:tabs>
        <w:spacing w:line="259" w:lineRule="auto"/>
        <w:ind w:right="603"/>
        <w:rPr>
          <w:sz w:val="24"/>
        </w:rPr>
      </w:pPr>
      <w:r>
        <w:rPr>
          <w:sz w:val="24"/>
        </w:rPr>
        <w:t>All car seats must be replaced after 6 years (as per ROSPA guidance) or after the manufacturer recommended lifespan as per the manufacturer’s user manual. Expiration dates can also be found etched on the shell of the car</w:t>
      </w:r>
      <w:r>
        <w:rPr>
          <w:spacing w:val="-32"/>
          <w:sz w:val="24"/>
        </w:rPr>
        <w:t xml:space="preserve"> </w:t>
      </w:r>
      <w:r>
        <w:rPr>
          <w:sz w:val="24"/>
        </w:rPr>
        <w:t>seat.</w:t>
      </w:r>
    </w:p>
    <w:p w14:paraId="3311B23E" w14:textId="77777777" w:rsidR="00EF3305" w:rsidRDefault="00EF3305">
      <w:pPr>
        <w:pStyle w:val="BodyText"/>
        <w:spacing w:before="9"/>
        <w:rPr>
          <w:sz w:val="25"/>
        </w:rPr>
      </w:pPr>
    </w:p>
    <w:p w14:paraId="48EFB423" w14:textId="77777777" w:rsidR="00EF3305" w:rsidRPr="000B5803" w:rsidRDefault="000B5803" w:rsidP="000B5803">
      <w:pPr>
        <w:pStyle w:val="ListParagraph"/>
        <w:numPr>
          <w:ilvl w:val="0"/>
          <w:numId w:val="1"/>
        </w:numPr>
        <w:tabs>
          <w:tab w:val="left" w:pos="821"/>
        </w:tabs>
        <w:spacing w:before="8" w:line="259" w:lineRule="auto"/>
        <w:ind w:right="1319"/>
        <w:rPr>
          <w:sz w:val="27"/>
        </w:rPr>
      </w:pPr>
      <w:r>
        <w:rPr>
          <w:sz w:val="24"/>
        </w:rPr>
        <w:t>Business Support team to maintain the car</w:t>
      </w:r>
      <w:r w:rsidRPr="000B5803">
        <w:rPr>
          <w:spacing w:val="-35"/>
          <w:sz w:val="24"/>
        </w:rPr>
        <w:t xml:space="preserve"> </w:t>
      </w:r>
      <w:r>
        <w:rPr>
          <w:sz w:val="24"/>
        </w:rPr>
        <w:t>seat spreadsheet for the Trust</w:t>
      </w:r>
      <w:r w:rsidR="0040426E">
        <w:rPr>
          <w:sz w:val="24"/>
        </w:rPr>
        <w:t xml:space="preserve"> and ensure that old/defective or any car seats involved in a collision or accident are replaced.</w:t>
      </w:r>
    </w:p>
    <w:p w14:paraId="2EDE84B9" w14:textId="77777777" w:rsidR="000B5803" w:rsidRPr="000B5803" w:rsidRDefault="000B5803" w:rsidP="000B5803">
      <w:pPr>
        <w:tabs>
          <w:tab w:val="left" w:pos="821"/>
        </w:tabs>
        <w:spacing w:before="8" w:line="259" w:lineRule="auto"/>
        <w:ind w:right="1319"/>
        <w:rPr>
          <w:sz w:val="27"/>
        </w:rPr>
      </w:pPr>
    </w:p>
    <w:p w14:paraId="2996772A" w14:textId="77777777" w:rsidR="00EF3305" w:rsidRDefault="000B5803">
      <w:pPr>
        <w:pStyle w:val="ListParagraph"/>
        <w:numPr>
          <w:ilvl w:val="0"/>
          <w:numId w:val="1"/>
        </w:numPr>
        <w:tabs>
          <w:tab w:val="left" w:pos="821"/>
        </w:tabs>
        <w:spacing w:line="259" w:lineRule="auto"/>
        <w:ind w:right="115"/>
        <w:rPr>
          <w:sz w:val="24"/>
        </w:rPr>
      </w:pPr>
      <w:r>
        <w:rPr>
          <w:sz w:val="24"/>
        </w:rPr>
        <w:t>Car interior cleaning kits and latex free gloves are available from Facilities Management office and Contact Centre for the cleaning of car seats and the interiors of cars following spillages and</w:t>
      </w:r>
      <w:r>
        <w:rPr>
          <w:spacing w:val="-10"/>
          <w:sz w:val="24"/>
        </w:rPr>
        <w:t xml:space="preserve"> </w:t>
      </w:r>
      <w:r>
        <w:rPr>
          <w:sz w:val="24"/>
        </w:rPr>
        <w:t xml:space="preserve">accidents.  </w:t>
      </w:r>
    </w:p>
    <w:sectPr w:rsidR="00EF3305">
      <w:type w:val="continuous"/>
      <w:pgSz w:w="11910" w:h="16840"/>
      <w:pgMar w:top="140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30977"/>
    <w:multiLevelType w:val="hybridMultilevel"/>
    <w:tmpl w:val="B1E67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96370B1"/>
    <w:multiLevelType w:val="hybridMultilevel"/>
    <w:tmpl w:val="12F6ADDC"/>
    <w:lvl w:ilvl="0" w:tplc="609A607A">
      <w:start w:val="1"/>
      <w:numFmt w:val="decimal"/>
      <w:lvlText w:val="%1."/>
      <w:lvlJc w:val="left"/>
      <w:pPr>
        <w:ind w:left="820" w:hanging="360"/>
        <w:jc w:val="left"/>
      </w:pPr>
      <w:rPr>
        <w:rFonts w:ascii="Calibri" w:eastAsia="Calibri" w:hAnsi="Calibri" w:cs="Calibri" w:hint="default"/>
        <w:spacing w:val="-3"/>
        <w:w w:val="99"/>
        <w:sz w:val="24"/>
        <w:szCs w:val="24"/>
      </w:rPr>
    </w:lvl>
    <w:lvl w:ilvl="1" w:tplc="AB38FCA2">
      <w:numFmt w:val="bullet"/>
      <w:lvlText w:val="•"/>
      <w:lvlJc w:val="left"/>
      <w:pPr>
        <w:ind w:left="1660" w:hanging="360"/>
      </w:pPr>
      <w:rPr>
        <w:rFonts w:hint="default"/>
      </w:rPr>
    </w:lvl>
    <w:lvl w:ilvl="2" w:tplc="646E3F3C">
      <w:numFmt w:val="bullet"/>
      <w:lvlText w:val="•"/>
      <w:lvlJc w:val="left"/>
      <w:pPr>
        <w:ind w:left="2501" w:hanging="360"/>
      </w:pPr>
      <w:rPr>
        <w:rFonts w:hint="default"/>
      </w:rPr>
    </w:lvl>
    <w:lvl w:ilvl="3" w:tplc="65583E88">
      <w:numFmt w:val="bullet"/>
      <w:lvlText w:val="•"/>
      <w:lvlJc w:val="left"/>
      <w:pPr>
        <w:ind w:left="3341" w:hanging="360"/>
      </w:pPr>
      <w:rPr>
        <w:rFonts w:hint="default"/>
      </w:rPr>
    </w:lvl>
    <w:lvl w:ilvl="4" w:tplc="744869F2">
      <w:numFmt w:val="bullet"/>
      <w:lvlText w:val="•"/>
      <w:lvlJc w:val="left"/>
      <w:pPr>
        <w:ind w:left="4182" w:hanging="360"/>
      </w:pPr>
      <w:rPr>
        <w:rFonts w:hint="default"/>
      </w:rPr>
    </w:lvl>
    <w:lvl w:ilvl="5" w:tplc="01FECA58">
      <w:numFmt w:val="bullet"/>
      <w:lvlText w:val="•"/>
      <w:lvlJc w:val="left"/>
      <w:pPr>
        <w:ind w:left="5023" w:hanging="360"/>
      </w:pPr>
      <w:rPr>
        <w:rFonts w:hint="default"/>
      </w:rPr>
    </w:lvl>
    <w:lvl w:ilvl="6" w:tplc="4C84EFE0">
      <w:numFmt w:val="bullet"/>
      <w:lvlText w:val="•"/>
      <w:lvlJc w:val="left"/>
      <w:pPr>
        <w:ind w:left="5863" w:hanging="360"/>
      </w:pPr>
      <w:rPr>
        <w:rFonts w:hint="default"/>
      </w:rPr>
    </w:lvl>
    <w:lvl w:ilvl="7" w:tplc="FE76ABDA">
      <w:numFmt w:val="bullet"/>
      <w:lvlText w:val="•"/>
      <w:lvlJc w:val="left"/>
      <w:pPr>
        <w:ind w:left="6704" w:hanging="360"/>
      </w:pPr>
      <w:rPr>
        <w:rFonts w:hint="default"/>
      </w:rPr>
    </w:lvl>
    <w:lvl w:ilvl="8" w:tplc="47505FA8">
      <w:numFmt w:val="bullet"/>
      <w:lvlText w:val="•"/>
      <w:lvlJc w:val="left"/>
      <w:pPr>
        <w:ind w:left="7545"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305"/>
    <w:rsid w:val="000B5803"/>
    <w:rsid w:val="002052B3"/>
    <w:rsid w:val="0040426E"/>
    <w:rsid w:val="00501CD4"/>
    <w:rsid w:val="00581A0D"/>
    <w:rsid w:val="00A81CD0"/>
    <w:rsid w:val="00EF3305"/>
    <w:rsid w:val="00FD45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C6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right="107"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81CD0"/>
    <w:rPr>
      <w:color w:val="0000FF" w:themeColor="hyperlink"/>
      <w:u w:val="single"/>
    </w:rPr>
  </w:style>
  <w:style w:type="character" w:customStyle="1" w:styleId="UnresolvedMention">
    <w:name w:val="Unresolved Mention"/>
    <w:basedOn w:val="DefaultParagraphFont"/>
    <w:uiPriority w:val="99"/>
    <w:semiHidden/>
    <w:unhideWhenUsed/>
    <w:rsid w:val="00A81CD0"/>
    <w:rPr>
      <w:color w:val="605E5C"/>
      <w:shd w:val="clear" w:color="auto" w:fill="E1DFDD"/>
    </w:rPr>
  </w:style>
  <w:style w:type="character" w:styleId="CommentReference">
    <w:name w:val="annotation reference"/>
    <w:basedOn w:val="DefaultParagraphFont"/>
    <w:uiPriority w:val="99"/>
    <w:semiHidden/>
    <w:unhideWhenUsed/>
    <w:rsid w:val="002052B3"/>
    <w:rPr>
      <w:sz w:val="16"/>
      <w:szCs w:val="16"/>
    </w:rPr>
  </w:style>
  <w:style w:type="paragraph" w:styleId="CommentText">
    <w:name w:val="annotation text"/>
    <w:basedOn w:val="Normal"/>
    <w:link w:val="CommentTextChar"/>
    <w:uiPriority w:val="99"/>
    <w:semiHidden/>
    <w:unhideWhenUsed/>
    <w:rsid w:val="002052B3"/>
    <w:rPr>
      <w:sz w:val="20"/>
      <w:szCs w:val="20"/>
    </w:rPr>
  </w:style>
  <w:style w:type="character" w:customStyle="1" w:styleId="CommentTextChar">
    <w:name w:val="Comment Text Char"/>
    <w:basedOn w:val="DefaultParagraphFont"/>
    <w:link w:val="CommentText"/>
    <w:uiPriority w:val="99"/>
    <w:semiHidden/>
    <w:rsid w:val="002052B3"/>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2052B3"/>
    <w:rPr>
      <w:b/>
      <w:bCs/>
    </w:rPr>
  </w:style>
  <w:style w:type="character" w:customStyle="1" w:styleId="CommentSubjectChar">
    <w:name w:val="Comment Subject Char"/>
    <w:basedOn w:val="CommentTextChar"/>
    <w:link w:val="CommentSubject"/>
    <w:uiPriority w:val="99"/>
    <w:semiHidden/>
    <w:rsid w:val="002052B3"/>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2052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2B3"/>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right="107"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81CD0"/>
    <w:rPr>
      <w:color w:val="0000FF" w:themeColor="hyperlink"/>
      <w:u w:val="single"/>
    </w:rPr>
  </w:style>
  <w:style w:type="character" w:customStyle="1" w:styleId="UnresolvedMention">
    <w:name w:val="Unresolved Mention"/>
    <w:basedOn w:val="DefaultParagraphFont"/>
    <w:uiPriority w:val="99"/>
    <w:semiHidden/>
    <w:unhideWhenUsed/>
    <w:rsid w:val="00A81CD0"/>
    <w:rPr>
      <w:color w:val="605E5C"/>
      <w:shd w:val="clear" w:color="auto" w:fill="E1DFDD"/>
    </w:rPr>
  </w:style>
  <w:style w:type="character" w:styleId="CommentReference">
    <w:name w:val="annotation reference"/>
    <w:basedOn w:val="DefaultParagraphFont"/>
    <w:uiPriority w:val="99"/>
    <w:semiHidden/>
    <w:unhideWhenUsed/>
    <w:rsid w:val="002052B3"/>
    <w:rPr>
      <w:sz w:val="16"/>
      <w:szCs w:val="16"/>
    </w:rPr>
  </w:style>
  <w:style w:type="paragraph" w:styleId="CommentText">
    <w:name w:val="annotation text"/>
    <w:basedOn w:val="Normal"/>
    <w:link w:val="CommentTextChar"/>
    <w:uiPriority w:val="99"/>
    <w:semiHidden/>
    <w:unhideWhenUsed/>
    <w:rsid w:val="002052B3"/>
    <w:rPr>
      <w:sz w:val="20"/>
      <w:szCs w:val="20"/>
    </w:rPr>
  </w:style>
  <w:style w:type="character" w:customStyle="1" w:styleId="CommentTextChar">
    <w:name w:val="Comment Text Char"/>
    <w:basedOn w:val="DefaultParagraphFont"/>
    <w:link w:val="CommentText"/>
    <w:uiPriority w:val="99"/>
    <w:semiHidden/>
    <w:rsid w:val="002052B3"/>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2052B3"/>
    <w:rPr>
      <w:b/>
      <w:bCs/>
    </w:rPr>
  </w:style>
  <w:style w:type="character" w:customStyle="1" w:styleId="CommentSubjectChar">
    <w:name w:val="Comment Subject Char"/>
    <w:basedOn w:val="CommentTextChar"/>
    <w:link w:val="CommentSubject"/>
    <w:uiPriority w:val="99"/>
    <w:semiHidden/>
    <w:rsid w:val="002052B3"/>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2052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2B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childcarseats.org.uk/choosing-using/fitting-child-car-seats/" TargetMode="External"/><Relationship Id="rId3" Type="http://schemas.microsoft.com/office/2007/relationships/stylesWithEffects" Target="stylesWithEffects.xml"/><Relationship Id="rId7" Type="http://schemas.openxmlformats.org/officeDocument/2006/relationships/hyperlink" Target="https://www.which.co.uk/reviews/child-car-seats/article/how-to-fit-a-car-seat-ajmVG2c1tNq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child-car-seats-the-rule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watch?v=r6Aciv0zhoQ" TargetMode="External"/><Relationship Id="rId4" Type="http://schemas.openxmlformats.org/officeDocument/2006/relationships/settings" Target="settings.xml"/><Relationship Id="rId9" Type="http://schemas.openxmlformats.org/officeDocument/2006/relationships/hyperlink" Target="https://www.youtube.com/watch?v=oxl7UR2_v4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Sandwell Metropolitan Borough Council.</Company>
  <LinksUpToDate>false</LinksUpToDate>
  <CharactersWithSpaces>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Kerrigan, Anita M</dc:creator>
  <cp:lastModifiedBy>Simon Dean</cp:lastModifiedBy>
  <cp:revision>2</cp:revision>
  <dcterms:created xsi:type="dcterms:W3CDTF">2020-11-04T11:50:00Z</dcterms:created>
  <dcterms:modified xsi:type="dcterms:W3CDTF">2020-11-04T11:50:00Z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2019-07-18T00:00:00Z</vt:filetime>
  </property>
  <property fmtid="{D5CDD505-2E9C-101B-9397-08002B2CF9AE}" pid="3" name="Creator">
    <vt:lpwstr>Microsoft® Office Word 2007</vt:lpwstr>
  </property>
  <property fmtid="{D5CDD505-2E9C-101B-9397-08002B2CF9AE}" pid="4" name="LastSaved">
    <vt:filetime>2020-09-29T00:00:00Z</vt:filetime>
  </property>
</Properties>
</file>