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95668F" w14:paraId="063EAB2B" w14:textId="77777777" w:rsidTr="00C91772">
        <w:tc>
          <w:tcPr>
            <w:tcW w:w="4698" w:type="dxa"/>
            <w:tcMar>
              <w:top w:w="0" w:type="dxa"/>
            </w:tcMar>
          </w:tcPr>
          <w:p w14:paraId="4BCA59F6" w14:textId="77777777" w:rsidR="00893F01" w:rsidRPr="0095668F" w:rsidRDefault="00893F01" w:rsidP="00027C63">
            <w:pPr>
              <w:contextualSpacing/>
              <w:jc w:val="both"/>
              <w:rPr>
                <w:bCs/>
                <w:szCs w:val="24"/>
                <w:lang w:eastAsia="en-GB"/>
              </w:rPr>
            </w:pPr>
            <w:r w:rsidRPr="0095668F">
              <w:rPr>
                <w:bCs/>
                <w:szCs w:val="24"/>
                <w:lang w:eastAsia="en-GB"/>
              </w:rPr>
              <w:t>STRICTLY PRIVATE &amp; CONFIDENTIAL</w:t>
            </w:r>
          </w:p>
          <w:p w14:paraId="2CE9FE6C" w14:textId="77777777" w:rsidR="00C91772" w:rsidRPr="0095668F" w:rsidRDefault="00C91772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1407951872"/>
              <w:placeholder>
                <w:docPart w:val="DefaultPlaceholder_-1854013440"/>
              </w:placeholder>
              <w:text/>
            </w:sdtPr>
            <w:sdtEndPr/>
            <w:sdtContent>
              <w:p w14:paraId="2FAE8128" w14:textId="44CD48FA" w:rsidR="007A238B" w:rsidRPr="0095668F" w:rsidRDefault="000472E1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 xml:space="preserve">&lt;&lt;NAME OF </w:t>
                </w:r>
                <w:r w:rsidR="00CF0835">
                  <w:rPr>
                    <w:rFonts w:cs="Arial"/>
                    <w:bCs/>
                    <w:szCs w:val="24"/>
                  </w:rPr>
                  <w:t>SERVICE</w:t>
                </w:r>
                <w:r w:rsidRPr="0095668F">
                  <w:rPr>
                    <w:rFonts w:cs="Arial"/>
                    <w:bCs/>
                    <w:szCs w:val="24"/>
                  </w:rPr>
                  <w:t xml:space="preserve"> </w:t>
                </w:r>
                <w:r w:rsidR="00027C63" w:rsidRPr="0095668F">
                  <w:rPr>
                    <w:rFonts w:cs="Arial"/>
                    <w:bCs/>
                    <w:szCs w:val="24"/>
                  </w:rPr>
                  <w:t>MANAGER</w:t>
                </w:r>
                <w:r w:rsidRPr="0095668F">
                  <w:rPr>
                    <w:rFonts w:cs="Arial"/>
                    <w:bCs/>
                    <w:szCs w:val="24"/>
                  </w:rPr>
                  <w:t>&gt;&gt;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91640893"/>
              <w:placeholder>
                <w:docPart w:val="DefaultPlaceholder_-1854013440"/>
              </w:placeholder>
              <w:text/>
            </w:sdtPr>
            <w:sdtEndPr/>
            <w:sdtContent>
              <w:p w14:paraId="53FCA601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166930408"/>
              <w:placeholder>
                <w:docPart w:val="DefaultPlaceholder_-1854013440"/>
              </w:placeholder>
              <w:text/>
            </w:sdtPr>
            <w:sdtEndPr/>
            <w:sdtContent>
              <w:p w14:paraId="2A0C4DCA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536095565"/>
              <w:placeholder>
                <w:docPart w:val="DefaultPlaceholder_-1854013440"/>
              </w:placeholder>
              <w:text/>
            </w:sdtPr>
            <w:sdtEndPr/>
            <w:sdtContent>
              <w:p w14:paraId="35EAE475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1494301778"/>
              <w:placeholder>
                <w:docPart w:val="DefaultPlaceholder_-1854013440"/>
              </w:placeholder>
              <w:text/>
            </w:sdtPr>
            <w:sdtEndPr/>
            <w:sdtContent>
              <w:p w14:paraId="4F9145E9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415329217"/>
              <w:placeholder>
                <w:docPart w:val="DefaultPlaceholder_-1854013440"/>
              </w:placeholder>
              <w:text/>
            </w:sdtPr>
            <w:sdtEndPr/>
            <w:sdtContent>
              <w:p w14:paraId="27D236B9" w14:textId="679FF88F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13100D33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C/O AMHP Service</w:t>
            </w:r>
          </w:p>
          <w:p w14:paraId="69D7196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3rd Floor, Invicta House</w:t>
            </w:r>
          </w:p>
          <w:p w14:paraId="7BF6168C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County Hall</w:t>
            </w:r>
          </w:p>
          <w:p w14:paraId="2ACBF76A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Sandling Road</w:t>
            </w:r>
          </w:p>
          <w:p w14:paraId="6DDF6F6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Maidstone</w:t>
            </w:r>
          </w:p>
          <w:p w14:paraId="2FC1B0B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Kent, ME14 1XX</w:t>
            </w:r>
          </w:p>
          <w:p w14:paraId="34A51E5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D89E2D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Tel: 03000 415762                                            </w:t>
            </w:r>
          </w:p>
          <w:p w14:paraId="6DD0603E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Ask for: Akua Agyepong </w:t>
            </w:r>
          </w:p>
          <w:p w14:paraId="6E091A50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Email: </w:t>
            </w:r>
            <w:hyperlink r:id="rId8" w:history="1">
              <w:r w:rsidRPr="0095668F">
                <w:rPr>
                  <w:rStyle w:val="Hyperlink"/>
                  <w:rFonts w:cs="Arial"/>
                  <w:bCs/>
                  <w:color w:val="auto"/>
                  <w:sz w:val="20"/>
                  <w:szCs w:val="20"/>
                </w:rPr>
                <w:t>MHGuardianship@kent.gov.uk</w:t>
              </w:r>
            </w:hyperlink>
          </w:p>
          <w:p w14:paraId="170CC3A3" w14:textId="695EF1B6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 w:val="20"/>
              </w:rPr>
            </w:pPr>
          </w:p>
          <w:p w14:paraId="5FB9FDFC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0"/>
              </w:rPr>
              <w:id w:val="1620720888"/>
              <w:placeholder>
                <w:docPart w:val="DefaultPlaceholder_-1854013440"/>
              </w:placeholder>
              <w:text/>
            </w:sdtPr>
            <w:sdtEndPr/>
            <w:sdtContent>
              <w:p w14:paraId="7D51881B" w14:textId="1019292C" w:rsidR="00C91772" w:rsidRPr="0095668F" w:rsidRDefault="003152A0" w:rsidP="00027C63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 w:val="20"/>
                  </w:rPr>
                </w:pPr>
                <w:r w:rsidRPr="0095668F">
                  <w:rPr>
                    <w:rFonts w:cs="Arial"/>
                    <w:bCs/>
                    <w:sz w:val="20"/>
                  </w:rPr>
                  <w:t>&lt;&lt;DATE&gt;&gt;</w:t>
                </w:r>
              </w:p>
            </w:sdtContent>
          </w:sdt>
          <w:p w14:paraId="3BDF72AA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</w:tr>
      <w:tr w:rsidR="00C91772" w:rsidRPr="0095668F" w14:paraId="3F4C65B5" w14:textId="77777777" w:rsidTr="00C91772">
        <w:tc>
          <w:tcPr>
            <w:tcW w:w="4698" w:type="dxa"/>
            <w:tcMar>
              <w:top w:w="0" w:type="dxa"/>
            </w:tcMar>
          </w:tcPr>
          <w:p w14:paraId="2D394812" w14:textId="77777777" w:rsidR="00383C24" w:rsidRPr="0095668F" w:rsidRDefault="00383C24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098E9DE7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  <w:tr w:rsidR="0095668F" w:rsidRPr="0095668F" w14:paraId="0E3F1A1F" w14:textId="77777777" w:rsidTr="00C91772">
        <w:tc>
          <w:tcPr>
            <w:tcW w:w="4698" w:type="dxa"/>
            <w:tcMar>
              <w:top w:w="0" w:type="dxa"/>
            </w:tcMar>
          </w:tcPr>
          <w:p w14:paraId="214F1038" w14:textId="77777777" w:rsidR="0095668F" w:rsidRPr="0095668F" w:rsidRDefault="0095668F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712E09E9" w14:textId="77777777" w:rsidR="0095668F" w:rsidRPr="0095668F" w:rsidRDefault="0095668F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ADE6FA5" w14:textId="0916420C" w:rsidR="00FC5B0B" w:rsidRDefault="00FC5B0B" w:rsidP="00FC5B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Dear </w:t>
      </w:r>
      <w:sdt>
        <w:sdtPr>
          <w:rPr>
            <w:rFonts w:cs="Arial"/>
            <w:szCs w:val="24"/>
          </w:rPr>
          <w:id w:val="490301486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4"/>
            </w:rPr>
            <w:t>&lt;&lt;Service Manager&gt;&gt;</w:t>
          </w:r>
        </w:sdtContent>
      </w:sdt>
    </w:p>
    <w:p w14:paraId="226DFF6F" w14:textId="77777777" w:rsidR="00FC5B0B" w:rsidRDefault="00FC5B0B" w:rsidP="00FC5B0B">
      <w:pPr>
        <w:jc w:val="both"/>
        <w:rPr>
          <w:rFonts w:cs="Arial"/>
          <w:szCs w:val="24"/>
        </w:rPr>
      </w:pPr>
    </w:p>
    <w:p w14:paraId="70ED0DC7" w14:textId="77777777" w:rsidR="00FC5B0B" w:rsidRPr="00A76AEB" w:rsidRDefault="00FC5B0B" w:rsidP="00FC5B0B">
      <w:pPr>
        <w:jc w:val="both"/>
        <w:rPr>
          <w:rFonts w:cs="Arial"/>
          <w:b/>
          <w:szCs w:val="24"/>
        </w:rPr>
      </w:pPr>
      <w:r w:rsidRPr="00A76AEB">
        <w:rPr>
          <w:rFonts w:cs="Arial"/>
          <w:b/>
          <w:szCs w:val="24"/>
        </w:rPr>
        <w:t>Re</w:t>
      </w:r>
      <w:r w:rsidRPr="00A76AEB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Local Authority Responsibilities in Relation to Section 7 Guardianship</w:t>
      </w:r>
    </w:p>
    <w:p w14:paraId="51367DEF" w14:textId="77777777" w:rsidR="00FC5B0B" w:rsidRDefault="00FC5B0B" w:rsidP="00FC5B0B">
      <w:pPr>
        <w:jc w:val="both"/>
        <w:rPr>
          <w:rFonts w:cs="Arial"/>
          <w:szCs w:val="24"/>
        </w:rPr>
      </w:pPr>
    </w:p>
    <w:p w14:paraId="328A105E" w14:textId="3139B7FB" w:rsidR="00FC5B0B" w:rsidRPr="00A76AEB" w:rsidRDefault="00FC5B0B" w:rsidP="00FC5B0B">
      <w:pPr>
        <w:jc w:val="both"/>
        <w:rPr>
          <w:rFonts w:cs="Arial"/>
          <w:szCs w:val="24"/>
        </w:rPr>
      </w:pPr>
      <w:r w:rsidRPr="00A76AEB">
        <w:rPr>
          <w:rFonts w:cs="Arial"/>
          <w:szCs w:val="24"/>
        </w:rPr>
        <w:t xml:space="preserve">I am writing to you in connection with </w:t>
      </w:r>
      <w:sdt>
        <w:sdtPr>
          <w:rPr>
            <w:rFonts w:cs="Arial"/>
            <w:szCs w:val="24"/>
          </w:rPr>
          <w:id w:val="480741824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4"/>
            </w:rPr>
            <w:t>&lt;&lt;</w:t>
          </w:r>
          <w:r w:rsidR="00CF0835">
            <w:rPr>
              <w:rFonts w:cs="Arial"/>
              <w:szCs w:val="24"/>
            </w:rPr>
            <w:t>PERSON</w:t>
          </w:r>
          <w:r>
            <w:rPr>
              <w:rFonts w:cs="Arial"/>
              <w:szCs w:val="24"/>
            </w:rPr>
            <w:t>&gt;&gt;</w:t>
          </w:r>
        </w:sdtContent>
      </w:sdt>
      <w:r w:rsidRPr="00A76AEB">
        <w:rPr>
          <w:rFonts w:cs="Arial"/>
          <w:szCs w:val="24"/>
        </w:rPr>
        <w:t xml:space="preserve"> who is curren</w:t>
      </w:r>
      <w:r>
        <w:rPr>
          <w:rFonts w:cs="Arial"/>
          <w:szCs w:val="24"/>
        </w:rPr>
        <w:t>tly under G</w:t>
      </w:r>
      <w:r w:rsidRPr="00A76AEB">
        <w:rPr>
          <w:rFonts w:cs="Arial"/>
          <w:szCs w:val="24"/>
        </w:rPr>
        <w:t>uardianship (Section</w:t>
      </w:r>
      <w:r>
        <w:rPr>
          <w:rFonts w:cs="Arial"/>
          <w:szCs w:val="24"/>
        </w:rPr>
        <w:t xml:space="preserve"> (S)</w:t>
      </w:r>
      <w:r w:rsidRPr="00A76AEB">
        <w:rPr>
          <w:rFonts w:cs="Arial"/>
          <w:szCs w:val="24"/>
        </w:rPr>
        <w:t xml:space="preserve"> 7 of the Mental Health Act 1983 as amended by the Mental Health Act 2007 (MHA)). </w:t>
      </w:r>
    </w:p>
    <w:p w14:paraId="75A2B81E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7E7E4C28" w14:textId="6C2690DD" w:rsidR="00FC5B0B" w:rsidRPr="00A76AEB" w:rsidRDefault="00FC5B0B" w:rsidP="00FC5B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Kent County Council is the G</w:t>
      </w:r>
      <w:r w:rsidRPr="00A76AEB">
        <w:rPr>
          <w:rFonts w:cs="Arial"/>
          <w:szCs w:val="24"/>
        </w:rPr>
        <w:t xml:space="preserve">uardian for </w:t>
      </w:r>
      <w:sdt>
        <w:sdtPr>
          <w:rPr>
            <w:rFonts w:cs="Arial"/>
            <w:szCs w:val="24"/>
          </w:rPr>
          <w:id w:val="-1784797118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4"/>
            </w:rPr>
            <w:t>&lt;&lt;</w:t>
          </w:r>
          <w:r w:rsidR="00CF0835">
            <w:rPr>
              <w:rFonts w:cs="Arial"/>
              <w:szCs w:val="24"/>
            </w:rPr>
            <w:t>PERSON</w:t>
          </w:r>
          <w:r>
            <w:rPr>
              <w:rFonts w:cs="Arial"/>
              <w:szCs w:val="24"/>
            </w:rPr>
            <w:t>&gt;&gt;</w:t>
          </w:r>
        </w:sdtContent>
      </w:sdt>
      <w:r>
        <w:rPr>
          <w:rFonts w:cs="Arial"/>
          <w:szCs w:val="24"/>
        </w:rPr>
        <w:t xml:space="preserve">.  This function has been delegated to </w:t>
      </w:r>
      <w:sdt>
        <w:sdtPr>
          <w:rPr>
            <w:rFonts w:cs="Arial"/>
            <w:szCs w:val="24"/>
          </w:rPr>
          <w:id w:val="124211512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4"/>
            </w:rPr>
            <w:t>&lt;&lt;</w:t>
          </w:r>
          <w:r w:rsidRPr="00A76AEB">
            <w:rPr>
              <w:rFonts w:cs="Arial"/>
              <w:szCs w:val="24"/>
            </w:rPr>
            <w:t>AMHP</w:t>
          </w:r>
          <w:r>
            <w:rPr>
              <w:rFonts w:cs="Arial"/>
              <w:szCs w:val="24"/>
            </w:rPr>
            <w:t xml:space="preserve"> </w:t>
          </w:r>
          <w:r w:rsidR="00CF0835">
            <w:rPr>
              <w:rFonts w:cs="Arial"/>
              <w:szCs w:val="24"/>
            </w:rPr>
            <w:t>NAME</w:t>
          </w:r>
          <w:r>
            <w:rPr>
              <w:rFonts w:cs="Arial"/>
              <w:szCs w:val="24"/>
            </w:rPr>
            <w:t>&gt;&gt;</w:t>
          </w:r>
        </w:sdtContent>
      </w:sdt>
      <w:r>
        <w:rPr>
          <w:rFonts w:cs="Arial"/>
          <w:szCs w:val="24"/>
        </w:rPr>
        <w:t>, who is a mixed role Approved Mental Health Professional (AMHP)</w:t>
      </w:r>
      <w:r w:rsidRPr="00A76AEB">
        <w:rPr>
          <w:rFonts w:cs="Arial"/>
          <w:szCs w:val="24"/>
        </w:rPr>
        <w:t xml:space="preserve"> within your team</w:t>
      </w:r>
      <w:r>
        <w:rPr>
          <w:rFonts w:cs="Arial"/>
          <w:szCs w:val="24"/>
        </w:rPr>
        <w:t>.</w:t>
      </w:r>
      <w:r w:rsidRPr="00A76AEB">
        <w:rPr>
          <w:rFonts w:cs="Arial"/>
          <w:szCs w:val="24"/>
        </w:rPr>
        <w:t xml:space="preserve"> </w:t>
      </w:r>
    </w:p>
    <w:p w14:paraId="4E3CA513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07959E33" w14:textId="7ECA5EFF" w:rsidR="00FC5B0B" w:rsidRPr="00FB22C9" w:rsidRDefault="00FC5B0B" w:rsidP="00FC5B0B">
      <w:pPr>
        <w:jc w:val="both"/>
        <w:rPr>
          <w:rFonts w:cs="Arial"/>
          <w:b/>
          <w:szCs w:val="24"/>
        </w:rPr>
      </w:pPr>
      <w:r w:rsidRPr="00FB22C9">
        <w:rPr>
          <w:rFonts w:cs="Arial"/>
          <w:b/>
          <w:szCs w:val="24"/>
        </w:rPr>
        <w:t xml:space="preserve">The local authority’s responsibilities, which are delegated to </w:t>
      </w:r>
      <w:sdt>
        <w:sdtPr>
          <w:rPr>
            <w:rFonts w:cs="Arial"/>
            <w:b/>
            <w:szCs w:val="24"/>
          </w:rPr>
          <w:id w:val="1408420973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&lt;&lt;AMHP</w:t>
          </w:r>
          <w:r w:rsidR="00CF0835">
            <w:rPr>
              <w:rFonts w:cs="Arial"/>
              <w:b/>
              <w:szCs w:val="24"/>
            </w:rPr>
            <w:t xml:space="preserve"> NAME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>, are outlined below.</w:t>
      </w:r>
    </w:p>
    <w:p w14:paraId="11E2CB45" w14:textId="77777777" w:rsidR="00FC5B0B" w:rsidRPr="00A76AEB" w:rsidRDefault="00FC5B0B" w:rsidP="00FC5B0B">
      <w:pPr>
        <w:jc w:val="both"/>
        <w:rPr>
          <w:rFonts w:cs="Arial"/>
          <w:szCs w:val="24"/>
        </w:rPr>
      </w:pPr>
      <w:r w:rsidRPr="00A76AEB">
        <w:rPr>
          <w:rFonts w:cs="Arial"/>
          <w:szCs w:val="24"/>
        </w:rPr>
        <w:t xml:space="preserve"> </w:t>
      </w:r>
    </w:p>
    <w:p w14:paraId="449CC725" w14:textId="5B680022" w:rsidR="00FC5B0B" w:rsidRPr="00A76AEB" w:rsidRDefault="009A3C6E" w:rsidP="00FC5B0B">
      <w:pPr>
        <w:jc w:val="both"/>
        <w:rPr>
          <w:rFonts w:cs="Arial"/>
          <w:szCs w:val="24"/>
        </w:rPr>
      </w:pPr>
      <w:sdt>
        <w:sdtPr>
          <w:rPr>
            <w:rFonts w:cs="Arial"/>
            <w:b/>
            <w:szCs w:val="24"/>
          </w:rPr>
          <w:id w:val="1228888662"/>
          <w:placeholder>
            <w:docPart w:val="DefaultPlaceholder_-1854013440"/>
          </w:placeholder>
          <w:text/>
        </w:sdtPr>
        <w:sdtEndPr/>
        <w:sdtContent>
          <w:r w:rsidR="00FC5B0B" w:rsidRPr="00FB22C9">
            <w:rPr>
              <w:rFonts w:cs="Arial"/>
              <w:b/>
              <w:szCs w:val="24"/>
            </w:rPr>
            <w:t xml:space="preserve">&lt;&lt;AMHP </w:t>
          </w:r>
          <w:r w:rsidR="00CF0835">
            <w:rPr>
              <w:rFonts w:cs="Arial"/>
              <w:b/>
              <w:szCs w:val="24"/>
            </w:rPr>
            <w:t>NAME</w:t>
          </w:r>
          <w:r w:rsidR="00FC5B0B" w:rsidRPr="00FB22C9">
            <w:rPr>
              <w:rFonts w:cs="Arial"/>
              <w:b/>
              <w:szCs w:val="24"/>
            </w:rPr>
            <w:t>&gt;&gt;</w:t>
          </w:r>
        </w:sdtContent>
      </w:sdt>
      <w:r w:rsidR="00FC5B0B" w:rsidRPr="00FB22C9">
        <w:rPr>
          <w:rFonts w:cs="Arial"/>
          <w:b/>
          <w:szCs w:val="24"/>
        </w:rPr>
        <w:t xml:space="preserve"> should be visiting </w:t>
      </w:r>
      <w:sdt>
        <w:sdtPr>
          <w:rPr>
            <w:rFonts w:cs="Arial"/>
            <w:b/>
            <w:szCs w:val="24"/>
          </w:rPr>
          <w:id w:val="-369838962"/>
          <w:placeholder>
            <w:docPart w:val="DefaultPlaceholder_-1854013440"/>
          </w:placeholder>
          <w:text/>
        </w:sdtPr>
        <w:sdtEndPr/>
        <w:sdtContent>
          <w:r w:rsidR="00FC5B0B" w:rsidRPr="00FB22C9">
            <w:rPr>
              <w:rFonts w:cs="Arial"/>
              <w:b/>
              <w:szCs w:val="24"/>
            </w:rPr>
            <w:t>&lt;&lt;</w:t>
          </w:r>
          <w:r w:rsidR="00CF0835">
            <w:rPr>
              <w:rFonts w:cs="Arial"/>
              <w:b/>
              <w:szCs w:val="24"/>
            </w:rPr>
            <w:t>PERSON</w:t>
          </w:r>
          <w:r w:rsidR="00FC5B0B" w:rsidRPr="00FB22C9">
            <w:rPr>
              <w:rFonts w:cs="Arial"/>
              <w:b/>
              <w:szCs w:val="24"/>
            </w:rPr>
            <w:t>&gt;&gt;</w:t>
          </w:r>
        </w:sdtContent>
      </w:sdt>
      <w:r w:rsidR="00FC5B0B" w:rsidRPr="00FB22C9">
        <w:rPr>
          <w:rFonts w:cs="Arial"/>
          <w:b/>
          <w:szCs w:val="24"/>
        </w:rPr>
        <w:t xml:space="preserve"> at regular intervals which should be at a minimum once every 3 months</w:t>
      </w:r>
      <w:r w:rsidR="00FC5B0B" w:rsidRPr="00A76AEB">
        <w:rPr>
          <w:rFonts w:cs="Arial"/>
          <w:szCs w:val="24"/>
        </w:rPr>
        <w:t xml:space="preserve"> as per The Mental Health (Hospital, Guardianship and Treatment) (England) Regulations 2008 Regulation 23 Visits to patients subject to guardianship 23(a) and Reference </w:t>
      </w:r>
      <w:r w:rsidR="00FC5B0B">
        <w:rPr>
          <w:rFonts w:cs="Arial"/>
          <w:szCs w:val="24"/>
        </w:rPr>
        <w:t>G</w:t>
      </w:r>
      <w:r w:rsidR="00FC5B0B" w:rsidRPr="00A76AEB">
        <w:rPr>
          <w:rFonts w:cs="Arial"/>
          <w:szCs w:val="24"/>
        </w:rPr>
        <w:t>uide to the Mental Health Act 1983 28.89.</w:t>
      </w:r>
      <w:r w:rsidR="00FC5B0B">
        <w:rPr>
          <w:rFonts w:cs="Arial"/>
          <w:szCs w:val="24"/>
        </w:rPr>
        <w:t xml:space="preserve">  </w:t>
      </w:r>
      <w:r w:rsidR="00FC5B0B" w:rsidRPr="00A76AEB">
        <w:rPr>
          <w:rFonts w:cs="Arial"/>
          <w:szCs w:val="24"/>
        </w:rPr>
        <w:t>These visits will be an opportunity to review the person’s circumstances including their needs, mental state,</w:t>
      </w:r>
      <w:r w:rsidR="00FC5B0B">
        <w:rPr>
          <w:rFonts w:cs="Arial"/>
          <w:szCs w:val="24"/>
        </w:rPr>
        <w:t xml:space="preserve"> their capacity in relation to G</w:t>
      </w:r>
      <w:r w:rsidR="00FC5B0B" w:rsidRPr="00A76AEB">
        <w:rPr>
          <w:rFonts w:cs="Arial"/>
          <w:szCs w:val="24"/>
        </w:rPr>
        <w:t xml:space="preserve">uardianship and any risks. </w:t>
      </w:r>
    </w:p>
    <w:p w14:paraId="4D90AF4E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42A22D82" w14:textId="0A746067" w:rsidR="00FC5B0B" w:rsidRPr="00230D8C" w:rsidRDefault="00FC5B0B" w:rsidP="00FC5B0B">
      <w:pPr>
        <w:jc w:val="both"/>
        <w:rPr>
          <w:rFonts w:cs="Arial"/>
          <w:b/>
          <w:szCs w:val="24"/>
        </w:rPr>
      </w:pPr>
      <w:r w:rsidRPr="00A76AEB">
        <w:rPr>
          <w:rFonts w:cs="Arial"/>
          <w:szCs w:val="24"/>
        </w:rPr>
        <w:t>The Mental Healt</w:t>
      </w:r>
      <w:r>
        <w:rPr>
          <w:rFonts w:cs="Arial"/>
          <w:szCs w:val="24"/>
        </w:rPr>
        <w:t xml:space="preserve">h Act Code of Practice (MHA COP) </w:t>
      </w:r>
      <w:r w:rsidRPr="00A76AEB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30.20-22) makes it clear that </w:t>
      </w:r>
      <w:r w:rsidRPr="00FB22C9">
        <w:rPr>
          <w:rFonts w:cs="Arial"/>
          <w:b/>
          <w:szCs w:val="24"/>
        </w:rPr>
        <w:t>for Guardianship to be effective its use should be fully reflected and integrated within the person’s care plan</w:t>
      </w:r>
      <w:r>
        <w:rPr>
          <w:rFonts w:cs="Arial"/>
          <w:b/>
          <w:szCs w:val="24"/>
        </w:rPr>
        <w:t xml:space="preserve">.  </w:t>
      </w:r>
      <w:sdt>
        <w:sdtPr>
          <w:rPr>
            <w:rFonts w:cs="Arial"/>
            <w:b/>
            <w:szCs w:val="24"/>
          </w:rPr>
          <w:id w:val="1853216600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&lt;&lt;AMHP</w:t>
          </w:r>
          <w:r w:rsidR="00CF0835">
            <w:rPr>
              <w:rFonts w:cs="Arial"/>
              <w:b/>
              <w:szCs w:val="24"/>
            </w:rPr>
            <w:t xml:space="preserve"> NAME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will need to liaise with the team that work with </w:t>
      </w:r>
      <w:sdt>
        <w:sdtPr>
          <w:rPr>
            <w:rFonts w:cs="Arial"/>
            <w:b/>
            <w:szCs w:val="24"/>
          </w:rPr>
          <w:id w:val="-1007908140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</w:t>
          </w:r>
          <w:r w:rsidR="00CF0835">
            <w:rPr>
              <w:rFonts w:cs="Arial"/>
              <w:b/>
              <w:szCs w:val="24"/>
            </w:rPr>
            <w:t>PERSON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and attend and contribut</w:t>
      </w:r>
      <w:r>
        <w:rPr>
          <w:rFonts w:cs="Arial"/>
          <w:b/>
          <w:szCs w:val="24"/>
        </w:rPr>
        <w:t>e to</w:t>
      </w:r>
      <w:r w:rsidR="00CF0835">
        <w:rPr>
          <w:rFonts w:cs="Arial"/>
          <w:b/>
          <w:szCs w:val="24"/>
        </w:rPr>
        <w:t xml:space="preserve"> multi-agency</w:t>
      </w:r>
      <w:r>
        <w:rPr>
          <w:rFonts w:cs="Arial"/>
          <w:b/>
          <w:szCs w:val="24"/>
        </w:rPr>
        <w:t xml:space="preserve"> reviews. </w:t>
      </w:r>
      <w:sdt>
        <w:sdtPr>
          <w:rPr>
            <w:rFonts w:cs="Arial"/>
            <w:b/>
            <w:szCs w:val="24"/>
          </w:rPr>
          <w:id w:val="-2037956001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b/>
              <w:szCs w:val="24"/>
            </w:rPr>
            <w:t>&lt;&lt;AMHP</w:t>
          </w:r>
          <w:r w:rsidR="00CF0835">
            <w:rPr>
              <w:rFonts w:cs="Arial"/>
              <w:b/>
              <w:szCs w:val="24"/>
            </w:rPr>
            <w:t xml:space="preserve"> NAME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should also be in ongoing communication with the </w:t>
      </w:r>
      <w:r>
        <w:rPr>
          <w:rFonts w:cs="Arial"/>
          <w:b/>
          <w:szCs w:val="24"/>
        </w:rPr>
        <w:t>team</w:t>
      </w:r>
      <w:r w:rsidRPr="00FB22C9">
        <w:rPr>
          <w:rFonts w:cs="Arial"/>
          <w:b/>
          <w:szCs w:val="24"/>
        </w:rPr>
        <w:t xml:space="preserve"> </w:t>
      </w:r>
      <w:r w:rsidRPr="00230D8C">
        <w:rPr>
          <w:rFonts w:cs="Arial"/>
          <w:szCs w:val="24"/>
        </w:rPr>
        <w:t xml:space="preserve">as to any significant issues which arise in relation to </w:t>
      </w:r>
      <w:sdt>
        <w:sdtPr>
          <w:rPr>
            <w:rFonts w:cs="Arial"/>
            <w:szCs w:val="24"/>
          </w:rPr>
          <w:id w:val="1531299994"/>
          <w:placeholder>
            <w:docPart w:val="DefaultPlaceholder_-1854013440"/>
          </w:placeholder>
          <w:text/>
        </w:sdtPr>
        <w:sdtEndPr/>
        <w:sdtContent>
          <w:r w:rsidRPr="00230D8C">
            <w:rPr>
              <w:rFonts w:cs="Arial"/>
              <w:szCs w:val="24"/>
            </w:rPr>
            <w:t>&lt;&lt;</w:t>
          </w:r>
          <w:r w:rsidR="00CF0835">
            <w:rPr>
              <w:rFonts w:cs="Arial"/>
              <w:szCs w:val="24"/>
            </w:rPr>
            <w:t>PERSON</w:t>
          </w:r>
          <w:r w:rsidRPr="00230D8C">
            <w:rPr>
              <w:rFonts w:cs="Arial"/>
              <w:szCs w:val="24"/>
            </w:rPr>
            <w:t>&gt;&gt;</w:t>
          </w:r>
        </w:sdtContent>
      </w:sdt>
      <w:r w:rsidRPr="00230D8C">
        <w:rPr>
          <w:rFonts w:cs="Arial"/>
          <w:szCs w:val="24"/>
        </w:rPr>
        <w:t xml:space="preserve">’s care and which have implications regarding the Guardianship. </w:t>
      </w:r>
    </w:p>
    <w:p w14:paraId="62B8BCD3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6430DA5E" w14:textId="6615FF2F" w:rsidR="00FC5B0B" w:rsidRPr="00A76AEB" w:rsidRDefault="00FC5B0B" w:rsidP="00FC5B0B">
      <w:pPr>
        <w:jc w:val="both"/>
        <w:rPr>
          <w:rFonts w:cs="Arial"/>
          <w:szCs w:val="24"/>
        </w:rPr>
      </w:pPr>
      <w:r w:rsidRPr="00FB22C9">
        <w:rPr>
          <w:rFonts w:cs="Arial"/>
          <w:b/>
          <w:szCs w:val="24"/>
        </w:rPr>
        <w:lastRenderedPageBreak/>
        <w:t xml:space="preserve">If </w:t>
      </w:r>
      <w:sdt>
        <w:sdtPr>
          <w:rPr>
            <w:rFonts w:cs="Arial"/>
            <w:b/>
            <w:szCs w:val="24"/>
          </w:rPr>
          <w:id w:val="-700772785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</w:t>
          </w:r>
          <w:r w:rsidR="00CF0835">
            <w:rPr>
              <w:rFonts w:cs="Arial"/>
              <w:b/>
              <w:szCs w:val="24"/>
            </w:rPr>
            <w:t>PERSON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were to be taken into hospital, then </w:t>
      </w:r>
      <w:sdt>
        <w:sdtPr>
          <w:rPr>
            <w:rFonts w:cs="Arial"/>
            <w:b/>
            <w:szCs w:val="24"/>
          </w:rPr>
          <w:id w:val="1642846826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&lt;&lt;AMHP</w:t>
          </w:r>
          <w:r w:rsidR="00CF0835">
            <w:rPr>
              <w:rFonts w:cs="Arial"/>
              <w:b/>
              <w:szCs w:val="24"/>
            </w:rPr>
            <w:t xml:space="preserve"> NAME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would be required to visit them there as described by MHA S116.</w:t>
      </w:r>
      <w:r>
        <w:rPr>
          <w:rFonts w:cs="Arial"/>
          <w:b/>
          <w:szCs w:val="24"/>
        </w:rPr>
        <w:t xml:space="preserve">  </w:t>
      </w:r>
      <w:sdt>
        <w:sdtPr>
          <w:rPr>
            <w:rFonts w:cs="Arial"/>
            <w:b/>
            <w:szCs w:val="24"/>
          </w:rPr>
          <w:id w:val="1804964438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&lt;&lt;AMHP</w:t>
          </w:r>
          <w:r w:rsidR="00CF0835">
            <w:rPr>
              <w:rFonts w:cs="Arial"/>
              <w:b/>
              <w:szCs w:val="24"/>
            </w:rPr>
            <w:t xml:space="preserve"> NAME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has a responsibility to provide Kent County Council with a social circumstances report relating to the renewal of Guardianship</w:t>
      </w:r>
      <w:r>
        <w:rPr>
          <w:rFonts w:cs="Arial"/>
          <w:b/>
          <w:szCs w:val="24"/>
        </w:rPr>
        <w:t>.  This</w:t>
      </w:r>
      <w:r w:rsidRPr="00FB22C9">
        <w:rPr>
          <w:rFonts w:cs="Arial"/>
          <w:b/>
          <w:szCs w:val="24"/>
        </w:rPr>
        <w:t xml:space="preserve"> occurs within 6 months on the first two occasions and thereafter on a yearly </w:t>
      </w:r>
      <w:r w:rsidR="00CF0835" w:rsidRPr="00FB22C9">
        <w:rPr>
          <w:rFonts w:cs="Arial"/>
          <w:b/>
          <w:szCs w:val="24"/>
        </w:rPr>
        <w:t>basis</w:t>
      </w:r>
      <w:r w:rsidR="00CF0835">
        <w:rPr>
          <w:rFonts w:cs="Arial"/>
          <w:b/>
          <w:szCs w:val="24"/>
        </w:rPr>
        <w:t xml:space="preserve"> unless</w:t>
      </w:r>
      <w:r w:rsidRPr="00A76AEB">
        <w:rPr>
          <w:rFonts w:cs="Arial"/>
          <w:szCs w:val="24"/>
        </w:rPr>
        <w:t xml:space="preserve"> it were to be discharged in the interim MHA S20 stating their views regard</w:t>
      </w:r>
      <w:r>
        <w:rPr>
          <w:rFonts w:cs="Arial"/>
          <w:szCs w:val="24"/>
        </w:rPr>
        <w:t>ing</w:t>
      </w:r>
      <w:r w:rsidRPr="00A76A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necessity for G</w:t>
      </w:r>
      <w:r w:rsidRPr="00A76AEB">
        <w:rPr>
          <w:rFonts w:cs="Arial"/>
          <w:szCs w:val="24"/>
        </w:rPr>
        <w:t xml:space="preserve">uardianship. This report will be </w:t>
      </w:r>
      <w:r>
        <w:rPr>
          <w:rFonts w:cs="Arial"/>
          <w:szCs w:val="24"/>
        </w:rPr>
        <w:t xml:space="preserve">informed by the contacts which </w:t>
      </w:r>
      <w:sdt>
        <w:sdtPr>
          <w:rPr>
            <w:rFonts w:cs="Arial"/>
            <w:szCs w:val="24"/>
          </w:rPr>
          <w:id w:val="-371843234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4"/>
            </w:rPr>
            <w:t>&lt;&lt;AMHP</w:t>
          </w:r>
          <w:r w:rsidR="00CF0835">
            <w:rPr>
              <w:rFonts w:cs="Arial"/>
              <w:szCs w:val="24"/>
            </w:rPr>
            <w:t xml:space="preserve"> NAME</w:t>
          </w:r>
          <w:r>
            <w:rPr>
              <w:rFonts w:cs="Arial"/>
              <w:szCs w:val="24"/>
            </w:rPr>
            <w:t>&gt;&gt;</w:t>
          </w:r>
        </w:sdtContent>
      </w:sdt>
      <w:r w:rsidRPr="00A76AEB">
        <w:rPr>
          <w:rFonts w:cs="Arial"/>
          <w:szCs w:val="24"/>
        </w:rPr>
        <w:t xml:space="preserve"> has maintained throughout the period </w:t>
      </w:r>
      <w:r>
        <w:rPr>
          <w:rFonts w:cs="Arial"/>
          <w:szCs w:val="24"/>
        </w:rPr>
        <w:t>of Guardianship</w:t>
      </w:r>
      <w:r w:rsidRPr="00A76AEB">
        <w:rPr>
          <w:rFonts w:cs="Arial"/>
          <w:szCs w:val="24"/>
        </w:rPr>
        <w:t xml:space="preserve">. The period of review commences and must be completed within the last </w:t>
      </w:r>
      <w:r>
        <w:rPr>
          <w:rFonts w:cs="Arial"/>
          <w:szCs w:val="24"/>
        </w:rPr>
        <w:t>two</w:t>
      </w:r>
      <w:r w:rsidRPr="00A76AEB">
        <w:rPr>
          <w:rFonts w:cs="Arial"/>
          <w:szCs w:val="24"/>
        </w:rPr>
        <w:t xml:space="preserve"> months of the respective periods of detention. </w:t>
      </w:r>
    </w:p>
    <w:p w14:paraId="413641AF" w14:textId="77777777" w:rsidR="00FC5B0B" w:rsidRDefault="00FC5B0B" w:rsidP="00FC5B0B">
      <w:pPr>
        <w:jc w:val="both"/>
        <w:rPr>
          <w:rFonts w:cs="Arial"/>
          <w:szCs w:val="24"/>
        </w:rPr>
      </w:pPr>
    </w:p>
    <w:p w14:paraId="5982A1E0" w14:textId="77777777" w:rsidR="00FC5B0B" w:rsidRPr="000D12C9" w:rsidRDefault="00FC5B0B" w:rsidP="00FC5B0B">
      <w:pPr>
        <w:jc w:val="both"/>
        <w:rPr>
          <w:rFonts w:cs="Arial"/>
          <w:szCs w:val="24"/>
          <w:u w:val="single"/>
        </w:rPr>
      </w:pPr>
      <w:r w:rsidRPr="000D12C9">
        <w:rPr>
          <w:rFonts w:cs="Arial"/>
          <w:szCs w:val="24"/>
          <w:u w:val="single"/>
        </w:rPr>
        <w:t>Note</w:t>
      </w:r>
    </w:p>
    <w:p w14:paraId="0388FD46" w14:textId="61090B66" w:rsidR="00FC5B0B" w:rsidRPr="00A76AEB" w:rsidRDefault="00FC5B0B" w:rsidP="00FC5B0B">
      <w:pPr>
        <w:jc w:val="both"/>
        <w:rPr>
          <w:rFonts w:cs="Arial"/>
          <w:szCs w:val="24"/>
        </w:rPr>
      </w:pPr>
      <w:r w:rsidRPr="00A76AEB">
        <w:rPr>
          <w:rFonts w:cs="Arial"/>
          <w:szCs w:val="24"/>
        </w:rPr>
        <w:t>I</w:t>
      </w:r>
      <w:r>
        <w:rPr>
          <w:rFonts w:cs="Arial"/>
          <w:szCs w:val="24"/>
        </w:rPr>
        <w:t>f a person is transferred into G</w:t>
      </w:r>
      <w:r w:rsidRPr="00A76AEB">
        <w:rPr>
          <w:rFonts w:cs="Arial"/>
          <w:szCs w:val="24"/>
        </w:rPr>
        <w:t xml:space="preserve">uardianship </w:t>
      </w:r>
      <w:r>
        <w:rPr>
          <w:rFonts w:cs="Arial"/>
          <w:szCs w:val="24"/>
        </w:rPr>
        <w:t xml:space="preserve">from inpatient care </w:t>
      </w:r>
      <w:r w:rsidRPr="00A76AEB">
        <w:rPr>
          <w:rFonts w:cs="Arial"/>
          <w:szCs w:val="24"/>
        </w:rPr>
        <w:t>via S19 MHA, then</w:t>
      </w:r>
      <w:r>
        <w:rPr>
          <w:rFonts w:cs="Arial"/>
          <w:szCs w:val="24"/>
        </w:rPr>
        <w:t xml:space="preserve"> the period of detention under G</w:t>
      </w:r>
      <w:r w:rsidRPr="00A76AEB">
        <w:rPr>
          <w:rFonts w:cs="Arial"/>
          <w:szCs w:val="24"/>
        </w:rPr>
        <w:t xml:space="preserve">uardianship will run from the start of the section from which they are being transferred </w:t>
      </w:r>
      <w:r w:rsidR="00CF0835" w:rsidRPr="00A76AEB">
        <w:rPr>
          <w:rFonts w:cs="Arial"/>
          <w:szCs w:val="24"/>
        </w:rPr>
        <w:t>e.g.,</w:t>
      </w:r>
      <w:r w:rsidRPr="00A76AEB">
        <w:rPr>
          <w:rFonts w:cs="Arial"/>
          <w:szCs w:val="24"/>
        </w:rPr>
        <w:t xml:space="preserve"> when the S3 commenc</w:t>
      </w:r>
      <w:r>
        <w:rPr>
          <w:rFonts w:cs="Arial"/>
          <w:szCs w:val="24"/>
        </w:rPr>
        <w:t>ed and so will be shorter than six</w:t>
      </w:r>
      <w:r w:rsidRPr="00A76AEB">
        <w:rPr>
          <w:rFonts w:cs="Arial"/>
          <w:szCs w:val="24"/>
        </w:rPr>
        <w:t xml:space="preserve"> months in these incidences. The review period wi</w:t>
      </w:r>
      <w:r>
        <w:rPr>
          <w:rFonts w:cs="Arial"/>
          <w:szCs w:val="24"/>
        </w:rPr>
        <w:t>ll still occur within the last two</w:t>
      </w:r>
      <w:r w:rsidRPr="00A76AEB">
        <w:rPr>
          <w:rFonts w:cs="Arial"/>
          <w:szCs w:val="24"/>
        </w:rPr>
        <w:t xml:space="preserve"> months. </w:t>
      </w:r>
    </w:p>
    <w:p w14:paraId="39691350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0F16B656" w14:textId="6BE7936C" w:rsidR="00FC5B0B" w:rsidRPr="00FB22C9" w:rsidRDefault="00FC5B0B" w:rsidP="00FC5B0B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People who are detained under G</w:t>
      </w:r>
      <w:r w:rsidRPr="00A76AEB">
        <w:rPr>
          <w:rFonts w:cs="Arial"/>
          <w:szCs w:val="24"/>
        </w:rPr>
        <w:t>uardianship are entitled to appeal to a Tribunal (S66 MHA) to req</w:t>
      </w:r>
      <w:r>
        <w:rPr>
          <w:rFonts w:cs="Arial"/>
          <w:szCs w:val="24"/>
        </w:rPr>
        <w:t>uest their discharge and their N</w:t>
      </w:r>
      <w:r w:rsidRPr="00A76AEB">
        <w:rPr>
          <w:rFonts w:cs="Arial"/>
          <w:szCs w:val="24"/>
        </w:rPr>
        <w:t>eares</w:t>
      </w:r>
      <w:r>
        <w:rPr>
          <w:rFonts w:cs="Arial"/>
          <w:szCs w:val="24"/>
        </w:rPr>
        <w:t>t R</w:t>
      </w:r>
      <w:r w:rsidRPr="00A76AEB">
        <w:rPr>
          <w:rFonts w:cs="Arial"/>
          <w:szCs w:val="24"/>
        </w:rPr>
        <w:t xml:space="preserve">elative (as per S26 MHA) has a power of discharge (S23 (2)(b) MHA). </w:t>
      </w:r>
      <w:sdt>
        <w:sdtPr>
          <w:rPr>
            <w:rFonts w:cs="Arial"/>
            <w:b/>
            <w:szCs w:val="24"/>
          </w:rPr>
          <w:id w:val="1804651147"/>
          <w:placeholder>
            <w:docPart w:val="DefaultPlaceholder_-1854013440"/>
          </w:placeholder>
          <w:text/>
        </w:sdtPr>
        <w:sdtEndPr/>
        <w:sdtContent>
          <w:r w:rsidRPr="00CF0835">
            <w:rPr>
              <w:rFonts w:cs="Arial"/>
              <w:b/>
              <w:szCs w:val="24"/>
            </w:rPr>
            <w:t>&lt;&lt;AMHP</w:t>
          </w:r>
          <w:r w:rsidR="00CF0835" w:rsidRPr="00CF0835">
            <w:rPr>
              <w:rFonts w:cs="Arial"/>
              <w:b/>
              <w:szCs w:val="24"/>
            </w:rPr>
            <w:t xml:space="preserve"> NAME</w:t>
          </w:r>
          <w:r w:rsidRPr="00CF0835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should ensure that all relevant parties are aware of their rights</w:t>
      </w:r>
      <w:r w:rsidRPr="00A76AEB">
        <w:rPr>
          <w:rFonts w:cs="Arial"/>
          <w:szCs w:val="24"/>
        </w:rPr>
        <w:t xml:space="preserve"> in these respects.</w:t>
      </w:r>
      <w:r>
        <w:rPr>
          <w:rFonts w:cs="Arial"/>
          <w:szCs w:val="24"/>
        </w:rPr>
        <w:t xml:space="preserve">  </w:t>
      </w:r>
      <w:sdt>
        <w:sdtPr>
          <w:rPr>
            <w:rFonts w:cs="Arial"/>
            <w:b/>
            <w:szCs w:val="24"/>
          </w:rPr>
          <w:id w:val="1545487354"/>
          <w:placeholder>
            <w:docPart w:val="DefaultPlaceholder_-1854013440"/>
          </w:placeholder>
          <w:text/>
        </w:sdtPr>
        <w:sdtEndPr/>
        <w:sdtContent>
          <w:r w:rsidRPr="00CF0835">
            <w:rPr>
              <w:rFonts w:cs="Arial"/>
              <w:b/>
              <w:szCs w:val="24"/>
            </w:rPr>
            <w:t>&lt;&lt;AMHP</w:t>
          </w:r>
          <w:r w:rsidR="00CF0835" w:rsidRPr="00CF0835">
            <w:rPr>
              <w:rFonts w:cs="Arial"/>
              <w:b/>
              <w:szCs w:val="24"/>
            </w:rPr>
            <w:t xml:space="preserve"> NAME</w:t>
          </w:r>
          <w:r w:rsidRPr="00CF0835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should also ensure that the Guardianship Administrator is advised of any tribunals via email to </w:t>
      </w:r>
      <w:hyperlink r:id="rId9" w:history="1">
        <w:r w:rsidRPr="00FB22C9">
          <w:rPr>
            <w:rStyle w:val="Hyperlink"/>
            <w:rFonts w:cs="Arial"/>
            <w:b/>
            <w:szCs w:val="24"/>
          </w:rPr>
          <w:t>mhguardianship@kent.gov.uk</w:t>
        </w:r>
      </w:hyperlink>
      <w:r w:rsidRPr="00FB22C9">
        <w:rPr>
          <w:rFonts w:cs="Arial"/>
          <w:b/>
          <w:szCs w:val="24"/>
        </w:rPr>
        <w:t>.</w:t>
      </w:r>
    </w:p>
    <w:p w14:paraId="755DC5A6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29746B4A" w14:textId="1F852570" w:rsidR="00FC5B0B" w:rsidRPr="00FB22C9" w:rsidRDefault="00FC5B0B" w:rsidP="00FC5B0B">
      <w:pPr>
        <w:jc w:val="both"/>
        <w:rPr>
          <w:rFonts w:cs="Arial"/>
          <w:b/>
          <w:szCs w:val="24"/>
          <w:lang w:eastAsia="en-GB"/>
        </w:rPr>
      </w:pPr>
      <w:r w:rsidRPr="00FB22C9">
        <w:rPr>
          <w:rFonts w:cs="Arial"/>
          <w:b/>
          <w:szCs w:val="24"/>
          <w:lang w:eastAsia="en-GB"/>
        </w:rPr>
        <w:t xml:space="preserve">If </w:t>
      </w:r>
      <w:sdt>
        <w:sdtPr>
          <w:rPr>
            <w:rFonts w:cs="Arial"/>
            <w:b/>
            <w:szCs w:val="24"/>
            <w:lang w:eastAsia="en-GB"/>
          </w:rPr>
          <w:id w:val="1874417114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  <w:lang w:eastAsia="en-GB"/>
            </w:rPr>
            <w:t>&lt;&lt;AMHP</w:t>
          </w:r>
          <w:r w:rsidR="00CF0835">
            <w:rPr>
              <w:rFonts w:cs="Arial"/>
              <w:b/>
              <w:szCs w:val="24"/>
              <w:lang w:eastAsia="en-GB"/>
            </w:rPr>
            <w:t xml:space="preserve"> NAME</w:t>
          </w:r>
          <w:r w:rsidRPr="00FB22C9">
            <w:rPr>
              <w:rFonts w:cs="Arial"/>
              <w:b/>
              <w:szCs w:val="24"/>
              <w:lang w:eastAsia="en-GB"/>
            </w:rPr>
            <w:t>&gt;&gt;</w:t>
          </w:r>
        </w:sdtContent>
      </w:sdt>
      <w:r w:rsidRPr="00FB22C9">
        <w:rPr>
          <w:rFonts w:cs="Arial"/>
          <w:b/>
          <w:szCs w:val="24"/>
          <w:lang w:eastAsia="en-GB"/>
        </w:rPr>
        <w:t xml:space="preserve"> becomes aware that </w:t>
      </w:r>
      <w:sdt>
        <w:sdtPr>
          <w:rPr>
            <w:rFonts w:cs="Arial"/>
            <w:b/>
            <w:szCs w:val="24"/>
            <w:lang w:eastAsia="en-GB"/>
          </w:rPr>
          <w:id w:val="-94865596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  <w:lang w:eastAsia="en-GB"/>
            </w:rPr>
            <w:t>&lt;&lt;</w:t>
          </w:r>
          <w:r w:rsidR="00CF0835">
            <w:rPr>
              <w:rFonts w:cs="Arial"/>
              <w:b/>
              <w:szCs w:val="24"/>
              <w:lang w:eastAsia="en-GB"/>
            </w:rPr>
            <w:t>PERSON</w:t>
          </w:r>
          <w:r w:rsidRPr="00FB22C9">
            <w:rPr>
              <w:rFonts w:cs="Arial"/>
              <w:b/>
              <w:szCs w:val="24"/>
              <w:lang w:eastAsia="en-GB"/>
            </w:rPr>
            <w:t>&gt;&gt;</w:t>
          </w:r>
        </w:sdtContent>
      </w:sdt>
      <w:r w:rsidRPr="00FB22C9">
        <w:rPr>
          <w:rFonts w:cs="Arial"/>
          <w:b/>
          <w:szCs w:val="24"/>
          <w:lang w:eastAsia="en-GB"/>
        </w:rPr>
        <w:t xml:space="preserve"> is not residing at the address specified by the order, then they should instigate the </w:t>
      </w:r>
      <w:r>
        <w:rPr>
          <w:rFonts w:cs="Arial"/>
          <w:b/>
          <w:szCs w:val="24"/>
          <w:lang w:eastAsia="en-GB"/>
        </w:rPr>
        <w:t>Absent Without Leave (</w:t>
      </w:r>
      <w:r w:rsidRPr="00FB22C9">
        <w:rPr>
          <w:rFonts w:cs="Arial"/>
          <w:b/>
          <w:szCs w:val="24"/>
          <w:lang w:eastAsia="en-GB"/>
        </w:rPr>
        <w:t>AWOL</w:t>
      </w:r>
      <w:r>
        <w:rPr>
          <w:rFonts w:cs="Arial"/>
          <w:b/>
          <w:szCs w:val="24"/>
          <w:lang w:eastAsia="en-GB"/>
        </w:rPr>
        <w:t>)</w:t>
      </w:r>
      <w:r w:rsidRPr="00A76AEB">
        <w:rPr>
          <w:rFonts w:cs="Arial"/>
          <w:szCs w:val="24"/>
          <w:lang w:eastAsia="en-GB"/>
        </w:rPr>
        <w:t xml:space="preserve"> policy (Guardianship policy: </w:t>
      </w:r>
      <w:r w:rsidRPr="00FB22C9">
        <w:rPr>
          <w:rFonts w:cs="Arial"/>
          <w:szCs w:val="24"/>
          <w:lang w:eastAsia="en-GB"/>
        </w:rPr>
        <w:t xml:space="preserve">10. </w:t>
      </w:r>
      <w:r w:rsidRPr="00FB22C9">
        <w:rPr>
          <w:rFonts w:cs="Arial"/>
          <w:szCs w:val="24"/>
        </w:rPr>
        <w:t>Procedure for when a service user is AWOL)</w:t>
      </w:r>
      <w:r w:rsidRPr="00A76AEB">
        <w:rPr>
          <w:rFonts w:cs="Arial"/>
          <w:szCs w:val="24"/>
          <w:lang w:eastAsia="en-GB"/>
        </w:rPr>
        <w:t xml:space="preserve"> and they should also </w:t>
      </w:r>
      <w:r w:rsidR="00CF0835" w:rsidRPr="00A76AEB">
        <w:rPr>
          <w:rFonts w:cs="Arial"/>
          <w:szCs w:val="24"/>
          <w:lang w:eastAsia="en-GB"/>
        </w:rPr>
        <w:t>consider</w:t>
      </w:r>
      <w:r w:rsidRPr="00A76AEB">
        <w:rPr>
          <w:rFonts w:cs="Arial"/>
          <w:szCs w:val="24"/>
          <w:lang w:eastAsia="en-GB"/>
        </w:rPr>
        <w:t xml:space="preserve"> the continuing appropriateness of the order. </w:t>
      </w:r>
      <w:r w:rsidRPr="00FB22C9">
        <w:rPr>
          <w:rFonts w:cs="Arial"/>
          <w:b/>
          <w:szCs w:val="24"/>
          <w:lang w:eastAsia="en-GB"/>
        </w:rPr>
        <w:t xml:space="preserve">If </w:t>
      </w:r>
      <w:sdt>
        <w:sdtPr>
          <w:rPr>
            <w:rFonts w:cs="Arial"/>
            <w:b/>
            <w:szCs w:val="24"/>
            <w:lang w:eastAsia="en-GB"/>
          </w:rPr>
          <w:id w:val="-1544291059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  <w:lang w:eastAsia="en-GB"/>
            </w:rPr>
            <w:t>&lt;&lt;AMHP</w:t>
          </w:r>
          <w:r w:rsidR="00CF0835">
            <w:rPr>
              <w:rFonts w:cs="Arial"/>
              <w:b/>
              <w:szCs w:val="24"/>
              <w:lang w:eastAsia="en-GB"/>
            </w:rPr>
            <w:t xml:space="preserve"> NAME</w:t>
          </w:r>
          <w:r w:rsidRPr="00FB22C9">
            <w:rPr>
              <w:rFonts w:cs="Arial"/>
              <w:b/>
              <w:szCs w:val="24"/>
              <w:lang w:eastAsia="en-GB"/>
            </w:rPr>
            <w:t>&gt;&gt;</w:t>
          </w:r>
        </w:sdtContent>
      </w:sdt>
      <w:r w:rsidRPr="00FB22C9">
        <w:rPr>
          <w:rFonts w:cs="Arial"/>
          <w:b/>
          <w:szCs w:val="24"/>
          <w:lang w:eastAsia="en-GB"/>
        </w:rPr>
        <w:t xml:space="preserve"> is on leave or otherwise unavailabl</w:t>
      </w:r>
      <w:r>
        <w:rPr>
          <w:rFonts w:cs="Arial"/>
          <w:b/>
          <w:szCs w:val="24"/>
          <w:lang w:eastAsia="en-GB"/>
        </w:rPr>
        <w:t>e, then you should arrange for</w:t>
      </w:r>
      <w:r w:rsidRPr="00FB22C9">
        <w:rPr>
          <w:rFonts w:cs="Arial"/>
          <w:b/>
          <w:szCs w:val="24"/>
          <w:lang w:eastAsia="en-GB"/>
        </w:rPr>
        <w:t xml:space="preserve"> another AMHP</w:t>
      </w:r>
      <w:r>
        <w:rPr>
          <w:rFonts w:cs="Arial"/>
          <w:b/>
          <w:szCs w:val="24"/>
          <w:lang w:eastAsia="en-GB"/>
        </w:rPr>
        <w:t xml:space="preserve"> to act on their behalf</w:t>
      </w:r>
      <w:r w:rsidRPr="00FB22C9">
        <w:rPr>
          <w:rFonts w:cs="Arial"/>
          <w:b/>
          <w:szCs w:val="24"/>
          <w:lang w:eastAsia="en-GB"/>
        </w:rPr>
        <w:t xml:space="preserve">. </w:t>
      </w:r>
    </w:p>
    <w:p w14:paraId="7244C4A1" w14:textId="77777777" w:rsidR="00FC5B0B" w:rsidRPr="00A76AEB" w:rsidRDefault="00FC5B0B" w:rsidP="00FC5B0B">
      <w:pPr>
        <w:jc w:val="both"/>
        <w:rPr>
          <w:rFonts w:cs="Arial"/>
          <w:szCs w:val="24"/>
          <w:lang w:eastAsia="en-GB"/>
        </w:rPr>
      </w:pPr>
    </w:p>
    <w:p w14:paraId="53385105" w14:textId="04259A6D" w:rsidR="00FC5B0B" w:rsidRPr="00FB22C9" w:rsidRDefault="00FC5B0B" w:rsidP="00FC5B0B">
      <w:pPr>
        <w:jc w:val="both"/>
        <w:rPr>
          <w:rFonts w:cs="Arial"/>
          <w:b/>
          <w:szCs w:val="24"/>
        </w:rPr>
      </w:pPr>
      <w:r w:rsidRPr="00FB22C9">
        <w:rPr>
          <w:rFonts w:cs="Arial"/>
          <w:b/>
          <w:szCs w:val="24"/>
        </w:rPr>
        <w:t xml:space="preserve">Please be advised that these are statutory </w:t>
      </w:r>
      <w:r w:rsidR="00CF0835" w:rsidRPr="00FB22C9">
        <w:rPr>
          <w:rFonts w:cs="Arial"/>
          <w:b/>
          <w:szCs w:val="24"/>
        </w:rPr>
        <w:t>duties,</w:t>
      </w:r>
      <w:r w:rsidRPr="00FB22C9">
        <w:rPr>
          <w:rFonts w:cs="Arial"/>
          <w:b/>
          <w:szCs w:val="24"/>
        </w:rPr>
        <w:t xml:space="preserve"> and </w:t>
      </w:r>
      <w:r>
        <w:rPr>
          <w:rFonts w:cs="Arial"/>
          <w:b/>
          <w:szCs w:val="24"/>
        </w:rPr>
        <w:t>you should</w:t>
      </w:r>
      <w:r w:rsidRPr="00FB22C9">
        <w:rPr>
          <w:rFonts w:cs="Arial"/>
          <w:b/>
          <w:szCs w:val="24"/>
        </w:rPr>
        <w:t xml:space="preserve"> ensure </w:t>
      </w:r>
      <w:sdt>
        <w:sdtPr>
          <w:rPr>
            <w:rFonts w:cs="Arial"/>
            <w:b/>
            <w:szCs w:val="24"/>
          </w:rPr>
          <w:id w:val="1665359960"/>
          <w:placeholder>
            <w:docPart w:val="DefaultPlaceholder_-1854013440"/>
          </w:placeholder>
          <w:text/>
        </w:sdtPr>
        <w:sdtEndPr/>
        <w:sdtContent>
          <w:r w:rsidRPr="00FB22C9">
            <w:rPr>
              <w:rFonts w:cs="Arial"/>
              <w:b/>
              <w:szCs w:val="24"/>
            </w:rPr>
            <w:t>&lt;&lt;AMHP</w:t>
          </w:r>
          <w:r w:rsidR="00CF0835">
            <w:rPr>
              <w:rFonts w:cs="Arial"/>
              <w:b/>
              <w:szCs w:val="24"/>
            </w:rPr>
            <w:t xml:space="preserve"> NAME</w:t>
          </w:r>
          <w:r w:rsidRPr="00FB22C9">
            <w:rPr>
              <w:rFonts w:cs="Arial"/>
              <w:b/>
              <w:szCs w:val="24"/>
            </w:rPr>
            <w:t>&gt;&gt;</w:t>
          </w:r>
        </w:sdtContent>
      </w:sdt>
      <w:r w:rsidRPr="00FB22C9">
        <w:rPr>
          <w:rFonts w:cs="Arial"/>
          <w:b/>
          <w:szCs w:val="24"/>
        </w:rPr>
        <w:t xml:space="preserve"> is supported to undertake these responsibilities fully and effectively.</w:t>
      </w:r>
    </w:p>
    <w:p w14:paraId="32890276" w14:textId="77777777" w:rsidR="00FC5B0B" w:rsidRPr="00A76AEB" w:rsidRDefault="00FC5B0B" w:rsidP="00FC5B0B">
      <w:pPr>
        <w:jc w:val="both"/>
        <w:rPr>
          <w:rFonts w:cs="Arial"/>
          <w:szCs w:val="24"/>
        </w:rPr>
      </w:pPr>
    </w:p>
    <w:p w14:paraId="4D3033F2" w14:textId="76EA0196" w:rsidR="00FC5B0B" w:rsidRPr="00A76AEB" w:rsidRDefault="00FC5B0B" w:rsidP="00FC5B0B">
      <w:pPr>
        <w:jc w:val="both"/>
        <w:rPr>
          <w:rFonts w:cs="Arial"/>
          <w:szCs w:val="24"/>
          <w:lang w:eastAsia="en-GB"/>
        </w:rPr>
      </w:pPr>
      <w:r w:rsidRPr="00A76AEB">
        <w:rPr>
          <w:rFonts w:cs="Arial"/>
          <w:szCs w:val="24"/>
        </w:rPr>
        <w:t>These duties are also described within the Guardianship Policy</w:t>
      </w:r>
      <w:r>
        <w:rPr>
          <w:rFonts w:cs="Arial"/>
          <w:szCs w:val="24"/>
        </w:rPr>
        <w:t xml:space="preserve">, section </w:t>
      </w:r>
      <w:r w:rsidRPr="00FB22C9">
        <w:rPr>
          <w:rFonts w:cs="Arial"/>
          <w:szCs w:val="24"/>
          <w:lang w:eastAsia="en-GB"/>
        </w:rPr>
        <w:t>9 Procedure for Monitoring of Guardianship</w:t>
      </w:r>
      <w:r>
        <w:rPr>
          <w:rFonts w:cs="Arial"/>
          <w:szCs w:val="24"/>
          <w:lang w:eastAsia="en-GB"/>
        </w:rPr>
        <w:t>,</w:t>
      </w:r>
      <w:r w:rsidRPr="00A76AEB">
        <w:rPr>
          <w:rFonts w:cs="Arial"/>
          <w:szCs w:val="24"/>
        </w:rPr>
        <w:t xml:space="preserve"> which is accessible on </w:t>
      </w:r>
      <w:r>
        <w:rPr>
          <w:rFonts w:cs="Arial"/>
          <w:szCs w:val="24"/>
        </w:rPr>
        <w:t>Knet.</w:t>
      </w:r>
      <w:r w:rsidRPr="00A76AEB">
        <w:rPr>
          <w:rFonts w:cs="Arial"/>
          <w:szCs w:val="24"/>
        </w:rPr>
        <w:t xml:space="preserve"> </w:t>
      </w:r>
      <w:r w:rsidRPr="00A76AEB">
        <w:rPr>
          <w:rFonts w:cs="Arial"/>
          <w:szCs w:val="24"/>
          <w:lang w:eastAsia="en-GB"/>
        </w:rPr>
        <w:t>This policy</w:t>
      </w:r>
      <w:r w:rsidRPr="00A76AEB">
        <w:rPr>
          <w:rFonts w:cs="Arial"/>
          <w:b/>
          <w:szCs w:val="24"/>
          <w:lang w:eastAsia="en-GB"/>
        </w:rPr>
        <w:t xml:space="preserve"> </w:t>
      </w:r>
      <w:r w:rsidRPr="00A76AEB">
        <w:rPr>
          <w:rFonts w:cs="Arial"/>
          <w:szCs w:val="24"/>
          <w:lang w:eastAsia="en-GB"/>
        </w:rPr>
        <w:t>gives comprehensive coverage to pr</w:t>
      </w:r>
      <w:r>
        <w:rPr>
          <w:rFonts w:cs="Arial"/>
          <w:szCs w:val="24"/>
          <w:lang w:eastAsia="en-GB"/>
        </w:rPr>
        <w:t>ocedures and duties related to G</w:t>
      </w:r>
      <w:r w:rsidRPr="00A76AEB">
        <w:rPr>
          <w:rFonts w:cs="Arial"/>
          <w:szCs w:val="24"/>
          <w:lang w:eastAsia="en-GB"/>
        </w:rPr>
        <w:t>uardianship and will be highly informat</w:t>
      </w:r>
      <w:r>
        <w:rPr>
          <w:rFonts w:cs="Arial"/>
          <w:szCs w:val="24"/>
          <w:lang w:eastAsia="en-GB"/>
        </w:rPr>
        <w:t xml:space="preserve">ive to yourself and </w:t>
      </w:r>
      <w:sdt>
        <w:sdtPr>
          <w:rPr>
            <w:rFonts w:cs="Arial"/>
            <w:szCs w:val="24"/>
            <w:lang w:eastAsia="en-GB"/>
          </w:rPr>
          <w:id w:val="345454275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4"/>
              <w:lang w:eastAsia="en-GB"/>
            </w:rPr>
            <w:t>&lt;&lt;AMHP</w:t>
          </w:r>
          <w:r w:rsidR="00CF0835">
            <w:rPr>
              <w:rFonts w:cs="Arial"/>
              <w:szCs w:val="24"/>
              <w:lang w:eastAsia="en-GB"/>
            </w:rPr>
            <w:t xml:space="preserve"> NAME</w:t>
          </w:r>
          <w:r>
            <w:rPr>
              <w:rFonts w:cs="Arial"/>
              <w:szCs w:val="24"/>
              <w:lang w:eastAsia="en-GB"/>
            </w:rPr>
            <w:t>&gt;&gt;</w:t>
          </w:r>
        </w:sdtContent>
      </w:sdt>
      <w:r w:rsidRPr="00A76AEB">
        <w:rPr>
          <w:rFonts w:cs="Arial"/>
          <w:szCs w:val="24"/>
          <w:lang w:eastAsia="en-GB"/>
        </w:rPr>
        <w:t xml:space="preserve"> in this respect. </w:t>
      </w:r>
    </w:p>
    <w:p w14:paraId="4D45A4E7" w14:textId="77777777" w:rsidR="00FC5B0B" w:rsidRPr="00A76AEB" w:rsidRDefault="00FC5B0B" w:rsidP="00FC5B0B">
      <w:pPr>
        <w:jc w:val="both"/>
        <w:rPr>
          <w:rFonts w:cs="Arial"/>
          <w:szCs w:val="24"/>
          <w:lang w:eastAsia="en-GB"/>
        </w:rPr>
      </w:pPr>
    </w:p>
    <w:p w14:paraId="03D41188" w14:textId="77777777" w:rsidR="00FC5B0B" w:rsidRPr="00A76AEB" w:rsidRDefault="00FC5B0B" w:rsidP="00FC5B0B">
      <w:pPr>
        <w:jc w:val="both"/>
        <w:rPr>
          <w:rFonts w:cs="Arial"/>
          <w:szCs w:val="24"/>
          <w:lang w:eastAsia="en-GB"/>
        </w:rPr>
      </w:pPr>
      <w:r w:rsidRPr="00A76AEB">
        <w:rPr>
          <w:rFonts w:cs="Arial"/>
          <w:szCs w:val="24"/>
          <w:lang w:eastAsia="en-GB"/>
        </w:rPr>
        <w:t xml:space="preserve">Yours sincerely </w:t>
      </w:r>
    </w:p>
    <w:p w14:paraId="79B13930" w14:textId="77777777" w:rsidR="00FC5B0B" w:rsidRPr="00A76AEB" w:rsidRDefault="00FC5B0B" w:rsidP="00FC5B0B">
      <w:pPr>
        <w:jc w:val="both"/>
        <w:rPr>
          <w:rFonts w:cs="Arial"/>
          <w:szCs w:val="24"/>
          <w:lang w:eastAsia="en-GB"/>
        </w:rPr>
      </w:pPr>
    </w:p>
    <w:p w14:paraId="1EEBDBC7" w14:textId="77777777" w:rsidR="00FC5B0B" w:rsidRDefault="00FC5B0B" w:rsidP="00FC5B0B">
      <w:pPr>
        <w:jc w:val="both"/>
        <w:rPr>
          <w:rFonts w:cs="Arial"/>
          <w:szCs w:val="24"/>
          <w:lang w:eastAsia="en-GB"/>
        </w:rPr>
      </w:pPr>
    </w:p>
    <w:p w14:paraId="595B2627" w14:textId="77777777" w:rsidR="00FC5B0B" w:rsidRPr="00A76AEB" w:rsidRDefault="00FC5B0B" w:rsidP="00FC5B0B">
      <w:pPr>
        <w:jc w:val="both"/>
        <w:rPr>
          <w:rFonts w:cs="Arial"/>
          <w:szCs w:val="24"/>
          <w:lang w:eastAsia="en-GB"/>
        </w:rPr>
      </w:pPr>
    </w:p>
    <w:p w14:paraId="18D37D3D" w14:textId="77777777" w:rsidR="00FC5B0B" w:rsidRPr="002A7EDC" w:rsidRDefault="00FC5B0B" w:rsidP="00FC5B0B">
      <w:pPr>
        <w:jc w:val="both"/>
        <w:rPr>
          <w:rFonts w:cs="Arial"/>
          <w:szCs w:val="24"/>
          <w:lang w:eastAsia="en-GB"/>
        </w:rPr>
      </w:pPr>
      <w:r w:rsidRPr="002A7EDC">
        <w:rPr>
          <w:rFonts w:cs="Arial"/>
          <w:szCs w:val="24"/>
          <w:lang w:eastAsia="en-GB"/>
        </w:rPr>
        <w:t>Akua Agyepong</w:t>
      </w:r>
    </w:p>
    <w:p w14:paraId="04784330" w14:textId="77777777" w:rsidR="00FC5B0B" w:rsidRPr="002A7EDC" w:rsidRDefault="00FC5B0B" w:rsidP="00FC5B0B">
      <w:pPr>
        <w:jc w:val="both"/>
        <w:rPr>
          <w:rFonts w:cs="Arial"/>
          <w:szCs w:val="24"/>
          <w:lang w:eastAsia="en-GB"/>
        </w:rPr>
      </w:pPr>
      <w:r w:rsidRPr="002A7EDC">
        <w:rPr>
          <w:rFonts w:cs="Arial"/>
          <w:szCs w:val="24"/>
          <w:lang w:eastAsia="en-GB"/>
        </w:rPr>
        <w:t xml:space="preserve">Assistant Director Countywide Services </w:t>
      </w:r>
    </w:p>
    <w:p w14:paraId="14B63A7E" w14:textId="77777777" w:rsidR="00FC5B0B" w:rsidRPr="00A76AEB" w:rsidRDefault="00FC5B0B" w:rsidP="00FC5B0B">
      <w:pPr>
        <w:tabs>
          <w:tab w:val="left" w:pos="1302"/>
          <w:tab w:val="left" w:pos="6005"/>
        </w:tabs>
        <w:jc w:val="both"/>
        <w:rPr>
          <w:rFonts w:cs="Arial"/>
          <w:szCs w:val="24"/>
        </w:rPr>
      </w:pPr>
    </w:p>
    <w:p w14:paraId="5BA9FD96" w14:textId="1FB76D07" w:rsidR="00C91772" w:rsidRPr="0095668F" w:rsidRDefault="00C91772" w:rsidP="00FC5B0B">
      <w:pPr>
        <w:widowControl w:val="0"/>
        <w:autoSpaceDE w:val="0"/>
        <w:autoSpaceDN w:val="0"/>
        <w:adjustRightInd w:val="0"/>
        <w:spacing w:after="240"/>
        <w:contextualSpacing/>
        <w:rPr>
          <w:bCs/>
        </w:rPr>
      </w:pPr>
    </w:p>
    <w:sectPr w:rsidR="00C91772" w:rsidRPr="0095668F" w:rsidSect="007A238B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2332" w14:textId="77777777" w:rsidR="00ED2A17" w:rsidRDefault="00ED2A17">
      <w:r>
        <w:separator/>
      </w:r>
    </w:p>
  </w:endnote>
  <w:endnote w:type="continuationSeparator" w:id="0">
    <w:p w14:paraId="1AA57986" w14:textId="77777777" w:rsidR="00ED2A17" w:rsidRDefault="00E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7A7" w14:textId="77777777" w:rsidR="00180D7E" w:rsidRDefault="00180D7E" w:rsidP="001F45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F8FF8" w14:textId="77777777" w:rsidR="00180D7E" w:rsidRDefault="00180D7E" w:rsidP="001F4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ECC9" w14:textId="4EAF254D" w:rsidR="001F450F" w:rsidRPr="001F450F" w:rsidRDefault="001F450F" w:rsidP="001F450F">
    <w:pPr>
      <w:pStyle w:val="Footer"/>
    </w:pPr>
    <w:r w:rsidRPr="001F450F">
      <w:t>Guardianship/</w:t>
    </w:r>
    <w:r w:rsidR="00CF0835">
      <w:t>Monitoring – Service Manager/ v4.0</w:t>
    </w:r>
    <w:r w:rsidRPr="001F450F">
      <w:t>/</w:t>
    </w:r>
    <w:r w:rsidR="006215D0">
      <w:t>11.01.2022</w:t>
    </w:r>
  </w:p>
  <w:p w14:paraId="0F2695FE" w14:textId="77777777" w:rsidR="00180D7E" w:rsidRDefault="00180D7E" w:rsidP="001F4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C76" w14:textId="0CE2B4F0" w:rsidR="00B86F01" w:rsidRPr="00CF0835" w:rsidRDefault="00CF0835" w:rsidP="00CF0835">
    <w:pPr>
      <w:pStyle w:val="Footer"/>
    </w:pPr>
    <w:r w:rsidRPr="001F450F">
      <w:t>Guardianship/</w:t>
    </w:r>
    <w:r>
      <w:t>Monitoring – Service Manager/ v4.0</w:t>
    </w:r>
    <w:r w:rsidRPr="001F450F">
      <w:t>/</w:t>
    </w:r>
    <w:r>
      <w:t>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6ED" w14:textId="77777777" w:rsidR="00ED2A17" w:rsidRDefault="00ED2A17">
      <w:r>
        <w:separator/>
      </w:r>
    </w:p>
  </w:footnote>
  <w:footnote w:type="continuationSeparator" w:id="0">
    <w:p w14:paraId="106E679F" w14:textId="77777777" w:rsidR="00ED2A17" w:rsidRDefault="00ED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EA8" w14:textId="35072CEA" w:rsidR="00180D7E" w:rsidRDefault="001508A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2BB9F471" wp14:editId="2CD651A7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D905B" w14:textId="77777777" w:rsidR="00180D7E" w:rsidRDefault="00180D7E">
    <w:pPr>
      <w:pStyle w:val="Header"/>
    </w:pPr>
  </w:p>
  <w:p w14:paraId="1057DE49" w14:textId="77777777" w:rsidR="00180D7E" w:rsidRDefault="00180D7E">
    <w:pPr>
      <w:pStyle w:val="Header"/>
    </w:pPr>
  </w:p>
  <w:p w14:paraId="15F7474D" w14:textId="77777777" w:rsidR="00180D7E" w:rsidRDefault="00180D7E">
    <w:pPr>
      <w:pStyle w:val="Header"/>
    </w:pPr>
  </w:p>
  <w:p w14:paraId="4A7711F7" w14:textId="77777777" w:rsidR="00180D7E" w:rsidRDefault="00180D7E">
    <w:pPr>
      <w:pStyle w:val="Header"/>
    </w:pPr>
  </w:p>
  <w:p w14:paraId="54F90506" w14:textId="77777777" w:rsidR="00180D7E" w:rsidRDefault="00180D7E">
    <w:pPr>
      <w:pStyle w:val="Header"/>
    </w:pPr>
  </w:p>
  <w:p w14:paraId="70429E47" w14:textId="77777777" w:rsidR="00180D7E" w:rsidRDefault="0018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EC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4EA9"/>
    <w:multiLevelType w:val="hybridMultilevel"/>
    <w:tmpl w:val="CAA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C7"/>
    <w:multiLevelType w:val="hybridMultilevel"/>
    <w:tmpl w:val="3F1A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8FC4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0F35"/>
    <w:rsid w:val="00001F1F"/>
    <w:rsid w:val="00003C52"/>
    <w:rsid w:val="00004886"/>
    <w:rsid w:val="000068FB"/>
    <w:rsid w:val="0001680D"/>
    <w:rsid w:val="00027C63"/>
    <w:rsid w:val="00035274"/>
    <w:rsid w:val="00036D9A"/>
    <w:rsid w:val="000459A1"/>
    <w:rsid w:val="000472E1"/>
    <w:rsid w:val="000503BB"/>
    <w:rsid w:val="00051196"/>
    <w:rsid w:val="0005527F"/>
    <w:rsid w:val="00055BA3"/>
    <w:rsid w:val="00072381"/>
    <w:rsid w:val="000779D4"/>
    <w:rsid w:val="00087629"/>
    <w:rsid w:val="00094C34"/>
    <w:rsid w:val="00097398"/>
    <w:rsid w:val="000A1F13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25DE0"/>
    <w:rsid w:val="00134CA6"/>
    <w:rsid w:val="001415CC"/>
    <w:rsid w:val="001508AE"/>
    <w:rsid w:val="0015429D"/>
    <w:rsid w:val="001753DC"/>
    <w:rsid w:val="00176E8D"/>
    <w:rsid w:val="00180D7E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1F450F"/>
    <w:rsid w:val="00203292"/>
    <w:rsid w:val="00213B78"/>
    <w:rsid w:val="0021488A"/>
    <w:rsid w:val="00216532"/>
    <w:rsid w:val="002177DE"/>
    <w:rsid w:val="00217815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2478"/>
    <w:rsid w:val="002C4951"/>
    <w:rsid w:val="002C57E9"/>
    <w:rsid w:val="002C729D"/>
    <w:rsid w:val="002D14B0"/>
    <w:rsid w:val="002D2154"/>
    <w:rsid w:val="002D7245"/>
    <w:rsid w:val="002E1847"/>
    <w:rsid w:val="002E3CC5"/>
    <w:rsid w:val="002E475E"/>
    <w:rsid w:val="002F5CC5"/>
    <w:rsid w:val="0030146B"/>
    <w:rsid w:val="003028E1"/>
    <w:rsid w:val="003104F9"/>
    <w:rsid w:val="0031186F"/>
    <w:rsid w:val="003152A0"/>
    <w:rsid w:val="00322358"/>
    <w:rsid w:val="003244A4"/>
    <w:rsid w:val="003575BB"/>
    <w:rsid w:val="00361800"/>
    <w:rsid w:val="00366AA3"/>
    <w:rsid w:val="00380954"/>
    <w:rsid w:val="0038139B"/>
    <w:rsid w:val="00382056"/>
    <w:rsid w:val="00383C24"/>
    <w:rsid w:val="003902C4"/>
    <w:rsid w:val="00394298"/>
    <w:rsid w:val="003A0CCD"/>
    <w:rsid w:val="003A5E91"/>
    <w:rsid w:val="003C0DEC"/>
    <w:rsid w:val="003C1C12"/>
    <w:rsid w:val="003C2F4B"/>
    <w:rsid w:val="003D4CE3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23629"/>
    <w:rsid w:val="00423E2A"/>
    <w:rsid w:val="0043257B"/>
    <w:rsid w:val="004331FB"/>
    <w:rsid w:val="004359B1"/>
    <w:rsid w:val="004447EB"/>
    <w:rsid w:val="004478F3"/>
    <w:rsid w:val="0045141C"/>
    <w:rsid w:val="004514F8"/>
    <w:rsid w:val="00456A6A"/>
    <w:rsid w:val="00460449"/>
    <w:rsid w:val="00467B7E"/>
    <w:rsid w:val="0047053B"/>
    <w:rsid w:val="00474D2F"/>
    <w:rsid w:val="00482E4A"/>
    <w:rsid w:val="004C5259"/>
    <w:rsid w:val="004C7C28"/>
    <w:rsid w:val="004D3C4B"/>
    <w:rsid w:val="004E1E4D"/>
    <w:rsid w:val="004E45E1"/>
    <w:rsid w:val="004E4B95"/>
    <w:rsid w:val="004F34D1"/>
    <w:rsid w:val="0050076F"/>
    <w:rsid w:val="00520912"/>
    <w:rsid w:val="0052448F"/>
    <w:rsid w:val="00533E1E"/>
    <w:rsid w:val="00541285"/>
    <w:rsid w:val="005430D2"/>
    <w:rsid w:val="005503C8"/>
    <w:rsid w:val="0055655C"/>
    <w:rsid w:val="00557DF8"/>
    <w:rsid w:val="00566A9F"/>
    <w:rsid w:val="00580717"/>
    <w:rsid w:val="005807E9"/>
    <w:rsid w:val="00586DD8"/>
    <w:rsid w:val="00592B28"/>
    <w:rsid w:val="005961B3"/>
    <w:rsid w:val="005A2167"/>
    <w:rsid w:val="005A7506"/>
    <w:rsid w:val="005B164E"/>
    <w:rsid w:val="005B2971"/>
    <w:rsid w:val="005B48F0"/>
    <w:rsid w:val="005B4FB5"/>
    <w:rsid w:val="005C1D10"/>
    <w:rsid w:val="005D14EC"/>
    <w:rsid w:val="005D740B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15D0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00D9"/>
    <w:rsid w:val="006E18FC"/>
    <w:rsid w:val="006F103B"/>
    <w:rsid w:val="006F2DA1"/>
    <w:rsid w:val="006F6F17"/>
    <w:rsid w:val="007014E8"/>
    <w:rsid w:val="00703799"/>
    <w:rsid w:val="00713597"/>
    <w:rsid w:val="00714D95"/>
    <w:rsid w:val="00722E05"/>
    <w:rsid w:val="00727976"/>
    <w:rsid w:val="00731561"/>
    <w:rsid w:val="00731C75"/>
    <w:rsid w:val="00731D19"/>
    <w:rsid w:val="007322E3"/>
    <w:rsid w:val="0074565B"/>
    <w:rsid w:val="007503CD"/>
    <w:rsid w:val="00754ABB"/>
    <w:rsid w:val="00780AB7"/>
    <w:rsid w:val="0078707D"/>
    <w:rsid w:val="007919E0"/>
    <w:rsid w:val="007932C7"/>
    <w:rsid w:val="007A062A"/>
    <w:rsid w:val="007A10CD"/>
    <w:rsid w:val="007A20C5"/>
    <w:rsid w:val="007A238B"/>
    <w:rsid w:val="007A38FE"/>
    <w:rsid w:val="007A79E1"/>
    <w:rsid w:val="007B3AC8"/>
    <w:rsid w:val="007B61EB"/>
    <w:rsid w:val="007B751A"/>
    <w:rsid w:val="007C5278"/>
    <w:rsid w:val="007E177C"/>
    <w:rsid w:val="007E24E6"/>
    <w:rsid w:val="007E3AA3"/>
    <w:rsid w:val="007E6612"/>
    <w:rsid w:val="00807B1A"/>
    <w:rsid w:val="00817BB0"/>
    <w:rsid w:val="008254EF"/>
    <w:rsid w:val="00826379"/>
    <w:rsid w:val="0083068C"/>
    <w:rsid w:val="00831A75"/>
    <w:rsid w:val="00835066"/>
    <w:rsid w:val="00835834"/>
    <w:rsid w:val="00840C0D"/>
    <w:rsid w:val="0084143D"/>
    <w:rsid w:val="00850258"/>
    <w:rsid w:val="0085132E"/>
    <w:rsid w:val="0085515A"/>
    <w:rsid w:val="008605CE"/>
    <w:rsid w:val="00860B3A"/>
    <w:rsid w:val="00863264"/>
    <w:rsid w:val="00880460"/>
    <w:rsid w:val="00882967"/>
    <w:rsid w:val="00883B6C"/>
    <w:rsid w:val="008852B5"/>
    <w:rsid w:val="008908A3"/>
    <w:rsid w:val="00893F01"/>
    <w:rsid w:val="0089713A"/>
    <w:rsid w:val="008A0F30"/>
    <w:rsid w:val="008A6066"/>
    <w:rsid w:val="008C1C2C"/>
    <w:rsid w:val="008C23FD"/>
    <w:rsid w:val="008D53DB"/>
    <w:rsid w:val="008D57C5"/>
    <w:rsid w:val="008D5862"/>
    <w:rsid w:val="008E0C56"/>
    <w:rsid w:val="008E152A"/>
    <w:rsid w:val="008F115B"/>
    <w:rsid w:val="008F31F8"/>
    <w:rsid w:val="008F3652"/>
    <w:rsid w:val="0090389A"/>
    <w:rsid w:val="00911526"/>
    <w:rsid w:val="00922105"/>
    <w:rsid w:val="009325F7"/>
    <w:rsid w:val="0094063B"/>
    <w:rsid w:val="00943D24"/>
    <w:rsid w:val="00953013"/>
    <w:rsid w:val="009549B2"/>
    <w:rsid w:val="0095668F"/>
    <w:rsid w:val="00957F38"/>
    <w:rsid w:val="00963E48"/>
    <w:rsid w:val="00967B2A"/>
    <w:rsid w:val="00973E00"/>
    <w:rsid w:val="0098671A"/>
    <w:rsid w:val="0098778C"/>
    <w:rsid w:val="009940C3"/>
    <w:rsid w:val="009A2812"/>
    <w:rsid w:val="009A32D1"/>
    <w:rsid w:val="009A3C6E"/>
    <w:rsid w:val="009A3FD5"/>
    <w:rsid w:val="009A588B"/>
    <w:rsid w:val="009B29BC"/>
    <w:rsid w:val="009B7565"/>
    <w:rsid w:val="009C76C9"/>
    <w:rsid w:val="009D59F1"/>
    <w:rsid w:val="009D5E22"/>
    <w:rsid w:val="009D7598"/>
    <w:rsid w:val="009D7A8A"/>
    <w:rsid w:val="009E06A3"/>
    <w:rsid w:val="009F4331"/>
    <w:rsid w:val="009F78F7"/>
    <w:rsid w:val="00A023A4"/>
    <w:rsid w:val="00A02CB2"/>
    <w:rsid w:val="00A03087"/>
    <w:rsid w:val="00A03D27"/>
    <w:rsid w:val="00A120AF"/>
    <w:rsid w:val="00A1285E"/>
    <w:rsid w:val="00A279F6"/>
    <w:rsid w:val="00A40B04"/>
    <w:rsid w:val="00A430E8"/>
    <w:rsid w:val="00A43F0B"/>
    <w:rsid w:val="00A444A5"/>
    <w:rsid w:val="00A5174E"/>
    <w:rsid w:val="00A55622"/>
    <w:rsid w:val="00A571FF"/>
    <w:rsid w:val="00A635AD"/>
    <w:rsid w:val="00A65347"/>
    <w:rsid w:val="00A86ACD"/>
    <w:rsid w:val="00A86AD8"/>
    <w:rsid w:val="00A94E28"/>
    <w:rsid w:val="00AA120D"/>
    <w:rsid w:val="00AA2C42"/>
    <w:rsid w:val="00AA5F99"/>
    <w:rsid w:val="00AA6A3E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04103"/>
    <w:rsid w:val="00B10DD3"/>
    <w:rsid w:val="00B11058"/>
    <w:rsid w:val="00B1182E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5AF1"/>
    <w:rsid w:val="00B86F01"/>
    <w:rsid w:val="00B9487E"/>
    <w:rsid w:val="00B94F8E"/>
    <w:rsid w:val="00BA0859"/>
    <w:rsid w:val="00BA345C"/>
    <w:rsid w:val="00BB13F9"/>
    <w:rsid w:val="00BB235C"/>
    <w:rsid w:val="00BB239C"/>
    <w:rsid w:val="00BC5EA9"/>
    <w:rsid w:val="00BD0065"/>
    <w:rsid w:val="00BD55A7"/>
    <w:rsid w:val="00BD6ED4"/>
    <w:rsid w:val="00BE4AB2"/>
    <w:rsid w:val="00BE5FA4"/>
    <w:rsid w:val="00BF0B67"/>
    <w:rsid w:val="00BF0B97"/>
    <w:rsid w:val="00BF13F3"/>
    <w:rsid w:val="00BF31C8"/>
    <w:rsid w:val="00BF3DBB"/>
    <w:rsid w:val="00BF4AD9"/>
    <w:rsid w:val="00C03A88"/>
    <w:rsid w:val="00C03DCE"/>
    <w:rsid w:val="00C0626E"/>
    <w:rsid w:val="00C13729"/>
    <w:rsid w:val="00C15215"/>
    <w:rsid w:val="00C15ECF"/>
    <w:rsid w:val="00C25D0E"/>
    <w:rsid w:val="00C315EB"/>
    <w:rsid w:val="00C37B09"/>
    <w:rsid w:val="00C42180"/>
    <w:rsid w:val="00C46D6A"/>
    <w:rsid w:val="00C507D8"/>
    <w:rsid w:val="00C508A0"/>
    <w:rsid w:val="00C5444D"/>
    <w:rsid w:val="00C620F6"/>
    <w:rsid w:val="00C6374C"/>
    <w:rsid w:val="00C6723B"/>
    <w:rsid w:val="00C80E26"/>
    <w:rsid w:val="00C8484E"/>
    <w:rsid w:val="00C91772"/>
    <w:rsid w:val="00C97087"/>
    <w:rsid w:val="00CA0C9F"/>
    <w:rsid w:val="00CA0E42"/>
    <w:rsid w:val="00CA1575"/>
    <w:rsid w:val="00CA367D"/>
    <w:rsid w:val="00CC360F"/>
    <w:rsid w:val="00CD2A1C"/>
    <w:rsid w:val="00CD66DA"/>
    <w:rsid w:val="00CE4E92"/>
    <w:rsid w:val="00CE5F7B"/>
    <w:rsid w:val="00CE749F"/>
    <w:rsid w:val="00CE7BEA"/>
    <w:rsid w:val="00CF0835"/>
    <w:rsid w:val="00CF53EE"/>
    <w:rsid w:val="00D03F42"/>
    <w:rsid w:val="00D100A8"/>
    <w:rsid w:val="00D12742"/>
    <w:rsid w:val="00D130E2"/>
    <w:rsid w:val="00D13833"/>
    <w:rsid w:val="00D17312"/>
    <w:rsid w:val="00D17D5E"/>
    <w:rsid w:val="00D255F6"/>
    <w:rsid w:val="00D25F2B"/>
    <w:rsid w:val="00D337C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3ADE"/>
    <w:rsid w:val="00DB6250"/>
    <w:rsid w:val="00DC3BE7"/>
    <w:rsid w:val="00DC3E28"/>
    <w:rsid w:val="00DE2D37"/>
    <w:rsid w:val="00DF2F25"/>
    <w:rsid w:val="00DF32E6"/>
    <w:rsid w:val="00DF67D7"/>
    <w:rsid w:val="00E11966"/>
    <w:rsid w:val="00E133E3"/>
    <w:rsid w:val="00E154D0"/>
    <w:rsid w:val="00E240D9"/>
    <w:rsid w:val="00E27E58"/>
    <w:rsid w:val="00E3016E"/>
    <w:rsid w:val="00E358AB"/>
    <w:rsid w:val="00E373BE"/>
    <w:rsid w:val="00E4139A"/>
    <w:rsid w:val="00E41715"/>
    <w:rsid w:val="00E508C1"/>
    <w:rsid w:val="00E5116A"/>
    <w:rsid w:val="00E55956"/>
    <w:rsid w:val="00E57570"/>
    <w:rsid w:val="00E66972"/>
    <w:rsid w:val="00E74AFB"/>
    <w:rsid w:val="00E76F60"/>
    <w:rsid w:val="00E80B37"/>
    <w:rsid w:val="00E812C8"/>
    <w:rsid w:val="00E914EF"/>
    <w:rsid w:val="00E92F22"/>
    <w:rsid w:val="00EA558D"/>
    <w:rsid w:val="00EA6CCA"/>
    <w:rsid w:val="00EB1984"/>
    <w:rsid w:val="00EB6A61"/>
    <w:rsid w:val="00EC0C32"/>
    <w:rsid w:val="00EC2F5A"/>
    <w:rsid w:val="00EC34D0"/>
    <w:rsid w:val="00EC5F25"/>
    <w:rsid w:val="00ED0692"/>
    <w:rsid w:val="00ED2A17"/>
    <w:rsid w:val="00ED58C9"/>
    <w:rsid w:val="00EE322B"/>
    <w:rsid w:val="00EE35F3"/>
    <w:rsid w:val="00EE7A67"/>
    <w:rsid w:val="00EF3B01"/>
    <w:rsid w:val="00EF5CCB"/>
    <w:rsid w:val="00EF76C5"/>
    <w:rsid w:val="00F03312"/>
    <w:rsid w:val="00F07902"/>
    <w:rsid w:val="00F1654F"/>
    <w:rsid w:val="00F2768E"/>
    <w:rsid w:val="00F32BD8"/>
    <w:rsid w:val="00F40CC6"/>
    <w:rsid w:val="00F52174"/>
    <w:rsid w:val="00F535AF"/>
    <w:rsid w:val="00F54AB8"/>
    <w:rsid w:val="00F60EF0"/>
    <w:rsid w:val="00F63788"/>
    <w:rsid w:val="00F63848"/>
    <w:rsid w:val="00F65B62"/>
    <w:rsid w:val="00F66ECA"/>
    <w:rsid w:val="00F67AB6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5B0B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B50D2F1"/>
  <w15:chartTrackingRefBased/>
  <w15:docId w15:val="{3CE07993-C5F9-416D-9E1E-A685F30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1F45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4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FooterChar">
    <w:name w:val="Footer Char"/>
    <w:link w:val="Footer"/>
    <w:rsid w:val="001F450F"/>
    <w:rPr>
      <w:rFonts w:ascii="Arial" w:eastAsia="Times New Roman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2056"/>
    <w:pPr>
      <w:ind w:left="720"/>
    </w:pPr>
  </w:style>
  <w:style w:type="paragraph" w:styleId="NormalWeb">
    <w:name w:val="Normal (Web)"/>
    <w:basedOn w:val="Normal"/>
    <w:uiPriority w:val="99"/>
    <w:unhideWhenUsed/>
    <w:rsid w:val="001508A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27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guardianship@kent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6027-65FA-4A89-A833-AB8BBAB3C3A5}"/>
      </w:docPartPr>
      <w:docPartBody>
        <w:p w:rsidR="005B09DC" w:rsidRDefault="00211C5A">
          <w:r w:rsidRPr="00BB6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5A"/>
    <w:rsid w:val="00211C5A"/>
    <w:rsid w:val="005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C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4207-E0AA-4581-89C9-FD9E6DF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4602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2018-01-29T13:08:00Z</cp:lastPrinted>
  <dcterms:created xsi:type="dcterms:W3CDTF">2022-01-25T09:33:00Z</dcterms:created>
  <dcterms:modified xsi:type="dcterms:W3CDTF">2022-01-25T09:33:00Z</dcterms:modified>
</cp:coreProperties>
</file>