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6F8157" w14:textId="4CC1BA73" w:rsidR="00537222" w:rsidRDefault="00537222" w:rsidP="00537222">
      <w:pPr>
        <w:jc w:val="center"/>
        <w:rPr>
          <w:rFonts w:asciiTheme="minorHAnsi" w:hAnsiTheme="minorHAnsi" w:cstheme="minorHAnsi"/>
          <w:b/>
          <w:bCs/>
          <w:sz w:val="40"/>
          <w:szCs w:val="40"/>
          <w:u w:val="single"/>
        </w:rPr>
      </w:pPr>
      <w:r>
        <w:rPr>
          <w:rFonts w:asciiTheme="minorHAnsi" w:hAnsiTheme="minorHAnsi" w:cstheme="minorHAnsi"/>
          <w:b/>
          <w:bCs/>
          <w:sz w:val="40"/>
          <w:szCs w:val="40"/>
          <w:u w:val="single"/>
        </w:rPr>
        <w:t>Redcar &amp; Cleveland Borough Council</w:t>
      </w:r>
    </w:p>
    <w:p w14:paraId="231C9E60" w14:textId="1160BF36" w:rsidR="00537222" w:rsidRPr="00537222" w:rsidRDefault="00537222" w:rsidP="00537222">
      <w:pPr>
        <w:jc w:val="center"/>
        <w:rPr>
          <w:rFonts w:asciiTheme="minorHAnsi" w:hAnsiTheme="minorHAnsi" w:cstheme="minorHAnsi"/>
          <w:b/>
          <w:bCs/>
          <w:sz w:val="40"/>
          <w:szCs w:val="40"/>
          <w:u w:val="single"/>
        </w:rPr>
      </w:pPr>
      <w:r w:rsidRPr="00537222">
        <w:rPr>
          <w:rFonts w:asciiTheme="minorHAnsi" w:hAnsiTheme="minorHAnsi" w:cstheme="minorHAnsi"/>
          <w:b/>
          <w:bCs/>
          <w:sz w:val="40"/>
          <w:szCs w:val="40"/>
          <w:u w:val="single"/>
        </w:rPr>
        <w:t>Procedure for A Child Protection Medical Assessment</w:t>
      </w:r>
      <w:r>
        <w:rPr>
          <w:rFonts w:asciiTheme="minorHAnsi" w:hAnsiTheme="minorHAnsi" w:cstheme="minorHAnsi"/>
          <w:b/>
          <w:bCs/>
          <w:sz w:val="40"/>
          <w:szCs w:val="40"/>
          <w:u w:val="single"/>
        </w:rPr>
        <w:t xml:space="preserve"> (January 2022)</w:t>
      </w:r>
    </w:p>
    <w:p w14:paraId="1238A1FC" w14:textId="77777777" w:rsidR="00537222" w:rsidRPr="00537222" w:rsidRDefault="00537222" w:rsidP="00537222">
      <w:pPr>
        <w:rPr>
          <w:rFonts w:asciiTheme="minorHAnsi" w:hAnsiTheme="minorHAnsi" w:cstheme="minorHAnsi"/>
          <w:b/>
          <w:bCs/>
          <w:u w:val="single"/>
        </w:rPr>
      </w:pPr>
    </w:p>
    <w:p w14:paraId="21AAF9DF" w14:textId="276AA804" w:rsidR="00537222" w:rsidRPr="00537222" w:rsidRDefault="00537222" w:rsidP="00537222">
      <w:pPr>
        <w:rPr>
          <w:rFonts w:asciiTheme="minorHAnsi" w:hAnsiTheme="minorHAnsi" w:cstheme="minorHAnsi"/>
        </w:rPr>
      </w:pPr>
      <w:r w:rsidRPr="00537222">
        <w:rPr>
          <w:rFonts w:asciiTheme="minorHAnsi" w:hAnsiTheme="minorHAnsi" w:cstheme="minorHAnsi"/>
        </w:rPr>
        <w:t>1. Once it is agreed at strategy, by a multi-agency group, that a child protection medical assessment is needed for a child or young person, the guidance on C</w:t>
      </w:r>
      <w:r>
        <w:rPr>
          <w:rFonts w:asciiTheme="minorHAnsi" w:hAnsiTheme="minorHAnsi" w:cstheme="minorHAnsi"/>
        </w:rPr>
        <w:t>hild Protection</w:t>
      </w:r>
      <w:r w:rsidRPr="00537222">
        <w:rPr>
          <w:rFonts w:asciiTheme="minorHAnsi" w:hAnsiTheme="minorHAnsi" w:cstheme="minorHAnsi"/>
        </w:rPr>
        <w:t xml:space="preserve"> medicals (produced by Paediatricians at James Cook University Hospital and attached as an appendix) should be followed.  The Strategy Chair (Team Manager) will advise professionals, including the social worker, on actions and next steps in relation to arranging a CP medical and the timescale for this. </w:t>
      </w:r>
    </w:p>
    <w:p w14:paraId="374091C4" w14:textId="77777777" w:rsidR="00537222" w:rsidRPr="00537222" w:rsidRDefault="00537222" w:rsidP="00537222">
      <w:pPr>
        <w:rPr>
          <w:rFonts w:asciiTheme="minorHAnsi" w:hAnsiTheme="minorHAnsi" w:cstheme="minorHAnsi"/>
        </w:rPr>
      </w:pPr>
    </w:p>
    <w:p w14:paraId="4324D70E" w14:textId="77777777" w:rsidR="00537222" w:rsidRPr="00537222" w:rsidRDefault="00537222" w:rsidP="00537222">
      <w:pPr>
        <w:rPr>
          <w:rFonts w:asciiTheme="minorHAnsi" w:hAnsiTheme="minorHAnsi" w:cstheme="minorHAnsi"/>
        </w:rPr>
      </w:pPr>
      <w:r w:rsidRPr="00537222">
        <w:rPr>
          <w:rFonts w:asciiTheme="minorHAnsi" w:hAnsiTheme="minorHAnsi" w:cstheme="minorHAnsi"/>
        </w:rPr>
        <w:t>2. It is the responsibility of the allocated social worker to gain consent, either in person or if this is not possible, by phone from a parent (or the person with parental responsibility) clearly explaining what this means for the child.</w:t>
      </w:r>
    </w:p>
    <w:p w14:paraId="775B1F88" w14:textId="77777777" w:rsidR="00537222" w:rsidRPr="00537222" w:rsidRDefault="00537222" w:rsidP="00537222">
      <w:pPr>
        <w:rPr>
          <w:rFonts w:asciiTheme="minorHAnsi" w:hAnsiTheme="minorHAnsi" w:cstheme="minorHAnsi"/>
        </w:rPr>
      </w:pPr>
    </w:p>
    <w:p w14:paraId="7DD59060" w14:textId="77777777" w:rsidR="00537222" w:rsidRPr="00537222" w:rsidRDefault="00537222" w:rsidP="00537222">
      <w:pPr>
        <w:rPr>
          <w:rFonts w:asciiTheme="minorHAnsi" w:hAnsiTheme="minorHAnsi" w:cstheme="minorHAnsi"/>
        </w:rPr>
      </w:pPr>
      <w:r w:rsidRPr="00537222">
        <w:rPr>
          <w:rFonts w:asciiTheme="minorHAnsi" w:hAnsiTheme="minorHAnsi" w:cstheme="minorHAnsi"/>
        </w:rPr>
        <w:t>3. The allocated social worker needs to advise the parent and carer, of the child, the time the medical will take place and where this will be.  Best practice is, to take the child and parent (wherever possible and safe to do so) to the medical.</w:t>
      </w:r>
    </w:p>
    <w:p w14:paraId="0510A957" w14:textId="77777777" w:rsidR="00537222" w:rsidRPr="00537222" w:rsidRDefault="00537222" w:rsidP="00537222">
      <w:pPr>
        <w:rPr>
          <w:rFonts w:asciiTheme="minorHAnsi" w:hAnsiTheme="minorHAnsi" w:cstheme="minorHAnsi"/>
        </w:rPr>
      </w:pPr>
    </w:p>
    <w:p w14:paraId="6B3D28D3" w14:textId="77777777" w:rsidR="00537222" w:rsidRPr="00537222" w:rsidRDefault="00537222" w:rsidP="00537222">
      <w:pPr>
        <w:rPr>
          <w:rFonts w:asciiTheme="minorHAnsi" w:hAnsiTheme="minorHAnsi" w:cstheme="minorHAnsi"/>
        </w:rPr>
      </w:pPr>
      <w:r w:rsidRPr="00537222">
        <w:rPr>
          <w:rFonts w:asciiTheme="minorHAnsi" w:hAnsiTheme="minorHAnsi" w:cstheme="minorHAnsi"/>
        </w:rPr>
        <w:t>4. If this cannot happen then the social worker must clearly tell the parent what the arrangements are: which includes which hospital it is (James Cook University Hospital), where they will meet them and at what time.</w:t>
      </w:r>
    </w:p>
    <w:p w14:paraId="245405AA" w14:textId="77777777" w:rsidR="00537222" w:rsidRPr="00537222" w:rsidRDefault="00537222" w:rsidP="00537222">
      <w:pPr>
        <w:rPr>
          <w:rFonts w:asciiTheme="minorHAnsi" w:hAnsiTheme="minorHAnsi" w:cstheme="minorHAnsi"/>
        </w:rPr>
      </w:pPr>
    </w:p>
    <w:p w14:paraId="466A0A86" w14:textId="77777777" w:rsidR="00537222" w:rsidRPr="00537222" w:rsidRDefault="00537222" w:rsidP="00537222">
      <w:pPr>
        <w:rPr>
          <w:rFonts w:asciiTheme="minorHAnsi" w:hAnsiTheme="minorHAnsi" w:cstheme="minorHAnsi"/>
        </w:rPr>
      </w:pPr>
      <w:r w:rsidRPr="00537222">
        <w:rPr>
          <w:rFonts w:asciiTheme="minorHAnsi" w:hAnsiTheme="minorHAnsi" w:cstheme="minorHAnsi"/>
        </w:rPr>
        <w:t xml:space="preserve">5. Following the Child Protection Medical, the social worker should complete an Interim Safety Plan, with family, before leaving the hospital, if possible or at another safe place.  This means that everybody will know who and what needs to happen to keep the child safe and understand next steps.  </w:t>
      </w:r>
    </w:p>
    <w:p w14:paraId="6D228042" w14:textId="77777777" w:rsidR="00537222" w:rsidRPr="00537222" w:rsidRDefault="00537222" w:rsidP="00537222">
      <w:pPr>
        <w:rPr>
          <w:rFonts w:asciiTheme="minorHAnsi" w:hAnsiTheme="minorHAnsi" w:cstheme="minorHAnsi"/>
        </w:rPr>
      </w:pPr>
    </w:p>
    <w:p w14:paraId="5F9F4C0D" w14:textId="3F7526A4" w:rsidR="00537222" w:rsidRDefault="00537222" w:rsidP="00537222">
      <w:pPr>
        <w:rPr>
          <w:rFonts w:asciiTheme="minorHAnsi" w:hAnsiTheme="minorHAnsi" w:cstheme="minorHAnsi"/>
        </w:rPr>
      </w:pPr>
      <w:r w:rsidRPr="00537222">
        <w:rPr>
          <w:rFonts w:asciiTheme="minorHAnsi" w:hAnsiTheme="minorHAnsi" w:cstheme="minorHAnsi"/>
        </w:rPr>
        <w:t>6. The information from the medical, the outcome and the interim safety plan must be added to the child/ren</w:t>
      </w:r>
      <w:r>
        <w:rPr>
          <w:rFonts w:asciiTheme="minorHAnsi" w:hAnsiTheme="minorHAnsi" w:cstheme="minorHAnsi"/>
        </w:rPr>
        <w:t>’</w:t>
      </w:r>
      <w:r w:rsidRPr="00537222">
        <w:rPr>
          <w:rFonts w:asciiTheme="minorHAnsi" w:hAnsiTheme="minorHAnsi" w:cstheme="minorHAnsi"/>
        </w:rPr>
        <w:t>s LCS record on the same day. Partner agencies involved in the strategy meeting need to also be informed, so everyone knows what to do to keep the child safe.</w:t>
      </w:r>
    </w:p>
    <w:p w14:paraId="76B03F78" w14:textId="77777777" w:rsidR="00537222" w:rsidRPr="00537222" w:rsidRDefault="00537222" w:rsidP="00537222">
      <w:pPr>
        <w:rPr>
          <w:rFonts w:asciiTheme="minorHAnsi" w:hAnsiTheme="minorHAnsi" w:cstheme="minorHAnsi"/>
        </w:rPr>
      </w:pPr>
    </w:p>
    <w:p w14:paraId="7D357419" w14:textId="77777777" w:rsidR="00537222" w:rsidRPr="00537222" w:rsidRDefault="00537222" w:rsidP="00537222">
      <w:pPr>
        <w:rPr>
          <w:rFonts w:asciiTheme="minorHAnsi" w:hAnsiTheme="minorHAnsi" w:cstheme="minorHAnsi"/>
        </w:rPr>
      </w:pPr>
    </w:p>
    <w:p w14:paraId="06B3DA12" w14:textId="77777777" w:rsidR="00537222" w:rsidRPr="00537222" w:rsidRDefault="00537222" w:rsidP="00537222">
      <w:pPr>
        <w:rPr>
          <w:rFonts w:asciiTheme="minorHAnsi" w:hAnsiTheme="minorHAnsi" w:cstheme="minorHAnsi"/>
          <w:b/>
          <w:bCs/>
          <w:u w:val="single"/>
        </w:rPr>
      </w:pPr>
    </w:p>
    <w:p w14:paraId="3CC1A919" w14:textId="77777777" w:rsidR="00537222" w:rsidRPr="00537222" w:rsidRDefault="00537222" w:rsidP="00537222">
      <w:pPr>
        <w:rPr>
          <w:rFonts w:asciiTheme="minorHAnsi" w:hAnsiTheme="minorHAnsi" w:cstheme="minorHAnsi"/>
        </w:rPr>
      </w:pPr>
    </w:p>
    <w:p w14:paraId="0B5ECFD7" w14:textId="007815E7" w:rsidR="001D1B67" w:rsidRDefault="00537222" w:rsidP="001F1B50">
      <w:pPr>
        <w:rPr>
          <w:rFonts w:asciiTheme="minorHAnsi" w:hAnsiTheme="minorHAnsi" w:cstheme="minorHAnsi"/>
          <w:b/>
          <w:bCs/>
          <w:sz w:val="28"/>
          <w:szCs w:val="28"/>
          <w:u w:val="single"/>
        </w:rPr>
      </w:pPr>
      <w:r w:rsidRPr="00537222">
        <w:rPr>
          <w:rFonts w:asciiTheme="minorHAnsi" w:hAnsiTheme="minorHAnsi" w:cstheme="minorHAnsi"/>
          <w:b/>
          <w:bCs/>
          <w:sz w:val="28"/>
          <w:szCs w:val="28"/>
          <w:u w:val="single"/>
        </w:rPr>
        <w:lastRenderedPageBreak/>
        <w:t>Appendix</w:t>
      </w:r>
      <w:r>
        <w:rPr>
          <w:rFonts w:asciiTheme="minorHAnsi" w:hAnsiTheme="minorHAnsi" w:cstheme="minorHAnsi"/>
          <w:b/>
          <w:bCs/>
          <w:sz w:val="28"/>
          <w:szCs w:val="28"/>
          <w:u w:val="single"/>
        </w:rPr>
        <w:t xml:space="preserve"> – Key Documents </w:t>
      </w:r>
    </w:p>
    <w:tbl>
      <w:tblPr>
        <w:tblStyle w:val="TableGrid"/>
        <w:tblW w:w="0" w:type="auto"/>
        <w:tblLook w:val="04A0" w:firstRow="1" w:lastRow="0" w:firstColumn="1" w:lastColumn="0" w:noHBand="0" w:noVBand="1"/>
      </w:tblPr>
      <w:tblGrid>
        <w:gridCol w:w="4814"/>
        <w:gridCol w:w="4814"/>
      </w:tblGrid>
      <w:tr w:rsidR="00537222" w14:paraId="1CF1CE5E" w14:textId="77777777" w:rsidTr="00537222">
        <w:tc>
          <w:tcPr>
            <w:tcW w:w="4814" w:type="dxa"/>
          </w:tcPr>
          <w:p w14:paraId="6B64C145" w14:textId="7C639F88" w:rsidR="00537222" w:rsidRPr="00537222" w:rsidRDefault="00537222" w:rsidP="00537222">
            <w:pPr>
              <w:rPr>
                <w:rFonts w:asciiTheme="minorHAnsi" w:hAnsiTheme="minorHAnsi" w:cstheme="minorHAnsi"/>
                <w:b/>
                <w:bCs/>
                <w:sz w:val="28"/>
                <w:szCs w:val="28"/>
                <w:u w:val="single"/>
              </w:rPr>
            </w:pPr>
            <w:r w:rsidRPr="00537222">
              <w:rPr>
                <w:rFonts w:asciiTheme="minorHAnsi" w:hAnsiTheme="minorHAnsi" w:cstheme="minorHAnsi"/>
              </w:rPr>
              <w:t xml:space="preserve">South Tees Child Protection Assessment Referral Pathway NORMAL WORKING HOURS </w:t>
            </w:r>
          </w:p>
        </w:tc>
        <w:tc>
          <w:tcPr>
            <w:tcW w:w="4814" w:type="dxa"/>
          </w:tcPr>
          <w:p w14:paraId="1357735F" w14:textId="42FD9DA0" w:rsidR="00537222" w:rsidRDefault="00537222" w:rsidP="00537222">
            <w:pPr>
              <w:rPr>
                <w:rFonts w:asciiTheme="minorHAnsi" w:hAnsiTheme="minorHAnsi" w:cstheme="minorHAnsi"/>
                <w:b/>
                <w:bCs/>
                <w:sz w:val="28"/>
                <w:szCs w:val="28"/>
                <w:u w:val="single"/>
              </w:rPr>
            </w:pPr>
            <w:r>
              <w:rPr>
                <w:rFonts w:asciiTheme="minorHAnsi" w:hAnsiTheme="minorHAnsi" w:cstheme="minorHAnsi"/>
                <w:b/>
                <w:bCs/>
                <w:sz w:val="28"/>
                <w:szCs w:val="28"/>
                <w:u w:val="single"/>
              </w:rPr>
              <w:object w:dxaOrig="1534" w:dyaOrig="997" w14:anchorId="1694CC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7" o:title=""/>
                </v:shape>
                <o:OLEObject Type="Embed" ProgID="Acrobat.Document.2017" ShapeID="_x0000_i1025" DrawAspect="Icon" ObjectID="_1708173656" r:id="rId8"/>
              </w:object>
            </w:r>
          </w:p>
        </w:tc>
      </w:tr>
      <w:tr w:rsidR="00537222" w14:paraId="716435CD" w14:textId="77777777" w:rsidTr="00537222">
        <w:tc>
          <w:tcPr>
            <w:tcW w:w="4814" w:type="dxa"/>
          </w:tcPr>
          <w:p w14:paraId="0386B13D" w14:textId="14EC182C" w:rsidR="00537222" w:rsidRPr="00537222" w:rsidRDefault="00537222" w:rsidP="00537222">
            <w:pPr>
              <w:rPr>
                <w:rFonts w:asciiTheme="minorHAnsi" w:hAnsiTheme="minorHAnsi" w:cstheme="minorHAnsi"/>
                <w:b/>
                <w:bCs/>
                <w:sz w:val="28"/>
                <w:szCs w:val="28"/>
                <w:u w:val="single"/>
              </w:rPr>
            </w:pPr>
            <w:r w:rsidRPr="00537222">
              <w:rPr>
                <w:rFonts w:asciiTheme="minorHAnsi" w:hAnsiTheme="minorHAnsi" w:cstheme="minorHAnsi"/>
              </w:rPr>
              <w:t>South Tees Child Protection Assessment Referral Pathway OUT OF HOURS</w:t>
            </w:r>
          </w:p>
        </w:tc>
        <w:tc>
          <w:tcPr>
            <w:tcW w:w="4814" w:type="dxa"/>
          </w:tcPr>
          <w:p w14:paraId="614A1067" w14:textId="5A5AECE7" w:rsidR="00537222" w:rsidRDefault="00916E5F" w:rsidP="00537222">
            <w:pPr>
              <w:rPr>
                <w:rFonts w:asciiTheme="minorHAnsi" w:hAnsiTheme="minorHAnsi" w:cstheme="minorHAnsi"/>
                <w:b/>
                <w:bCs/>
                <w:sz w:val="28"/>
                <w:szCs w:val="28"/>
                <w:u w:val="single"/>
              </w:rPr>
            </w:pPr>
            <w:r>
              <w:rPr>
                <w:rFonts w:asciiTheme="minorHAnsi" w:hAnsiTheme="minorHAnsi" w:cstheme="minorHAnsi"/>
                <w:b/>
                <w:bCs/>
                <w:sz w:val="28"/>
                <w:szCs w:val="28"/>
                <w:u w:val="single"/>
              </w:rPr>
              <w:object w:dxaOrig="1534" w:dyaOrig="997" w14:anchorId="4AAF2A50">
                <v:shape id="_x0000_i1078" type="#_x0000_t75" style="width:76.5pt;height:49.5pt" o:ole="">
                  <v:imagedata r:id="rId9" o:title=""/>
                </v:shape>
                <o:OLEObject Type="Embed" ProgID="Acrobat.Document.2017" ShapeID="_x0000_i1078" DrawAspect="Icon" ObjectID="_1708173657" r:id="rId10"/>
              </w:object>
            </w:r>
          </w:p>
        </w:tc>
      </w:tr>
      <w:tr w:rsidR="00537222" w14:paraId="12D98704" w14:textId="77777777" w:rsidTr="00537222">
        <w:trPr>
          <w:trHeight w:val="1273"/>
        </w:trPr>
        <w:tc>
          <w:tcPr>
            <w:tcW w:w="4814" w:type="dxa"/>
          </w:tcPr>
          <w:p w14:paraId="2C70F960" w14:textId="40681BE3" w:rsidR="00537222" w:rsidRPr="00537222" w:rsidRDefault="00537222" w:rsidP="00537222">
            <w:pPr>
              <w:rPr>
                <w:rFonts w:asciiTheme="minorHAnsi" w:hAnsiTheme="minorHAnsi" w:cstheme="minorHAnsi"/>
                <w:b/>
                <w:bCs/>
                <w:sz w:val="28"/>
                <w:szCs w:val="28"/>
                <w:u w:val="single"/>
              </w:rPr>
            </w:pPr>
            <w:r w:rsidRPr="00537222">
              <w:rPr>
                <w:rFonts w:asciiTheme="minorHAnsi" w:hAnsiTheme="minorHAnsi" w:cstheme="minorHAnsi"/>
              </w:rPr>
              <w:t>South Tees Child Protection Assessment SOP 2021</w:t>
            </w:r>
          </w:p>
        </w:tc>
        <w:tc>
          <w:tcPr>
            <w:tcW w:w="4814" w:type="dxa"/>
          </w:tcPr>
          <w:p w14:paraId="051BB41E" w14:textId="58FA26DE" w:rsidR="00537222" w:rsidRDefault="00537222" w:rsidP="00537222">
            <w:pPr>
              <w:rPr>
                <w:rFonts w:asciiTheme="minorHAnsi" w:hAnsiTheme="minorHAnsi" w:cstheme="minorHAnsi"/>
                <w:b/>
                <w:bCs/>
                <w:sz w:val="28"/>
                <w:szCs w:val="28"/>
                <w:u w:val="single"/>
              </w:rPr>
            </w:pPr>
            <w:r>
              <w:rPr>
                <w:rFonts w:asciiTheme="minorHAnsi" w:hAnsiTheme="minorHAnsi" w:cstheme="minorHAnsi"/>
                <w:b/>
                <w:bCs/>
                <w:sz w:val="28"/>
                <w:szCs w:val="28"/>
                <w:u w:val="single"/>
              </w:rPr>
              <w:object w:dxaOrig="1534" w:dyaOrig="997" w14:anchorId="0FB1EC1E">
                <v:shape id="_x0000_i1075" type="#_x0000_t75" style="width:76.5pt;height:49.5pt" o:ole="">
                  <v:imagedata r:id="rId11" o:title=""/>
                </v:shape>
                <o:OLEObject Type="Embed" ProgID="Acrobat.Document.2017" ShapeID="_x0000_i1075" DrawAspect="Icon" ObjectID="_1708173658" r:id="rId12"/>
              </w:object>
            </w:r>
          </w:p>
        </w:tc>
      </w:tr>
    </w:tbl>
    <w:p w14:paraId="38EEA73D" w14:textId="3692949F" w:rsidR="00537222" w:rsidRDefault="00537222" w:rsidP="001F1B50">
      <w:pPr>
        <w:rPr>
          <w:rFonts w:asciiTheme="minorHAnsi" w:hAnsiTheme="minorHAnsi" w:cstheme="minorHAnsi"/>
          <w:b/>
          <w:bCs/>
          <w:sz w:val="28"/>
          <w:szCs w:val="28"/>
          <w:u w:val="single"/>
        </w:rPr>
      </w:pPr>
    </w:p>
    <w:p w14:paraId="305C59DA" w14:textId="77777777" w:rsidR="00537222" w:rsidRPr="00537222" w:rsidRDefault="00537222" w:rsidP="001F1B50">
      <w:pPr>
        <w:rPr>
          <w:rFonts w:asciiTheme="minorHAnsi" w:hAnsiTheme="minorHAnsi" w:cstheme="minorHAnsi"/>
          <w:b/>
          <w:bCs/>
          <w:sz w:val="28"/>
          <w:szCs w:val="28"/>
          <w:u w:val="single"/>
        </w:rPr>
      </w:pPr>
    </w:p>
    <w:p w14:paraId="0F4A9C56" w14:textId="77777777" w:rsidR="00537222" w:rsidRPr="00537222" w:rsidRDefault="00537222" w:rsidP="001F1B50">
      <w:pPr>
        <w:rPr>
          <w:rFonts w:asciiTheme="minorHAnsi" w:hAnsiTheme="minorHAnsi" w:cstheme="minorHAnsi"/>
        </w:rPr>
      </w:pPr>
    </w:p>
    <w:sectPr w:rsidR="00537222" w:rsidRPr="00537222" w:rsidSect="00172779">
      <w:footerReference w:type="default" r:id="rId13"/>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120F70" w14:textId="77777777" w:rsidR="00172779" w:rsidRDefault="00172779" w:rsidP="00172779">
      <w:pPr>
        <w:spacing w:after="0" w:line="240" w:lineRule="auto"/>
      </w:pPr>
      <w:r>
        <w:separator/>
      </w:r>
    </w:p>
  </w:endnote>
  <w:endnote w:type="continuationSeparator" w:id="0">
    <w:p w14:paraId="63FC13D8" w14:textId="77777777" w:rsidR="00172779" w:rsidRDefault="00172779" w:rsidP="001727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venir LT Std 35 Light">
    <w:panose1 w:val="020B0402020203020204"/>
    <w:charset w:val="00"/>
    <w:family w:val="swiss"/>
    <w:pitch w:val="variable"/>
    <w:sig w:usb0="800000AF" w:usb1="4000204A" w:usb2="00000000" w:usb3="00000000" w:csb0="00000001" w:csb1="00000000"/>
  </w:font>
  <w:font w:name="Avenir LT Std 55 Roman">
    <w:panose1 w:val="020B0503020203020204"/>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7EE007" w14:textId="707EC625" w:rsidR="00172779" w:rsidRDefault="00172779">
    <w:pPr>
      <w:pStyle w:val="Footer"/>
    </w:pPr>
    <w:r>
      <w:rPr>
        <w:noProof/>
      </w:rPr>
      <w:drawing>
        <wp:anchor distT="0" distB="0" distL="114300" distR="114300" simplePos="0" relativeHeight="251659264" behindDoc="1" locked="0" layoutInCell="1" allowOverlap="1" wp14:anchorId="784A1C49" wp14:editId="5302B150">
          <wp:simplePos x="0" y="0"/>
          <wp:positionH relativeFrom="page">
            <wp:align>left</wp:align>
          </wp:positionH>
          <wp:positionV relativeFrom="page">
            <wp:align>bottom</wp:align>
          </wp:positionV>
          <wp:extent cx="7555865" cy="1488440"/>
          <wp:effectExtent l="0" t="0" r="6985" b="0"/>
          <wp:wrapNone/>
          <wp:docPr id="2" name="Picture 2"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 websit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5865" cy="1488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68E256" w14:textId="4A845D78" w:rsidR="00172779" w:rsidRDefault="00537222" w:rsidP="002D4AF5">
    <w:pPr>
      <w:pStyle w:val="Footer"/>
      <w:tabs>
        <w:tab w:val="clear" w:pos="4513"/>
        <w:tab w:val="clear" w:pos="9026"/>
        <w:tab w:val="center" w:pos="4353"/>
      </w:tabs>
    </w:pPr>
    <w:r>
      <w:rPr>
        <w:noProof/>
      </w:rPr>
      <mc:AlternateContent>
        <mc:Choice Requires="wps">
          <w:drawing>
            <wp:anchor distT="45720" distB="45720" distL="114300" distR="114300" simplePos="0" relativeHeight="251661312" behindDoc="0" locked="0" layoutInCell="1" allowOverlap="1" wp14:anchorId="66CF4336" wp14:editId="45A73C6C">
              <wp:simplePos x="0" y="0"/>
              <wp:positionH relativeFrom="margin">
                <wp:align>right</wp:align>
              </wp:positionH>
              <wp:positionV relativeFrom="paragraph">
                <wp:posOffset>142240</wp:posOffset>
              </wp:positionV>
              <wp:extent cx="419100" cy="3048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19100" cy="304800"/>
                      </a:xfrm>
                      <a:prstGeom prst="rect">
                        <a:avLst/>
                      </a:prstGeom>
                      <a:noFill/>
                      <a:ln w="9525">
                        <a:noFill/>
                        <a:miter lim="800000"/>
                        <a:headEnd/>
                        <a:tailEnd/>
                      </a:ln>
                    </wps:spPr>
                    <wps:txbx>
                      <w:txbxContent>
                        <w:p w14:paraId="4A5D69F6" w14:textId="1C5F4B9C" w:rsidR="00EE5BED" w:rsidRPr="002D4AF5" w:rsidRDefault="002D4AF5">
                          <w:pPr>
                            <w:rPr>
                              <w:rFonts w:asciiTheme="minorHAnsi" w:hAnsiTheme="minorHAnsi" w:cstheme="minorHAnsi"/>
                              <w:b/>
                              <w:bCs/>
                              <w:color w:val="FFFFFF" w:themeColor="background1"/>
                            </w:rPr>
                          </w:pPr>
                          <w:r w:rsidRPr="002D4AF5">
                            <w:rPr>
                              <w:rFonts w:asciiTheme="minorHAnsi" w:hAnsiTheme="minorHAnsi" w:cstheme="minorHAnsi"/>
                              <w:b/>
                              <w:bCs/>
                              <w:color w:val="FFFFFF" w:themeColor="background1"/>
                            </w:rPr>
                            <w:fldChar w:fldCharType="begin"/>
                          </w:r>
                          <w:r w:rsidRPr="002D4AF5">
                            <w:rPr>
                              <w:rFonts w:asciiTheme="minorHAnsi" w:hAnsiTheme="minorHAnsi" w:cstheme="minorHAnsi"/>
                              <w:b/>
                              <w:bCs/>
                              <w:color w:val="FFFFFF" w:themeColor="background1"/>
                            </w:rPr>
                            <w:instrText xml:space="preserve"> PAGE   \* MERGEFORMAT </w:instrText>
                          </w:r>
                          <w:r w:rsidRPr="002D4AF5">
                            <w:rPr>
                              <w:rFonts w:asciiTheme="minorHAnsi" w:hAnsiTheme="minorHAnsi" w:cstheme="minorHAnsi"/>
                              <w:b/>
                              <w:bCs/>
                              <w:color w:val="FFFFFF" w:themeColor="background1"/>
                            </w:rPr>
                            <w:fldChar w:fldCharType="separate"/>
                          </w:r>
                          <w:r w:rsidRPr="002D4AF5">
                            <w:rPr>
                              <w:rFonts w:asciiTheme="minorHAnsi" w:hAnsiTheme="minorHAnsi" w:cstheme="minorHAnsi"/>
                              <w:b/>
                              <w:bCs/>
                              <w:noProof/>
                              <w:color w:val="FFFFFF" w:themeColor="background1"/>
                            </w:rPr>
                            <w:t>1</w:t>
                          </w:r>
                          <w:r w:rsidRPr="002D4AF5">
                            <w:rPr>
                              <w:rFonts w:asciiTheme="minorHAnsi" w:hAnsiTheme="minorHAnsi" w:cstheme="minorHAnsi"/>
                              <w:b/>
                              <w:bCs/>
                              <w:noProof/>
                              <w:color w:val="FFFFFF" w:themeColor="background1"/>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6CF4336" id="_x0000_t202" coordsize="21600,21600" o:spt="202" path="m,l,21600r21600,l21600,xe">
              <v:stroke joinstyle="miter"/>
              <v:path gradientshapeok="t" o:connecttype="rect"/>
            </v:shapetype>
            <v:shape id="Text Box 2" o:spid="_x0000_s1026" type="#_x0000_t202" style="position:absolute;margin-left:-18.2pt;margin-top:11.2pt;width:33pt;height:24pt;flip:x;z-index:2516613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" filled="f" stroked="f">
              <v:textbox>
                <w:txbxContent>
                  <w:p w14:paraId="4A5D69F6" w14:textId="1C5F4B9C" w:rsidR="00EE5BED" w:rsidRPr="002D4AF5" w:rsidRDefault="002D4AF5">
                    <w:pPr>
                      <w:rPr>
                        <w:rFonts w:asciiTheme="minorHAnsi" w:hAnsiTheme="minorHAnsi" w:cstheme="minorHAnsi"/>
                        <w:b/>
                        <w:bCs/>
                        <w:color w:val="FFFFFF" w:themeColor="background1"/>
                      </w:rPr>
                    </w:pPr>
                    <w:r w:rsidRPr="002D4AF5">
                      <w:rPr>
                        <w:rFonts w:asciiTheme="minorHAnsi" w:hAnsiTheme="minorHAnsi" w:cstheme="minorHAnsi"/>
                        <w:b/>
                        <w:bCs/>
                        <w:color w:val="FFFFFF" w:themeColor="background1"/>
                      </w:rPr>
                      <w:fldChar w:fldCharType="begin"/>
                    </w:r>
                    <w:r w:rsidRPr="002D4AF5">
                      <w:rPr>
                        <w:rFonts w:asciiTheme="minorHAnsi" w:hAnsiTheme="minorHAnsi" w:cstheme="minorHAnsi"/>
                        <w:b/>
                        <w:bCs/>
                        <w:color w:val="FFFFFF" w:themeColor="background1"/>
                      </w:rPr>
                      <w:instrText xml:space="preserve"> PAGE   \* MERGEFORMAT </w:instrText>
                    </w:r>
                    <w:r w:rsidRPr="002D4AF5">
                      <w:rPr>
                        <w:rFonts w:asciiTheme="minorHAnsi" w:hAnsiTheme="minorHAnsi" w:cstheme="minorHAnsi"/>
                        <w:b/>
                        <w:bCs/>
                        <w:color w:val="FFFFFF" w:themeColor="background1"/>
                      </w:rPr>
                      <w:fldChar w:fldCharType="separate"/>
                    </w:r>
                    <w:r w:rsidRPr="002D4AF5">
                      <w:rPr>
                        <w:rFonts w:asciiTheme="minorHAnsi" w:hAnsiTheme="minorHAnsi" w:cstheme="minorHAnsi"/>
                        <w:b/>
                        <w:bCs/>
                        <w:noProof/>
                        <w:color w:val="FFFFFF" w:themeColor="background1"/>
                      </w:rPr>
                      <w:t>1</w:t>
                    </w:r>
                    <w:r w:rsidRPr="002D4AF5">
                      <w:rPr>
                        <w:rFonts w:asciiTheme="minorHAnsi" w:hAnsiTheme="minorHAnsi" w:cstheme="minorHAnsi"/>
                        <w:b/>
                        <w:bCs/>
                        <w:noProof/>
                        <w:color w:val="FFFFFF" w:themeColor="background1"/>
                      </w:rPr>
                      <w:fldChar w:fldCharType="end"/>
                    </w:r>
                  </w:p>
                </w:txbxContent>
              </v:textbox>
              <w10:wrap type="square" anchorx="margin"/>
            </v:shape>
          </w:pict>
        </mc:Fallback>
      </mc:AlternateContent>
    </w:r>
    <w:r w:rsidR="002D4AF5">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825C4C" w14:textId="77777777" w:rsidR="00172779" w:rsidRDefault="00172779" w:rsidP="00172779">
      <w:pPr>
        <w:spacing w:after="0" w:line="240" w:lineRule="auto"/>
      </w:pPr>
      <w:r>
        <w:separator/>
      </w:r>
    </w:p>
  </w:footnote>
  <w:footnote w:type="continuationSeparator" w:id="0">
    <w:p w14:paraId="16F60114" w14:textId="77777777" w:rsidR="00172779" w:rsidRDefault="00172779" w:rsidP="0017277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176CA"/>
    <w:multiLevelType w:val="hybridMultilevel"/>
    <w:tmpl w:val="C8DAD5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15C85EF6"/>
    <w:multiLevelType w:val="hybridMultilevel"/>
    <w:tmpl w:val="B8E49D94"/>
    <w:lvl w:ilvl="0" w:tplc="CED8E068">
      <w:start w:val="1"/>
      <w:numFmt w:val="bullet"/>
      <w:lvlText w:val=""/>
      <w:lvlJc w:val="left"/>
      <w:pPr>
        <w:ind w:left="720" w:hanging="360"/>
      </w:pPr>
      <w:rPr>
        <w:rFonts w:ascii="Symbol" w:hAnsi="Symbol" w:hint="default"/>
        <w:color w:val="7030A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0C6315"/>
    <w:multiLevelType w:val="multilevel"/>
    <w:tmpl w:val="7BE4405E"/>
    <w:lvl w:ilvl="0">
      <w:start w:val="1"/>
      <w:numFmt w:val="decimal"/>
      <w:pStyle w:val="Heading1"/>
      <w:lvlText w:val="%1"/>
      <w:lvlJc w:val="left"/>
      <w:pPr>
        <w:ind w:left="720" w:hanging="72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 w15:restartNumberingAfterBreak="0">
    <w:nsid w:val="172E6B53"/>
    <w:multiLevelType w:val="hybridMultilevel"/>
    <w:tmpl w:val="8D125856"/>
    <w:lvl w:ilvl="0" w:tplc="63180F22">
      <w:start w:val="1"/>
      <w:numFmt w:val="bullet"/>
      <w:lvlText w:val=""/>
      <w:lvlJc w:val="left"/>
      <w:pPr>
        <w:ind w:left="720" w:hanging="360"/>
      </w:pPr>
      <w:rPr>
        <w:rFonts w:ascii="Symbol" w:hAnsi="Symbol" w:hint="default"/>
        <w:color w:val="7030A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12A02A6"/>
    <w:multiLevelType w:val="hybridMultilevel"/>
    <w:tmpl w:val="998C31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3EA0390"/>
    <w:multiLevelType w:val="hybridMultilevel"/>
    <w:tmpl w:val="5EB48254"/>
    <w:lvl w:ilvl="0" w:tplc="65DC0418">
      <w:start w:val="1"/>
      <w:numFmt w:val="bullet"/>
      <w:lvlText w:val=""/>
      <w:lvlJc w:val="left"/>
      <w:pPr>
        <w:ind w:left="720" w:hanging="360"/>
      </w:pPr>
      <w:rPr>
        <w:rFonts w:ascii="Symbol" w:hAnsi="Symbol" w:hint="default"/>
        <w:color w:val="7030A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A721711"/>
    <w:multiLevelType w:val="hybridMultilevel"/>
    <w:tmpl w:val="E102AA1A"/>
    <w:lvl w:ilvl="0" w:tplc="1988B9E8">
      <w:start w:val="1"/>
      <w:numFmt w:val="bullet"/>
      <w:lvlText w:val=""/>
      <w:lvlJc w:val="left"/>
      <w:pPr>
        <w:ind w:left="720" w:hanging="360"/>
      </w:pPr>
      <w:rPr>
        <w:rFonts w:ascii="Symbol" w:hAnsi="Symbol" w:hint="default"/>
        <w:color w:val="7030A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E036D3E"/>
    <w:multiLevelType w:val="hybridMultilevel"/>
    <w:tmpl w:val="49DCED56"/>
    <w:lvl w:ilvl="0" w:tplc="A554230C">
      <w:start w:val="1"/>
      <w:numFmt w:val="bullet"/>
      <w:lvlText w:val=""/>
      <w:lvlJc w:val="left"/>
      <w:pPr>
        <w:ind w:left="720" w:hanging="360"/>
      </w:pPr>
      <w:rPr>
        <w:rFonts w:ascii="Symbol" w:hAnsi="Symbol" w:hint="default"/>
        <w:color w:val="7030A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1"/>
  </w:num>
  <w:num w:numId="4">
    <w:abstractNumId w:val="6"/>
  </w:num>
  <w:num w:numId="5">
    <w:abstractNumId w:val="3"/>
  </w:num>
  <w:num w:numId="6">
    <w:abstractNumId w:val="5"/>
  </w:num>
  <w:num w:numId="7">
    <w:abstractNumId w:val="0"/>
  </w:num>
  <w:num w:numId="8">
    <w:abstractNumId w:val="0"/>
  </w:num>
  <w:num w:numId="9">
    <w:abstractNumId w:val="7"/>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7667"/>
    <w:rsid w:val="00094CDA"/>
    <w:rsid w:val="000C1C7D"/>
    <w:rsid w:val="000E0B36"/>
    <w:rsid w:val="00120A72"/>
    <w:rsid w:val="00172779"/>
    <w:rsid w:val="001D1B67"/>
    <w:rsid w:val="001F1B50"/>
    <w:rsid w:val="00206C2A"/>
    <w:rsid w:val="00257667"/>
    <w:rsid w:val="00290266"/>
    <w:rsid w:val="002938D3"/>
    <w:rsid w:val="00294ACA"/>
    <w:rsid w:val="00296A1F"/>
    <w:rsid w:val="002B234A"/>
    <w:rsid w:val="002D4AF5"/>
    <w:rsid w:val="00390CBB"/>
    <w:rsid w:val="00440582"/>
    <w:rsid w:val="00471400"/>
    <w:rsid w:val="004B2BF9"/>
    <w:rsid w:val="004C3F61"/>
    <w:rsid w:val="00537222"/>
    <w:rsid w:val="005A0C6D"/>
    <w:rsid w:val="00644989"/>
    <w:rsid w:val="006A250B"/>
    <w:rsid w:val="0071001A"/>
    <w:rsid w:val="007849D5"/>
    <w:rsid w:val="007A38C5"/>
    <w:rsid w:val="008D6C28"/>
    <w:rsid w:val="00916E5F"/>
    <w:rsid w:val="00933E4E"/>
    <w:rsid w:val="009A6147"/>
    <w:rsid w:val="00A15FC4"/>
    <w:rsid w:val="00A809FD"/>
    <w:rsid w:val="00AD6361"/>
    <w:rsid w:val="00B624BE"/>
    <w:rsid w:val="00BB4284"/>
    <w:rsid w:val="00C33D30"/>
    <w:rsid w:val="00C83C25"/>
    <w:rsid w:val="00CB04A8"/>
    <w:rsid w:val="00E676DD"/>
    <w:rsid w:val="00EE5BED"/>
    <w:rsid w:val="00EE6BC4"/>
    <w:rsid w:val="00EE7810"/>
    <w:rsid w:val="00FE2C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94B15B9"/>
  <w15:chartTrackingRefBased/>
  <w15:docId w15:val="{6A3D032B-7637-408B-B63F-EE8E9D5B84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5FC4"/>
    <w:rPr>
      <w:rFonts w:ascii="Avenir LT Std 35 Light" w:hAnsi="Avenir LT Std 35 Light"/>
      <w:sz w:val="24"/>
      <w:szCs w:val="24"/>
    </w:rPr>
  </w:style>
  <w:style w:type="paragraph" w:styleId="Heading1">
    <w:name w:val="heading 1"/>
    <w:basedOn w:val="Normal"/>
    <w:next w:val="Normal"/>
    <w:link w:val="Heading1Char"/>
    <w:uiPriority w:val="9"/>
    <w:qFormat/>
    <w:rsid w:val="00CB04A8"/>
    <w:pPr>
      <w:keepNext/>
      <w:keepLines/>
      <w:numPr>
        <w:numId w:val="1"/>
      </w:numPr>
      <w:spacing w:before="240" w:after="0"/>
      <w:outlineLvl w:val="0"/>
    </w:pPr>
    <w:rPr>
      <w:rFonts w:eastAsiaTheme="majorEastAsia" w:cstheme="minorHAnsi"/>
      <w:b/>
      <w:bCs/>
      <w:color w:val="2F5496" w:themeColor="accent1" w:themeShade="BF"/>
      <w:sz w:val="32"/>
      <w:szCs w:val="32"/>
    </w:rPr>
  </w:style>
  <w:style w:type="paragraph" w:styleId="Heading2">
    <w:name w:val="heading 2"/>
    <w:basedOn w:val="Normal"/>
    <w:next w:val="Normal"/>
    <w:link w:val="Heading2Char"/>
    <w:uiPriority w:val="9"/>
    <w:unhideWhenUsed/>
    <w:qFormat/>
    <w:rsid w:val="00A15FC4"/>
    <w:pPr>
      <w:outlineLvl w:val="1"/>
    </w:pPr>
    <w:rPr>
      <w:rFonts w:ascii="Avenir LT Std 55 Roman" w:hAnsi="Avenir LT Std 55 Roman"/>
      <w:b/>
      <w:bCs/>
      <w:color w:val="7030A0"/>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B04A8"/>
    <w:rPr>
      <w:rFonts w:eastAsiaTheme="majorEastAsia" w:cstheme="minorHAnsi"/>
      <w:b/>
      <w:bCs/>
      <w:color w:val="2F5496" w:themeColor="accent1" w:themeShade="BF"/>
      <w:sz w:val="32"/>
      <w:szCs w:val="32"/>
    </w:rPr>
  </w:style>
  <w:style w:type="character" w:customStyle="1" w:styleId="Heading2Char">
    <w:name w:val="Heading 2 Char"/>
    <w:basedOn w:val="DefaultParagraphFont"/>
    <w:link w:val="Heading2"/>
    <w:uiPriority w:val="9"/>
    <w:rsid w:val="00A15FC4"/>
    <w:rPr>
      <w:rFonts w:ascii="Avenir LT Std 55 Roman" w:hAnsi="Avenir LT Std 55 Roman"/>
      <w:b/>
      <w:bCs/>
      <w:color w:val="7030A0"/>
      <w:sz w:val="32"/>
      <w:szCs w:val="32"/>
    </w:rPr>
  </w:style>
  <w:style w:type="paragraph" w:styleId="ListParagraph">
    <w:name w:val="List Paragraph"/>
    <w:basedOn w:val="Normal"/>
    <w:uiPriority w:val="34"/>
    <w:qFormat/>
    <w:rsid w:val="00CB04A8"/>
    <w:pPr>
      <w:ind w:left="720"/>
      <w:contextualSpacing/>
    </w:pPr>
  </w:style>
  <w:style w:type="paragraph" w:styleId="Header">
    <w:name w:val="header"/>
    <w:basedOn w:val="Normal"/>
    <w:link w:val="HeaderChar"/>
    <w:uiPriority w:val="99"/>
    <w:unhideWhenUsed/>
    <w:rsid w:val="00172779"/>
    <w:pPr>
      <w:tabs>
        <w:tab w:val="center" w:pos="4513"/>
        <w:tab w:val="right" w:pos="9026"/>
      </w:tabs>
      <w:spacing w:after="0" w:line="240" w:lineRule="auto"/>
    </w:pPr>
  </w:style>
  <w:style w:type="character" w:customStyle="1" w:styleId="HeaderChar">
    <w:name w:val="Header Char"/>
    <w:basedOn w:val="DefaultParagraphFont"/>
    <w:link w:val="Header"/>
    <w:uiPriority w:val="99"/>
    <w:rsid w:val="00172779"/>
    <w:rPr>
      <w:rFonts w:ascii="Avenir LT Std 35 Light" w:hAnsi="Avenir LT Std 35 Light"/>
      <w:sz w:val="24"/>
      <w:szCs w:val="24"/>
    </w:rPr>
  </w:style>
  <w:style w:type="paragraph" w:styleId="Footer">
    <w:name w:val="footer"/>
    <w:basedOn w:val="Normal"/>
    <w:link w:val="FooterChar"/>
    <w:uiPriority w:val="99"/>
    <w:unhideWhenUsed/>
    <w:rsid w:val="00172779"/>
    <w:pPr>
      <w:tabs>
        <w:tab w:val="center" w:pos="4513"/>
        <w:tab w:val="right" w:pos="9026"/>
      </w:tabs>
      <w:spacing w:after="0" w:line="240" w:lineRule="auto"/>
    </w:pPr>
  </w:style>
  <w:style w:type="character" w:customStyle="1" w:styleId="FooterChar">
    <w:name w:val="Footer Char"/>
    <w:basedOn w:val="DefaultParagraphFont"/>
    <w:link w:val="Footer"/>
    <w:uiPriority w:val="99"/>
    <w:rsid w:val="00172779"/>
    <w:rPr>
      <w:rFonts w:ascii="Avenir LT Std 35 Light" w:hAnsi="Avenir LT Std 35 Light"/>
      <w:sz w:val="24"/>
      <w:szCs w:val="24"/>
    </w:rPr>
  </w:style>
  <w:style w:type="table" w:styleId="TableGrid">
    <w:name w:val="Table Grid"/>
    <w:basedOn w:val="TableNormal"/>
    <w:uiPriority w:val="39"/>
    <w:rsid w:val="00933E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2803522">
      <w:bodyDiv w:val="1"/>
      <w:marLeft w:val="0"/>
      <w:marRight w:val="0"/>
      <w:marTop w:val="0"/>
      <w:marBottom w:val="0"/>
      <w:divBdr>
        <w:top w:val="none" w:sz="0" w:space="0" w:color="auto"/>
        <w:left w:val="none" w:sz="0" w:space="0" w:color="auto"/>
        <w:bottom w:val="none" w:sz="0" w:space="0" w:color="auto"/>
        <w:right w:val="none" w:sz="0" w:space="0" w:color="auto"/>
      </w:divBdr>
    </w:div>
    <w:div w:id="1701128172">
      <w:bodyDiv w:val="1"/>
      <w:marLeft w:val="0"/>
      <w:marRight w:val="0"/>
      <w:marTop w:val="0"/>
      <w:marBottom w:val="0"/>
      <w:divBdr>
        <w:top w:val="none" w:sz="0" w:space="0" w:color="auto"/>
        <w:left w:val="none" w:sz="0" w:space="0" w:color="auto"/>
        <w:bottom w:val="none" w:sz="0" w:space="0" w:color="auto"/>
        <w:right w:val="none" w:sz="0" w:space="0" w:color="auto"/>
      </w:divBdr>
    </w:div>
    <w:div w:id="2020082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oleObject" Target="embeddings/oleObject3.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327</Words>
  <Characters>1864</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Johnson</dc:creator>
  <cp:keywords/>
  <dc:description/>
  <cp:lastModifiedBy>Sarah Johnson</cp:lastModifiedBy>
  <cp:revision>3</cp:revision>
  <dcterms:created xsi:type="dcterms:W3CDTF">2022-03-07T15:53:00Z</dcterms:created>
  <dcterms:modified xsi:type="dcterms:W3CDTF">2022-03-07T15:54:00Z</dcterms:modified>
</cp:coreProperties>
</file>