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0B292" w14:textId="6D769E21" w:rsidR="0054008F" w:rsidRPr="00CC5645" w:rsidRDefault="005A1F14" w:rsidP="00666555">
      <w:pPr>
        <w:pStyle w:val="Heading1"/>
        <w:spacing w:line="360" w:lineRule="auto"/>
        <w:jc w:val="left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  <w:r w:rsidRPr="00CC5645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74EF3A2B" wp14:editId="291D8B52">
            <wp:extent cx="28194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792F" w14:textId="77777777" w:rsidR="0098231A" w:rsidRPr="001E15E3" w:rsidRDefault="0098231A" w:rsidP="00666555">
      <w:pPr>
        <w:spacing w:line="360" w:lineRule="auto"/>
        <w:jc w:val="center"/>
        <w:rPr>
          <w:rFonts w:ascii="Arial" w:hAnsi="Arial" w:cs="Arial"/>
          <w:lang w:eastAsia="en-GB"/>
        </w:rPr>
      </w:pPr>
    </w:p>
    <w:p w14:paraId="6368DA83" w14:textId="77777777" w:rsidR="001E15E3" w:rsidRPr="00A3544B" w:rsidRDefault="0098231A" w:rsidP="00666555">
      <w:pPr>
        <w:spacing w:line="240" w:lineRule="auto"/>
        <w:jc w:val="center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</w:pPr>
      <w:r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P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 xml:space="preserve">arenting </w:t>
      </w:r>
      <w:r w:rsidR="00D960A8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A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ssessment</w:t>
      </w:r>
      <w:r w:rsidR="001D4AA0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 xml:space="preserve"> including </w:t>
      </w:r>
      <w:r w:rsidR="00B711EB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P</w:t>
      </w:r>
      <w:r w:rsidR="001D4AA0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re-</w:t>
      </w:r>
      <w:r w:rsidR="00B711EB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B</w:t>
      </w:r>
      <w:r w:rsidR="001D4AA0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irth</w:t>
      </w:r>
      <w:r w:rsidR="00DE1912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, Support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 xml:space="preserve"> and </w:t>
      </w:r>
      <w:r w:rsidR="00D960A8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I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 xml:space="preserve">ntervention </w:t>
      </w:r>
      <w:r w:rsidR="00D960A8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P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 xml:space="preserve">ractice </w:t>
      </w:r>
      <w:r w:rsidR="00D960A8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G</w:t>
      </w:r>
      <w:r w:rsidR="005E0A2D" w:rsidRPr="00A3544B">
        <w:rPr>
          <w:rFonts w:ascii="Arial" w:hAnsi="Arial" w:cs="Arial"/>
          <w:b/>
          <w:bCs/>
          <w:color w:val="2E74B5" w:themeColor="accent5" w:themeShade="BF"/>
          <w:sz w:val="28"/>
          <w:szCs w:val="28"/>
          <w:lang w:eastAsia="en-GB"/>
        </w:rPr>
        <w:t>uidance</w:t>
      </w:r>
    </w:p>
    <w:p w14:paraId="4893B6A5" w14:textId="77777777" w:rsidR="00F23E76" w:rsidRPr="00C3463A" w:rsidRDefault="00F23E76" w:rsidP="00C3463A">
      <w:pPr>
        <w:numPr>
          <w:ilvl w:val="0"/>
          <w:numId w:val="29"/>
        </w:numPr>
        <w:spacing w:line="360" w:lineRule="auto"/>
        <w:ind w:left="426"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</w:pPr>
      <w:r w:rsidRPr="00C3463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Foreword</w:t>
      </w:r>
    </w:p>
    <w:p w14:paraId="65D2B6B9" w14:textId="1CEAC49D" w:rsidR="00BF51FC" w:rsidRPr="000C731D" w:rsidRDefault="00D96FC1" w:rsidP="006665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31D">
        <w:rPr>
          <w:rFonts w:ascii="Arial" w:hAnsi="Arial" w:cs="Arial"/>
          <w:sz w:val="24"/>
          <w:szCs w:val="24"/>
        </w:rPr>
        <w:t xml:space="preserve">A parenting </w:t>
      </w:r>
      <w:r w:rsidR="00CF795E" w:rsidRPr="000C731D">
        <w:rPr>
          <w:rFonts w:ascii="Arial" w:hAnsi="Arial" w:cs="Arial"/>
          <w:sz w:val="24"/>
          <w:szCs w:val="24"/>
        </w:rPr>
        <w:t xml:space="preserve">and pre-birth </w:t>
      </w:r>
      <w:r w:rsidRPr="000C731D">
        <w:rPr>
          <w:rFonts w:ascii="Arial" w:hAnsi="Arial" w:cs="Arial"/>
          <w:sz w:val="24"/>
          <w:szCs w:val="24"/>
        </w:rPr>
        <w:t xml:space="preserve">assessment should be a holistic assessment which explores </w:t>
      </w:r>
      <w:r w:rsidR="00EF15A3" w:rsidRPr="000C731D">
        <w:rPr>
          <w:rFonts w:ascii="Arial" w:hAnsi="Arial" w:cs="Arial"/>
          <w:sz w:val="24"/>
          <w:szCs w:val="24"/>
        </w:rPr>
        <w:t xml:space="preserve">a </w:t>
      </w:r>
      <w:r w:rsidRPr="000C731D">
        <w:rPr>
          <w:rFonts w:ascii="Arial" w:hAnsi="Arial" w:cs="Arial"/>
          <w:sz w:val="24"/>
          <w:szCs w:val="24"/>
        </w:rPr>
        <w:t>parent</w:t>
      </w:r>
      <w:r w:rsidR="00EF15A3" w:rsidRPr="000C731D">
        <w:rPr>
          <w:rFonts w:ascii="Arial" w:hAnsi="Arial" w:cs="Arial"/>
          <w:sz w:val="24"/>
          <w:szCs w:val="24"/>
        </w:rPr>
        <w:t>(s)</w:t>
      </w:r>
      <w:r w:rsidRPr="000C731D">
        <w:rPr>
          <w:rFonts w:ascii="Arial" w:hAnsi="Arial" w:cs="Arial"/>
          <w:sz w:val="24"/>
          <w:szCs w:val="24"/>
        </w:rPr>
        <w:t xml:space="preserve">, or primary carer’s ability to provide safe care for their child/ren and meet their </w:t>
      </w:r>
      <w:r w:rsidR="00EF15A3" w:rsidRPr="000C731D">
        <w:rPr>
          <w:rFonts w:ascii="Arial" w:hAnsi="Arial" w:cs="Arial"/>
          <w:sz w:val="24"/>
          <w:szCs w:val="24"/>
        </w:rPr>
        <w:t xml:space="preserve">immediate and </w:t>
      </w:r>
      <w:r w:rsidR="00CC5645" w:rsidRPr="000C731D">
        <w:rPr>
          <w:rFonts w:ascii="Arial" w:hAnsi="Arial" w:cs="Arial"/>
          <w:sz w:val="24"/>
          <w:szCs w:val="24"/>
        </w:rPr>
        <w:t>long-term</w:t>
      </w:r>
      <w:r w:rsidR="00EF15A3" w:rsidRPr="000C731D">
        <w:rPr>
          <w:rFonts w:ascii="Arial" w:hAnsi="Arial" w:cs="Arial"/>
          <w:sz w:val="24"/>
          <w:szCs w:val="24"/>
        </w:rPr>
        <w:t xml:space="preserve"> </w:t>
      </w:r>
      <w:r w:rsidRPr="000C731D">
        <w:rPr>
          <w:rFonts w:ascii="Arial" w:hAnsi="Arial" w:cs="Arial"/>
          <w:sz w:val="24"/>
          <w:szCs w:val="24"/>
        </w:rPr>
        <w:t xml:space="preserve">care needs. </w:t>
      </w:r>
      <w:r w:rsidR="00BF51FC" w:rsidRPr="000C731D">
        <w:rPr>
          <w:rFonts w:ascii="Arial" w:hAnsi="Arial" w:cs="Arial"/>
          <w:sz w:val="24"/>
          <w:szCs w:val="24"/>
          <w:lang w:eastAsia="en-GB"/>
        </w:rPr>
        <w:t xml:space="preserve">The right approach and intervention at the right time can strengthen relationships for children and minimise the possible impact of trauma.   </w:t>
      </w:r>
    </w:p>
    <w:p w14:paraId="5FB8CECA" w14:textId="77777777" w:rsidR="001E15E3" w:rsidRPr="000C731D" w:rsidRDefault="001E15E3" w:rsidP="00666555">
      <w:p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C731D">
        <w:rPr>
          <w:rFonts w:ascii="Arial" w:hAnsi="Arial" w:cs="Arial"/>
          <w:sz w:val="24"/>
          <w:szCs w:val="24"/>
          <w:lang w:eastAsia="en-GB"/>
        </w:rPr>
        <w:t>Th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>is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>g</w:t>
      </w:r>
      <w:r w:rsidRPr="000C731D">
        <w:rPr>
          <w:rFonts w:ascii="Arial" w:hAnsi="Arial" w:cs="Arial"/>
          <w:sz w:val="24"/>
          <w:szCs w:val="24"/>
          <w:lang w:eastAsia="en-GB"/>
        </w:rPr>
        <w:t>uidance aims to promote the Trust’s over-arching practice model through relationship</w:t>
      </w:r>
      <w:r w:rsidR="007C1C21">
        <w:rPr>
          <w:rFonts w:ascii="Arial" w:hAnsi="Arial" w:cs="Arial"/>
          <w:sz w:val="24"/>
          <w:szCs w:val="24"/>
          <w:lang w:eastAsia="en-GB"/>
        </w:rPr>
        <w:t>-based and trauma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informed practice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 xml:space="preserve">. 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Relationship-based 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>practice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promotes a strengths-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>based, systemic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approach to working in partnership with children, young </w:t>
      </w:r>
      <w:proofErr w:type="gramStart"/>
      <w:r w:rsidRPr="000C731D">
        <w:rPr>
          <w:rFonts w:ascii="Arial" w:hAnsi="Arial" w:cs="Arial"/>
          <w:sz w:val="24"/>
          <w:szCs w:val="24"/>
          <w:lang w:eastAsia="en-GB"/>
        </w:rPr>
        <w:t>people</w:t>
      </w:r>
      <w:proofErr w:type="gramEnd"/>
      <w:r w:rsidRPr="000C731D">
        <w:rPr>
          <w:rFonts w:ascii="Arial" w:hAnsi="Arial" w:cs="Arial"/>
          <w:sz w:val="24"/>
          <w:szCs w:val="24"/>
          <w:lang w:eastAsia="en-GB"/>
        </w:rPr>
        <w:t xml:space="preserve"> and their families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4FE217B0" w14:textId="77777777" w:rsidR="00D96FC1" w:rsidRPr="000C731D" w:rsidRDefault="00D96FC1" w:rsidP="00666555">
      <w:p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C731D">
        <w:rPr>
          <w:rFonts w:ascii="Arial" w:hAnsi="Arial" w:cs="Arial"/>
          <w:sz w:val="24"/>
          <w:szCs w:val="24"/>
          <w:lang w:eastAsia="en-GB"/>
        </w:rPr>
        <w:t>This practice guidance is relevant to unborn children</w:t>
      </w:r>
      <w:r w:rsidR="003F4D40" w:rsidRPr="000C731D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or at any point in the child’s journey. </w:t>
      </w:r>
      <w:r w:rsidR="00F1280C">
        <w:rPr>
          <w:rFonts w:ascii="Arial" w:hAnsi="Arial" w:cs="Arial"/>
          <w:sz w:val="24"/>
          <w:szCs w:val="24"/>
          <w:lang w:eastAsia="en-GB"/>
        </w:rPr>
        <w:t xml:space="preserve">An assessment 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must be seen by all as </w:t>
      </w:r>
      <w:r w:rsidR="00F1280C" w:rsidRPr="000C731D">
        <w:rPr>
          <w:rFonts w:ascii="Arial" w:hAnsi="Arial" w:cs="Arial"/>
          <w:sz w:val="24"/>
          <w:szCs w:val="24"/>
          <w:lang w:eastAsia="en-GB"/>
        </w:rPr>
        <w:t xml:space="preserve">an </w:t>
      </w:r>
      <w:r w:rsidR="00F1280C">
        <w:rPr>
          <w:rFonts w:ascii="Arial" w:hAnsi="Arial" w:cs="Arial"/>
          <w:sz w:val="24"/>
          <w:szCs w:val="24"/>
          <w:lang w:eastAsia="en-GB"/>
        </w:rPr>
        <w:t>opportunity</w:t>
      </w:r>
      <w:r w:rsidR="007C1C21">
        <w:rPr>
          <w:rFonts w:ascii="Arial" w:hAnsi="Arial" w:cs="Arial"/>
          <w:sz w:val="24"/>
          <w:szCs w:val="24"/>
          <w:lang w:eastAsia="en-GB"/>
        </w:rPr>
        <w:t xml:space="preserve"> to provide timely and effective help and support (</w:t>
      </w:r>
      <w:r w:rsidRPr="000C731D">
        <w:rPr>
          <w:rFonts w:ascii="Arial" w:hAnsi="Arial" w:cs="Arial"/>
          <w:sz w:val="24"/>
          <w:szCs w:val="24"/>
          <w:lang w:eastAsia="en-GB"/>
        </w:rPr>
        <w:t>intervention</w:t>
      </w:r>
      <w:r w:rsidR="007C1C21">
        <w:rPr>
          <w:rFonts w:ascii="Arial" w:hAnsi="Arial" w:cs="Arial"/>
          <w:sz w:val="24"/>
          <w:szCs w:val="24"/>
          <w:lang w:eastAsia="en-GB"/>
        </w:rPr>
        <w:t>)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 to improve the child’s current and future lived experience. The identification of needs and provision of </w:t>
      </w:r>
      <w:r w:rsidR="007C1C21">
        <w:rPr>
          <w:rFonts w:ascii="Arial" w:hAnsi="Arial" w:cs="Arial"/>
          <w:sz w:val="24"/>
          <w:szCs w:val="24"/>
          <w:lang w:eastAsia="en-GB"/>
        </w:rPr>
        <w:t xml:space="preserve">help and </w:t>
      </w:r>
      <w:r w:rsidRPr="000C731D">
        <w:rPr>
          <w:rFonts w:ascii="Arial" w:hAnsi="Arial" w:cs="Arial"/>
          <w:sz w:val="24"/>
          <w:szCs w:val="24"/>
          <w:lang w:eastAsia="en-GB"/>
        </w:rPr>
        <w:t xml:space="preserve">support should happen as soon as possible during the assessment. </w:t>
      </w:r>
    </w:p>
    <w:p w14:paraId="2FB3A1E4" w14:textId="77777777" w:rsidR="0098231A" w:rsidRPr="00C3463A" w:rsidRDefault="0098231A" w:rsidP="00C3463A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</w:pPr>
      <w:r w:rsidRPr="00C3463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P</w:t>
      </w:r>
      <w:r w:rsidR="00CB3675" w:rsidRPr="00C3463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reparation for a parenting assessment </w:t>
      </w:r>
      <w:r w:rsidR="0083052F" w:rsidRPr="00C3463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and planning at child in need, core group and care planning meetings. </w:t>
      </w:r>
    </w:p>
    <w:p w14:paraId="19567156" w14:textId="77777777" w:rsidR="00BE68C9" w:rsidRPr="001D4AA0" w:rsidRDefault="0098231A" w:rsidP="00666555">
      <w:p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 xml:space="preserve">Once it has been identified that a parenting assessment is </w:t>
      </w:r>
      <w:r w:rsidR="00521602" w:rsidRPr="001D4AA0">
        <w:rPr>
          <w:rFonts w:ascii="Arial" w:hAnsi="Arial" w:cs="Arial"/>
          <w:sz w:val="24"/>
          <w:szCs w:val="24"/>
          <w:lang w:eastAsia="en-GB"/>
        </w:rPr>
        <w:t>needed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 for a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>child or young person, it is important that</w:t>
      </w:r>
      <w:r w:rsidR="000C0409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>everyone</w:t>
      </w:r>
      <w:r w:rsidR="000C0409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 xml:space="preserve">involved with the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>child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 xml:space="preserve">;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 xml:space="preserve">parents, 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extended family/friends,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 xml:space="preserve">family support 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services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>and other professionals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 xml:space="preserve"> are able to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 xml:space="preserve">contribute to the 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 xml:space="preserve">plan of 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>assessment</w:t>
      </w:r>
      <w:r w:rsidR="00CF795E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gramStart"/>
      <w:r w:rsidR="00B3538F" w:rsidRPr="001D4AA0">
        <w:rPr>
          <w:rFonts w:ascii="Arial" w:hAnsi="Arial" w:cs="Arial"/>
          <w:sz w:val="24"/>
          <w:szCs w:val="24"/>
          <w:lang w:eastAsia="en-GB"/>
        </w:rPr>
        <w:t>intervention</w:t>
      </w:r>
      <w:proofErr w:type="gramEnd"/>
      <w:r w:rsidR="00CF795E">
        <w:rPr>
          <w:rFonts w:ascii="Arial" w:hAnsi="Arial" w:cs="Arial"/>
          <w:sz w:val="24"/>
          <w:szCs w:val="24"/>
          <w:lang w:eastAsia="en-GB"/>
        </w:rPr>
        <w:t xml:space="preserve"> and support</w:t>
      </w:r>
      <w:r w:rsidR="00B3538F" w:rsidRPr="001D4AA0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>To</w:t>
      </w:r>
      <w:r w:rsidR="00BE68C9" w:rsidRPr="001D4AA0">
        <w:rPr>
          <w:rFonts w:ascii="Arial" w:hAnsi="Arial" w:cs="Arial"/>
          <w:sz w:val="24"/>
          <w:szCs w:val="24"/>
          <w:lang w:eastAsia="en-GB"/>
        </w:rPr>
        <w:t xml:space="preserve"> achieve this the follow</w:t>
      </w:r>
      <w:r w:rsidR="0083052F">
        <w:rPr>
          <w:rFonts w:ascii="Arial" w:hAnsi="Arial" w:cs="Arial"/>
          <w:sz w:val="24"/>
          <w:szCs w:val="24"/>
          <w:lang w:eastAsia="en-GB"/>
        </w:rPr>
        <w:t>ing</w:t>
      </w:r>
      <w:r w:rsidR="00BE68C9" w:rsidRPr="001D4AA0">
        <w:rPr>
          <w:rFonts w:ascii="Arial" w:hAnsi="Arial" w:cs="Arial"/>
          <w:sz w:val="24"/>
          <w:szCs w:val="24"/>
          <w:lang w:eastAsia="en-GB"/>
        </w:rPr>
        <w:t xml:space="preserve"> steps </w:t>
      </w:r>
      <w:r w:rsidR="008A146A" w:rsidRPr="001D4AA0">
        <w:rPr>
          <w:rFonts w:ascii="Arial" w:hAnsi="Arial" w:cs="Arial"/>
          <w:sz w:val="24"/>
          <w:szCs w:val="24"/>
          <w:lang w:eastAsia="en-GB"/>
        </w:rPr>
        <w:t xml:space="preserve">are </w:t>
      </w:r>
      <w:r w:rsidR="00057175" w:rsidRPr="001D4AA0">
        <w:rPr>
          <w:rFonts w:ascii="Arial" w:hAnsi="Arial" w:cs="Arial"/>
          <w:sz w:val="24"/>
          <w:szCs w:val="24"/>
          <w:lang w:eastAsia="en-GB"/>
        </w:rPr>
        <w:t>recommended:</w:t>
      </w:r>
      <w:r w:rsidR="00BE68C9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446AAFD" w14:textId="77777777" w:rsidR="003443E6" w:rsidRPr="001D4AA0" w:rsidRDefault="003443E6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 xml:space="preserve">There should be a reflective discussion </w:t>
      </w:r>
      <w:r w:rsidR="00521602" w:rsidRPr="001D4AA0">
        <w:rPr>
          <w:rFonts w:ascii="Arial" w:hAnsi="Arial" w:cs="Arial"/>
          <w:sz w:val="24"/>
          <w:szCs w:val="24"/>
          <w:lang w:eastAsia="en-GB"/>
        </w:rPr>
        <w:t>in supervision with your team manager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 regarding any parenting assessment </w:t>
      </w:r>
      <w:r w:rsidR="00521602" w:rsidRPr="001D4AA0">
        <w:rPr>
          <w:rFonts w:ascii="Arial" w:hAnsi="Arial" w:cs="Arial"/>
          <w:sz w:val="24"/>
          <w:szCs w:val="24"/>
          <w:lang w:eastAsia="en-GB"/>
        </w:rPr>
        <w:t xml:space="preserve">and intervention. </w:t>
      </w:r>
    </w:p>
    <w:p w14:paraId="461A6EF9" w14:textId="77777777" w:rsidR="003563AA" w:rsidRPr="001D4AA0" w:rsidRDefault="003443E6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lastRenderedPageBreak/>
        <w:t>A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 family group conference should </w:t>
      </w:r>
      <w:r w:rsidR="009A28DE" w:rsidRPr="001D4AA0">
        <w:rPr>
          <w:rFonts w:ascii="Arial" w:hAnsi="Arial" w:cs="Arial"/>
          <w:sz w:val="24"/>
          <w:szCs w:val="24"/>
          <w:lang w:eastAsia="en-GB"/>
        </w:rPr>
        <w:t>have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E6A91" w:rsidRPr="001D4AA0">
        <w:rPr>
          <w:rFonts w:ascii="Arial" w:hAnsi="Arial" w:cs="Arial"/>
          <w:sz w:val="24"/>
          <w:szCs w:val="24"/>
          <w:lang w:eastAsia="en-GB"/>
        </w:rPr>
        <w:t>been held</w:t>
      </w:r>
      <w:r w:rsidR="009A28DE" w:rsidRPr="001D4AA0">
        <w:rPr>
          <w:rFonts w:ascii="Arial" w:hAnsi="Arial" w:cs="Arial"/>
          <w:sz w:val="24"/>
          <w:szCs w:val="24"/>
          <w:lang w:eastAsia="en-GB"/>
        </w:rPr>
        <w:t>,</w:t>
      </w:r>
      <w:r w:rsidR="00465E85" w:rsidRPr="001D4AA0">
        <w:rPr>
          <w:rFonts w:ascii="Arial" w:hAnsi="Arial" w:cs="Arial"/>
          <w:sz w:val="24"/>
          <w:szCs w:val="24"/>
          <w:lang w:eastAsia="en-GB"/>
        </w:rPr>
        <w:t xml:space="preserve"> or a referral should be made at the beginning of the assessment. </w:t>
      </w:r>
    </w:p>
    <w:p w14:paraId="7F200FBC" w14:textId="77777777" w:rsidR="003563AA" w:rsidRPr="001D4AA0" w:rsidRDefault="003563AA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 xml:space="preserve">Parenting assessments should be completed </w:t>
      </w:r>
      <w:r w:rsidR="00F1280C">
        <w:rPr>
          <w:rFonts w:ascii="Arial" w:hAnsi="Arial" w:cs="Arial"/>
          <w:sz w:val="24"/>
          <w:szCs w:val="24"/>
          <w:lang w:eastAsia="en-GB"/>
        </w:rPr>
        <w:t xml:space="preserve">during periods of child protection planning, 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prior to </w:t>
      </w:r>
      <w:r w:rsidR="00F1280C" w:rsidRPr="001D4AA0">
        <w:rPr>
          <w:rFonts w:ascii="Arial" w:hAnsi="Arial" w:cs="Arial"/>
          <w:sz w:val="24"/>
          <w:szCs w:val="24"/>
          <w:lang w:eastAsia="en-GB"/>
        </w:rPr>
        <w:t>legal planning meeting</w:t>
      </w:r>
      <w:r w:rsidR="00F1280C">
        <w:rPr>
          <w:rFonts w:ascii="Arial" w:hAnsi="Arial" w:cs="Arial"/>
          <w:sz w:val="24"/>
          <w:szCs w:val="24"/>
          <w:lang w:eastAsia="en-GB"/>
        </w:rPr>
        <w:t>s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83052F">
        <w:rPr>
          <w:rFonts w:ascii="Arial" w:hAnsi="Arial" w:cs="Arial"/>
          <w:sz w:val="24"/>
          <w:szCs w:val="24"/>
          <w:lang w:eastAsia="en-GB"/>
        </w:rPr>
        <w:t xml:space="preserve">before 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entering pre-proceedings, or care proceedings. </w:t>
      </w:r>
    </w:p>
    <w:p w14:paraId="0C0891DE" w14:textId="77777777" w:rsidR="00EF15A3" w:rsidRPr="001D4AA0" w:rsidRDefault="00521602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 xml:space="preserve">You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must 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consider if the parents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>are</w:t>
      </w:r>
      <w:r w:rsidR="00EF15A3" w:rsidRPr="001D4AA0">
        <w:rPr>
          <w:rFonts w:ascii="Arial" w:hAnsi="Arial" w:cs="Arial"/>
          <w:sz w:val="24"/>
          <w:szCs w:val="24"/>
          <w:lang w:eastAsia="en-GB"/>
        </w:rPr>
        <w:t xml:space="preserve"> presenting as a couple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 or individually.</w:t>
      </w:r>
    </w:p>
    <w:p w14:paraId="3FD09AC9" w14:textId="77777777" w:rsidR="00EF15A3" w:rsidRPr="001D4AA0" w:rsidRDefault="00057175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>C</w:t>
      </w:r>
      <w:r w:rsidR="00EF15A3" w:rsidRPr="001D4AA0">
        <w:rPr>
          <w:rFonts w:ascii="Arial" w:hAnsi="Arial" w:cs="Arial"/>
          <w:sz w:val="24"/>
          <w:szCs w:val="24"/>
          <w:lang w:eastAsia="en-GB"/>
        </w:rPr>
        <w:t>hild in need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EF15A3" w:rsidRPr="001D4AA0">
        <w:rPr>
          <w:rFonts w:ascii="Arial" w:hAnsi="Arial" w:cs="Arial"/>
          <w:sz w:val="24"/>
          <w:szCs w:val="24"/>
          <w:lang w:eastAsia="en-GB"/>
        </w:rPr>
        <w:t xml:space="preserve">core group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or care planning </w:t>
      </w:r>
      <w:r w:rsidR="00EF15A3" w:rsidRPr="001D4AA0">
        <w:rPr>
          <w:rFonts w:ascii="Arial" w:hAnsi="Arial" w:cs="Arial"/>
          <w:sz w:val="24"/>
          <w:szCs w:val="24"/>
          <w:lang w:eastAsia="en-GB"/>
        </w:rPr>
        <w:t>meetings should be used to support the planning of the assessment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 and intervention. </w:t>
      </w:r>
    </w:p>
    <w:p w14:paraId="40CEE025" w14:textId="77777777" w:rsidR="00EF15A3" w:rsidRPr="001D4AA0" w:rsidRDefault="00CF795E" w:rsidP="0066655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You need to consider </w:t>
      </w:r>
      <w:r w:rsidR="00F1280C">
        <w:rPr>
          <w:rFonts w:ascii="Arial" w:hAnsi="Arial" w:cs="Arial"/>
          <w:sz w:val="24"/>
          <w:szCs w:val="24"/>
          <w:lang w:eastAsia="en-GB"/>
        </w:rPr>
        <w:t xml:space="preserve">equality, </w:t>
      </w:r>
      <w:proofErr w:type="gramStart"/>
      <w:r w:rsidR="00F1280C">
        <w:rPr>
          <w:rFonts w:ascii="Arial" w:hAnsi="Arial" w:cs="Arial"/>
          <w:sz w:val="24"/>
          <w:szCs w:val="24"/>
          <w:lang w:eastAsia="en-GB"/>
        </w:rPr>
        <w:t>diversity</w:t>
      </w:r>
      <w:proofErr w:type="gramEnd"/>
      <w:r w:rsidR="00F1280C">
        <w:rPr>
          <w:rFonts w:ascii="Arial" w:hAnsi="Arial" w:cs="Arial"/>
          <w:sz w:val="24"/>
          <w:szCs w:val="24"/>
          <w:lang w:eastAsia="en-GB"/>
        </w:rPr>
        <w:t xml:space="preserve"> and inclusion throughout your intervention. </w:t>
      </w:r>
      <w:r w:rsidR="005172EE">
        <w:rPr>
          <w:rFonts w:ascii="Arial" w:hAnsi="Arial" w:cs="Arial"/>
          <w:sz w:val="24"/>
          <w:szCs w:val="24"/>
          <w:lang w:eastAsia="en-GB"/>
        </w:rPr>
        <w:t>You must c</w:t>
      </w:r>
      <w:r w:rsidR="00F1280C">
        <w:rPr>
          <w:rFonts w:ascii="Arial" w:hAnsi="Arial" w:cs="Arial"/>
          <w:sz w:val="24"/>
          <w:szCs w:val="24"/>
          <w:lang w:eastAsia="en-GB"/>
        </w:rPr>
        <w:t xml:space="preserve">onsider </w:t>
      </w:r>
      <w:r>
        <w:rPr>
          <w:rFonts w:ascii="Arial" w:hAnsi="Arial" w:cs="Arial"/>
          <w:sz w:val="24"/>
          <w:szCs w:val="24"/>
          <w:lang w:eastAsia="en-GB"/>
        </w:rPr>
        <w:t>if there</w:t>
      </w:r>
      <w:r w:rsidR="003563AA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C1C21">
        <w:rPr>
          <w:rFonts w:ascii="Arial" w:hAnsi="Arial" w:cs="Arial"/>
          <w:sz w:val="24"/>
          <w:szCs w:val="24"/>
          <w:lang w:eastAsia="en-GB"/>
        </w:rPr>
        <w:t xml:space="preserve">are </w:t>
      </w:r>
      <w:r w:rsidR="003563AA" w:rsidRPr="001D4AA0">
        <w:rPr>
          <w:rFonts w:ascii="Arial" w:hAnsi="Arial" w:cs="Arial"/>
          <w:sz w:val="24"/>
          <w:szCs w:val="24"/>
          <w:lang w:eastAsia="en-GB"/>
        </w:rPr>
        <w:t xml:space="preserve">any communication needs, learning needs, or capacity issues that need to be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>considered</w:t>
      </w:r>
      <w:r w:rsidR="003563AA" w:rsidRPr="001D4AA0">
        <w:rPr>
          <w:rFonts w:ascii="Arial" w:hAnsi="Arial" w:cs="Arial"/>
          <w:sz w:val="24"/>
          <w:szCs w:val="24"/>
          <w:lang w:eastAsia="en-GB"/>
        </w:rPr>
        <w:t xml:space="preserve"> in the work with the family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="003563AA" w:rsidRPr="001D4AA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Is a PAMS assessment more appropriate to the family’s needs. </w:t>
      </w:r>
    </w:p>
    <w:p w14:paraId="5B79BE16" w14:textId="77777777" w:rsidR="0098231A" w:rsidRPr="00EA3913" w:rsidRDefault="00B30A47" w:rsidP="00EA3913">
      <w:pPr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eastAsia="en-GB"/>
        </w:rPr>
      </w:pPr>
      <w:r w:rsidRPr="001D4AA0">
        <w:rPr>
          <w:rFonts w:ascii="Arial" w:hAnsi="Arial" w:cs="Arial"/>
          <w:sz w:val="24"/>
          <w:szCs w:val="24"/>
          <w:lang w:eastAsia="en-GB"/>
        </w:rPr>
        <w:t>A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 separate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 child impact chronology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needs to be completed which </w:t>
      </w:r>
      <w:r w:rsidRPr="001D4AA0">
        <w:rPr>
          <w:rFonts w:ascii="Arial" w:hAnsi="Arial" w:cs="Arial"/>
          <w:sz w:val="24"/>
          <w:szCs w:val="24"/>
          <w:lang w:eastAsia="en-GB"/>
        </w:rPr>
        <w:t>provid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>es</w:t>
      </w:r>
      <w:r w:rsidRPr="001D4AA0">
        <w:rPr>
          <w:rFonts w:ascii="Arial" w:hAnsi="Arial" w:cs="Arial"/>
          <w:sz w:val="24"/>
          <w:szCs w:val="24"/>
          <w:lang w:eastAsia="en-GB"/>
        </w:rPr>
        <w:t xml:space="preserve"> key 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incidents, </w:t>
      </w:r>
      <w:r w:rsidRPr="001D4AA0">
        <w:rPr>
          <w:rFonts w:ascii="Arial" w:hAnsi="Arial" w:cs="Arial"/>
          <w:sz w:val="24"/>
          <w:szCs w:val="24"/>
          <w:lang w:eastAsia="en-GB"/>
        </w:rPr>
        <w:t>significant events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gramStart"/>
      <w:r w:rsidRPr="001D4AA0">
        <w:rPr>
          <w:rFonts w:ascii="Arial" w:hAnsi="Arial" w:cs="Arial"/>
          <w:sz w:val="24"/>
          <w:szCs w:val="24"/>
          <w:lang w:eastAsia="en-GB"/>
        </w:rPr>
        <w:t>support</w:t>
      </w:r>
      <w:proofErr w:type="gramEnd"/>
      <w:r w:rsidRPr="001D4AA0">
        <w:rPr>
          <w:rFonts w:ascii="Arial" w:hAnsi="Arial" w:cs="Arial"/>
          <w:sz w:val="24"/>
          <w:szCs w:val="24"/>
          <w:lang w:eastAsia="en-GB"/>
        </w:rPr>
        <w:t xml:space="preserve"> and interventions that have been offered to the family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>. O</w:t>
      </w:r>
      <w:r w:rsidRPr="001D4AA0">
        <w:rPr>
          <w:rFonts w:ascii="Arial" w:hAnsi="Arial" w:cs="Arial"/>
          <w:sz w:val="24"/>
          <w:szCs w:val="24"/>
          <w:lang w:eastAsia="en-GB"/>
        </w:rPr>
        <w:t>utcome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s also </w:t>
      </w:r>
      <w:r w:rsidRPr="001D4AA0">
        <w:rPr>
          <w:rFonts w:ascii="Arial" w:hAnsi="Arial" w:cs="Arial"/>
          <w:sz w:val="24"/>
          <w:szCs w:val="24"/>
          <w:lang w:eastAsia="en-GB"/>
        </w:rPr>
        <w:t>need</w:t>
      </w:r>
      <w:r w:rsidR="001D4AA0" w:rsidRPr="001D4AA0">
        <w:rPr>
          <w:rFonts w:ascii="Arial" w:hAnsi="Arial" w:cs="Arial"/>
          <w:sz w:val="24"/>
          <w:szCs w:val="24"/>
          <w:lang w:eastAsia="en-GB"/>
        </w:rPr>
        <w:t xml:space="preserve"> to be recorded.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87E393E" w14:textId="77777777" w:rsidR="00CB3675" w:rsidRPr="0083052F" w:rsidRDefault="003443E6" w:rsidP="0066655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 xml:space="preserve">Draft some key questions that the assessment should cover, to guide your overall assessment. </w:t>
      </w:r>
    </w:p>
    <w:p w14:paraId="4D66E4E7" w14:textId="77777777" w:rsidR="005101B0" w:rsidRPr="0083052F" w:rsidRDefault="005101B0" w:rsidP="0066655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 xml:space="preserve">Assessment planning </w:t>
      </w:r>
      <w:r w:rsidR="005172EE">
        <w:rPr>
          <w:rFonts w:ascii="Arial" w:hAnsi="Arial" w:cs="Arial"/>
          <w:sz w:val="24"/>
          <w:szCs w:val="24"/>
          <w:lang w:eastAsia="en-GB"/>
        </w:rPr>
        <w:t>should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ideally take place at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3052F">
        <w:rPr>
          <w:rFonts w:ascii="Arial" w:hAnsi="Arial" w:cs="Arial"/>
          <w:sz w:val="24"/>
          <w:szCs w:val="24"/>
          <w:lang w:eastAsia="en-GB"/>
        </w:rPr>
        <w:t>child in need</w:t>
      </w:r>
      <w:r w:rsidR="00EA3913">
        <w:rPr>
          <w:rFonts w:ascii="Arial" w:hAnsi="Arial" w:cs="Arial"/>
          <w:sz w:val="24"/>
          <w:szCs w:val="24"/>
          <w:lang w:eastAsia="en-GB"/>
        </w:rPr>
        <w:t>, core group and care planning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meetings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7F68428A" w14:textId="77777777" w:rsidR="00CB3675" w:rsidRPr="0083052F" w:rsidRDefault="00CB3675" w:rsidP="0066655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 xml:space="preserve">Both parents </w:t>
      </w:r>
      <w:r w:rsidR="005101B0" w:rsidRPr="0083052F">
        <w:rPr>
          <w:rFonts w:ascii="Arial" w:hAnsi="Arial" w:cs="Arial"/>
          <w:sz w:val="24"/>
          <w:szCs w:val="24"/>
          <w:lang w:eastAsia="en-GB"/>
        </w:rPr>
        <w:t xml:space="preserve">can attend the same meeting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if safe to do so. Use separate meetings if not. </w:t>
      </w:r>
    </w:p>
    <w:p w14:paraId="5DCD930E" w14:textId="77777777" w:rsidR="00CB3675" w:rsidRPr="0083052F" w:rsidRDefault="00CB3675" w:rsidP="0066655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>The child or young person where appropriate</w:t>
      </w:r>
      <w:r w:rsidR="005101B0" w:rsidRPr="0083052F">
        <w:rPr>
          <w:rFonts w:ascii="Arial" w:hAnsi="Arial" w:cs="Arial"/>
          <w:sz w:val="24"/>
          <w:szCs w:val="24"/>
          <w:lang w:eastAsia="en-GB"/>
        </w:rPr>
        <w:t xml:space="preserve"> can </w:t>
      </w:r>
      <w:r w:rsidR="00EA3913" w:rsidRPr="0083052F">
        <w:rPr>
          <w:rFonts w:ascii="Arial" w:hAnsi="Arial" w:cs="Arial"/>
          <w:sz w:val="24"/>
          <w:szCs w:val="24"/>
          <w:lang w:eastAsia="en-GB"/>
        </w:rPr>
        <w:t>attend, if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not</w:t>
      </w:r>
      <w:r w:rsidR="005101B0" w:rsidRPr="0083052F">
        <w:rPr>
          <w:rFonts w:ascii="Arial" w:hAnsi="Arial" w:cs="Arial"/>
          <w:sz w:val="24"/>
          <w:szCs w:val="24"/>
          <w:lang w:eastAsia="en-GB"/>
        </w:rPr>
        <w:t>,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ensure their wishes and feelings are gained for this meeting and throughout the assessment. </w:t>
      </w:r>
    </w:p>
    <w:p w14:paraId="328F61B8" w14:textId="77777777" w:rsidR="00CB3675" w:rsidRPr="0083052F" w:rsidRDefault="00CB3675" w:rsidP="0066655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 xml:space="preserve">Key agencies </w:t>
      </w:r>
      <w:proofErr w:type="gramStart"/>
      <w:r w:rsidRPr="0083052F">
        <w:rPr>
          <w:rFonts w:ascii="Arial" w:hAnsi="Arial" w:cs="Arial"/>
          <w:sz w:val="24"/>
          <w:szCs w:val="24"/>
          <w:lang w:eastAsia="en-GB"/>
        </w:rPr>
        <w:t>e.g.</w:t>
      </w:r>
      <w:proofErr w:type="gramEnd"/>
      <w:r w:rsidRPr="0083052F">
        <w:rPr>
          <w:rFonts w:ascii="Arial" w:hAnsi="Arial" w:cs="Arial"/>
          <w:sz w:val="24"/>
          <w:szCs w:val="24"/>
          <w:lang w:eastAsia="en-GB"/>
        </w:rPr>
        <w:t xml:space="preserve"> education, health, family support services etc.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 need to be in attendance and contribute</w:t>
      </w:r>
      <w:r w:rsidR="005172EE">
        <w:rPr>
          <w:rFonts w:ascii="Arial" w:hAnsi="Arial" w:cs="Arial"/>
          <w:sz w:val="24"/>
          <w:szCs w:val="24"/>
          <w:lang w:eastAsia="en-GB"/>
        </w:rPr>
        <w:t xml:space="preserve"> to the assessment and provision of help and support. 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1A49D52" w14:textId="77777777" w:rsidR="00CB3675" w:rsidRPr="0083052F" w:rsidRDefault="00CB3675" w:rsidP="00666555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lastRenderedPageBreak/>
        <w:t xml:space="preserve">At least 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two to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three </w:t>
      </w:r>
      <w:proofErr w:type="gramStart"/>
      <w:r w:rsidR="00EA3913">
        <w:rPr>
          <w:rFonts w:ascii="Arial" w:hAnsi="Arial" w:cs="Arial"/>
          <w:sz w:val="24"/>
          <w:szCs w:val="24"/>
          <w:lang w:eastAsia="en-GB"/>
        </w:rPr>
        <w:t>c</w:t>
      </w:r>
      <w:r w:rsidR="00F57597" w:rsidRPr="0083052F">
        <w:rPr>
          <w:rFonts w:ascii="Arial" w:hAnsi="Arial" w:cs="Arial"/>
          <w:sz w:val="24"/>
          <w:szCs w:val="24"/>
          <w:lang w:eastAsia="en-GB"/>
        </w:rPr>
        <w:t>hild</w:t>
      </w:r>
      <w:proofErr w:type="gramEnd"/>
      <w:r w:rsidR="00F57597" w:rsidRPr="0083052F">
        <w:rPr>
          <w:rFonts w:ascii="Arial" w:hAnsi="Arial" w:cs="Arial"/>
          <w:sz w:val="24"/>
          <w:szCs w:val="24"/>
          <w:lang w:eastAsia="en-GB"/>
        </w:rPr>
        <w:t xml:space="preserve"> in </w:t>
      </w:r>
      <w:r w:rsidR="00EA3913">
        <w:rPr>
          <w:rFonts w:ascii="Arial" w:hAnsi="Arial" w:cs="Arial"/>
          <w:sz w:val="24"/>
          <w:szCs w:val="24"/>
          <w:lang w:eastAsia="en-GB"/>
        </w:rPr>
        <w:t>n</w:t>
      </w:r>
      <w:r w:rsidR="00F57597" w:rsidRPr="0083052F">
        <w:rPr>
          <w:rFonts w:ascii="Arial" w:hAnsi="Arial" w:cs="Arial"/>
          <w:sz w:val="24"/>
          <w:szCs w:val="24"/>
          <w:lang w:eastAsia="en-GB"/>
        </w:rPr>
        <w:t>eed</w:t>
      </w:r>
      <w:r w:rsidR="007C1C21">
        <w:rPr>
          <w:rFonts w:ascii="Arial" w:hAnsi="Arial" w:cs="Arial"/>
          <w:sz w:val="24"/>
          <w:szCs w:val="24"/>
          <w:lang w:eastAsia="en-GB"/>
        </w:rPr>
        <w:t>,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core group or care planning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meetings 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should be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scheduled over 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a 12 – </w:t>
      </w:r>
      <w:r w:rsidR="00EA3913" w:rsidRPr="0083052F">
        <w:rPr>
          <w:rFonts w:ascii="Arial" w:hAnsi="Arial" w:cs="Arial"/>
          <w:sz w:val="24"/>
          <w:szCs w:val="24"/>
          <w:lang w:eastAsia="en-GB"/>
        </w:rPr>
        <w:t>14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A3913" w:rsidRPr="0083052F">
        <w:rPr>
          <w:rFonts w:ascii="Arial" w:hAnsi="Arial" w:cs="Arial"/>
          <w:sz w:val="24"/>
          <w:szCs w:val="24"/>
          <w:lang w:eastAsia="en-GB"/>
        </w:rPr>
        <w:t>week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 period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 whilst the </w:t>
      </w:r>
      <w:r w:rsidRPr="0083052F">
        <w:rPr>
          <w:rFonts w:ascii="Arial" w:hAnsi="Arial" w:cs="Arial"/>
          <w:sz w:val="24"/>
          <w:szCs w:val="24"/>
          <w:lang w:eastAsia="en-GB"/>
        </w:rPr>
        <w:t>assessment and interventio</w:t>
      </w:r>
      <w:r w:rsidR="00EA3913">
        <w:rPr>
          <w:rFonts w:ascii="Arial" w:hAnsi="Arial" w:cs="Arial"/>
          <w:sz w:val="24"/>
          <w:szCs w:val="24"/>
          <w:lang w:eastAsia="en-GB"/>
        </w:rPr>
        <w:t xml:space="preserve">n is completed. This will 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>allow enough time for change in parenting capacity to be measured</w:t>
      </w:r>
      <w:r w:rsidR="005172EE">
        <w:rPr>
          <w:rFonts w:ascii="Arial" w:hAnsi="Arial" w:cs="Arial"/>
          <w:sz w:val="24"/>
          <w:szCs w:val="24"/>
          <w:lang w:eastAsia="en-GB"/>
        </w:rPr>
        <w:t xml:space="preserve"> by the multi-agency group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63342595" w14:textId="77777777" w:rsidR="005101B0" w:rsidRPr="0083052F" w:rsidRDefault="00CB3675" w:rsidP="00666555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>Safety planning</w:t>
      </w:r>
      <w:r w:rsidR="004463BC" w:rsidRPr="0083052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>need</w:t>
      </w:r>
      <w:r w:rsidR="00EA3913">
        <w:rPr>
          <w:rFonts w:ascii="Arial" w:hAnsi="Arial" w:cs="Arial"/>
          <w:sz w:val="24"/>
          <w:szCs w:val="24"/>
          <w:lang w:eastAsia="en-GB"/>
        </w:rPr>
        <w:t>s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 to be</w:t>
      </w:r>
      <w:r w:rsidR="004463BC" w:rsidRPr="0083052F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considered at each stage of the intervention. </w:t>
      </w:r>
    </w:p>
    <w:p w14:paraId="6292BA51" w14:textId="77777777" w:rsidR="00CB3675" w:rsidRPr="0083052F" w:rsidRDefault="00CB3675" w:rsidP="00666555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3052F">
        <w:rPr>
          <w:rFonts w:ascii="Arial" w:hAnsi="Arial" w:cs="Arial"/>
          <w:sz w:val="24"/>
          <w:szCs w:val="24"/>
          <w:lang w:eastAsia="en-GB"/>
        </w:rPr>
        <w:t>A copy of the assessment</w:t>
      </w:r>
      <w:r w:rsidR="005101B0" w:rsidRPr="0083052F">
        <w:rPr>
          <w:rFonts w:ascii="Arial" w:hAnsi="Arial" w:cs="Arial"/>
          <w:sz w:val="24"/>
          <w:szCs w:val="24"/>
          <w:lang w:eastAsia="en-GB"/>
        </w:rPr>
        <w:t xml:space="preserve"> plan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00F1A" w:rsidRPr="0083052F">
        <w:rPr>
          <w:rFonts w:ascii="Arial" w:hAnsi="Arial" w:cs="Arial"/>
          <w:sz w:val="24"/>
          <w:szCs w:val="24"/>
          <w:lang w:eastAsia="en-GB"/>
        </w:rPr>
        <w:t>should be</w:t>
      </w:r>
      <w:r w:rsidR="003443E6" w:rsidRPr="0083052F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3052F">
        <w:rPr>
          <w:rFonts w:ascii="Arial" w:hAnsi="Arial" w:cs="Arial"/>
          <w:sz w:val="24"/>
          <w:szCs w:val="24"/>
          <w:lang w:eastAsia="en-GB"/>
        </w:rPr>
        <w:t>made available to the family</w:t>
      </w:r>
      <w:r w:rsidR="005172EE">
        <w:rPr>
          <w:rFonts w:ascii="Arial" w:hAnsi="Arial" w:cs="Arial"/>
          <w:sz w:val="24"/>
          <w:szCs w:val="24"/>
          <w:lang w:eastAsia="en-GB"/>
        </w:rPr>
        <w:t xml:space="preserve"> and the multi-agency group involved in the assessment and provision of help and support</w:t>
      </w:r>
      <w:r w:rsidRPr="0083052F">
        <w:rPr>
          <w:rFonts w:ascii="Arial" w:hAnsi="Arial" w:cs="Arial"/>
          <w:sz w:val="24"/>
          <w:szCs w:val="24"/>
          <w:lang w:eastAsia="en-GB"/>
        </w:rPr>
        <w:t xml:space="preserve"> at the earliest opportunity. </w:t>
      </w:r>
    </w:p>
    <w:p w14:paraId="32029290" w14:textId="77777777" w:rsidR="0098231A" w:rsidRPr="009019AA" w:rsidRDefault="0098231A" w:rsidP="00EA3913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</w:pPr>
      <w:r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The</w:t>
      </w:r>
      <w:r w:rsidR="005327B1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planning and intervention conversation</w:t>
      </w:r>
      <w:r w:rsidR="000417D0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s to be </w:t>
      </w:r>
      <w:r w:rsidR="007543BA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had</w:t>
      </w:r>
      <w:r w:rsidR="005327B1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with</w:t>
      </w:r>
      <w:r w:rsidR="00EA3913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children, young people, </w:t>
      </w:r>
      <w:proofErr w:type="gramStart"/>
      <w:r w:rsidR="00EA3913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families</w:t>
      </w:r>
      <w:proofErr w:type="gramEnd"/>
      <w:r w:rsidR="005327B1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and professional</w:t>
      </w:r>
      <w:r w:rsidR="007543BA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s</w:t>
      </w:r>
      <w:r w:rsidR="00EA3913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: </w:t>
      </w:r>
      <w:r w:rsidR="007543BA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</w:t>
      </w:r>
      <w:r w:rsidR="00715354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</w:t>
      </w:r>
    </w:p>
    <w:p w14:paraId="27BD6FB0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What the family feel they are doing well. </w:t>
      </w:r>
    </w:p>
    <w:p w14:paraId="29727075" w14:textId="77777777" w:rsidR="005327B1" w:rsidRPr="002071EB" w:rsidRDefault="00B36EEF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T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he issues identified by </w:t>
      </w:r>
      <w:r w:rsidRPr="002071EB">
        <w:rPr>
          <w:rFonts w:ascii="Arial" w:hAnsi="Arial" w:cs="Arial"/>
          <w:sz w:val="24"/>
          <w:szCs w:val="24"/>
          <w:lang w:eastAsia="en-GB"/>
        </w:rPr>
        <w:t>all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 as needing to be assessed</w:t>
      </w:r>
      <w:r w:rsidR="00EA3913" w:rsidRPr="002071EB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2650F0DA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What areas of family life the family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 xml:space="preserve">need support in changing? </w:t>
      </w:r>
    </w:p>
    <w:p w14:paraId="0A34A574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How would the family like the assessment workers to work with </w:t>
      </w:r>
      <w:r w:rsidR="005327B1" w:rsidRPr="002071EB">
        <w:rPr>
          <w:rFonts w:ascii="Arial" w:hAnsi="Arial" w:cs="Arial"/>
          <w:sz w:val="24"/>
          <w:szCs w:val="24"/>
          <w:lang w:eastAsia="en-GB"/>
        </w:rPr>
        <w:t>them?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0BC06D8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What have the family appreciated in the past from workers who they have found supportive / helpful</w:t>
      </w:r>
      <w:r w:rsidR="00CB3675" w:rsidRPr="002071EB">
        <w:rPr>
          <w:rFonts w:ascii="Arial" w:hAnsi="Arial" w:cs="Arial"/>
          <w:sz w:val="24"/>
          <w:szCs w:val="24"/>
          <w:lang w:eastAsia="en-GB"/>
        </w:rPr>
        <w:t>?</w:t>
      </w:r>
    </w:p>
    <w:p w14:paraId="685F4CAE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All to agree on which elements of the assessment will be the responsibility of the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s</w:t>
      </w:r>
      <w:r w:rsidR="009A28DE" w:rsidRPr="002071EB">
        <w:rPr>
          <w:rFonts w:ascii="Arial" w:hAnsi="Arial" w:cs="Arial"/>
          <w:sz w:val="24"/>
          <w:szCs w:val="24"/>
          <w:lang w:eastAsia="en-GB"/>
        </w:rPr>
        <w:t xml:space="preserve">ocial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w</w:t>
      </w:r>
      <w:r w:rsidR="009A28DE" w:rsidRPr="002071EB">
        <w:rPr>
          <w:rFonts w:ascii="Arial" w:hAnsi="Arial" w:cs="Arial"/>
          <w:sz w:val="24"/>
          <w:szCs w:val="24"/>
          <w:lang w:eastAsia="en-GB"/>
        </w:rPr>
        <w:t>orker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, which elements are the responsibility of the </w:t>
      </w:r>
      <w:r w:rsidR="00B36EEF" w:rsidRPr="002071EB">
        <w:rPr>
          <w:rFonts w:ascii="Arial" w:hAnsi="Arial" w:cs="Arial"/>
          <w:sz w:val="24"/>
          <w:szCs w:val="24"/>
          <w:lang w:eastAsia="en-GB"/>
        </w:rPr>
        <w:t>other professionals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and which aspects will be covered jointly.</w:t>
      </w:r>
      <w:r w:rsidR="005101B0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B0DA29A" w14:textId="77777777" w:rsidR="00254055" w:rsidRPr="002071EB" w:rsidRDefault="003443E6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A</w:t>
      </w:r>
      <w:r w:rsidR="00C770F9" w:rsidRPr="002071EB">
        <w:rPr>
          <w:rFonts w:ascii="Arial" w:hAnsi="Arial" w:cs="Arial"/>
          <w:sz w:val="24"/>
          <w:szCs w:val="24"/>
          <w:lang w:eastAsia="en-GB"/>
        </w:rPr>
        <w:t>greement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 on expected behaviour of all involved. </w:t>
      </w:r>
    </w:p>
    <w:p w14:paraId="4523BD4B" w14:textId="77777777" w:rsidR="005327B1" w:rsidRDefault="00254055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A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ssessment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and intervention 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tools </w:t>
      </w:r>
      <w:r w:rsidR="000007A1">
        <w:rPr>
          <w:rFonts w:ascii="Arial" w:hAnsi="Arial" w:cs="Arial"/>
          <w:sz w:val="24"/>
          <w:szCs w:val="24"/>
          <w:lang w:eastAsia="en-GB"/>
        </w:rPr>
        <w:t>that will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form part of the intervention should be recorded and explained to the child</w:t>
      </w:r>
      <w:r w:rsidR="009A28DE" w:rsidRPr="002071EB">
        <w:rPr>
          <w:rFonts w:ascii="Arial" w:hAnsi="Arial" w:cs="Arial"/>
          <w:sz w:val="24"/>
          <w:szCs w:val="24"/>
          <w:lang w:eastAsia="en-GB"/>
        </w:rPr>
        <w:t>’s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family and form part of the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child’s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plan.  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0721CDCD" w14:textId="77777777" w:rsidR="008304C7" w:rsidRPr="008304C7" w:rsidRDefault="008304C7" w:rsidP="008304C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There should </w:t>
      </w:r>
      <w:r>
        <w:rPr>
          <w:rFonts w:ascii="Arial" w:hAnsi="Arial" w:cs="Arial"/>
          <w:sz w:val="24"/>
          <w:szCs w:val="24"/>
          <w:lang w:eastAsia="en-GB"/>
        </w:rPr>
        <w:t xml:space="preserve">be </w:t>
      </w:r>
      <w:r w:rsidRPr="002071EB">
        <w:rPr>
          <w:rFonts w:ascii="Arial" w:hAnsi="Arial" w:cs="Arial"/>
          <w:sz w:val="24"/>
          <w:szCs w:val="24"/>
          <w:lang w:eastAsia="en-GB"/>
        </w:rPr>
        <w:t>regular communication between the family, the social worker and the other professionals throughout the assessment and intervention.</w:t>
      </w:r>
    </w:p>
    <w:p w14:paraId="36E0E600" w14:textId="77777777" w:rsidR="005327B1" w:rsidRPr="002071EB" w:rsidRDefault="0098231A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Dates, times and venues of sessions should be agreed</w:t>
      </w:r>
      <w:r w:rsidR="00CE1F81" w:rsidRPr="002071EB">
        <w:rPr>
          <w:rFonts w:ascii="Arial" w:hAnsi="Arial" w:cs="Arial"/>
          <w:sz w:val="24"/>
          <w:szCs w:val="24"/>
          <w:lang w:eastAsia="en-GB"/>
        </w:rPr>
        <w:t>,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to include unannounced visits and visits that cover the </w:t>
      </w:r>
      <w:r w:rsidR="004463BC" w:rsidRPr="002071EB">
        <w:rPr>
          <w:rFonts w:ascii="Arial" w:hAnsi="Arial" w:cs="Arial"/>
          <w:sz w:val="24"/>
          <w:szCs w:val="24"/>
          <w:lang w:eastAsia="en-GB"/>
        </w:rPr>
        <w:t xml:space="preserve">lived experience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of the child </w:t>
      </w:r>
      <w:proofErr w:type="gramStart"/>
      <w:r w:rsidRPr="002071EB">
        <w:rPr>
          <w:rFonts w:ascii="Arial" w:hAnsi="Arial" w:cs="Arial"/>
          <w:sz w:val="24"/>
          <w:szCs w:val="24"/>
          <w:lang w:eastAsia="en-GB"/>
        </w:rPr>
        <w:t>e.g.</w:t>
      </w:r>
      <w:proofErr w:type="gramEnd"/>
      <w:r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071EB">
        <w:rPr>
          <w:rFonts w:ascii="Arial" w:hAnsi="Arial" w:cs="Arial"/>
          <w:sz w:val="24"/>
          <w:szCs w:val="24"/>
          <w:lang w:eastAsia="en-GB"/>
        </w:rPr>
        <w:lastRenderedPageBreak/>
        <w:t>early mornings, bedtime</w:t>
      </w:r>
      <w:r w:rsidR="009A28DE" w:rsidRPr="002071EB">
        <w:rPr>
          <w:rFonts w:ascii="Arial" w:hAnsi="Arial" w:cs="Arial"/>
          <w:sz w:val="24"/>
          <w:szCs w:val="24"/>
          <w:lang w:eastAsia="en-GB"/>
        </w:rPr>
        <w:t>/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evening routines, daytime behaviours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o</w:t>
      </w:r>
      <w:r w:rsidR="00D45C82" w:rsidRPr="002071EB">
        <w:rPr>
          <w:rFonts w:ascii="Arial" w:hAnsi="Arial" w:cs="Arial"/>
          <w:sz w:val="24"/>
          <w:szCs w:val="24"/>
          <w:lang w:eastAsia="en-GB"/>
        </w:rPr>
        <w:t>bservations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 xml:space="preserve"> will be needed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254055" w:rsidRPr="002071EB">
        <w:rPr>
          <w:rFonts w:ascii="Arial" w:hAnsi="Arial" w:cs="Arial"/>
          <w:sz w:val="24"/>
          <w:szCs w:val="24"/>
          <w:lang w:eastAsia="en-GB"/>
        </w:rPr>
        <w:t>This should be recorded and form part of the statutory visit</w:t>
      </w:r>
      <w:r w:rsidR="00D45C82" w:rsidRPr="002071EB">
        <w:rPr>
          <w:rFonts w:ascii="Arial" w:hAnsi="Arial" w:cs="Arial"/>
          <w:sz w:val="24"/>
          <w:szCs w:val="24"/>
          <w:lang w:eastAsia="en-GB"/>
        </w:rPr>
        <w:t xml:space="preserve"> requirements and contribute to the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c</w:t>
      </w:r>
      <w:r w:rsidR="00D45C82" w:rsidRPr="002071EB">
        <w:rPr>
          <w:rFonts w:ascii="Arial" w:hAnsi="Arial" w:cs="Arial"/>
          <w:sz w:val="24"/>
          <w:szCs w:val="24"/>
          <w:lang w:eastAsia="en-GB"/>
        </w:rPr>
        <w:t xml:space="preserve">hild’s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p</w:t>
      </w:r>
      <w:r w:rsidR="00CE1F81" w:rsidRPr="002071EB">
        <w:rPr>
          <w:rFonts w:ascii="Arial" w:hAnsi="Arial" w:cs="Arial"/>
          <w:sz w:val="24"/>
          <w:szCs w:val="24"/>
          <w:lang w:eastAsia="en-GB"/>
        </w:rPr>
        <w:t>l</w:t>
      </w:r>
      <w:r w:rsidR="00D45C82" w:rsidRPr="002071EB">
        <w:rPr>
          <w:rFonts w:ascii="Arial" w:hAnsi="Arial" w:cs="Arial"/>
          <w:sz w:val="24"/>
          <w:szCs w:val="24"/>
          <w:lang w:eastAsia="en-GB"/>
        </w:rPr>
        <w:t xml:space="preserve">an.  </w:t>
      </w:r>
    </w:p>
    <w:p w14:paraId="6CE44E23" w14:textId="77777777" w:rsidR="003443E6" w:rsidRPr="002071EB" w:rsidRDefault="006324D4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It should be made clear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 to the family w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hat the consequences could be if 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>the intervention is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 not completed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443E6" w:rsidRPr="002071EB">
        <w:rPr>
          <w:rFonts w:ascii="Arial" w:hAnsi="Arial" w:cs="Arial"/>
          <w:sz w:val="24"/>
          <w:szCs w:val="24"/>
          <w:lang w:eastAsia="en-GB"/>
        </w:rPr>
        <w:t xml:space="preserve">or 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>is not working</w:t>
      </w:r>
      <w:r w:rsidR="004463BC" w:rsidRPr="002071EB">
        <w:rPr>
          <w:rFonts w:ascii="Arial" w:hAnsi="Arial" w:cs="Arial"/>
          <w:sz w:val="24"/>
          <w:szCs w:val="24"/>
          <w:lang w:eastAsia="en-GB"/>
        </w:rPr>
        <w:t>.</w:t>
      </w:r>
    </w:p>
    <w:p w14:paraId="0D968124" w14:textId="77777777" w:rsidR="007543BA" w:rsidRDefault="004463BC" w:rsidP="0066655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 family should be informed 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how they can report their own concerns if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intervention 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is not being completed how they thought it was going to be. </w:t>
      </w:r>
    </w:p>
    <w:p w14:paraId="61E4EF42" w14:textId="77777777" w:rsidR="002071EB" w:rsidRPr="009019AA" w:rsidRDefault="002071EB" w:rsidP="002071E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</w:pPr>
      <w:r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Reviewing and finalising the assessment and intervention. </w:t>
      </w:r>
    </w:p>
    <w:p w14:paraId="26BBA51F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At the halfway point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.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All involved in the assessment and intervention should meet 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discuss 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and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review 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2071EB">
        <w:rPr>
          <w:rFonts w:ascii="Arial" w:hAnsi="Arial" w:cs="Arial"/>
          <w:sz w:val="24"/>
          <w:szCs w:val="24"/>
          <w:lang w:eastAsia="en-GB"/>
        </w:rPr>
        <w:t>progress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 and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discuss 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the support and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adapting the plan if needed to resolve any difficulties. </w:t>
      </w:r>
    </w:p>
    <w:p w14:paraId="07BA708E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It is the responsibility of all professionals to bring together their own analysis from the information they have gathered from their own interventions.  </w:t>
      </w:r>
    </w:p>
    <w:p w14:paraId="167CA658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 xml:space="preserve">draft analysis should be summarised by all the professionals and </w:t>
      </w:r>
      <w:bookmarkStart w:id="0" w:name="_Hlk85809095"/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 xml:space="preserve">be recorded in the </w:t>
      </w:r>
      <w:r w:rsidR="008304C7">
        <w:rPr>
          <w:rFonts w:ascii="Arial" w:hAnsi="Arial" w:cs="Arial"/>
          <w:b/>
          <w:bCs/>
          <w:sz w:val="24"/>
          <w:szCs w:val="24"/>
          <w:lang w:eastAsia="en-GB"/>
        </w:rPr>
        <w:t xml:space="preserve">child in need, core group or care planning </w:t>
      </w:r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>meeting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. It should be evidenced that there has been a discussion with child and the family. </w:t>
      </w:r>
    </w:p>
    <w:bookmarkEnd w:id="0"/>
    <w:p w14:paraId="47063EA2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>midpoint review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should be finalising the next stage of assessment, intervention and planning with clear aims and objectives. The family will be clear on what support and assistance the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y </w:t>
      </w:r>
      <w:r w:rsidRPr="002071EB">
        <w:rPr>
          <w:rFonts w:ascii="Arial" w:hAnsi="Arial" w:cs="Arial"/>
          <w:sz w:val="24"/>
          <w:szCs w:val="24"/>
          <w:lang w:eastAsia="en-GB"/>
        </w:rPr>
        <w:t>need to make changes and reduce the risk to the child</w:t>
      </w:r>
      <w:r w:rsidR="008304C7">
        <w:rPr>
          <w:rFonts w:ascii="Arial" w:hAnsi="Arial" w:cs="Arial"/>
          <w:sz w:val="24"/>
          <w:szCs w:val="24"/>
          <w:lang w:eastAsia="en-GB"/>
        </w:rPr>
        <w:t>/ren</w:t>
      </w:r>
    </w:p>
    <w:p w14:paraId="559D9D53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>Any further extensions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should be agreed whilst keeping in mind the child’s permanency plan, </w:t>
      </w:r>
      <w:proofErr w:type="gramStart"/>
      <w:r w:rsidRPr="002071EB">
        <w:rPr>
          <w:rFonts w:ascii="Arial" w:hAnsi="Arial" w:cs="Arial"/>
          <w:sz w:val="24"/>
          <w:szCs w:val="24"/>
          <w:lang w:eastAsia="en-GB"/>
        </w:rPr>
        <w:t>timescales</w:t>
      </w:r>
      <w:proofErr w:type="gramEnd"/>
      <w:r w:rsidRPr="002071EB">
        <w:rPr>
          <w:rFonts w:ascii="Arial" w:hAnsi="Arial" w:cs="Arial"/>
          <w:sz w:val="24"/>
          <w:szCs w:val="24"/>
          <w:lang w:eastAsia="en-GB"/>
        </w:rPr>
        <w:t xml:space="preserve"> and safety. The maximum length for a parenting assessment should be </w:t>
      </w:r>
      <w:r w:rsidR="000007A1">
        <w:rPr>
          <w:rFonts w:ascii="Arial" w:hAnsi="Arial" w:cs="Arial"/>
          <w:sz w:val="24"/>
          <w:szCs w:val="24"/>
          <w:lang w:eastAsia="en-GB"/>
        </w:rPr>
        <w:t>12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weeks. </w:t>
      </w:r>
    </w:p>
    <w:p w14:paraId="1AA95624" w14:textId="77777777" w:rsidR="002071EB" w:rsidRPr="002071EB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2071EB">
        <w:rPr>
          <w:rFonts w:ascii="Arial" w:hAnsi="Arial" w:cs="Arial"/>
          <w:b/>
          <w:bCs/>
          <w:sz w:val="24"/>
          <w:szCs w:val="24"/>
          <w:lang w:eastAsia="en-GB"/>
        </w:rPr>
        <w:t>outcome of the final meeting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 should be making clear recommendations on the next stages to inform the child’s plan. </w:t>
      </w:r>
    </w:p>
    <w:p w14:paraId="6D5A6683" w14:textId="77777777" w:rsidR="008304C7" w:rsidRDefault="002071EB" w:rsidP="002071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 xml:space="preserve">The family should have a final copy of the assessment 2 weeks after the final </w:t>
      </w:r>
      <w:r w:rsidR="008304C7">
        <w:rPr>
          <w:rFonts w:ascii="Arial" w:hAnsi="Arial" w:cs="Arial"/>
          <w:sz w:val="24"/>
          <w:szCs w:val="24"/>
          <w:lang w:eastAsia="en-GB"/>
        </w:rPr>
        <w:t>child in need</w:t>
      </w:r>
      <w:r w:rsidR="00890629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2071EB">
        <w:rPr>
          <w:rFonts w:ascii="Arial" w:hAnsi="Arial" w:cs="Arial"/>
          <w:sz w:val="24"/>
          <w:szCs w:val="24"/>
          <w:lang w:eastAsia="en-GB"/>
        </w:rPr>
        <w:t xml:space="preserve">core group 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or care planning </w:t>
      </w:r>
      <w:r w:rsidRPr="002071EB">
        <w:rPr>
          <w:rFonts w:ascii="Arial" w:hAnsi="Arial" w:cs="Arial"/>
          <w:sz w:val="24"/>
          <w:szCs w:val="24"/>
          <w:lang w:eastAsia="en-GB"/>
        </w:rPr>
        <w:t>meeting</w:t>
      </w:r>
      <w:r w:rsidR="008304C7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401B9BB6" w14:textId="77777777" w:rsidR="002071EB" w:rsidRPr="008304C7" w:rsidRDefault="008304C7" w:rsidP="008304C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>The family should be able to understand your conclusions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 xml:space="preserve"> and recommendations.</w:t>
      </w:r>
    </w:p>
    <w:p w14:paraId="7E317326" w14:textId="77777777" w:rsidR="0098231A" w:rsidRPr="009019AA" w:rsidRDefault="00E24BEE" w:rsidP="002071E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</w:pPr>
      <w:r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The r</w:t>
      </w:r>
      <w:r w:rsidR="0098231A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>ecording</w:t>
      </w:r>
      <w:r w:rsidR="00647B91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of the assessment and interventions</w:t>
      </w:r>
      <w:r w:rsidR="0098231A" w:rsidRPr="009019AA">
        <w:rPr>
          <w:rFonts w:ascii="Arial" w:hAnsi="Arial" w:cs="Arial"/>
          <w:b/>
          <w:bCs/>
          <w:color w:val="2E74B5" w:themeColor="accent5" w:themeShade="BF"/>
          <w:sz w:val="24"/>
          <w:szCs w:val="24"/>
          <w:lang w:eastAsia="en-GB"/>
        </w:rPr>
        <w:t xml:space="preserve"> </w:t>
      </w:r>
    </w:p>
    <w:p w14:paraId="4A1B776F" w14:textId="77777777" w:rsidR="00110946" w:rsidRPr="002071EB" w:rsidRDefault="00CB3675" w:rsidP="001109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en-GB"/>
        </w:rPr>
      </w:pPr>
      <w:r w:rsidRPr="002071EB">
        <w:rPr>
          <w:rFonts w:ascii="Arial" w:hAnsi="Arial" w:cs="Arial"/>
          <w:sz w:val="24"/>
          <w:szCs w:val="24"/>
          <w:lang w:eastAsia="en-GB"/>
        </w:rPr>
        <w:t>Ensure that</w:t>
      </w:r>
      <w:r w:rsidR="0098231A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>recording</w:t>
      </w:r>
      <w:r w:rsidRPr="002071EB">
        <w:rPr>
          <w:rFonts w:ascii="Arial" w:hAnsi="Arial" w:cs="Arial"/>
          <w:sz w:val="24"/>
          <w:szCs w:val="24"/>
          <w:lang w:eastAsia="en-GB"/>
        </w:rPr>
        <w:t>s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A00CA" w:rsidRPr="002071EB">
        <w:rPr>
          <w:rFonts w:ascii="Arial" w:hAnsi="Arial" w:cs="Arial"/>
          <w:sz w:val="24"/>
          <w:szCs w:val="24"/>
          <w:lang w:eastAsia="en-GB"/>
        </w:rPr>
        <w:t>from assessment interventions are accurately captured on Eclipse.</w:t>
      </w:r>
      <w:r w:rsidR="00647B91" w:rsidRPr="002071E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A00CA" w:rsidRPr="002071EB">
        <w:rPr>
          <w:rFonts w:ascii="Arial" w:hAnsi="Arial" w:cs="Arial"/>
          <w:sz w:val="24"/>
          <w:szCs w:val="24"/>
          <w:lang w:eastAsia="en-GB"/>
        </w:rPr>
        <w:t xml:space="preserve">This is a child’s story and </w:t>
      </w:r>
      <w:r w:rsidR="004463BC" w:rsidRPr="002071EB">
        <w:rPr>
          <w:rFonts w:ascii="Arial" w:hAnsi="Arial" w:cs="Arial"/>
          <w:sz w:val="24"/>
          <w:szCs w:val="24"/>
          <w:lang w:eastAsia="en-GB"/>
        </w:rPr>
        <w:t>assessment</w:t>
      </w:r>
      <w:r w:rsidR="00CE1F81" w:rsidRPr="002071EB">
        <w:rPr>
          <w:rFonts w:ascii="Arial" w:hAnsi="Arial" w:cs="Arial"/>
          <w:sz w:val="24"/>
          <w:szCs w:val="24"/>
          <w:lang w:eastAsia="en-GB"/>
        </w:rPr>
        <w:t xml:space="preserve"> session</w:t>
      </w:r>
      <w:r w:rsidR="004463BC" w:rsidRPr="002071EB">
        <w:rPr>
          <w:rFonts w:ascii="Arial" w:hAnsi="Arial" w:cs="Arial"/>
          <w:sz w:val="24"/>
          <w:szCs w:val="24"/>
          <w:lang w:eastAsia="en-GB"/>
        </w:rPr>
        <w:t>s</w:t>
      </w:r>
      <w:r w:rsidR="00CE1F81" w:rsidRPr="002071EB">
        <w:rPr>
          <w:rFonts w:ascii="Arial" w:hAnsi="Arial" w:cs="Arial"/>
          <w:sz w:val="24"/>
          <w:szCs w:val="24"/>
          <w:lang w:eastAsia="en-GB"/>
        </w:rPr>
        <w:t xml:space="preserve"> may contribute </w:t>
      </w:r>
      <w:r w:rsidR="002071EB" w:rsidRPr="002071EB">
        <w:rPr>
          <w:rFonts w:ascii="Arial" w:hAnsi="Arial" w:cs="Arial"/>
          <w:sz w:val="24"/>
          <w:szCs w:val="24"/>
          <w:lang w:eastAsia="en-GB"/>
        </w:rPr>
        <w:t>to significant</w:t>
      </w:r>
      <w:r w:rsidR="007A00CA" w:rsidRPr="002071EB">
        <w:rPr>
          <w:rFonts w:ascii="Arial" w:hAnsi="Arial" w:cs="Arial"/>
          <w:sz w:val="24"/>
          <w:szCs w:val="24"/>
          <w:lang w:eastAsia="en-GB"/>
        </w:rPr>
        <w:t xml:space="preserve"> decisions about their life. The child should be able to understand, if they were to view their file </w:t>
      </w:r>
      <w:r w:rsidR="00715354" w:rsidRPr="002071EB">
        <w:rPr>
          <w:rFonts w:ascii="Arial" w:hAnsi="Arial" w:cs="Arial"/>
          <w:sz w:val="24"/>
          <w:szCs w:val="24"/>
          <w:lang w:eastAsia="en-GB"/>
        </w:rPr>
        <w:t>later</w:t>
      </w:r>
      <w:r w:rsidR="007A00CA" w:rsidRPr="002071EB">
        <w:rPr>
          <w:rFonts w:ascii="Arial" w:hAnsi="Arial" w:cs="Arial"/>
          <w:sz w:val="24"/>
          <w:szCs w:val="24"/>
          <w:lang w:eastAsia="en-GB"/>
        </w:rPr>
        <w:t xml:space="preserve">, what the concerns were, what the intervention was and what decisions were made by whom and why. </w:t>
      </w:r>
    </w:p>
    <w:p w14:paraId="1AC1B644" w14:textId="77777777" w:rsidR="002A51B7" w:rsidRPr="00881EDE" w:rsidRDefault="004B6B24" w:rsidP="002A51B7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iCs/>
          <w:color w:val="2E74B5" w:themeColor="accent5" w:themeShade="BF"/>
          <w:sz w:val="24"/>
          <w:szCs w:val="24"/>
          <w:lang w:eastAsia="en-GB"/>
        </w:rPr>
      </w:pPr>
      <w:r w:rsidRPr="00881EDE">
        <w:rPr>
          <w:rFonts w:ascii="Arial" w:hAnsi="Arial" w:cs="Arial"/>
          <w:b/>
          <w:iCs/>
          <w:color w:val="2E74B5" w:themeColor="accent5" w:themeShade="BF"/>
          <w:sz w:val="24"/>
          <w:szCs w:val="24"/>
          <w:lang w:eastAsia="en-GB"/>
        </w:rPr>
        <w:t>Further Reading and Practice Guidance – Use the Links Below</w:t>
      </w:r>
    </w:p>
    <w:p w14:paraId="147A197C" w14:textId="77777777" w:rsidR="004B6B24" w:rsidRPr="00881EDE" w:rsidRDefault="00AD1677" w:rsidP="0066655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color w:val="000000" w:themeColor="text1"/>
          <w:lang w:eastAsia="en-GB"/>
        </w:rPr>
      </w:pPr>
      <w:hyperlink r:id="rId13" w:history="1">
        <w:r w:rsidR="004B6B24" w:rsidRPr="000C731D">
          <w:rPr>
            <w:rStyle w:val="Hyperlink"/>
            <w:rFonts w:ascii="Arial" w:hAnsi="Arial" w:cs="Arial"/>
            <w:i/>
            <w:color w:val="4472C4"/>
            <w:lang w:eastAsia="en-GB"/>
          </w:rPr>
          <w:t>Conform: Conducting a Parenting Assessment</w:t>
        </w:r>
        <w:r w:rsidR="004B6B24" w:rsidRPr="000C731D">
          <w:rPr>
            <w:rStyle w:val="Hyperlink"/>
            <w:rFonts w:ascii="Arial" w:hAnsi="Arial" w:cs="Arial"/>
            <w:i/>
            <w:color w:val="002060"/>
            <w:lang w:eastAsia="en-GB"/>
          </w:rPr>
          <w:t xml:space="preserve"> </w:t>
        </w:r>
        <w:r w:rsidR="004B6B24" w:rsidRPr="000C731D">
          <w:rPr>
            <w:rStyle w:val="Hyperlink"/>
            <w:rFonts w:ascii="Arial" w:hAnsi="Arial" w:cs="Arial"/>
            <w:i/>
            <w:color w:val="4472C4"/>
            <w:lang w:eastAsia="en-GB"/>
          </w:rPr>
          <w:t>to Safeguard Children</w:t>
        </w:r>
      </w:hyperlink>
      <w:r w:rsidR="004B6B24" w:rsidRPr="000C731D">
        <w:rPr>
          <w:rFonts w:ascii="Arial" w:hAnsi="Arial" w:cs="Arial"/>
          <w:i/>
          <w:color w:val="002060"/>
          <w:lang w:eastAsia="en-GB"/>
        </w:rPr>
        <w:t xml:space="preserve"> </w:t>
      </w:r>
      <w:r w:rsidR="004B6B24" w:rsidRPr="00881EDE">
        <w:rPr>
          <w:rFonts w:ascii="Arial" w:hAnsi="Arial" w:cs="Arial"/>
          <w:iCs/>
          <w:color w:val="000000" w:themeColor="text1"/>
          <w:lang w:eastAsia="en-GB"/>
        </w:rPr>
        <w:t>by Jon Symonds. (A detailed understanding of what parenting assessments should cover, and the models and frameworks of ‘parenting’ used in statutory and court assessments).</w:t>
      </w:r>
    </w:p>
    <w:p w14:paraId="2B30682A" w14:textId="77777777" w:rsidR="004B6B24" w:rsidRPr="000C731D" w:rsidRDefault="00AD1677" w:rsidP="0066655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0070C0"/>
          <w:lang w:eastAsia="en-GB"/>
        </w:rPr>
      </w:pPr>
      <w:hyperlink r:id="rId14" w:history="1">
        <w:r w:rsidR="004B6B24" w:rsidRPr="000C731D">
          <w:rPr>
            <w:rStyle w:val="Hyperlink"/>
            <w:rFonts w:ascii="Arial" w:hAnsi="Arial" w:cs="Arial"/>
            <w:i/>
            <w:color w:val="0070C0"/>
            <w:lang w:eastAsia="en-GB"/>
          </w:rPr>
          <w:t>Framework for the Assessment of Children in Need and Their Family</w:t>
        </w:r>
      </w:hyperlink>
    </w:p>
    <w:p w14:paraId="7B18DCFC" w14:textId="77777777" w:rsidR="00885FC5" w:rsidRPr="000C731D" w:rsidRDefault="00AD1677" w:rsidP="0020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0070C0"/>
          <w:lang w:eastAsia="en-GB"/>
        </w:rPr>
      </w:pPr>
      <w:hyperlink r:id="rId15" w:history="1">
        <w:r w:rsidR="004B6B24" w:rsidRPr="000C731D">
          <w:rPr>
            <w:rStyle w:val="Hyperlink"/>
            <w:rFonts w:ascii="Arial" w:hAnsi="Arial" w:cs="Arial"/>
            <w:i/>
            <w:color w:val="0070C0"/>
            <w:lang w:val="en-US" w:eastAsia="en-GB"/>
          </w:rPr>
          <w:t>Guided Parenting Tasks: Assessment Tool</w:t>
        </w:r>
      </w:hyperlink>
    </w:p>
    <w:p w14:paraId="03E2A590" w14:textId="77777777" w:rsidR="002A51B7" w:rsidRPr="000C731D" w:rsidRDefault="00AD1677" w:rsidP="002A51B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0070C0"/>
          <w:lang w:eastAsia="en-GB"/>
        </w:rPr>
      </w:pPr>
      <w:hyperlink r:id="rId16" w:history="1">
        <w:r w:rsidR="002A51B7" w:rsidRPr="000C731D">
          <w:rPr>
            <w:rStyle w:val="Hyperlink"/>
            <w:rFonts w:ascii="Arial" w:hAnsi="Arial" w:cs="Arial"/>
            <w:i/>
            <w:color w:val="0070C0"/>
            <w:lang w:eastAsia="en-GB"/>
          </w:rPr>
          <w:t>https://proceduresonline.com/trixcms2/media/4738/pre-birth-assessments-v4ld-020221.pdf</w:t>
        </w:r>
      </w:hyperlink>
    </w:p>
    <w:p w14:paraId="28F63C16" w14:textId="77777777" w:rsidR="00536FE0" w:rsidRPr="000C731D" w:rsidRDefault="00AD1677" w:rsidP="00536FE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0070C0"/>
          <w:lang w:eastAsia="en-GB"/>
        </w:rPr>
      </w:pPr>
      <w:hyperlink r:id="rId17" w:history="1">
        <w:r w:rsidR="00536FE0" w:rsidRPr="000C731D">
          <w:rPr>
            <w:rStyle w:val="Hyperlink"/>
            <w:rFonts w:ascii="Arial" w:hAnsi="Arial" w:cs="Arial"/>
            <w:i/>
            <w:color w:val="0070C0"/>
            <w:lang w:eastAsia="en-GB"/>
          </w:rPr>
          <w:t>https://intranet.birminghamchildrenstrust.co.uk/downloads/file/2156/director_of_practice_webinar_-_pre-birth_assessments_6_october_2020</w:t>
        </w:r>
      </w:hyperlink>
    </w:p>
    <w:p w14:paraId="096BE95E" w14:textId="77777777" w:rsidR="00890629" w:rsidRPr="00881EDE" w:rsidRDefault="00890629" w:rsidP="00890629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881EDE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Parenting and Pre-birth Assessment Template can be found here:</w:t>
      </w:r>
    </w:p>
    <w:p w14:paraId="0BE478AB" w14:textId="77777777" w:rsidR="00890629" w:rsidRDefault="001F13D6" w:rsidP="0089062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object w:dxaOrig="1508" w:dyaOrig="982" w14:anchorId="2BC5C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8" o:title=""/>
          </v:shape>
          <o:OLEObject Type="Embed" ProgID="Word.Document.12" ShapeID="_x0000_i1025" DrawAspect="Icon" ObjectID="_1709548852" r:id="rId19">
            <o:FieldCodes>\s</o:FieldCodes>
          </o:OLEObject>
        </w:object>
      </w:r>
    </w:p>
    <w:p w14:paraId="56F5F077" w14:textId="77777777" w:rsidR="00890629" w:rsidRDefault="00890629" w:rsidP="000C731D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3416F5D9" w14:textId="77777777" w:rsidR="002A51B7" w:rsidRPr="00881EDE" w:rsidRDefault="005C3403" w:rsidP="000C731D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881EDE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A supervision tool - Assessment checklist for social workers and team managers when quality assuring their assessments and interventions. </w:t>
      </w:r>
    </w:p>
    <w:p w14:paraId="6FE25FE5" w14:textId="77777777" w:rsidR="009F53C5" w:rsidRPr="00536FE0" w:rsidRDefault="002A51B7" w:rsidP="00536FE0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object w:dxaOrig="1508" w:dyaOrig="982" w14:anchorId="5E09594C">
          <v:shape id="_x0000_i1026" type="#_x0000_t75" style="width:75.75pt;height:48.75pt" o:ole="">
            <v:imagedata r:id="rId20" o:title=""/>
          </v:shape>
          <o:OLEObject Type="Embed" ProgID="Word.Document.12" ShapeID="_x0000_i1026" DrawAspect="Icon" ObjectID="_1709548853" r:id="rId21">
            <o:FieldCodes>\s</o:FieldCodes>
          </o:OLEObject>
        </w:object>
      </w:r>
    </w:p>
    <w:sectPr w:rsidR="009F53C5" w:rsidRPr="00536FE0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0E26" w14:textId="77777777" w:rsidR="00AD1677" w:rsidRDefault="00AD1677" w:rsidP="00DF6231">
      <w:pPr>
        <w:spacing w:after="0" w:line="240" w:lineRule="auto"/>
      </w:pPr>
      <w:r>
        <w:separator/>
      </w:r>
    </w:p>
  </w:endnote>
  <w:endnote w:type="continuationSeparator" w:id="0">
    <w:p w14:paraId="42F98007" w14:textId="77777777" w:rsidR="00AD1677" w:rsidRDefault="00AD1677" w:rsidP="00D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1E1DB" w14:textId="77777777" w:rsidR="00097102" w:rsidRDefault="000971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4A326ADF" w14:textId="7E512DF6" w:rsidR="00097102" w:rsidRDefault="00093948" w:rsidP="00904A3A">
    <w:pPr>
      <w:pStyle w:val="Footer"/>
      <w:spacing w:after="0" w:line="240" w:lineRule="auto"/>
      <w:jc w:val="right"/>
      <w:rPr>
        <w:rFonts w:ascii="Arial" w:hAnsi="Arial" w:cs="Arial"/>
      </w:rPr>
    </w:pPr>
    <w:r w:rsidRPr="00093948">
      <w:rPr>
        <w:rFonts w:ascii="Arial" w:hAnsi="Arial" w:cs="Arial"/>
      </w:rPr>
      <w:t xml:space="preserve">Parenting </w:t>
    </w:r>
    <w:r>
      <w:rPr>
        <w:rFonts w:ascii="Arial" w:hAnsi="Arial" w:cs="Arial"/>
      </w:rPr>
      <w:t>a</w:t>
    </w:r>
    <w:r w:rsidRPr="00093948">
      <w:rPr>
        <w:rFonts w:ascii="Arial" w:hAnsi="Arial" w:cs="Arial"/>
      </w:rPr>
      <w:t>nd Pre</w:t>
    </w:r>
    <w:r w:rsidR="009019AA">
      <w:rPr>
        <w:rFonts w:ascii="Arial" w:hAnsi="Arial" w:cs="Arial"/>
      </w:rPr>
      <w:t>-</w:t>
    </w:r>
    <w:r w:rsidRPr="00093948">
      <w:rPr>
        <w:rFonts w:ascii="Arial" w:hAnsi="Arial" w:cs="Arial"/>
      </w:rPr>
      <w:t xml:space="preserve">Birth Assessment Support </w:t>
    </w:r>
    <w:r>
      <w:rPr>
        <w:rFonts w:ascii="Arial" w:hAnsi="Arial" w:cs="Arial"/>
      </w:rPr>
      <w:t>a</w:t>
    </w:r>
    <w:r w:rsidRPr="00093948">
      <w:rPr>
        <w:rFonts w:ascii="Arial" w:hAnsi="Arial" w:cs="Arial"/>
      </w:rPr>
      <w:t>nd Intervention Practice Guidance</w:t>
    </w:r>
    <w:r w:rsidR="00904A3A">
      <w:rPr>
        <w:rFonts w:ascii="Arial" w:hAnsi="Arial" w:cs="Arial"/>
      </w:rPr>
      <w:t xml:space="preserve"> v1.0</w:t>
    </w:r>
  </w:p>
  <w:p w14:paraId="4924E502" w14:textId="350A6581" w:rsidR="00093948" w:rsidRPr="00093948" w:rsidRDefault="00904A3A" w:rsidP="009019AA">
    <w:pPr>
      <w:pStyle w:val="Footer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851895">
      <w:rPr>
        <w:rFonts w:ascii="Arial" w:hAnsi="Arial" w:cs="Arial"/>
      </w:rPr>
      <w:t>2</w:t>
    </w:r>
    <w:r>
      <w:rPr>
        <w:rFonts w:ascii="Arial" w:hAnsi="Arial" w:cs="Arial"/>
      </w:rPr>
      <w:t>.03.22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0388" w14:textId="77777777" w:rsidR="00AD1677" w:rsidRDefault="00AD1677" w:rsidP="00DF6231">
      <w:pPr>
        <w:spacing w:after="0" w:line="240" w:lineRule="auto"/>
      </w:pPr>
      <w:r>
        <w:separator/>
      </w:r>
    </w:p>
  </w:footnote>
  <w:footnote w:type="continuationSeparator" w:id="0">
    <w:p w14:paraId="6BE5774A" w14:textId="77777777" w:rsidR="00AD1677" w:rsidRDefault="00AD1677" w:rsidP="00DF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6D10"/>
    <w:multiLevelType w:val="multilevel"/>
    <w:tmpl w:val="10AE593C"/>
    <w:lvl w:ilvl="0">
      <w:start w:val="2"/>
      <w:numFmt w:val="bullet"/>
      <w:lvlText w:val="•"/>
      <w:lvlJc w:val="left"/>
      <w:pPr>
        <w:ind w:left="437" w:hanging="360"/>
      </w:pPr>
      <w:rPr>
        <w:rFonts w:ascii="Calibri" w:eastAsia="Calibri" w:hAnsi="Calibri" w:cs="Calibri" w:hint="default"/>
        <w:color w:val="ED7D3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3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  <w:u w:val="single"/>
      </w:rPr>
    </w:lvl>
  </w:abstractNum>
  <w:abstractNum w:abstractNumId="1" w15:restartNumberingAfterBreak="0">
    <w:nsid w:val="0BCD5C86"/>
    <w:multiLevelType w:val="hybridMultilevel"/>
    <w:tmpl w:val="395853B6"/>
    <w:lvl w:ilvl="0" w:tplc="DAE88426">
      <w:start w:val="1"/>
      <w:numFmt w:val="decimal"/>
      <w:lvlText w:val="%1."/>
      <w:lvlJc w:val="left"/>
      <w:pPr>
        <w:ind w:left="720" w:hanging="360"/>
      </w:pPr>
      <w:rPr>
        <w:color w:val="2E74B5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807"/>
    <w:multiLevelType w:val="hybridMultilevel"/>
    <w:tmpl w:val="F19EEE18"/>
    <w:lvl w:ilvl="0" w:tplc="8BA6C62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3718"/>
    <w:multiLevelType w:val="hybridMultilevel"/>
    <w:tmpl w:val="C464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3D44"/>
    <w:multiLevelType w:val="multilevel"/>
    <w:tmpl w:val="204A41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5" w15:restartNumberingAfterBreak="0">
    <w:nsid w:val="1A585983"/>
    <w:multiLevelType w:val="hybridMultilevel"/>
    <w:tmpl w:val="AB48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FA0"/>
    <w:multiLevelType w:val="hybridMultilevel"/>
    <w:tmpl w:val="6166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0327"/>
    <w:multiLevelType w:val="hybridMultilevel"/>
    <w:tmpl w:val="2F2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6A37"/>
    <w:multiLevelType w:val="hybridMultilevel"/>
    <w:tmpl w:val="0E2E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459B7"/>
    <w:multiLevelType w:val="hybridMultilevel"/>
    <w:tmpl w:val="DF9CE034"/>
    <w:lvl w:ilvl="0" w:tplc="9110C014">
      <w:start w:val="1"/>
      <w:numFmt w:val="decimal"/>
      <w:lvlText w:val="%1."/>
      <w:lvlJc w:val="left"/>
      <w:pPr>
        <w:ind w:left="643" w:hanging="360"/>
      </w:pPr>
      <w:rPr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559"/>
    <w:multiLevelType w:val="hybridMultilevel"/>
    <w:tmpl w:val="71AE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576C7"/>
    <w:multiLevelType w:val="hybridMultilevel"/>
    <w:tmpl w:val="2A16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E0D73"/>
    <w:multiLevelType w:val="hybridMultilevel"/>
    <w:tmpl w:val="3E4C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1495C"/>
    <w:multiLevelType w:val="hybridMultilevel"/>
    <w:tmpl w:val="3BE63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F9B"/>
    <w:multiLevelType w:val="hybridMultilevel"/>
    <w:tmpl w:val="F30CB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D1F3F"/>
    <w:multiLevelType w:val="hybridMultilevel"/>
    <w:tmpl w:val="DF9CE034"/>
    <w:lvl w:ilvl="0" w:tplc="9110C01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C48F0"/>
    <w:multiLevelType w:val="hybridMultilevel"/>
    <w:tmpl w:val="B3F8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A539F"/>
    <w:multiLevelType w:val="hybridMultilevel"/>
    <w:tmpl w:val="686C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5A68"/>
    <w:multiLevelType w:val="multilevel"/>
    <w:tmpl w:val="948C682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ED7D31"/>
        <w:sz w:val="24"/>
        <w:szCs w:val="24"/>
      </w:rPr>
    </w:lvl>
    <w:lvl w:ilvl="1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9" w15:restartNumberingAfterBreak="0">
    <w:nsid w:val="568161DC"/>
    <w:multiLevelType w:val="hybridMultilevel"/>
    <w:tmpl w:val="B65C8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A391C"/>
    <w:multiLevelType w:val="hybridMultilevel"/>
    <w:tmpl w:val="3B6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A1C64"/>
    <w:multiLevelType w:val="hybridMultilevel"/>
    <w:tmpl w:val="CB7C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40E4"/>
    <w:multiLevelType w:val="hybridMultilevel"/>
    <w:tmpl w:val="E1F8716A"/>
    <w:lvl w:ilvl="0" w:tplc="8BA6C62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B70D0"/>
    <w:multiLevelType w:val="hybridMultilevel"/>
    <w:tmpl w:val="63A6557A"/>
    <w:lvl w:ilvl="0" w:tplc="8BA6C62A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8750A"/>
    <w:multiLevelType w:val="hybridMultilevel"/>
    <w:tmpl w:val="A23C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677B4"/>
    <w:multiLevelType w:val="hybridMultilevel"/>
    <w:tmpl w:val="A684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43A54"/>
    <w:multiLevelType w:val="hybridMultilevel"/>
    <w:tmpl w:val="C9B2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2952"/>
    <w:multiLevelType w:val="hybridMultilevel"/>
    <w:tmpl w:val="E0F25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2F9"/>
    <w:multiLevelType w:val="hybridMultilevel"/>
    <w:tmpl w:val="585E9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66E20"/>
    <w:multiLevelType w:val="hybridMultilevel"/>
    <w:tmpl w:val="2354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4"/>
  </w:num>
  <w:num w:numId="5">
    <w:abstractNumId w:val="22"/>
  </w:num>
  <w:num w:numId="6">
    <w:abstractNumId w:val="2"/>
  </w:num>
  <w:num w:numId="7">
    <w:abstractNumId w:val="16"/>
  </w:num>
  <w:num w:numId="8">
    <w:abstractNumId w:val="13"/>
  </w:num>
  <w:num w:numId="9">
    <w:abstractNumId w:val="12"/>
  </w:num>
  <w:num w:numId="10">
    <w:abstractNumId w:val="3"/>
  </w:num>
  <w:num w:numId="11">
    <w:abstractNumId w:val="17"/>
  </w:num>
  <w:num w:numId="12">
    <w:abstractNumId w:val="29"/>
  </w:num>
  <w:num w:numId="13">
    <w:abstractNumId w:val="6"/>
  </w:num>
  <w:num w:numId="14">
    <w:abstractNumId w:val="8"/>
  </w:num>
  <w:num w:numId="15">
    <w:abstractNumId w:val="21"/>
  </w:num>
  <w:num w:numId="16">
    <w:abstractNumId w:val="11"/>
  </w:num>
  <w:num w:numId="17">
    <w:abstractNumId w:val="14"/>
  </w:num>
  <w:num w:numId="18">
    <w:abstractNumId w:val="7"/>
  </w:num>
  <w:num w:numId="19">
    <w:abstractNumId w:val="20"/>
  </w:num>
  <w:num w:numId="20">
    <w:abstractNumId w:val="23"/>
  </w:num>
  <w:num w:numId="21">
    <w:abstractNumId w:val="18"/>
  </w:num>
  <w:num w:numId="22">
    <w:abstractNumId w:val="15"/>
  </w:num>
  <w:num w:numId="23">
    <w:abstractNumId w:val="10"/>
  </w:num>
  <w:num w:numId="24">
    <w:abstractNumId w:val="25"/>
  </w:num>
  <w:num w:numId="25">
    <w:abstractNumId w:val="24"/>
  </w:num>
  <w:num w:numId="26">
    <w:abstractNumId w:val="26"/>
  </w:num>
  <w:num w:numId="27">
    <w:abstractNumId w:val="9"/>
  </w:num>
  <w:num w:numId="28">
    <w:abstractNumId w:val="27"/>
  </w:num>
  <w:num w:numId="29">
    <w:abstractNumId w:val="1"/>
  </w:num>
  <w:num w:numId="3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84"/>
    <w:rsid w:val="00000120"/>
    <w:rsid w:val="000007A1"/>
    <w:rsid w:val="00006850"/>
    <w:rsid w:val="00015A68"/>
    <w:rsid w:val="00034F76"/>
    <w:rsid w:val="000417D0"/>
    <w:rsid w:val="000425D8"/>
    <w:rsid w:val="0004380E"/>
    <w:rsid w:val="000447E5"/>
    <w:rsid w:val="0004619B"/>
    <w:rsid w:val="00053260"/>
    <w:rsid w:val="00057175"/>
    <w:rsid w:val="00085CB9"/>
    <w:rsid w:val="00093484"/>
    <w:rsid w:val="00093948"/>
    <w:rsid w:val="00093B95"/>
    <w:rsid w:val="000967EA"/>
    <w:rsid w:val="00097102"/>
    <w:rsid w:val="000B1F9D"/>
    <w:rsid w:val="000B2243"/>
    <w:rsid w:val="000C0409"/>
    <w:rsid w:val="000C7307"/>
    <w:rsid w:val="000C731D"/>
    <w:rsid w:val="000D6346"/>
    <w:rsid w:val="000E7A82"/>
    <w:rsid w:val="000F17A9"/>
    <w:rsid w:val="000F4E87"/>
    <w:rsid w:val="00101312"/>
    <w:rsid w:val="00110946"/>
    <w:rsid w:val="00111C39"/>
    <w:rsid w:val="00111CAD"/>
    <w:rsid w:val="00123908"/>
    <w:rsid w:val="00127524"/>
    <w:rsid w:val="00130640"/>
    <w:rsid w:val="00131788"/>
    <w:rsid w:val="00136C3B"/>
    <w:rsid w:val="00145299"/>
    <w:rsid w:val="0014588E"/>
    <w:rsid w:val="001502B8"/>
    <w:rsid w:val="00165BEF"/>
    <w:rsid w:val="00171858"/>
    <w:rsid w:val="00172263"/>
    <w:rsid w:val="00175A91"/>
    <w:rsid w:val="00176BD2"/>
    <w:rsid w:val="00182B48"/>
    <w:rsid w:val="00183B10"/>
    <w:rsid w:val="001A70BB"/>
    <w:rsid w:val="001B38F2"/>
    <w:rsid w:val="001C41C6"/>
    <w:rsid w:val="001D4AA0"/>
    <w:rsid w:val="001E0896"/>
    <w:rsid w:val="001E15E3"/>
    <w:rsid w:val="001E75A6"/>
    <w:rsid w:val="001F13D6"/>
    <w:rsid w:val="001F66C0"/>
    <w:rsid w:val="00200242"/>
    <w:rsid w:val="00200E5E"/>
    <w:rsid w:val="002071EB"/>
    <w:rsid w:val="00220337"/>
    <w:rsid w:val="00223857"/>
    <w:rsid w:val="0023196A"/>
    <w:rsid w:val="00237378"/>
    <w:rsid w:val="002438D3"/>
    <w:rsid w:val="00246173"/>
    <w:rsid w:val="002520F1"/>
    <w:rsid w:val="00254055"/>
    <w:rsid w:val="00264738"/>
    <w:rsid w:val="00270BC8"/>
    <w:rsid w:val="0027627A"/>
    <w:rsid w:val="00284DD2"/>
    <w:rsid w:val="00286606"/>
    <w:rsid w:val="002876BE"/>
    <w:rsid w:val="00292077"/>
    <w:rsid w:val="00297984"/>
    <w:rsid w:val="002A095D"/>
    <w:rsid w:val="002A51B7"/>
    <w:rsid w:val="002C4020"/>
    <w:rsid w:val="002F2DD5"/>
    <w:rsid w:val="002F64AF"/>
    <w:rsid w:val="00300F1A"/>
    <w:rsid w:val="00302B5B"/>
    <w:rsid w:val="00303BB9"/>
    <w:rsid w:val="0030704B"/>
    <w:rsid w:val="00307A14"/>
    <w:rsid w:val="00323DF7"/>
    <w:rsid w:val="00325EF9"/>
    <w:rsid w:val="0033698E"/>
    <w:rsid w:val="00342B7C"/>
    <w:rsid w:val="00344286"/>
    <w:rsid w:val="003443E6"/>
    <w:rsid w:val="00344436"/>
    <w:rsid w:val="003456AA"/>
    <w:rsid w:val="00346221"/>
    <w:rsid w:val="003563AA"/>
    <w:rsid w:val="003624E2"/>
    <w:rsid w:val="003875F4"/>
    <w:rsid w:val="00394BA1"/>
    <w:rsid w:val="003A1697"/>
    <w:rsid w:val="003A1C2A"/>
    <w:rsid w:val="003A4F18"/>
    <w:rsid w:val="003B57DD"/>
    <w:rsid w:val="003B5B5A"/>
    <w:rsid w:val="003C266D"/>
    <w:rsid w:val="003C5790"/>
    <w:rsid w:val="003D290B"/>
    <w:rsid w:val="003D756D"/>
    <w:rsid w:val="003D7C60"/>
    <w:rsid w:val="003E07D9"/>
    <w:rsid w:val="003E3419"/>
    <w:rsid w:val="003F4D40"/>
    <w:rsid w:val="0040249C"/>
    <w:rsid w:val="004043C3"/>
    <w:rsid w:val="004109E5"/>
    <w:rsid w:val="0041298E"/>
    <w:rsid w:val="00441244"/>
    <w:rsid w:val="004463BC"/>
    <w:rsid w:val="00457C40"/>
    <w:rsid w:val="0046439A"/>
    <w:rsid w:val="0046587E"/>
    <w:rsid w:val="00465E85"/>
    <w:rsid w:val="004754B0"/>
    <w:rsid w:val="00475DE5"/>
    <w:rsid w:val="004A04DB"/>
    <w:rsid w:val="004A2C94"/>
    <w:rsid w:val="004B6B24"/>
    <w:rsid w:val="004C05D3"/>
    <w:rsid w:val="004D1B1B"/>
    <w:rsid w:val="004D3E99"/>
    <w:rsid w:val="004E5436"/>
    <w:rsid w:val="004E6BA5"/>
    <w:rsid w:val="004F35D2"/>
    <w:rsid w:val="004F6960"/>
    <w:rsid w:val="0050312C"/>
    <w:rsid w:val="00504D87"/>
    <w:rsid w:val="005059F4"/>
    <w:rsid w:val="005101B0"/>
    <w:rsid w:val="00512D95"/>
    <w:rsid w:val="00515B64"/>
    <w:rsid w:val="005172EE"/>
    <w:rsid w:val="0051778A"/>
    <w:rsid w:val="00521602"/>
    <w:rsid w:val="00524E56"/>
    <w:rsid w:val="005327B1"/>
    <w:rsid w:val="00535EB6"/>
    <w:rsid w:val="00536FE0"/>
    <w:rsid w:val="0054008F"/>
    <w:rsid w:val="0054157E"/>
    <w:rsid w:val="00541D2B"/>
    <w:rsid w:val="00543003"/>
    <w:rsid w:val="00567C94"/>
    <w:rsid w:val="00572326"/>
    <w:rsid w:val="00584C68"/>
    <w:rsid w:val="0059608A"/>
    <w:rsid w:val="00597B07"/>
    <w:rsid w:val="005A065D"/>
    <w:rsid w:val="005A1F14"/>
    <w:rsid w:val="005A338A"/>
    <w:rsid w:val="005B147F"/>
    <w:rsid w:val="005B4CCA"/>
    <w:rsid w:val="005C1859"/>
    <w:rsid w:val="005C3403"/>
    <w:rsid w:val="005D0E92"/>
    <w:rsid w:val="005E0A2D"/>
    <w:rsid w:val="005E2A09"/>
    <w:rsid w:val="005F0864"/>
    <w:rsid w:val="005F2FE7"/>
    <w:rsid w:val="0060350E"/>
    <w:rsid w:val="00613905"/>
    <w:rsid w:val="00623BC4"/>
    <w:rsid w:val="00627BD0"/>
    <w:rsid w:val="0063178B"/>
    <w:rsid w:val="006324D4"/>
    <w:rsid w:val="00633F9E"/>
    <w:rsid w:val="00642415"/>
    <w:rsid w:val="00647B91"/>
    <w:rsid w:val="00647FB4"/>
    <w:rsid w:val="006577F4"/>
    <w:rsid w:val="00657CDF"/>
    <w:rsid w:val="00666555"/>
    <w:rsid w:val="00667140"/>
    <w:rsid w:val="0067023C"/>
    <w:rsid w:val="00675A2B"/>
    <w:rsid w:val="00676E09"/>
    <w:rsid w:val="00681059"/>
    <w:rsid w:val="0068214B"/>
    <w:rsid w:val="00684424"/>
    <w:rsid w:val="006877FF"/>
    <w:rsid w:val="00696996"/>
    <w:rsid w:val="006A601A"/>
    <w:rsid w:val="006B501C"/>
    <w:rsid w:val="006C6BAA"/>
    <w:rsid w:val="006D5C00"/>
    <w:rsid w:val="006E17DE"/>
    <w:rsid w:val="006E3281"/>
    <w:rsid w:val="006E6187"/>
    <w:rsid w:val="0071151D"/>
    <w:rsid w:val="00715354"/>
    <w:rsid w:val="007210BF"/>
    <w:rsid w:val="00721CFA"/>
    <w:rsid w:val="007265D8"/>
    <w:rsid w:val="00727FE8"/>
    <w:rsid w:val="007400FC"/>
    <w:rsid w:val="00747E7E"/>
    <w:rsid w:val="00753F80"/>
    <w:rsid w:val="007543BA"/>
    <w:rsid w:val="00762A7B"/>
    <w:rsid w:val="00762C36"/>
    <w:rsid w:val="00763B8E"/>
    <w:rsid w:val="00784742"/>
    <w:rsid w:val="00796FF1"/>
    <w:rsid w:val="007A00CA"/>
    <w:rsid w:val="007B5823"/>
    <w:rsid w:val="007C1C21"/>
    <w:rsid w:val="007D7459"/>
    <w:rsid w:val="007E0FD5"/>
    <w:rsid w:val="007E13F0"/>
    <w:rsid w:val="007E702C"/>
    <w:rsid w:val="007F4F6D"/>
    <w:rsid w:val="0080069C"/>
    <w:rsid w:val="00810DBD"/>
    <w:rsid w:val="00817789"/>
    <w:rsid w:val="00821DBD"/>
    <w:rsid w:val="00824F49"/>
    <w:rsid w:val="008304C7"/>
    <w:rsid w:val="0083052F"/>
    <w:rsid w:val="00830D87"/>
    <w:rsid w:val="008347ED"/>
    <w:rsid w:val="00835119"/>
    <w:rsid w:val="00851895"/>
    <w:rsid w:val="00851D7B"/>
    <w:rsid w:val="008553D1"/>
    <w:rsid w:val="00860A91"/>
    <w:rsid w:val="00860EF2"/>
    <w:rsid w:val="00881EDE"/>
    <w:rsid w:val="00885FC5"/>
    <w:rsid w:val="00890629"/>
    <w:rsid w:val="00897140"/>
    <w:rsid w:val="008A146A"/>
    <w:rsid w:val="008A2154"/>
    <w:rsid w:val="008B7454"/>
    <w:rsid w:val="008C2E70"/>
    <w:rsid w:val="008D1335"/>
    <w:rsid w:val="008D4140"/>
    <w:rsid w:val="008D59A8"/>
    <w:rsid w:val="008D64A3"/>
    <w:rsid w:val="008E0D52"/>
    <w:rsid w:val="008E17A2"/>
    <w:rsid w:val="008E5723"/>
    <w:rsid w:val="008E6A91"/>
    <w:rsid w:val="008E7912"/>
    <w:rsid w:val="008F7172"/>
    <w:rsid w:val="00900114"/>
    <w:rsid w:val="009019AA"/>
    <w:rsid w:val="00904A3A"/>
    <w:rsid w:val="00913F1C"/>
    <w:rsid w:val="00920EE1"/>
    <w:rsid w:val="0092140C"/>
    <w:rsid w:val="00922176"/>
    <w:rsid w:val="00933D12"/>
    <w:rsid w:val="0093731A"/>
    <w:rsid w:val="00950FB2"/>
    <w:rsid w:val="00964686"/>
    <w:rsid w:val="00967497"/>
    <w:rsid w:val="00970E65"/>
    <w:rsid w:val="00972E62"/>
    <w:rsid w:val="009773EA"/>
    <w:rsid w:val="0098231A"/>
    <w:rsid w:val="00983464"/>
    <w:rsid w:val="0099213F"/>
    <w:rsid w:val="009935C2"/>
    <w:rsid w:val="0099446F"/>
    <w:rsid w:val="009A28DE"/>
    <w:rsid w:val="009A55EA"/>
    <w:rsid w:val="009A62D4"/>
    <w:rsid w:val="009C1366"/>
    <w:rsid w:val="009C7348"/>
    <w:rsid w:val="009D07B8"/>
    <w:rsid w:val="009D2AC0"/>
    <w:rsid w:val="009E36CF"/>
    <w:rsid w:val="009E4FF7"/>
    <w:rsid w:val="009F53C5"/>
    <w:rsid w:val="00A07FB4"/>
    <w:rsid w:val="00A207A8"/>
    <w:rsid w:val="00A3544B"/>
    <w:rsid w:val="00A4025C"/>
    <w:rsid w:val="00A52128"/>
    <w:rsid w:val="00A56293"/>
    <w:rsid w:val="00A61F8E"/>
    <w:rsid w:val="00A734E9"/>
    <w:rsid w:val="00A77E6C"/>
    <w:rsid w:val="00A77EC1"/>
    <w:rsid w:val="00A806A5"/>
    <w:rsid w:val="00A84F23"/>
    <w:rsid w:val="00A9026F"/>
    <w:rsid w:val="00A93EC4"/>
    <w:rsid w:val="00A96755"/>
    <w:rsid w:val="00AA0B43"/>
    <w:rsid w:val="00AA5356"/>
    <w:rsid w:val="00AD1677"/>
    <w:rsid w:val="00AD671F"/>
    <w:rsid w:val="00AE2254"/>
    <w:rsid w:val="00AF2933"/>
    <w:rsid w:val="00AF3678"/>
    <w:rsid w:val="00B00DE6"/>
    <w:rsid w:val="00B13E14"/>
    <w:rsid w:val="00B1514C"/>
    <w:rsid w:val="00B215EA"/>
    <w:rsid w:val="00B23588"/>
    <w:rsid w:val="00B24D32"/>
    <w:rsid w:val="00B30A47"/>
    <w:rsid w:val="00B3538F"/>
    <w:rsid w:val="00B36EEF"/>
    <w:rsid w:val="00B4361C"/>
    <w:rsid w:val="00B51576"/>
    <w:rsid w:val="00B52F15"/>
    <w:rsid w:val="00B711EB"/>
    <w:rsid w:val="00B71445"/>
    <w:rsid w:val="00B866A8"/>
    <w:rsid w:val="00BA54C3"/>
    <w:rsid w:val="00BB10DE"/>
    <w:rsid w:val="00BB3CF2"/>
    <w:rsid w:val="00BB7990"/>
    <w:rsid w:val="00BC3B78"/>
    <w:rsid w:val="00BC44D8"/>
    <w:rsid w:val="00BC546F"/>
    <w:rsid w:val="00BD0BF5"/>
    <w:rsid w:val="00BD0F28"/>
    <w:rsid w:val="00BE0BFF"/>
    <w:rsid w:val="00BE2AF7"/>
    <w:rsid w:val="00BE68C9"/>
    <w:rsid w:val="00BF329A"/>
    <w:rsid w:val="00BF51FC"/>
    <w:rsid w:val="00C05898"/>
    <w:rsid w:val="00C12E6A"/>
    <w:rsid w:val="00C3463A"/>
    <w:rsid w:val="00C37D7D"/>
    <w:rsid w:val="00C4057B"/>
    <w:rsid w:val="00C4128C"/>
    <w:rsid w:val="00C4731A"/>
    <w:rsid w:val="00C47FAA"/>
    <w:rsid w:val="00C7644D"/>
    <w:rsid w:val="00C770F9"/>
    <w:rsid w:val="00C84B25"/>
    <w:rsid w:val="00C87E71"/>
    <w:rsid w:val="00CA0E82"/>
    <w:rsid w:val="00CA3EFF"/>
    <w:rsid w:val="00CA52B2"/>
    <w:rsid w:val="00CB1534"/>
    <w:rsid w:val="00CB3675"/>
    <w:rsid w:val="00CC5645"/>
    <w:rsid w:val="00CC5A1A"/>
    <w:rsid w:val="00CD68A7"/>
    <w:rsid w:val="00CD7B65"/>
    <w:rsid w:val="00CE1AA7"/>
    <w:rsid w:val="00CE1F81"/>
    <w:rsid w:val="00CE4391"/>
    <w:rsid w:val="00CF2837"/>
    <w:rsid w:val="00CF795E"/>
    <w:rsid w:val="00D01482"/>
    <w:rsid w:val="00D04B1B"/>
    <w:rsid w:val="00D20215"/>
    <w:rsid w:val="00D33086"/>
    <w:rsid w:val="00D37487"/>
    <w:rsid w:val="00D4164C"/>
    <w:rsid w:val="00D45C82"/>
    <w:rsid w:val="00D554E5"/>
    <w:rsid w:val="00D62E72"/>
    <w:rsid w:val="00D72E22"/>
    <w:rsid w:val="00D757DF"/>
    <w:rsid w:val="00D90424"/>
    <w:rsid w:val="00D92630"/>
    <w:rsid w:val="00D960A8"/>
    <w:rsid w:val="00D964A4"/>
    <w:rsid w:val="00D96FC1"/>
    <w:rsid w:val="00DA175E"/>
    <w:rsid w:val="00DA50CE"/>
    <w:rsid w:val="00DC70AA"/>
    <w:rsid w:val="00DD27FD"/>
    <w:rsid w:val="00DD64D1"/>
    <w:rsid w:val="00DE1912"/>
    <w:rsid w:val="00DE191B"/>
    <w:rsid w:val="00DE5D5C"/>
    <w:rsid w:val="00DF30EE"/>
    <w:rsid w:val="00DF6231"/>
    <w:rsid w:val="00E04000"/>
    <w:rsid w:val="00E0480B"/>
    <w:rsid w:val="00E10140"/>
    <w:rsid w:val="00E12906"/>
    <w:rsid w:val="00E13DBE"/>
    <w:rsid w:val="00E15D5B"/>
    <w:rsid w:val="00E2147B"/>
    <w:rsid w:val="00E24BEE"/>
    <w:rsid w:val="00E3177D"/>
    <w:rsid w:val="00E32D5E"/>
    <w:rsid w:val="00E3339E"/>
    <w:rsid w:val="00E5629D"/>
    <w:rsid w:val="00E70D7F"/>
    <w:rsid w:val="00E73DB5"/>
    <w:rsid w:val="00E9025B"/>
    <w:rsid w:val="00E91B28"/>
    <w:rsid w:val="00E91F56"/>
    <w:rsid w:val="00E9511D"/>
    <w:rsid w:val="00EA3913"/>
    <w:rsid w:val="00EA5D08"/>
    <w:rsid w:val="00EB1AA7"/>
    <w:rsid w:val="00EB4C9A"/>
    <w:rsid w:val="00EE1308"/>
    <w:rsid w:val="00EE30F7"/>
    <w:rsid w:val="00EF15A3"/>
    <w:rsid w:val="00F03096"/>
    <w:rsid w:val="00F10C09"/>
    <w:rsid w:val="00F1280C"/>
    <w:rsid w:val="00F23E76"/>
    <w:rsid w:val="00F41AC1"/>
    <w:rsid w:val="00F5449C"/>
    <w:rsid w:val="00F57597"/>
    <w:rsid w:val="00F57F84"/>
    <w:rsid w:val="00F66FAE"/>
    <w:rsid w:val="00F72FD6"/>
    <w:rsid w:val="00F91FB3"/>
    <w:rsid w:val="00FA4168"/>
    <w:rsid w:val="00FB1942"/>
    <w:rsid w:val="00FD20AA"/>
    <w:rsid w:val="00FD538A"/>
    <w:rsid w:val="00FE6B30"/>
    <w:rsid w:val="00FE795C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41BE6"/>
  <w15:chartTrackingRefBased/>
  <w15:docId w15:val="{4AF4D21D-EA85-42EB-B7EB-F6AA075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3484"/>
    <w:pPr>
      <w:keepNext/>
      <w:spacing w:after="0" w:line="48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3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484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9348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47E7E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C6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6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62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2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623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671F"/>
    <w:pPr>
      <w:ind w:left="720"/>
    </w:pPr>
  </w:style>
  <w:style w:type="character" w:styleId="Hyperlink">
    <w:name w:val="Hyperlink"/>
    <w:uiPriority w:val="99"/>
    <w:unhideWhenUsed/>
    <w:rsid w:val="00FE6B30"/>
    <w:rPr>
      <w:color w:val="0000FF"/>
      <w:u w:val="single"/>
    </w:rPr>
  </w:style>
  <w:style w:type="paragraph" w:customStyle="1" w:styleId="Default">
    <w:name w:val="Default"/>
    <w:rsid w:val="00597B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417D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B6B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53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A2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8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A28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8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28DE"/>
    <w:rPr>
      <w:b/>
      <w:bCs/>
      <w:lang w:eastAsia="en-US"/>
    </w:rPr>
  </w:style>
  <w:style w:type="paragraph" w:styleId="Revision">
    <w:name w:val="Revision"/>
    <w:hidden/>
    <w:uiPriority w:val="99"/>
    <w:semiHidden/>
    <w:rsid w:val="00A61F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6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inform.co.uk/practice-guidance/parenting-assessments/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1.docx"/><Relationship Id="rId7" Type="http://schemas.openxmlformats.org/officeDocument/2006/relationships/settings" Target="settings.xml"/><Relationship Id="rId12" Type="http://schemas.openxmlformats.org/officeDocument/2006/relationships/image" Target="cid:image001.png@01D5A14F.73DC6690" TargetMode="External"/><Relationship Id="rId17" Type="http://schemas.openxmlformats.org/officeDocument/2006/relationships/hyperlink" Target="https://intranet.birminghamchildrenstrust.co.uk/downloads/file/2156/director_of_practice_webinar_-_pre-birth_assessments_6_october_20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ceduresonline.com/trixcms2/media/4738/pre-birth-assessments-v4ld-020221.pdf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cinform.co.uk/practice-guidance/tool-guided-parenting-task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archive.nationalarchives.gov.uk/20130404002518/https:/www.education.gov.uk/publications/eOrderingDownload/Framework%20for%20the%20assessment%20of%20children%20in%20need%20and%20their%20familie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FDD12CEAC7E4485D535C228FDBCDB" ma:contentTypeVersion="13" ma:contentTypeDescription="Create a new document." ma:contentTypeScope="" ma:versionID="e9753946e0116031470f7ccfbc565fc6">
  <xsd:schema xmlns:xsd="http://www.w3.org/2001/XMLSchema" xmlns:xs="http://www.w3.org/2001/XMLSchema" xmlns:p="http://schemas.microsoft.com/office/2006/metadata/properties" xmlns:ns3="2b91d934-ef57-47db-b244-0b85f2bf9e74" xmlns:ns4="4a36cf8f-dd69-47f3-9ded-4f71e6e71d88" targetNamespace="http://schemas.microsoft.com/office/2006/metadata/properties" ma:root="true" ma:fieldsID="5f2e380ed6d2ca22646417cc45b48a74" ns3:_="" ns4:_="">
    <xsd:import namespace="2b91d934-ef57-47db-b244-0b85f2bf9e74"/>
    <xsd:import namespace="4a36cf8f-dd69-47f3-9ded-4f71e6e71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1d934-ef57-47db-b244-0b85f2bf9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cf8f-dd69-47f3-9ded-4f71e6e7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29406-A812-447E-8256-F3BFC805E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23925-0A23-4249-82EA-7C8F272A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1d934-ef57-47db-b244-0b85f2bf9e74"/>
    <ds:schemaRef ds:uri="4a36cf8f-dd69-47f3-9ded-4f71e6e71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D482-F69F-413A-B373-03A9C88B9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F40703-EA94-41D3-8DB7-EB8DC507A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8867</CharactersWithSpaces>
  <SharedDoc>false</SharedDoc>
  <HLinks>
    <vt:vector size="36" baseType="variant">
      <vt:variant>
        <vt:i4>4784228</vt:i4>
      </vt:variant>
      <vt:variant>
        <vt:i4>15</vt:i4>
      </vt:variant>
      <vt:variant>
        <vt:i4>0</vt:i4>
      </vt:variant>
      <vt:variant>
        <vt:i4>5</vt:i4>
      </vt:variant>
      <vt:variant>
        <vt:lpwstr>https://intranet.birminghamchildrenstrust.co.uk/downloads/file/2156/director_of_practice_webinar_-_pre-birth_assessments_6_october_2020</vt:lpwstr>
      </vt:variant>
      <vt:variant>
        <vt:lpwstr/>
      </vt:variant>
      <vt:variant>
        <vt:i4>7012386</vt:i4>
      </vt:variant>
      <vt:variant>
        <vt:i4>12</vt:i4>
      </vt:variant>
      <vt:variant>
        <vt:i4>0</vt:i4>
      </vt:variant>
      <vt:variant>
        <vt:i4>5</vt:i4>
      </vt:variant>
      <vt:variant>
        <vt:lpwstr>https://proceduresonline.com/trixcms2/media/4738/pre-birth-assessments-v4ld-020221.pdf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https://www.ccinform.co.uk/practice-guidance/tool-guided-parenting-tasks/</vt:lpwstr>
      </vt:variant>
      <vt:variant>
        <vt:lpwstr/>
      </vt:variant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https://webarchive.nationalarchives.gov.uk/20130404002518/https:/www.education.gov.uk/publications/eOrderingDownload/Framework for the assessment of children in need and their families.pdf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https://www.ccinform.co.uk/practice-guidance/parenting-assessments/</vt:lpwstr>
      </vt:variant>
      <vt:variant>
        <vt:lpwstr/>
      </vt:variant>
      <vt:variant>
        <vt:i4>3539029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cid:image001.png@01D5A14F.73DC6690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dc:description/>
  <cp:lastModifiedBy>Tilly Heigh</cp:lastModifiedBy>
  <cp:revision>12</cp:revision>
  <cp:lastPrinted>2017-01-20T10:32:00Z</cp:lastPrinted>
  <dcterms:created xsi:type="dcterms:W3CDTF">2022-03-23T13:40:00Z</dcterms:created>
  <dcterms:modified xsi:type="dcterms:W3CDTF">2022-03-23T13:54:00Z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0x010100617FDD12CEAC7E4485D535C228FDBCDB</vt:lpwstr>
  </property>
</Properties>
</file>