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40A7FF13">
            <wp:simplePos x="0" y="0"/>
            <wp:positionH relativeFrom="column">
              <wp:posOffset>-927279</wp:posOffset>
            </wp:positionH>
            <wp:positionV relativeFrom="paragraph">
              <wp:posOffset>-914400</wp:posOffset>
            </wp:positionV>
            <wp:extent cx="7559899" cy="10689465"/>
            <wp:effectExtent l="0" t="0" r="3175" b="0"/>
            <wp:wrapNone/>
            <wp:docPr id="11" name="Picture 11" title="FAST Process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3080"/>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791C6271" wp14:editId="50F98F52">
                <wp:extent cx="6410325" cy="1104900"/>
                <wp:effectExtent l="0" t="0" r="0" b="0"/>
                <wp:docPr id="1" name="Text Box 1"/>
                <wp:cNvGraphicFramePr/>
                <a:graphic xmlns:a="http://schemas.openxmlformats.org/drawingml/2006/main">
                  <a:graphicData uri="http://schemas.microsoft.com/office/word/2010/wordprocessingShape">
                    <wps:wsp>
                      <wps:cNvSpPr txBox="1"/>
                      <wps:spPr>
                        <a:xfrm>
                          <a:off x="0" y="0"/>
                          <a:ext cx="6410325" cy="1104900"/>
                        </a:xfrm>
                        <a:prstGeom prst="rect">
                          <a:avLst/>
                        </a:prstGeom>
                        <a:noFill/>
                        <a:ln w="6350">
                          <a:noFill/>
                        </a:ln>
                        <a:effectLst/>
                      </wps:spPr>
                      <wps:txbx>
                        <w:txbxContent>
                          <w:p w14:paraId="655D954B" w14:textId="4DD58CAF" w:rsidR="005855AB" w:rsidRDefault="001C099E" w:rsidP="00AE66D7">
                            <w:pPr>
                              <w:pStyle w:val="Title"/>
                            </w:pPr>
                            <w:r>
                              <w:t>Family and Adolescent Support Processes and Criteria</w:t>
                            </w:r>
                          </w:p>
                          <w:p w14:paraId="466D6845" w14:textId="77777777" w:rsidR="001C099E" w:rsidRPr="001C099E" w:rsidRDefault="001C099E" w:rsidP="001C0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1C6271" id="_x0000_t202" coordsize="21600,21600" o:spt="202" path="m,l,21600r21600,l21600,xe">
                <v:stroke joinstyle="miter"/>
                <v:path gradientshapeok="t" o:connecttype="rect"/>
              </v:shapetype>
              <v:shape id="Text Box 1" o:spid="_x0000_s1026" type="#_x0000_t202" style="width:504.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sMwIAAGAEAAAOAAAAZHJzL2Uyb0RvYy54bWysVN9v2jAQfp+0/8Hy+0hCoVsRoWKtmCah&#10;thJMfTaOTSLZPs82JOyv39kJFHV7mvZizneX+/F9n5nfd1qRo3C+AVPSYpRTIgyHqjH7kv7Yrj59&#10;ocQHZiqmwIiSnoSn94uPH+atnYkx1KAq4QgWMX7W2pLWIdhZlnleC838CKwwGJTgNAt4dfuscqzF&#10;6lpl4zy/zVpwlXXAhffofeyDdJHqSyl4eJbSi0BUSXG2kE6Xzl08s8WczfaO2brhwxjsH6bQrDHY&#10;9FLqkQVGDq75o5RuuAMPMow46AykbLhIO+A2Rf5um03NrEi7IDjeXmDy/68sfzq+ONJUyB0lhmmk&#10;aCu6QL5CR4qITmv9DJM2FtNCh+6YOfg9OuPSnXQ6/uI6BOOI8+mCbSzG0Xk7KfKb8ZQSjrGiyCd3&#10;eUI/e/vcOh++CdAkGiV1SF7ClB3XPmBLTD2nxG4GVo1SiUBlSIstbqZ5+uASwS+UibkiSWEoE1fq&#10;R49W6HbdsM8OqhOu6aCXibd81eAoa+bDC3OoC9wMtR6e8ZAKsCUMFiU1uF9/88d8pAujlLSos5L6&#10;nwfmBCXqu0Ei74rJJAozXSbTz2O8uOvI7jpiDvoBUMpIFk6XzJgf1NmUDvQrPoll7IohZjj2Lmk4&#10;mw+hVz8+KS6Wy5SEUrQsrM3G8lg6AhaB3navzNmBjYBEPsFZkWz2jpQ+t6dleQggm8RYBLhHFemL&#10;F5RxInJ4cvGdXN9T1tsfw+I3AAAA//8DAFBLAwQUAAYACAAAACEA8g+bXt0AAAAGAQAADwAAAGRy&#10;cy9kb3ducmV2LnhtbEyPQU/DMAyF70j8h8hI3FjCxGCUptNUaUJCcNjYhZvbeG1F4pQm2wq/nmwX&#10;uFjPetZ7n/PF6Kw40BA6zxpuJwoEce1Nx42G7fvqZg4iRGSD1jNp+KYAi+LyIsfM+COv6bCJjUgh&#10;HDLU0MbYZ1KGuiWHYeJ74uTt/OAwpnVopBnwmMKdlVOl7qXDjlNDiz2VLdWfm73T8FKu3nBdTd38&#10;x5bPr7tl/7X9mGl9fTUun0BEGuPfMZzwEzoUianyezZBWA3pkXieJ0+pxxmIKqmHOwWyyOV//OIX&#10;AAD//wMAUEsBAi0AFAAGAAgAAAAhALaDOJL+AAAA4QEAABMAAAAAAAAAAAAAAAAAAAAAAFtDb250&#10;ZW50X1R5cGVzXS54bWxQSwECLQAUAAYACAAAACEAOP0h/9YAAACUAQAACwAAAAAAAAAAAAAAAAAv&#10;AQAAX3JlbHMvLnJlbHNQSwECLQAUAAYACAAAACEAHwbarDMCAABgBAAADgAAAAAAAAAAAAAAAAAu&#10;AgAAZHJzL2Uyb0RvYy54bWxQSwECLQAUAAYACAAAACEA8g+bXt0AAAAGAQAADwAAAAAAAAAAAAAA&#10;AACNBAAAZHJzL2Rvd25yZXYueG1sUEsFBgAAAAAEAAQA8wAAAJcFAAAAAA==&#10;" filled="f" stroked="f" strokeweight=".5pt">
                <v:textbox>
                  <w:txbxContent>
                    <w:p w14:paraId="655D954B" w14:textId="4DD58CAF" w:rsidR="005855AB" w:rsidRDefault="001C099E" w:rsidP="00AE66D7">
                      <w:pPr>
                        <w:pStyle w:val="Title"/>
                      </w:pPr>
                      <w:r>
                        <w:t>Family and Adolescent Support Processes and Criteria</w:t>
                      </w:r>
                    </w:p>
                    <w:p w14:paraId="466D6845" w14:textId="77777777" w:rsidR="001C099E" w:rsidRPr="001C099E" w:rsidRDefault="001C099E" w:rsidP="001C099E"/>
                  </w:txbxContent>
                </v:textbox>
                <w10:anchorlock/>
              </v:shape>
            </w:pict>
          </mc:Fallback>
        </mc:AlternateContent>
      </w:r>
    </w:p>
    <w:p w14:paraId="15536064" w14:textId="08DC1F6F" w:rsidR="005855AB" w:rsidRDefault="001C099E" w:rsidP="00AE66D7">
      <w:pPr>
        <w:rPr>
          <w:rFonts w:ascii="Calibri" w:hAnsi="Calibri" w:cs="Calibri"/>
          <w:sz w:val="56"/>
          <w:szCs w:val="56"/>
        </w:rPr>
      </w:pPr>
      <w:r>
        <w:rPr>
          <w:noProof/>
          <w:lang w:eastAsia="en-GB"/>
        </w:rPr>
        <mc:AlternateContent>
          <mc:Choice Requires="wps">
            <w:drawing>
              <wp:inline distT="0" distB="0" distL="0" distR="0" wp14:anchorId="7FAE8936" wp14:editId="65D2DD0B">
                <wp:extent cx="4622165" cy="1057275"/>
                <wp:effectExtent l="0" t="0" r="0" b="0"/>
                <wp:docPr id="7" name="Text Box 7"/>
                <wp:cNvGraphicFramePr/>
                <a:graphic xmlns:a="http://schemas.openxmlformats.org/drawingml/2006/main">
                  <a:graphicData uri="http://schemas.microsoft.com/office/word/2010/wordprocessingShape">
                    <wps:wsp>
                      <wps:cNvSpPr txBox="1"/>
                      <wps:spPr>
                        <a:xfrm>
                          <a:off x="0" y="0"/>
                          <a:ext cx="4622165" cy="1057275"/>
                        </a:xfrm>
                        <a:prstGeom prst="rect">
                          <a:avLst/>
                        </a:prstGeom>
                        <a:noFill/>
                        <a:ln w="6350">
                          <a:noFill/>
                        </a:ln>
                        <a:effectLst/>
                      </wps:spPr>
                      <wps:txbx>
                        <w:txbxContent>
                          <w:p w14:paraId="517EE3A3" w14:textId="0BC5D9F4" w:rsidR="001C099E" w:rsidRDefault="001C099E" w:rsidP="001C099E">
                            <w:pPr>
                              <w:pStyle w:val="Subtitle"/>
                            </w:pPr>
                            <w:r>
                              <w:t xml:space="preserve">Tri x 1_3_6   </w:t>
                            </w:r>
                            <w:r w:rsidR="00DA133F">
                              <w:t xml:space="preserve">April </w:t>
                            </w:r>
                            <w:r>
                              <w:t>202</w:t>
                            </w:r>
                            <w:r w:rsidR="00DA133F">
                              <w:t>2</w:t>
                            </w:r>
                          </w:p>
                          <w:p w14:paraId="0BEFC819" w14:textId="33A70F04" w:rsidR="001C099E" w:rsidRPr="001C099E" w:rsidRDefault="001C099E" w:rsidP="001C099E">
                            <w:pPr>
                              <w:pStyle w:val="Subtitle"/>
                            </w:pPr>
                            <w:r>
                              <w:t xml:space="preserve">Review </w:t>
                            </w:r>
                            <w:r w:rsidR="00DA133F">
                              <w:t>March</w:t>
                            </w:r>
                            <w:r>
                              <w:t xml:space="preserve"> 20</w:t>
                            </w:r>
                            <w:r w:rsidRPr="001C099E">
                              <w:t>2</w:t>
                            </w:r>
                            <w:r w:rsidR="00DA133F">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AE8936" id="Text Box 7" o:spid="_x0000_s1027" type="#_x0000_t202" style="width:363.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4INQIAAGcEAAAOAAAAZHJzL2Uyb0RvYy54bWysVE2P2jAQvVfqf7B8L0koH1tEWNFdUVVC&#10;uytBtWfj2CSS7XFtQ0J/fccOsGjbU9WLma88e96bYX7faUWOwvkGTEmLQU6JMByqxuxL+mO7+nRH&#10;iQ/MVEyBESU9CU/vFx8/zFs7E0OoQVXCEQQxftbaktYh2FmWeV4LzfwArDCYlOA0C+i6fVY51iK6&#10;VtkwzydZC66yDrjwHqOPfZIuEr6UgodnKb0IRJUU3xbS6dK5i2e2mLPZ3jFbN/z8DPYPr9CsMXjp&#10;FeqRBUYOrvkDSjfcgQcZBhx0BlI2XKQesJsif9fNpmZWpF6QHG+vNPn/B8ufji+ONFVJp5QYplGi&#10;regC+QodmUZ2WutnWLSxWBY6DKPKl7jHYGy6k07HX2yHYB55Pl25jWAcg6PJcFhMxpRwzBX5eDqc&#10;jiNO9va5dT58E6BJNErqULzEKTuufehLLyXxNgOrRqkkoDKkLenk8zhPH1wzCK5MrBVpFM4wsaX+&#10;6dEK3a5LBFzb2kF1wm4d9NPiLV81+KI18+GFORwPbBBHPjzjIRXgzXC2KKnB/fpbPNajapilpMVx&#10;K6n/eWBOUKK+G9TzSzEaxflMzgjZQcfdZna3GXPQD4ATXeByWZ7MWB/UxZQO9CtuxjLeiilmON5d&#10;0nAxH0K/BLhZXCyXqQgn0rKwNhvLI3TkLfK97V6Zs2dRAur5BJfBZLN32vS1vTrLQwDZJOEizz2r&#10;KHh0cJqT9OfNi+ty66eqt/+HxW8AAAD//wMAUEsDBBQABgAIAAAAIQA+pik13QAAAAUBAAAPAAAA&#10;ZHJzL2Rvd25yZXYueG1sTI9BS8NAEIXvgv9hGcGb3RhoWmM2pQSKIHpo7cXbJLtNgruzMbtto7/e&#10;0Uu9PBje471vitXkrDiZMfSeFNzPEhCGGq97ahXs3zZ3SxAhImm0noyCLxNgVV5fFZhrf6atOe1i&#10;K7iEQo4KuhiHXMrQdMZhmPnBEHsHPzqMfI6t1COeudxZmSZJJh32xAsdDqbqTPOxOzoFz9XmFbd1&#10;6pbftnp6OayHz/37XKnbm2n9CCKaKV7C8IvP6FAyU+2PpIOwCviR+KfsLdLFA4iaQ1k2B1kW8j99&#10;+QMAAP//AwBQSwECLQAUAAYACAAAACEAtoM4kv4AAADhAQAAEwAAAAAAAAAAAAAAAAAAAAAAW0Nv&#10;bnRlbnRfVHlwZXNdLnhtbFBLAQItABQABgAIAAAAIQA4/SH/1gAAAJQBAAALAAAAAAAAAAAAAAAA&#10;AC8BAABfcmVscy8ucmVsc1BLAQItABQABgAIAAAAIQD21z4INQIAAGcEAAAOAAAAAAAAAAAAAAAA&#10;AC4CAABkcnMvZTJvRG9jLnhtbFBLAQItABQABgAIAAAAIQA+pik13QAAAAUBAAAPAAAAAAAAAAAA&#10;AAAAAI8EAABkcnMvZG93bnJldi54bWxQSwUGAAAAAAQABADzAAAAmQUAAAAA&#10;" filled="f" stroked="f" strokeweight=".5pt">
                <v:textbox>
                  <w:txbxContent>
                    <w:p w14:paraId="517EE3A3" w14:textId="0BC5D9F4" w:rsidR="001C099E" w:rsidRDefault="001C099E" w:rsidP="001C099E">
                      <w:pPr>
                        <w:pStyle w:val="Subtitle"/>
                      </w:pPr>
                      <w:r>
                        <w:t xml:space="preserve">Tri x 1_3_6   </w:t>
                      </w:r>
                      <w:r w:rsidR="00DA133F">
                        <w:t xml:space="preserve">April </w:t>
                      </w:r>
                      <w:r>
                        <w:t>202</w:t>
                      </w:r>
                      <w:r w:rsidR="00DA133F">
                        <w:t>2</w:t>
                      </w:r>
                    </w:p>
                    <w:p w14:paraId="0BEFC819" w14:textId="33A70F04" w:rsidR="001C099E" w:rsidRPr="001C099E" w:rsidRDefault="001C099E" w:rsidP="001C099E">
                      <w:pPr>
                        <w:pStyle w:val="Subtitle"/>
                      </w:pPr>
                      <w:r>
                        <w:t xml:space="preserve">Review </w:t>
                      </w:r>
                      <w:r w:rsidR="00DA133F">
                        <w:t>March</w:t>
                      </w:r>
                      <w:r>
                        <w:t xml:space="preserve"> 20</w:t>
                      </w:r>
                      <w:r w:rsidRPr="001C099E">
                        <w:t>2</w:t>
                      </w:r>
                      <w:r w:rsidR="00DA133F">
                        <w:t>3</w:t>
                      </w:r>
                    </w:p>
                  </w:txbxContent>
                </v:textbox>
                <w10:anchorlock/>
              </v:shape>
            </w:pict>
          </mc:Fallback>
        </mc:AlternateContent>
      </w:r>
    </w:p>
    <w:p w14:paraId="3241F61F" w14:textId="1EB1FA1A" w:rsidR="001C099E" w:rsidRDefault="001C099E" w:rsidP="001C099E"/>
    <w:p w14:paraId="635008DD" w14:textId="77777777" w:rsidR="001C099E" w:rsidRDefault="001C099E">
      <w:r>
        <w:br w:type="page"/>
      </w:r>
    </w:p>
    <w:sdt>
      <w:sdtPr>
        <w:id w:val="639539927"/>
        <w:docPartObj>
          <w:docPartGallery w:val="Table of Contents"/>
          <w:docPartUnique/>
        </w:docPartObj>
      </w:sdtPr>
      <w:sdtEndPr>
        <w:rPr>
          <w:noProof/>
          <w:color w:val="0D0D0D" w:themeColor="text1" w:themeTint="F2"/>
          <w:sz w:val="24"/>
          <w:szCs w:val="24"/>
        </w:rPr>
      </w:sdtEndPr>
      <w:sdtContent>
        <w:p w14:paraId="4450B9B0" w14:textId="7DF98963" w:rsidR="00DA133F" w:rsidRDefault="00DA133F">
          <w:pPr>
            <w:pStyle w:val="TOCHeading"/>
          </w:pPr>
          <w:r>
            <w:t>Contents</w:t>
          </w:r>
        </w:p>
        <w:p w14:paraId="655EAF67" w14:textId="2D7F0D80" w:rsidR="0087734F" w:rsidRDefault="00DA133F">
          <w:pPr>
            <w:pStyle w:val="TOC1"/>
            <w:tabs>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00228320" w:history="1">
            <w:r w:rsidR="0087734F" w:rsidRPr="00792AF5">
              <w:rPr>
                <w:rStyle w:val="Hyperlink"/>
                <w:rFonts w:eastAsiaTheme="minorHAnsi"/>
                <w:noProof/>
              </w:rPr>
              <w:t>Introduction</w:t>
            </w:r>
            <w:r w:rsidR="0087734F">
              <w:rPr>
                <w:noProof/>
                <w:webHidden/>
              </w:rPr>
              <w:tab/>
            </w:r>
            <w:r w:rsidR="0087734F">
              <w:rPr>
                <w:noProof/>
                <w:webHidden/>
              </w:rPr>
              <w:fldChar w:fldCharType="begin"/>
            </w:r>
            <w:r w:rsidR="0087734F">
              <w:rPr>
                <w:noProof/>
                <w:webHidden/>
              </w:rPr>
              <w:instrText xml:space="preserve"> PAGEREF _Toc100228320 \h </w:instrText>
            </w:r>
            <w:r w:rsidR="0087734F">
              <w:rPr>
                <w:noProof/>
                <w:webHidden/>
              </w:rPr>
            </w:r>
            <w:r w:rsidR="0087734F">
              <w:rPr>
                <w:noProof/>
                <w:webHidden/>
              </w:rPr>
              <w:fldChar w:fldCharType="separate"/>
            </w:r>
            <w:r w:rsidR="0087734F">
              <w:rPr>
                <w:noProof/>
                <w:webHidden/>
              </w:rPr>
              <w:t>2</w:t>
            </w:r>
            <w:r w:rsidR="0087734F">
              <w:rPr>
                <w:noProof/>
                <w:webHidden/>
              </w:rPr>
              <w:fldChar w:fldCharType="end"/>
            </w:r>
          </w:hyperlink>
        </w:p>
        <w:p w14:paraId="7C7BFF8B" w14:textId="3E0E67D4"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1" w:history="1">
            <w:r w:rsidRPr="00792AF5">
              <w:rPr>
                <w:rStyle w:val="Hyperlink"/>
                <w:rFonts w:eastAsiaTheme="minorHAnsi"/>
                <w:noProof/>
              </w:rPr>
              <w:t>The FAST Team offers</w:t>
            </w:r>
            <w:r>
              <w:rPr>
                <w:noProof/>
                <w:webHidden/>
              </w:rPr>
              <w:tab/>
            </w:r>
            <w:r>
              <w:rPr>
                <w:noProof/>
                <w:webHidden/>
              </w:rPr>
              <w:fldChar w:fldCharType="begin"/>
            </w:r>
            <w:r>
              <w:rPr>
                <w:noProof/>
                <w:webHidden/>
              </w:rPr>
              <w:instrText xml:space="preserve"> PAGEREF _Toc100228321 \h </w:instrText>
            </w:r>
            <w:r>
              <w:rPr>
                <w:noProof/>
                <w:webHidden/>
              </w:rPr>
            </w:r>
            <w:r>
              <w:rPr>
                <w:noProof/>
                <w:webHidden/>
              </w:rPr>
              <w:fldChar w:fldCharType="separate"/>
            </w:r>
            <w:r>
              <w:rPr>
                <w:noProof/>
                <w:webHidden/>
              </w:rPr>
              <w:t>2</w:t>
            </w:r>
            <w:r>
              <w:rPr>
                <w:noProof/>
                <w:webHidden/>
              </w:rPr>
              <w:fldChar w:fldCharType="end"/>
            </w:r>
          </w:hyperlink>
        </w:p>
        <w:p w14:paraId="3C0784BD" w14:textId="37273E2A"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2" w:history="1">
            <w:r w:rsidRPr="00792AF5">
              <w:rPr>
                <w:rStyle w:val="Hyperlink"/>
                <w:rFonts w:eastAsiaTheme="minorHAnsi"/>
                <w:noProof/>
              </w:rPr>
              <w:t>Criteria for FAST</w:t>
            </w:r>
            <w:r>
              <w:rPr>
                <w:noProof/>
                <w:webHidden/>
              </w:rPr>
              <w:tab/>
            </w:r>
            <w:r>
              <w:rPr>
                <w:noProof/>
                <w:webHidden/>
              </w:rPr>
              <w:fldChar w:fldCharType="begin"/>
            </w:r>
            <w:r>
              <w:rPr>
                <w:noProof/>
                <w:webHidden/>
              </w:rPr>
              <w:instrText xml:space="preserve"> PAGEREF _Toc100228322 \h </w:instrText>
            </w:r>
            <w:r>
              <w:rPr>
                <w:noProof/>
                <w:webHidden/>
              </w:rPr>
            </w:r>
            <w:r>
              <w:rPr>
                <w:noProof/>
                <w:webHidden/>
              </w:rPr>
              <w:fldChar w:fldCharType="separate"/>
            </w:r>
            <w:r>
              <w:rPr>
                <w:noProof/>
                <w:webHidden/>
              </w:rPr>
              <w:t>3</w:t>
            </w:r>
            <w:r>
              <w:rPr>
                <w:noProof/>
                <w:webHidden/>
              </w:rPr>
              <w:fldChar w:fldCharType="end"/>
            </w:r>
          </w:hyperlink>
        </w:p>
        <w:p w14:paraId="077C0946" w14:textId="31AD2142"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3" w:history="1">
            <w:r w:rsidRPr="00792AF5">
              <w:rPr>
                <w:rStyle w:val="Hyperlink"/>
                <w:rFonts w:eastAsiaTheme="minorHAnsi"/>
                <w:noProof/>
              </w:rPr>
              <w:t>Request for Support Process</w:t>
            </w:r>
            <w:r>
              <w:rPr>
                <w:noProof/>
                <w:webHidden/>
              </w:rPr>
              <w:tab/>
            </w:r>
            <w:r>
              <w:rPr>
                <w:noProof/>
                <w:webHidden/>
              </w:rPr>
              <w:fldChar w:fldCharType="begin"/>
            </w:r>
            <w:r>
              <w:rPr>
                <w:noProof/>
                <w:webHidden/>
              </w:rPr>
              <w:instrText xml:space="preserve"> PAGEREF _Toc100228323 \h </w:instrText>
            </w:r>
            <w:r>
              <w:rPr>
                <w:noProof/>
                <w:webHidden/>
              </w:rPr>
            </w:r>
            <w:r>
              <w:rPr>
                <w:noProof/>
                <w:webHidden/>
              </w:rPr>
              <w:fldChar w:fldCharType="separate"/>
            </w:r>
            <w:r>
              <w:rPr>
                <w:noProof/>
                <w:webHidden/>
              </w:rPr>
              <w:t>4</w:t>
            </w:r>
            <w:r>
              <w:rPr>
                <w:noProof/>
                <w:webHidden/>
              </w:rPr>
              <w:fldChar w:fldCharType="end"/>
            </w:r>
          </w:hyperlink>
        </w:p>
        <w:p w14:paraId="3C7C8843" w14:textId="7DCE0DBB"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4" w:history="1">
            <w:r w:rsidRPr="00792AF5">
              <w:rPr>
                <w:rStyle w:val="Hyperlink"/>
                <w:rFonts w:eastAsiaTheme="minorHAnsi"/>
                <w:noProof/>
              </w:rPr>
              <w:t>Child and Family Assessments</w:t>
            </w:r>
            <w:r>
              <w:rPr>
                <w:noProof/>
                <w:webHidden/>
              </w:rPr>
              <w:tab/>
            </w:r>
            <w:r>
              <w:rPr>
                <w:noProof/>
                <w:webHidden/>
              </w:rPr>
              <w:fldChar w:fldCharType="begin"/>
            </w:r>
            <w:r>
              <w:rPr>
                <w:noProof/>
                <w:webHidden/>
              </w:rPr>
              <w:instrText xml:space="preserve"> PAGEREF _Toc100228324 \h </w:instrText>
            </w:r>
            <w:r>
              <w:rPr>
                <w:noProof/>
                <w:webHidden/>
              </w:rPr>
            </w:r>
            <w:r>
              <w:rPr>
                <w:noProof/>
                <w:webHidden/>
              </w:rPr>
              <w:fldChar w:fldCharType="separate"/>
            </w:r>
            <w:r>
              <w:rPr>
                <w:noProof/>
                <w:webHidden/>
              </w:rPr>
              <w:t>4</w:t>
            </w:r>
            <w:r>
              <w:rPr>
                <w:noProof/>
                <w:webHidden/>
              </w:rPr>
              <w:fldChar w:fldCharType="end"/>
            </w:r>
          </w:hyperlink>
        </w:p>
        <w:p w14:paraId="10845745" w14:textId="2E49BBBC"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5" w:history="1">
            <w:r w:rsidRPr="00792AF5">
              <w:rPr>
                <w:rStyle w:val="Hyperlink"/>
                <w:rFonts w:eastAsiaTheme="minorHAnsi"/>
                <w:noProof/>
              </w:rPr>
              <w:t>Planning Meeting</w:t>
            </w:r>
            <w:r>
              <w:rPr>
                <w:noProof/>
                <w:webHidden/>
              </w:rPr>
              <w:tab/>
            </w:r>
            <w:r>
              <w:rPr>
                <w:noProof/>
                <w:webHidden/>
              </w:rPr>
              <w:fldChar w:fldCharType="begin"/>
            </w:r>
            <w:r>
              <w:rPr>
                <w:noProof/>
                <w:webHidden/>
              </w:rPr>
              <w:instrText xml:space="preserve"> PAGEREF _Toc100228325 \h </w:instrText>
            </w:r>
            <w:r>
              <w:rPr>
                <w:noProof/>
                <w:webHidden/>
              </w:rPr>
            </w:r>
            <w:r>
              <w:rPr>
                <w:noProof/>
                <w:webHidden/>
              </w:rPr>
              <w:fldChar w:fldCharType="separate"/>
            </w:r>
            <w:r>
              <w:rPr>
                <w:noProof/>
                <w:webHidden/>
              </w:rPr>
              <w:t>5</w:t>
            </w:r>
            <w:r>
              <w:rPr>
                <w:noProof/>
                <w:webHidden/>
              </w:rPr>
              <w:fldChar w:fldCharType="end"/>
            </w:r>
          </w:hyperlink>
        </w:p>
        <w:p w14:paraId="4014BF3E" w14:textId="722AD5B2"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6" w:history="1">
            <w:r w:rsidRPr="00792AF5">
              <w:rPr>
                <w:rStyle w:val="Hyperlink"/>
                <w:rFonts w:eastAsiaTheme="minorHAnsi"/>
                <w:noProof/>
              </w:rPr>
              <w:t>Review process</w:t>
            </w:r>
            <w:r>
              <w:rPr>
                <w:noProof/>
                <w:webHidden/>
              </w:rPr>
              <w:tab/>
            </w:r>
            <w:r>
              <w:rPr>
                <w:noProof/>
                <w:webHidden/>
              </w:rPr>
              <w:fldChar w:fldCharType="begin"/>
            </w:r>
            <w:r>
              <w:rPr>
                <w:noProof/>
                <w:webHidden/>
              </w:rPr>
              <w:instrText xml:space="preserve"> PAGEREF _Toc100228326 \h </w:instrText>
            </w:r>
            <w:r>
              <w:rPr>
                <w:noProof/>
                <w:webHidden/>
              </w:rPr>
            </w:r>
            <w:r>
              <w:rPr>
                <w:noProof/>
                <w:webHidden/>
              </w:rPr>
              <w:fldChar w:fldCharType="separate"/>
            </w:r>
            <w:r>
              <w:rPr>
                <w:noProof/>
                <w:webHidden/>
              </w:rPr>
              <w:t>5</w:t>
            </w:r>
            <w:r>
              <w:rPr>
                <w:noProof/>
                <w:webHidden/>
              </w:rPr>
              <w:fldChar w:fldCharType="end"/>
            </w:r>
          </w:hyperlink>
        </w:p>
        <w:p w14:paraId="76F98ACE" w14:textId="67E17E1E"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7" w:history="1">
            <w:r w:rsidRPr="00792AF5">
              <w:rPr>
                <w:rStyle w:val="Hyperlink"/>
                <w:rFonts w:eastAsiaTheme="minorHAnsi"/>
                <w:noProof/>
              </w:rPr>
              <w:t>Closure Process</w:t>
            </w:r>
            <w:r>
              <w:rPr>
                <w:noProof/>
                <w:webHidden/>
              </w:rPr>
              <w:tab/>
            </w:r>
            <w:r>
              <w:rPr>
                <w:noProof/>
                <w:webHidden/>
              </w:rPr>
              <w:fldChar w:fldCharType="begin"/>
            </w:r>
            <w:r>
              <w:rPr>
                <w:noProof/>
                <w:webHidden/>
              </w:rPr>
              <w:instrText xml:space="preserve"> PAGEREF _Toc100228327 \h </w:instrText>
            </w:r>
            <w:r>
              <w:rPr>
                <w:noProof/>
                <w:webHidden/>
              </w:rPr>
            </w:r>
            <w:r>
              <w:rPr>
                <w:noProof/>
                <w:webHidden/>
              </w:rPr>
              <w:fldChar w:fldCharType="separate"/>
            </w:r>
            <w:r>
              <w:rPr>
                <w:noProof/>
                <w:webHidden/>
              </w:rPr>
              <w:t>5</w:t>
            </w:r>
            <w:r>
              <w:rPr>
                <w:noProof/>
                <w:webHidden/>
              </w:rPr>
              <w:fldChar w:fldCharType="end"/>
            </w:r>
          </w:hyperlink>
        </w:p>
        <w:p w14:paraId="5E4F0682" w14:textId="66245B4C"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8" w:history="1">
            <w:r w:rsidRPr="00792AF5">
              <w:rPr>
                <w:rStyle w:val="Hyperlink"/>
                <w:noProof/>
              </w:rPr>
              <w:t>Weekend Visits</w:t>
            </w:r>
            <w:r>
              <w:rPr>
                <w:noProof/>
                <w:webHidden/>
              </w:rPr>
              <w:tab/>
            </w:r>
            <w:r>
              <w:rPr>
                <w:noProof/>
                <w:webHidden/>
              </w:rPr>
              <w:fldChar w:fldCharType="begin"/>
            </w:r>
            <w:r>
              <w:rPr>
                <w:noProof/>
                <w:webHidden/>
              </w:rPr>
              <w:instrText xml:space="preserve"> PAGEREF _Toc100228328 \h </w:instrText>
            </w:r>
            <w:r>
              <w:rPr>
                <w:noProof/>
                <w:webHidden/>
              </w:rPr>
            </w:r>
            <w:r>
              <w:rPr>
                <w:noProof/>
                <w:webHidden/>
              </w:rPr>
              <w:fldChar w:fldCharType="separate"/>
            </w:r>
            <w:r>
              <w:rPr>
                <w:noProof/>
                <w:webHidden/>
              </w:rPr>
              <w:t>5</w:t>
            </w:r>
            <w:r>
              <w:rPr>
                <w:noProof/>
                <w:webHidden/>
              </w:rPr>
              <w:fldChar w:fldCharType="end"/>
            </w:r>
          </w:hyperlink>
        </w:p>
        <w:p w14:paraId="18B984DE" w14:textId="329516C9" w:rsidR="0087734F" w:rsidRDefault="0087734F">
          <w:pPr>
            <w:pStyle w:val="TOC1"/>
            <w:tabs>
              <w:tab w:val="right" w:leader="dot" w:pos="9016"/>
            </w:tabs>
            <w:rPr>
              <w:rFonts w:asciiTheme="minorHAnsi" w:hAnsiTheme="minorHAnsi" w:cstheme="minorBidi"/>
              <w:noProof/>
              <w:color w:val="auto"/>
              <w:sz w:val="22"/>
              <w:szCs w:val="22"/>
              <w:lang w:eastAsia="en-GB"/>
            </w:rPr>
          </w:pPr>
          <w:hyperlink w:anchor="_Toc100228329" w:history="1">
            <w:r w:rsidRPr="00792AF5">
              <w:rPr>
                <w:rStyle w:val="Hyperlink"/>
                <w:rFonts w:eastAsiaTheme="minorHAnsi"/>
                <w:noProof/>
              </w:rPr>
              <w:t>Service Opening Times</w:t>
            </w:r>
            <w:r>
              <w:rPr>
                <w:noProof/>
                <w:webHidden/>
              </w:rPr>
              <w:tab/>
            </w:r>
            <w:r>
              <w:rPr>
                <w:noProof/>
                <w:webHidden/>
              </w:rPr>
              <w:fldChar w:fldCharType="begin"/>
            </w:r>
            <w:r>
              <w:rPr>
                <w:noProof/>
                <w:webHidden/>
              </w:rPr>
              <w:instrText xml:space="preserve"> PAGEREF _Toc100228329 \h </w:instrText>
            </w:r>
            <w:r>
              <w:rPr>
                <w:noProof/>
                <w:webHidden/>
              </w:rPr>
            </w:r>
            <w:r>
              <w:rPr>
                <w:noProof/>
                <w:webHidden/>
              </w:rPr>
              <w:fldChar w:fldCharType="separate"/>
            </w:r>
            <w:r>
              <w:rPr>
                <w:noProof/>
                <w:webHidden/>
              </w:rPr>
              <w:t>6</w:t>
            </w:r>
            <w:r>
              <w:rPr>
                <w:noProof/>
                <w:webHidden/>
              </w:rPr>
              <w:fldChar w:fldCharType="end"/>
            </w:r>
          </w:hyperlink>
        </w:p>
        <w:p w14:paraId="67F0791D" w14:textId="5444903F" w:rsidR="00DA133F" w:rsidRDefault="00DA133F" w:rsidP="0087734F">
          <w:pPr>
            <w:spacing w:after="0"/>
          </w:pPr>
          <w:r>
            <w:rPr>
              <w:b/>
              <w:bCs/>
              <w:noProof/>
            </w:rPr>
            <w:fldChar w:fldCharType="end"/>
          </w:r>
        </w:p>
        <w:bookmarkStart w:id="0" w:name="_GoBack" w:displacedByCustomXml="next"/>
        <w:bookmarkEnd w:id="0" w:displacedByCustomXml="next"/>
      </w:sdtContent>
    </w:sdt>
    <w:p w14:paraId="1D959CEB" w14:textId="4AE6B52F" w:rsidR="00DA133F" w:rsidRDefault="00DA133F" w:rsidP="00DA133F">
      <w:pPr>
        <w:pStyle w:val="Heading1"/>
        <w:rPr>
          <w:rFonts w:eastAsiaTheme="minorHAnsi"/>
        </w:rPr>
      </w:pPr>
      <w:bookmarkStart w:id="1" w:name="_Toc100228320"/>
      <w:r>
        <w:rPr>
          <w:rFonts w:eastAsiaTheme="minorHAnsi"/>
        </w:rPr>
        <w:t>Introduction</w:t>
      </w:r>
      <w:bookmarkEnd w:id="1"/>
    </w:p>
    <w:p w14:paraId="657BD6E6" w14:textId="77777777" w:rsidR="00DA133F" w:rsidRDefault="00DA133F" w:rsidP="00DA133F">
      <w:pPr>
        <w:spacing w:before="0" w:after="0" w:line="240" w:lineRule="auto"/>
        <w:jc w:val="both"/>
        <w:rPr>
          <w:rFonts w:eastAsiaTheme="minorHAnsi"/>
        </w:rPr>
      </w:pPr>
    </w:p>
    <w:p w14:paraId="4EF2FCE0" w14:textId="77777777" w:rsidR="00DA133F" w:rsidRDefault="00F606B6" w:rsidP="00DA133F">
      <w:pPr>
        <w:spacing w:before="0" w:after="0" w:line="240" w:lineRule="auto"/>
        <w:jc w:val="both"/>
        <w:rPr>
          <w:rFonts w:eastAsiaTheme="minorHAnsi"/>
        </w:rPr>
      </w:pPr>
      <w:r w:rsidRPr="00F606B6">
        <w:rPr>
          <w:rFonts w:eastAsiaTheme="minorHAnsi"/>
        </w:rPr>
        <w:t xml:space="preserve">The FAST team specialise in working with children aged 10 years and above and on the Edge of Care. Edge of Care is defined as children who are at risk of becoming looked after due to family breakdowns during crisis and difficulty. The team also support children who are living with in house foster carers to prevent a placement breakdown. </w:t>
      </w:r>
    </w:p>
    <w:p w14:paraId="4739E187" w14:textId="77777777" w:rsidR="00DA133F" w:rsidRDefault="00DA133F" w:rsidP="00DA133F">
      <w:pPr>
        <w:spacing w:before="0" w:after="0" w:line="240" w:lineRule="auto"/>
        <w:jc w:val="both"/>
        <w:rPr>
          <w:rFonts w:eastAsiaTheme="minorHAnsi"/>
        </w:rPr>
      </w:pPr>
    </w:p>
    <w:p w14:paraId="64BCA827" w14:textId="77777777" w:rsidR="00DA133F" w:rsidRDefault="00F606B6" w:rsidP="00DA133F">
      <w:pPr>
        <w:spacing w:before="0" w:after="0" w:line="240" w:lineRule="auto"/>
        <w:jc w:val="both"/>
        <w:rPr>
          <w:rFonts w:eastAsiaTheme="minorHAnsi"/>
        </w:rPr>
      </w:pPr>
      <w:r w:rsidRPr="00F606B6">
        <w:rPr>
          <w:rFonts w:eastAsiaTheme="minorHAnsi"/>
        </w:rPr>
        <w:t xml:space="preserve">The FAST team work systemically completing direct work with families to affect sustainable change in the home and stabilise young people’s lives. The focus of work helps keep young people safe and improve family relationships so that young people can remain living with their families or carers where it is safe to do so. </w:t>
      </w:r>
    </w:p>
    <w:p w14:paraId="71F5532B" w14:textId="77777777" w:rsidR="00DA133F" w:rsidRDefault="00DA133F" w:rsidP="00DA133F">
      <w:pPr>
        <w:spacing w:before="0" w:after="0" w:line="240" w:lineRule="auto"/>
        <w:jc w:val="both"/>
        <w:rPr>
          <w:rFonts w:eastAsiaTheme="minorHAnsi"/>
        </w:rPr>
      </w:pPr>
    </w:p>
    <w:p w14:paraId="21DEF652" w14:textId="348BCAF1" w:rsidR="00A2216B" w:rsidRPr="00F606B6" w:rsidRDefault="00A2216B" w:rsidP="00DA133F">
      <w:pPr>
        <w:spacing w:before="0" w:after="0" w:line="240" w:lineRule="auto"/>
        <w:jc w:val="both"/>
        <w:rPr>
          <w:rFonts w:eastAsiaTheme="minorHAnsi"/>
        </w:rPr>
      </w:pPr>
      <w:r>
        <w:rPr>
          <w:rFonts w:eastAsiaTheme="minorHAnsi"/>
        </w:rPr>
        <w:t>The FAST team also supports children to be reunified home to their family if they have been looked after.</w:t>
      </w:r>
    </w:p>
    <w:p w14:paraId="34CF334F" w14:textId="77777777" w:rsidR="00F606B6" w:rsidRPr="00F606B6" w:rsidRDefault="00F606B6" w:rsidP="00DA133F">
      <w:pPr>
        <w:spacing w:before="0" w:after="0" w:line="240" w:lineRule="auto"/>
        <w:jc w:val="center"/>
        <w:rPr>
          <w:rFonts w:eastAsiaTheme="minorHAnsi"/>
          <w:color w:val="auto"/>
        </w:rPr>
      </w:pPr>
    </w:p>
    <w:p w14:paraId="0BF02ACE" w14:textId="03F9F508" w:rsidR="00F606B6" w:rsidRPr="00F606B6" w:rsidRDefault="00F606B6" w:rsidP="00DA133F">
      <w:pPr>
        <w:pStyle w:val="Heading1"/>
        <w:rPr>
          <w:rFonts w:eastAsiaTheme="minorHAnsi"/>
        </w:rPr>
      </w:pPr>
      <w:bookmarkStart w:id="2" w:name="_Toc100228321"/>
      <w:r w:rsidRPr="00F606B6">
        <w:rPr>
          <w:rFonts w:eastAsiaTheme="minorHAnsi"/>
        </w:rPr>
        <w:t>The FAST Team offers</w:t>
      </w:r>
      <w:bookmarkEnd w:id="2"/>
    </w:p>
    <w:p w14:paraId="28DE5969" w14:textId="77777777" w:rsidR="00DA133F" w:rsidRDefault="00DA133F" w:rsidP="00DA133F">
      <w:pPr>
        <w:spacing w:before="0" w:after="0" w:line="240" w:lineRule="auto"/>
        <w:ind w:left="720"/>
        <w:contextualSpacing/>
        <w:jc w:val="both"/>
        <w:rPr>
          <w:rFonts w:eastAsiaTheme="minorHAnsi"/>
          <w:color w:val="auto"/>
        </w:rPr>
      </w:pPr>
    </w:p>
    <w:p w14:paraId="17A6D0CB" w14:textId="6C919A6E"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 xml:space="preserve">Social work specialist child and family assessments with </w:t>
      </w:r>
      <w:proofErr w:type="gramStart"/>
      <w:r w:rsidRPr="00F606B6">
        <w:rPr>
          <w:rFonts w:eastAsiaTheme="minorHAnsi"/>
          <w:color w:val="auto"/>
        </w:rPr>
        <w:t>8 week</w:t>
      </w:r>
      <w:proofErr w:type="gramEnd"/>
      <w:r w:rsidRPr="00F606B6">
        <w:rPr>
          <w:rFonts w:eastAsiaTheme="minorHAnsi"/>
          <w:color w:val="auto"/>
        </w:rPr>
        <w:t xml:space="preserve"> support packages alongside a FAST support worker</w:t>
      </w:r>
    </w:p>
    <w:p w14:paraId="75A4B8CF" w14:textId="77777777"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Children will have their own 1:1 FAST support worker</w:t>
      </w:r>
    </w:p>
    <w:p w14:paraId="4B52DED3" w14:textId="77777777"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Direct work that is child centred and focused including creative activities to support working with children</w:t>
      </w:r>
    </w:p>
    <w:p w14:paraId="453B27A2" w14:textId="7F04082A"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Family work</w:t>
      </w:r>
    </w:p>
    <w:p w14:paraId="096C49AC" w14:textId="58BA3AF4"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Crisis intervention between the hours of 9-9 weekdays and 9-6 weekends</w:t>
      </w:r>
    </w:p>
    <w:p w14:paraId="1A52FA78" w14:textId="77777777"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Systemic practice and signs of safety approach (3 staff trained and 3 practice leads in signs of safety)</w:t>
      </w:r>
    </w:p>
    <w:p w14:paraId="7C5F7CCC" w14:textId="7B747AAE" w:rsidR="00F606B6" w:rsidRPr="00F606B6" w:rsidRDefault="00F606B6" w:rsidP="00DA133F">
      <w:pPr>
        <w:numPr>
          <w:ilvl w:val="0"/>
          <w:numId w:val="40"/>
        </w:numPr>
        <w:spacing w:before="0" w:after="0" w:line="240" w:lineRule="auto"/>
        <w:contextualSpacing/>
        <w:jc w:val="both"/>
        <w:rPr>
          <w:rFonts w:eastAsiaTheme="minorHAnsi"/>
          <w:color w:val="auto"/>
        </w:rPr>
      </w:pPr>
      <w:r w:rsidRPr="00F606B6">
        <w:rPr>
          <w:rFonts w:eastAsiaTheme="minorHAnsi"/>
          <w:color w:val="auto"/>
        </w:rPr>
        <w:t>Staff supervision both 1:1 and group supervision</w:t>
      </w:r>
    </w:p>
    <w:p w14:paraId="26657B0D" w14:textId="77777777" w:rsidR="00DA133F" w:rsidRDefault="00DA133F">
      <w:pPr>
        <w:rPr>
          <w:rFonts w:eastAsiaTheme="minorHAnsi"/>
          <w:b/>
          <w:bCs/>
          <w:color w:val="1B2E51"/>
          <w:sz w:val="40"/>
          <w:szCs w:val="48"/>
          <w14:textFill>
            <w14:solidFill>
              <w14:srgbClr w14:val="1B2E51">
                <w14:lumMod w14:val="95000"/>
                <w14:lumOff w14:val="5000"/>
              </w14:srgbClr>
            </w14:solidFill>
          </w14:textFill>
        </w:rPr>
      </w:pPr>
      <w:r>
        <w:rPr>
          <w:rFonts w:eastAsiaTheme="minorHAnsi"/>
        </w:rPr>
        <w:br w:type="page"/>
      </w:r>
    </w:p>
    <w:p w14:paraId="17DB9A51" w14:textId="488160A5" w:rsidR="00F606B6" w:rsidRPr="00F606B6" w:rsidRDefault="00F606B6" w:rsidP="00DA133F">
      <w:pPr>
        <w:pStyle w:val="Heading1"/>
        <w:rPr>
          <w:rFonts w:eastAsiaTheme="minorHAnsi"/>
        </w:rPr>
      </w:pPr>
      <w:bookmarkStart w:id="3" w:name="_Toc100228322"/>
      <w:r w:rsidRPr="00F606B6">
        <w:rPr>
          <w:rFonts w:eastAsiaTheme="minorHAnsi"/>
        </w:rPr>
        <w:t>Criteria for FAST</w:t>
      </w:r>
      <w:bookmarkEnd w:id="3"/>
    </w:p>
    <w:p w14:paraId="18616CA4" w14:textId="77777777" w:rsidR="00DA133F" w:rsidRDefault="00DA133F" w:rsidP="00DA133F">
      <w:pPr>
        <w:spacing w:before="0" w:after="0" w:line="240" w:lineRule="auto"/>
        <w:jc w:val="both"/>
        <w:rPr>
          <w:rFonts w:eastAsiaTheme="minorHAnsi"/>
        </w:rPr>
      </w:pPr>
    </w:p>
    <w:p w14:paraId="5EBBD557" w14:textId="71EFD23D" w:rsidR="00F606B6" w:rsidRPr="00F606B6" w:rsidRDefault="00F606B6" w:rsidP="00DA133F">
      <w:pPr>
        <w:spacing w:before="0" w:after="0" w:line="240" w:lineRule="auto"/>
        <w:jc w:val="both"/>
        <w:rPr>
          <w:rFonts w:eastAsiaTheme="minorHAnsi"/>
        </w:rPr>
      </w:pPr>
      <w:r w:rsidRPr="00F606B6">
        <w:rPr>
          <w:rFonts w:eastAsiaTheme="minorHAnsi"/>
        </w:rPr>
        <w:t xml:space="preserve">Children and Young people who are at risk of coming into the care of the local authority: </w:t>
      </w:r>
    </w:p>
    <w:p w14:paraId="66F4421F" w14:textId="368E5679" w:rsidR="00F606B6" w:rsidRP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Meeting the threshold of Children’s Services involvement</w:t>
      </w:r>
    </w:p>
    <w:p w14:paraId="43997F18" w14:textId="77777777" w:rsidR="00F606B6" w:rsidRDefault="00F606B6" w:rsidP="00DA133F">
      <w:pPr>
        <w:numPr>
          <w:ilvl w:val="0"/>
          <w:numId w:val="41"/>
        </w:numPr>
        <w:spacing w:before="0" w:after="0" w:line="240" w:lineRule="auto"/>
        <w:ind w:left="714" w:hanging="357"/>
        <w:jc w:val="both"/>
        <w:rPr>
          <w:rFonts w:eastAsiaTheme="minorHAnsi"/>
        </w:rPr>
      </w:pPr>
      <w:r w:rsidRPr="00F606B6">
        <w:rPr>
          <w:rFonts w:eastAsiaTheme="minorHAnsi"/>
        </w:rPr>
        <w:lastRenderedPageBreak/>
        <w:t>10 years old – 17 years old</w:t>
      </w:r>
    </w:p>
    <w:p w14:paraId="6576D592" w14:textId="77777777" w:rsidR="00F606B6" w:rsidRPr="00F606B6" w:rsidRDefault="00F606B6" w:rsidP="00DA133F">
      <w:pPr>
        <w:spacing w:before="0" w:after="0" w:line="240" w:lineRule="auto"/>
        <w:contextualSpacing/>
        <w:jc w:val="both"/>
        <w:rPr>
          <w:rFonts w:eastAsiaTheme="minorHAnsi"/>
        </w:rPr>
      </w:pPr>
    </w:p>
    <w:p w14:paraId="72ADA1C5" w14:textId="6C357656" w:rsidR="00F606B6" w:rsidRPr="00F606B6" w:rsidRDefault="00F606B6" w:rsidP="00DA133F">
      <w:pPr>
        <w:spacing w:before="0" w:line="240" w:lineRule="auto"/>
        <w:jc w:val="both"/>
        <w:rPr>
          <w:rFonts w:eastAsiaTheme="minorHAnsi"/>
        </w:rPr>
      </w:pPr>
      <w:r w:rsidRPr="00F606B6">
        <w:rPr>
          <w:rFonts w:eastAsiaTheme="minorHAnsi"/>
        </w:rPr>
        <w:t>There are concerns regarding risk which could lead to them being placed into the care of the local authority including:</w:t>
      </w:r>
    </w:p>
    <w:p w14:paraId="0A23EB8B" w14:textId="0D9829FD"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high risk of Child sexual Exploitation</w:t>
      </w:r>
    </w:p>
    <w:p w14:paraId="1F0FF968" w14:textId="218F9412"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high risk gang involvement/criminal exploitation</w:t>
      </w:r>
    </w:p>
    <w:p w14:paraId="42DFD051" w14:textId="77777777"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displaying offending behaviour</w:t>
      </w:r>
    </w:p>
    <w:p w14:paraId="1F477C7C" w14:textId="1C30431E"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displaying sexual harmful behaviour</w:t>
      </w:r>
    </w:p>
    <w:p w14:paraId="147F5859" w14:textId="41CB0F63"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experiencing poor Mental Health and self-harming behaviours</w:t>
      </w:r>
    </w:p>
    <w:p w14:paraId="746D03C1" w14:textId="261A219C" w:rsidR="00F606B6" w:rsidRPr="00F606B6" w:rsidRDefault="00F606B6" w:rsidP="00DA133F">
      <w:pPr>
        <w:numPr>
          <w:ilvl w:val="0"/>
          <w:numId w:val="42"/>
        </w:numPr>
        <w:spacing w:before="0" w:after="100" w:line="240" w:lineRule="auto"/>
        <w:ind w:left="714" w:hanging="357"/>
        <w:jc w:val="both"/>
        <w:rPr>
          <w:rFonts w:eastAsiaTheme="minorHAnsi"/>
          <w:color w:val="auto"/>
        </w:rPr>
      </w:pPr>
      <w:r w:rsidRPr="00F606B6">
        <w:rPr>
          <w:rFonts w:eastAsiaTheme="minorHAnsi"/>
          <w:color w:val="auto"/>
        </w:rPr>
        <w:t>Young person is misusing substances</w:t>
      </w:r>
    </w:p>
    <w:p w14:paraId="1535F083" w14:textId="77777777" w:rsidR="00F606B6" w:rsidRPr="00F606B6" w:rsidRDefault="00F606B6" w:rsidP="00DA133F">
      <w:pPr>
        <w:spacing w:before="0" w:after="0" w:line="240" w:lineRule="auto"/>
        <w:ind w:left="1080"/>
        <w:contextualSpacing/>
        <w:rPr>
          <w:rFonts w:eastAsiaTheme="minorHAnsi"/>
          <w:color w:val="auto"/>
        </w:rPr>
      </w:pPr>
    </w:p>
    <w:p w14:paraId="51588C8F" w14:textId="53882394" w:rsidR="00F606B6" w:rsidRP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Break down in family relationships in the family home resulting in the parent/carer no longer wanting to care for the child.</w:t>
      </w:r>
    </w:p>
    <w:p w14:paraId="4D1521EA" w14:textId="28C9D0AA" w:rsidR="00F606B6" w:rsidRP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Child is experiencing no stability and is moving between family/friend placements.</w:t>
      </w:r>
    </w:p>
    <w:p w14:paraId="3EC2F14A" w14:textId="6156D2D0" w:rsidR="00F606B6" w:rsidRP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Parent/Carer is unable to manage the child’s behaviour and the family home has deteriorated as a result of this.</w:t>
      </w:r>
    </w:p>
    <w:p w14:paraId="57AF7135" w14:textId="5AE25339" w:rsidR="00F606B6" w:rsidRP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 xml:space="preserve">The child is likely to come into the care of the local authority due to a lack of independent skills which means that they cannot live independently (Specifically in regards to </w:t>
      </w:r>
      <w:proofErr w:type="gramStart"/>
      <w:r w:rsidRPr="00F606B6">
        <w:rPr>
          <w:rFonts w:eastAsiaTheme="minorHAnsi"/>
        </w:rPr>
        <w:t>16-17 year</w:t>
      </w:r>
      <w:proofErr w:type="gramEnd"/>
      <w:r w:rsidRPr="00F606B6">
        <w:rPr>
          <w:rFonts w:eastAsiaTheme="minorHAnsi"/>
        </w:rPr>
        <w:t xml:space="preserve"> olds – Southwark ruling 2009)</w:t>
      </w:r>
    </w:p>
    <w:p w14:paraId="0096E97B" w14:textId="6015EC62" w:rsidR="00F606B6" w:rsidRDefault="00F606B6" w:rsidP="00DA133F">
      <w:pPr>
        <w:numPr>
          <w:ilvl w:val="0"/>
          <w:numId w:val="41"/>
        </w:numPr>
        <w:spacing w:before="0" w:after="100" w:line="240" w:lineRule="auto"/>
        <w:ind w:left="714" w:hanging="357"/>
        <w:jc w:val="both"/>
        <w:rPr>
          <w:rFonts w:eastAsiaTheme="minorHAnsi"/>
        </w:rPr>
      </w:pPr>
      <w:r w:rsidRPr="00F606B6">
        <w:rPr>
          <w:rFonts w:eastAsiaTheme="minorHAnsi"/>
        </w:rPr>
        <w:t>Children in care who may be at risk of a placement move</w:t>
      </w:r>
    </w:p>
    <w:p w14:paraId="441A58EC" w14:textId="77777777" w:rsidR="0087734F" w:rsidRPr="00F606B6" w:rsidRDefault="0087734F" w:rsidP="0087734F">
      <w:pPr>
        <w:spacing w:before="0" w:after="0" w:line="240" w:lineRule="auto"/>
        <w:ind w:left="714"/>
        <w:jc w:val="both"/>
        <w:rPr>
          <w:rFonts w:eastAsiaTheme="minorHAnsi"/>
        </w:rPr>
      </w:pPr>
    </w:p>
    <w:p w14:paraId="18F15EAF" w14:textId="77777777" w:rsidR="0087734F" w:rsidRDefault="0087734F">
      <w:pPr>
        <w:rPr>
          <w:rFonts w:eastAsiaTheme="minorHAnsi"/>
          <w:b/>
          <w:bCs/>
          <w:color w:val="1B2E51"/>
          <w:sz w:val="40"/>
          <w:szCs w:val="48"/>
          <w14:textFill>
            <w14:solidFill>
              <w14:srgbClr w14:val="1B2E51">
                <w14:lumMod w14:val="95000"/>
                <w14:lumOff w14:val="5000"/>
              </w14:srgbClr>
            </w14:solidFill>
          </w14:textFill>
        </w:rPr>
      </w:pPr>
      <w:r>
        <w:rPr>
          <w:rFonts w:eastAsiaTheme="minorHAnsi"/>
        </w:rPr>
        <w:br w:type="page"/>
      </w:r>
    </w:p>
    <w:p w14:paraId="4B85E65A" w14:textId="4B97C870" w:rsidR="00F606B6" w:rsidRPr="00F606B6" w:rsidRDefault="00F606B6" w:rsidP="00DA133F">
      <w:pPr>
        <w:pStyle w:val="Heading1"/>
        <w:rPr>
          <w:rFonts w:eastAsiaTheme="minorHAnsi"/>
        </w:rPr>
      </w:pPr>
      <w:bookmarkStart w:id="4" w:name="_Toc100228323"/>
      <w:r w:rsidRPr="00F606B6">
        <w:rPr>
          <w:rFonts w:eastAsiaTheme="minorHAnsi"/>
        </w:rPr>
        <w:t>Request for Support Process</w:t>
      </w:r>
      <w:bookmarkEnd w:id="4"/>
    </w:p>
    <w:p w14:paraId="1F4695DC" w14:textId="77777777" w:rsidR="00DA133F" w:rsidRDefault="00DA133F" w:rsidP="00DA133F">
      <w:pPr>
        <w:spacing w:before="0" w:after="0" w:line="240" w:lineRule="auto"/>
        <w:jc w:val="both"/>
        <w:rPr>
          <w:rFonts w:eastAsiaTheme="minorHAnsi"/>
          <w:color w:val="auto"/>
        </w:rPr>
      </w:pPr>
    </w:p>
    <w:p w14:paraId="6AE2EE93" w14:textId="1DB76266" w:rsidR="00F606B6" w:rsidRDefault="00F606B6" w:rsidP="00DA133F">
      <w:pPr>
        <w:spacing w:before="0" w:after="0" w:line="240" w:lineRule="auto"/>
        <w:jc w:val="both"/>
        <w:rPr>
          <w:rFonts w:eastAsiaTheme="minorHAnsi"/>
          <w:color w:val="auto"/>
        </w:rPr>
      </w:pPr>
      <w:r w:rsidRPr="00F606B6">
        <w:rPr>
          <w:rFonts w:eastAsiaTheme="minorHAnsi"/>
          <w:color w:val="auto"/>
        </w:rPr>
        <w:t xml:space="preserve">There must be discussion with the Team Manager regarding any referral to assess if this is appropriate. </w:t>
      </w:r>
    </w:p>
    <w:p w14:paraId="74DD3C4C" w14:textId="77777777" w:rsidR="00DA133F" w:rsidRPr="00F606B6" w:rsidRDefault="00DA133F" w:rsidP="00DA133F">
      <w:pPr>
        <w:spacing w:before="0" w:after="0" w:line="240" w:lineRule="auto"/>
        <w:jc w:val="both"/>
        <w:rPr>
          <w:rFonts w:eastAsiaTheme="minorHAnsi"/>
          <w:color w:val="auto"/>
        </w:rPr>
      </w:pPr>
    </w:p>
    <w:p w14:paraId="1EE75C1D" w14:textId="77777777" w:rsidR="00F606B6" w:rsidRPr="00F606B6" w:rsidRDefault="00F606B6" w:rsidP="00DA133F">
      <w:pPr>
        <w:spacing w:before="0" w:after="0" w:line="240" w:lineRule="auto"/>
        <w:jc w:val="both"/>
        <w:rPr>
          <w:rFonts w:eastAsiaTheme="minorHAnsi"/>
          <w:color w:val="auto"/>
        </w:rPr>
      </w:pPr>
      <w:r w:rsidRPr="00F606B6">
        <w:rPr>
          <w:rFonts w:eastAsiaTheme="minorHAnsi"/>
          <w:color w:val="auto"/>
        </w:rPr>
        <w:t>Complete referral which should contain the following:</w:t>
      </w:r>
    </w:p>
    <w:p w14:paraId="2CC58ECA"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Correct family details and young person’s legal status </w:t>
      </w:r>
    </w:p>
    <w:p w14:paraId="3203B573"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All relevant family members who young person may spend time with or seek additional support from </w:t>
      </w:r>
    </w:p>
    <w:p w14:paraId="5354BCFD"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Education setting </w:t>
      </w:r>
    </w:p>
    <w:p w14:paraId="74E3294C"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Other agencies working with the family</w:t>
      </w:r>
    </w:p>
    <w:p w14:paraId="49B43E52"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Risk assessment for working with the family </w:t>
      </w:r>
    </w:p>
    <w:p w14:paraId="22C7B76B"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History of circumstances of the family </w:t>
      </w:r>
    </w:p>
    <w:p w14:paraId="62D43F5D"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Precipitating events that has led to the referral </w:t>
      </w:r>
    </w:p>
    <w:p w14:paraId="038FB52C" w14:textId="77777777" w:rsidR="00F606B6" w:rsidRP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Risks to the child </w:t>
      </w:r>
    </w:p>
    <w:p w14:paraId="3B25F90E" w14:textId="77777777" w:rsidR="00F606B6" w:rsidRDefault="00F606B6" w:rsidP="00DA133F">
      <w:pPr>
        <w:numPr>
          <w:ilvl w:val="0"/>
          <w:numId w:val="44"/>
        </w:numPr>
        <w:spacing w:before="0" w:after="100" w:line="240" w:lineRule="auto"/>
        <w:ind w:left="714" w:hanging="357"/>
        <w:jc w:val="both"/>
        <w:rPr>
          <w:rFonts w:eastAsiaTheme="minorHAnsi"/>
          <w:color w:val="auto"/>
        </w:rPr>
      </w:pPr>
      <w:r w:rsidRPr="00F606B6">
        <w:rPr>
          <w:rFonts w:eastAsiaTheme="minorHAnsi"/>
          <w:color w:val="auto"/>
        </w:rPr>
        <w:t xml:space="preserve">What the family want to change and achieve </w:t>
      </w:r>
    </w:p>
    <w:p w14:paraId="1AEC356E" w14:textId="77777777" w:rsidR="00F606B6" w:rsidRPr="00F606B6" w:rsidRDefault="00F606B6" w:rsidP="00DA133F">
      <w:pPr>
        <w:spacing w:before="0" w:after="0" w:line="240" w:lineRule="auto"/>
        <w:contextualSpacing/>
        <w:jc w:val="both"/>
        <w:rPr>
          <w:rFonts w:eastAsiaTheme="minorHAnsi"/>
          <w:color w:val="auto"/>
        </w:rPr>
      </w:pPr>
    </w:p>
    <w:p w14:paraId="6AAEE7D8" w14:textId="142C21FE" w:rsidR="00DA133F" w:rsidRDefault="00F606B6" w:rsidP="00DA133F">
      <w:pPr>
        <w:spacing w:before="0" w:after="0" w:line="240" w:lineRule="auto"/>
        <w:jc w:val="both"/>
        <w:rPr>
          <w:rFonts w:eastAsiaTheme="minorHAnsi"/>
          <w:color w:val="auto"/>
        </w:rPr>
      </w:pPr>
      <w:r w:rsidRPr="00F606B6">
        <w:rPr>
          <w:rFonts w:eastAsiaTheme="minorHAnsi"/>
          <w:color w:val="auto"/>
        </w:rPr>
        <w:t>The referral will be authorised by a manager from the FAST team and will be allocated to a worker. Following this the expectation is to arrange a planning meeting before the support begins. . In crisis situations a visit will be completed within 3 hours.</w:t>
      </w:r>
    </w:p>
    <w:p w14:paraId="7C20BD73" w14:textId="77777777" w:rsidR="00DA133F" w:rsidRPr="00DA133F" w:rsidRDefault="00DA133F" w:rsidP="00DA133F">
      <w:pPr>
        <w:spacing w:before="0" w:after="0" w:line="240" w:lineRule="auto"/>
        <w:jc w:val="both"/>
        <w:rPr>
          <w:rFonts w:eastAsiaTheme="minorHAnsi"/>
          <w:b/>
          <w:bCs/>
          <w:color w:val="395872"/>
          <w:szCs w:val="48"/>
          <w14:textFill>
            <w14:solidFill>
              <w14:srgbClr w14:val="395872">
                <w14:lumMod w14:val="95000"/>
                <w14:lumOff w14:val="5000"/>
              </w14:srgbClr>
            </w14:solidFill>
          </w14:textFill>
        </w:rPr>
      </w:pPr>
    </w:p>
    <w:p w14:paraId="66B451D7" w14:textId="665F222C" w:rsidR="00F606B6" w:rsidRPr="00F606B6" w:rsidRDefault="00F606B6" w:rsidP="00DA133F">
      <w:pPr>
        <w:pStyle w:val="Heading1"/>
        <w:rPr>
          <w:rFonts w:eastAsiaTheme="minorHAnsi"/>
        </w:rPr>
      </w:pPr>
      <w:bookmarkStart w:id="5" w:name="_Toc100228324"/>
      <w:r w:rsidRPr="00F606B6">
        <w:rPr>
          <w:rFonts w:eastAsiaTheme="minorHAnsi"/>
        </w:rPr>
        <w:t>Child and Family Assessments</w:t>
      </w:r>
      <w:bookmarkEnd w:id="5"/>
    </w:p>
    <w:p w14:paraId="10476341" w14:textId="77777777" w:rsidR="00DA133F" w:rsidRDefault="00DA133F" w:rsidP="00DA133F">
      <w:pPr>
        <w:spacing w:before="0" w:after="0" w:line="240" w:lineRule="auto"/>
        <w:jc w:val="both"/>
        <w:rPr>
          <w:rFonts w:eastAsiaTheme="minorHAnsi"/>
          <w:color w:val="auto"/>
        </w:rPr>
      </w:pPr>
    </w:p>
    <w:p w14:paraId="2EB48564" w14:textId="6F2C445C" w:rsidR="001C099E" w:rsidRDefault="00F606B6" w:rsidP="00DA133F">
      <w:pPr>
        <w:spacing w:before="0" w:after="0" w:line="240" w:lineRule="auto"/>
        <w:jc w:val="both"/>
        <w:rPr>
          <w:rFonts w:eastAsiaTheme="minorHAnsi"/>
          <w:color w:val="auto"/>
        </w:rPr>
      </w:pPr>
      <w:r w:rsidRPr="00F606B6">
        <w:rPr>
          <w:rFonts w:eastAsiaTheme="minorHAnsi"/>
          <w:color w:val="auto"/>
        </w:rPr>
        <w:t xml:space="preserve">If the child has been referred into “the front door” we have 3 specialist social workers who will complete a child and family assessment offering a maximum of </w:t>
      </w:r>
      <w:proofErr w:type="gramStart"/>
      <w:r w:rsidRPr="00F606B6">
        <w:rPr>
          <w:rFonts w:eastAsiaTheme="minorHAnsi"/>
          <w:color w:val="auto"/>
        </w:rPr>
        <w:t>12 week</w:t>
      </w:r>
      <w:proofErr w:type="gramEnd"/>
      <w:r w:rsidRPr="00F606B6">
        <w:rPr>
          <w:rFonts w:eastAsiaTheme="minorHAnsi"/>
          <w:color w:val="auto"/>
        </w:rPr>
        <w:t xml:space="preserve"> intense support work alongside the FAST support worker. The expectation is that contact is made on the day of the referral to the family to start to offer the intensive support. </w:t>
      </w:r>
    </w:p>
    <w:p w14:paraId="20EDF065" w14:textId="53013EF5" w:rsidR="001C099E" w:rsidRDefault="001C099E" w:rsidP="00DA133F">
      <w:pPr>
        <w:spacing w:before="0" w:after="0" w:line="240" w:lineRule="auto"/>
        <w:rPr>
          <w:rFonts w:eastAsiaTheme="minorHAnsi"/>
          <w:color w:val="auto"/>
        </w:rPr>
      </w:pPr>
    </w:p>
    <w:p w14:paraId="632C23FD" w14:textId="77777777" w:rsidR="001C099E" w:rsidRDefault="00F606B6" w:rsidP="00DA133F">
      <w:pPr>
        <w:spacing w:before="0" w:after="0" w:line="240" w:lineRule="auto"/>
        <w:jc w:val="both"/>
        <w:rPr>
          <w:rFonts w:eastAsiaTheme="minorHAnsi"/>
          <w:color w:val="auto"/>
        </w:rPr>
      </w:pPr>
      <w:r w:rsidRPr="00F606B6">
        <w:rPr>
          <w:rFonts w:eastAsiaTheme="minorHAnsi"/>
          <w:color w:val="auto"/>
        </w:rPr>
        <w:lastRenderedPageBreak/>
        <w:t>If after the assessment it has been deemed that there are continuing safeguarding concerns and ongoing support is required that then young person will be transferred to a safeguarding team, however the support worker working with that young person will continue to offer support if it is assessed as necessary.</w:t>
      </w:r>
    </w:p>
    <w:p w14:paraId="5E6E1076" w14:textId="2F6D7DD3" w:rsidR="00F606B6" w:rsidRPr="00F606B6" w:rsidRDefault="00F606B6" w:rsidP="00DA133F">
      <w:pPr>
        <w:spacing w:before="0" w:after="0" w:line="240" w:lineRule="auto"/>
        <w:jc w:val="both"/>
        <w:rPr>
          <w:rFonts w:eastAsiaTheme="minorHAnsi"/>
          <w:color w:val="auto"/>
        </w:rPr>
      </w:pPr>
      <w:r w:rsidRPr="00F606B6">
        <w:rPr>
          <w:rFonts w:eastAsiaTheme="minorHAnsi"/>
          <w:color w:val="auto"/>
        </w:rPr>
        <w:t xml:space="preserve"> </w:t>
      </w:r>
    </w:p>
    <w:p w14:paraId="3F7A757B" w14:textId="77777777" w:rsidR="00F606B6" w:rsidRPr="00F606B6" w:rsidRDefault="00F606B6" w:rsidP="00DA133F">
      <w:pPr>
        <w:spacing w:before="0" w:after="0" w:line="240" w:lineRule="auto"/>
        <w:jc w:val="both"/>
        <w:rPr>
          <w:rFonts w:eastAsiaTheme="minorHAnsi"/>
          <w:color w:val="auto"/>
        </w:rPr>
      </w:pPr>
      <w:r w:rsidRPr="00F606B6">
        <w:rPr>
          <w:rFonts w:eastAsiaTheme="minorHAnsi"/>
          <w:color w:val="auto"/>
        </w:rPr>
        <w:t xml:space="preserve">If after the assessment there have been continual improvements for that young person and there are no longer safeguarding concerns or risks that the child may come into the care of the local authority then the family will step down to an early help plan coordinated by family support or a youth worker. </w:t>
      </w:r>
    </w:p>
    <w:p w14:paraId="0D926EEF" w14:textId="77777777" w:rsidR="0087734F" w:rsidRPr="0087734F" w:rsidRDefault="0087734F">
      <w:pPr>
        <w:rPr>
          <w:rFonts w:eastAsiaTheme="minorHAnsi"/>
          <w:b/>
          <w:bCs/>
          <w:color w:val="1B2E51"/>
          <w:szCs w:val="48"/>
          <w14:textFill>
            <w14:solidFill>
              <w14:srgbClr w14:val="1B2E51">
                <w14:lumMod w14:val="95000"/>
                <w14:lumOff w14:val="5000"/>
              </w14:srgbClr>
            </w14:solidFill>
          </w14:textFill>
        </w:rPr>
      </w:pPr>
      <w:r>
        <w:rPr>
          <w:rFonts w:eastAsiaTheme="minorHAnsi"/>
        </w:rPr>
        <w:br w:type="page"/>
      </w:r>
    </w:p>
    <w:p w14:paraId="25F3C8AA" w14:textId="2D040076" w:rsidR="00DA133F" w:rsidRDefault="00F606B6" w:rsidP="00DA133F">
      <w:pPr>
        <w:pStyle w:val="Heading1"/>
        <w:rPr>
          <w:rFonts w:eastAsiaTheme="minorHAnsi"/>
        </w:rPr>
      </w:pPr>
      <w:bookmarkStart w:id="6" w:name="_Toc100228325"/>
      <w:r w:rsidRPr="00F606B6">
        <w:rPr>
          <w:rFonts w:eastAsiaTheme="minorHAnsi"/>
        </w:rPr>
        <w:t>Planning Meeting</w:t>
      </w:r>
      <w:bookmarkEnd w:id="6"/>
    </w:p>
    <w:p w14:paraId="220BAA01" w14:textId="74957D45" w:rsidR="00F606B6" w:rsidRPr="00DA133F" w:rsidRDefault="00F606B6" w:rsidP="00DA133F">
      <w:pPr>
        <w:spacing w:before="0" w:after="0" w:line="240" w:lineRule="auto"/>
        <w:contextualSpacing/>
        <w:rPr>
          <w:rFonts w:eastAsiaTheme="minorHAnsi"/>
          <w:b/>
        </w:rPr>
      </w:pPr>
      <w:r w:rsidRPr="00DA133F">
        <w:rPr>
          <w:rFonts w:eastAsiaTheme="minorHAnsi"/>
          <w:b/>
        </w:rPr>
        <w:t>(completed by the support worker)</w:t>
      </w:r>
    </w:p>
    <w:p w14:paraId="6E360A5A" w14:textId="77777777" w:rsidR="00DA133F" w:rsidRDefault="00DA133F" w:rsidP="00DA133F">
      <w:pPr>
        <w:spacing w:before="0" w:after="0" w:line="240" w:lineRule="auto"/>
        <w:jc w:val="both"/>
        <w:rPr>
          <w:rFonts w:eastAsiaTheme="minorHAnsi"/>
        </w:rPr>
      </w:pPr>
    </w:p>
    <w:p w14:paraId="3485AD00" w14:textId="711282EF" w:rsidR="00F606B6" w:rsidRPr="00DA133F" w:rsidRDefault="00F606B6" w:rsidP="00DA133F">
      <w:pPr>
        <w:spacing w:before="0" w:after="0" w:line="240" w:lineRule="auto"/>
        <w:jc w:val="both"/>
        <w:rPr>
          <w:rFonts w:eastAsiaTheme="minorHAnsi"/>
          <w:b/>
        </w:rPr>
      </w:pPr>
      <w:r w:rsidRPr="00F606B6">
        <w:rPr>
          <w:rFonts w:eastAsiaTheme="minorHAnsi"/>
        </w:rPr>
        <w:t xml:space="preserve">To be in conjunction with the social worker and family, </w:t>
      </w:r>
      <w:r w:rsidRPr="00DA133F">
        <w:rPr>
          <w:rFonts w:eastAsiaTheme="minorHAnsi"/>
          <w:b/>
        </w:rPr>
        <w:t xml:space="preserve">support will not commence until this has been completed. </w:t>
      </w:r>
    </w:p>
    <w:p w14:paraId="2F3A3A8F" w14:textId="77777777" w:rsidR="00DA133F" w:rsidRPr="00F606B6" w:rsidRDefault="00DA133F" w:rsidP="00DA133F">
      <w:pPr>
        <w:spacing w:before="0" w:after="0" w:line="240" w:lineRule="auto"/>
        <w:jc w:val="both"/>
        <w:rPr>
          <w:rFonts w:eastAsiaTheme="minorHAnsi"/>
        </w:rPr>
      </w:pPr>
    </w:p>
    <w:p w14:paraId="074A9B2A" w14:textId="67E53F1D" w:rsidR="00F606B6" w:rsidRDefault="00F606B6" w:rsidP="00DA133F">
      <w:pPr>
        <w:spacing w:before="0" w:after="0" w:line="240" w:lineRule="auto"/>
        <w:jc w:val="both"/>
        <w:rPr>
          <w:rFonts w:eastAsiaTheme="minorHAnsi"/>
        </w:rPr>
      </w:pPr>
      <w:r w:rsidRPr="00F606B6">
        <w:rPr>
          <w:rFonts w:eastAsiaTheme="minorHAnsi"/>
        </w:rPr>
        <w:t>The timescale of this is determined by the FAST team manager and the social worker and support worker will be emailed with the direction based on the priority.</w:t>
      </w:r>
    </w:p>
    <w:p w14:paraId="60B31A18" w14:textId="77777777" w:rsidR="00DA133F" w:rsidRPr="00F606B6" w:rsidRDefault="00DA133F" w:rsidP="00DA133F">
      <w:pPr>
        <w:spacing w:before="0" w:after="0" w:line="240" w:lineRule="auto"/>
        <w:jc w:val="both"/>
        <w:rPr>
          <w:rFonts w:eastAsiaTheme="minorHAnsi"/>
        </w:rPr>
      </w:pPr>
    </w:p>
    <w:p w14:paraId="542F5CA5" w14:textId="51FCED66" w:rsidR="00F606B6" w:rsidRPr="00F606B6" w:rsidRDefault="00F606B6" w:rsidP="00DA133F">
      <w:pPr>
        <w:pStyle w:val="Heading1"/>
        <w:rPr>
          <w:rFonts w:eastAsiaTheme="minorHAnsi"/>
        </w:rPr>
      </w:pPr>
      <w:bookmarkStart w:id="7" w:name="_Toc100228326"/>
      <w:r w:rsidRPr="00F606B6">
        <w:rPr>
          <w:rFonts w:eastAsiaTheme="minorHAnsi"/>
        </w:rPr>
        <w:t>Review process</w:t>
      </w:r>
      <w:bookmarkEnd w:id="7"/>
    </w:p>
    <w:p w14:paraId="412C672C" w14:textId="77777777" w:rsidR="00DA133F" w:rsidRDefault="00DA133F" w:rsidP="00DA133F">
      <w:pPr>
        <w:spacing w:before="0" w:after="0" w:line="240" w:lineRule="auto"/>
        <w:jc w:val="both"/>
        <w:rPr>
          <w:rFonts w:eastAsiaTheme="minorHAnsi"/>
        </w:rPr>
      </w:pPr>
    </w:p>
    <w:p w14:paraId="3801FD3C" w14:textId="0A8202F1" w:rsidR="00F606B6" w:rsidRDefault="00F606B6" w:rsidP="00DA133F">
      <w:pPr>
        <w:spacing w:before="0" w:after="0" w:line="240" w:lineRule="auto"/>
        <w:jc w:val="both"/>
        <w:rPr>
          <w:rFonts w:eastAsiaTheme="minorHAnsi"/>
        </w:rPr>
      </w:pPr>
      <w:r w:rsidRPr="00F606B6">
        <w:rPr>
          <w:rFonts w:eastAsiaTheme="minorHAnsi"/>
        </w:rPr>
        <w:t>FAST worker is to attend all CIN/CP conferences and Core Group meetings to review their plans in line with the social worker and other agencies present.</w:t>
      </w:r>
    </w:p>
    <w:p w14:paraId="1E7A9864" w14:textId="77777777" w:rsidR="00DA133F" w:rsidRPr="00F606B6" w:rsidRDefault="00DA133F" w:rsidP="00DA133F">
      <w:pPr>
        <w:spacing w:before="0" w:after="0" w:line="240" w:lineRule="auto"/>
        <w:jc w:val="both"/>
        <w:rPr>
          <w:rFonts w:eastAsiaTheme="minorHAnsi"/>
        </w:rPr>
      </w:pPr>
    </w:p>
    <w:p w14:paraId="3F5CB1BA" w14:textId="00E5C9F9" w:rsidR="00F606B6" w:rsidRPr="00F606B6" w:rsidRDefault="00F606B6" w:rsidP="00DA133F">
      <w:pPr>
        <w:spacing w:before="0" w:after="0" w:line="240" w:lineRule="auto"/>
        <w:jc w:val="both"/>
        <w:rPr>
          <w:rFonts w:eastAsiaTheme="minorHAnsi"/>
        </w:rPr>
      </w:pPr>
      <w:r w:rsidRPr="00F606B6">
        <w:rPr>
          <w:rFonts w:eastAsiaTheme="minorHAnsi"/>
        </w:rPr>
        <w:t>FAST worker is to gather young person’s wishes and feelings during a one to one session prior to review or after.</w:t>
      </w:r>
    </w:p>
    <w:p w14:paraId="621AF89F" w14:textId="77777777" w:rsidR="00F606B6" w:rsidRPr="00F606B6" w:rsidRDefault="00F606B6" w:rsidP="00DA133F">
      <w:pPr>
        <w:spacing w:before="0" w:after="0" w:line="240" w:lineRule="auto"/>
        <w:jc w:val="both"/>
        <w:rPr>
          <w:rFonts w:eastAsiaTheme="minorHAnsi"/>
        </w:rPr>
      </w:pPr>
    </w:p>
    <w:p w14:paraId="3FC0D39D" w14:textId="505FA911" w:rsidR="00F606B6" w:rsidRPr="00F606B6" w:rsidRDefault="00F606B6" w:rsidP="00DA133F">
      <w:pPr>
        <w:pStyle w:val="Heading1"/>
        <w:rPr>
          <w:rFonts w:eastAsiaTheme="minorHAnsi"/>
        </w:rPr>
      </w:pPr>
      <w:bookmarkStart w:id="8" w:name="_Toc100228327"/>
      <w:r w:rsidRPr="00F606B6">
        <w:rPr>
          <w:rFonts w:eastAsiaTheme="minorHAnsi"/>
        </w:rPr>
        <w:t>Closure Process</w:t>
      </w:r>
      <w:bookmarkEnd w:id="8"/>
    </w:p>
    <w:p w14:paraId="6A6567B8" w14:textId="77777777" w:rsidR="00DA133F" w:rsidRDefault="00DA133F" w:rsidP="00DA133F">
      <w:pPr>
        <w:spacing w:before="0" w:after="0" w:line="240" w:lineRule="auto"/>
        <w:jc w:val="both"/>
        <w:rPr>
          <w:rFonts w:eastAsiaTheme="minorHAnsi"/>
        </w:rPr>
      </w:pPr>
    </w:p>
    <w:p w14:paraId="6382FE6E" w14:textId="01AFCD32" w:rsidR="00F606B6" w:rsidRPr="00F606B6" w:rsidRDefault="00F606B6" w:rsidP="00DA133F">
      <w:pPr>
        <w:spacing w:before="0" w:after="0" w:line="240" w:lineRule="auto"/>
        <w:jc w:val="both"/>
        <w:rPr>
          <w:rFonts w:eastAsiaTheme="minorHAnsi"/>
        </w:rPr>
      </w:pPr>
      <w:r w:rsidRPr="00F606B6">
        <w:rPr>
          <w:rFonts w:eastAsiaTheme="minorHAnsi"/>
        </w:rPr>
        <w:t>FAST worker to complete a plan of closure during multi-agency meetings with family and all other professionals present.  The child’s views are ascertained prior to this meeting during a one to one session.</w:t>
      </w:r>
    </w:p>
    <w:p w14:paraId="3367BE58" w14:textId="77777777" w:rsidR="00F606B6" w:rsidRPr="00F606B6" w:rsidRDefault="00F606B6" w:rsidP="00DA133F">
      <w:pPr>
        <w:spacing w:before="0" w:after="0" w:line="240" w:lineRule="auto"/>
        <w:rPr>
          <w:rFonts w:eastAsiaTheme="minorHAnsi"/>
          <w:color w:val="auto"/>
        </w:rPr>
      </w:pPr>
    </w:p>
    <w:p w14:paraId="2DFDFD87" w14:textId="0C8C6949" w:rsidR="00F606B6" w:rsidRPr="00F606B6" w:rsidRDefault="00F606B6" w:rsidP="00DA133F">
      <w:pPr>
        <w:pStyle w:val="Heading1"/>
      </w:pPr>
      <w:bookmarkStart w:id="9" w:name="_Toc100228328"/>
      <w:r w:rsidRPr="00F606B6">
        <w:t>Weekend Visits</w:t>
      </w:r>
      <w:bookmarkEnd w:id="9"/>
    </w:p>
    <w:p w14:paraId="69B3D366" w14:textId="77777777" w:rsidR="00DA133F" w:rsidRDefault="00DA133F" w:rsidP="00DA133F">
      <w:pPr>
        <w:spacing w:before="0" w:after="0" w:line="240" w:lineRule="auto"/>
        <w:jc w:val="both"/>
        <w:rPr>
          <w:rFonts w:eastAsiaTheme="minorHAnsi"/>
        </w:rPr>
      </w:pPr>
    </w:p>
    <w:p w14:paraId="03F3E96E" w14:textId="1BAA2756" w:rsidR="00F606B6" w:rsidRPr="00F606B6" w:rsidRDefault="00F606B6" w:rsidP="00DA133F">
      <w:pPr>
        <w:spacing w:before="0" w:after="0" w:line="240" w:lineRule="auto"/>
        <w:jc w:val="both"/>
        <w:rPr>
          <w:rFonts w:eastAsiaTheme="minorHAnsi"/>
        </w:rPr>
      </w:pPr>
      <w:r w:rsidRPr="00F606B6">
        <w:rPr>
          <w:rFonts w:eastAsiaTheme="minorHAnsi"/>
        </w:rPr>
        <w:t xml:space="preserve">FAST complete weekend visits to children who the Local Authority are significantly worried about. The criteria for weekend visits are as follows: </w:t>
      </w:r>
    </w:p>
    <w:p w14:paraId="3F4EDC14" w14:textId="77777777" w:rsidR="00F606B6" w:rsidRPr="00F606B6" w:rsidRDefault="00F606B6" w:rsidP="00DA133F">
      <w:pPr>
        <w:spacing w:before="0" w:after="0" w:line="240" w:lineRule="auto"/>
        <w:jc w:val="both"/>
        <w:rPr>
          <w:rFonts w:eastAsiaTheme="minorHAnsi"/>
        </w:rPr>
      </w:pPr>
    </w:p>
    <w:p w14:paraId="4F5DD12B" w14:textId="77777777" w:rsidR="00F606B6" w:rsidRP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The children are open to Children’s Social Care aged between 0-18 years old </w:t>
      </w:r>
    </w:p>
    <w:p w14:paraId="5D2E39A8" w14:textId="77777777" w:rsidR="00F606B6" w:rsidRP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The social worker is visiting at least 3 times per week due to heightened safeguarding concerns about a child. </w:t>
      </w:r>
    </w:p>
    <w:p w14:paraId="5166D678" w14:textId="77777777" w:rsidR="00F606B6" w:rsidRP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The risk is continual during the weekend or heightened at the weekend </w:t>
      </w:r>
    </w:p>
    <w:p w14:paraId="713E9DC5" w14:textId="77777777" w:rsidR="00F606B6" w:rsidRP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The request for support is made before Friday afternoon 4pm and a telephone call is held with the team manager or duty worker prior to the referral being accepted. </w:t>
      </w:r>
    </w:p>
    <w:p w14:paraId="0A378927" w14:textId="77777777" w:rsidR="00F606B6" w:rsidRP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The social worker is able to provide a clear contingency plan for the children if we are worried when visiting. </w:t>
      </w:r>
    </w:p>
    <w:p w14:paraId="0F9556F1" w14:textId="77777777" w:rsidR="00F606B6" w:rsidRDefault="00F606B6" w:rsidP="00DA133F">
      <w:pPr>
        <w:numPr>
          <w:ilvl w:val="0"/>
          <w:numId w:val="45"/>
        </w:numPr>
        <w:spacing w:before="0" w:after="100" w:line="240" w:lineRule="auto"/>
        <w:ind w:left="714" w:hanging="357"/>
        <w:jc w:val="both"/>
        <w:rPr>
          <w:rFonts w:eastAsiaTheme="minorHAnsi"/>
        </w:rPr>
      </w:pPr>
      <w:r w:rsidRPr="00F606B6">
        <w:rPr>
          <w:rFonts w:eastAsiaTheme="minorHAnsi"/>
        </w:rPr>
        <w:t xml:space="preserve">In a matter of urgency where a referral cannot be made before 4pm workers must liaise with the FAST management team </w:t>
      </w:r>
    </w:p>
    <w:p w14:paraId="1680C41F" w14:textId="77777777" w:rsidR="00F606B6" w:rsidRPr="00F606B6" w:rsidRDefault="00F606B6" w:rsidP="00DA133F">
      <w:pPr>
        <w:spacing w:before="0" w:after="0" w:line="240" w:lineRule="auto"/>
        <w:contextualSpacing/>
        <w:jc w:val="both"/>
        <w:rPr>
          <w:rFonts w:eastAsiaTheme="minorHAnsi"/>
        </w:rPr>
      </w:pPr>
    </w:p>
    <w:p w14:paraId="6F3510BF" w14:textId="75D5F7C6" w:rsidR="00F606B6" w:rsidRPr="00F606B6" w:rsidRDefault="00F606B6" w:rsidP="00DA133F">
      <w:pPr>
        <w:spacing w:before="0" w:after="0" w:line="240" w:lineRule="auto"/>
        <w:jc w:val="both"/>
        <w:rPr>
          <w:rFonts w:eastAsiaTheme="minorHAnsi"/>
        </w:rPr>
      </w:pPr>
      <w:r w:rsidRPr="00F606B6">
        <w:rPr>
          <w:rFonts w:eastAsiaTheme="minorHAnsi"/>
        </w:rPr>
        <w:t xml:space="preserve">Once the weekend visit has been completed unless a further request is made before the next Friday no more visits will take place. It is the allocated social workers’ </w:t>
      </w:r>
      <w:r w:rsidRPr="00F606B6">
        <w:rPr>
          <w:rFonts w:eastAsiaTheme="minorHAnsi"/>
        </w:rPr>
        <w:lastRenderedPageBreak/>
        <w:t>responsibility to inform FAST if further visits are needed and the relevant request form will need to be completed before Friday Lunchtime.</w:t>
      </w:r>
    </w:p>
    <w:p w14:paraId="142207EF" w14:textId="2971ABB8" w:rsidR="00F606B6" w:rsidRPr="00F606B6" w:rsidRDefault="00F606B6" w:rsidP="00DA133F">
      <w:pPr>
        <w:pStyle w:val="Heading1"/>
        <w:rPr>
          <w:rFonts w:eastAsiaTheme="minorHAnsi"/>
        </w:rPr>
      </w:pPr>
      <w:bookmarkStart w:id="10" w:name="_Toc100228329"/>
      <w:r w:rsidRPr="00F606B6">
        <w:rPr>
          <w:rFonts w:eastAsiaTheme="minorHAnsi"/>
        </w:rPr>
        <w:t>Service Opening Times</w:t>
      </w:r>
      <w:bookmarkEnd w:id="10"/>
    </w:p>
    <w:p w14:paraId="219F3A8A" w14:textId="77777777" w:rsidR="00DA133F" w:rsidRDefault="00DA133F" w:rsidP="00DA133F">
      <w:pPr>
        <w:spacing w:before="0" w:after="0" w:line="240" w:lineRule="auto"/>
        <w:jc w:val="both"/>
        <w:rPr>
          <w:rFonts w:eastAsiaTheme="minorHAnsi"/>
        </w:rPr>
      </w:pPr>
    </w:p>
    <w:p w14:paraId="78971345" w14:textId="293021D3" w:rsidR="00F606B6" w:rsidRDefault="00F606B6" w:rsidP="00DA133F">
      <w:pPr>
        <w:spacing w:before="0" w:after="0" w:line="240" w:lineRule="auto"/>
        <w:jc w:val="both"/>
        <w:rPr>
          <w:rFonts w:eastAsiaTheme="minorHAnsi"/>
        </w:rPr>
      </w:pPr>
      <w:r w:rsidRPr="00F606B6">
        <w:rPr>
          <w:rFonts w:eastAsiaTheme="minorHAnsi"/>
        </w:rPr>
        <w:t xml:space="preserve">FAST open Monday to Friday between 9am – 9pm and are able to respond to any crisis reported to the duty phone by professionals or workers on </w:t>
      </w:r>
      <w:r w:rsidRPr="00F606B6">
        <w:rPr>
          <w:rFonts w:eastAsiaTheme="minorHAnsi"/>
          <w:b/>
        </w:rPr>
        <w:t>01782 234970.</w:t>
      </w:r>
      <w:r w:rsidRPr="00F606B6">
        <w:rPr>
          <w:rFonts w:eastAsiaTheme="minorHAnsi"/>
        </w:rPr>
        <w:t xml:space="preserve"> FAST have a duty worker available throughout the day; </w:t>
      </w:r>
      <w:r w:rsidR="00DA133F" w:rsidRPr="00F606B6">
        <w:rPr>
          <w:rFonts w:eastAsiaTheme="minorHAnsi"/>
        </w:rPr>
        <w:t>therefore,</w:t>
      </w:r>
      <w:r w:rsidRPr="00F606B6">
        <w:rPr>
          <w:rFonts w:eastAsiaTheme="minorHAnsi"/>
        </w:rPr>
        <w:t xml:space="preserve"> if the allocated worker is not available then a duty worker is able to support a family if necessary. </w:t>
      </w:r>
    </w:p>
    <w:p w14:paraId="7FECF1D1" w14:textId="77777777" w:rsidR="00DA133F" w:rsidRPr="00F606B6" w:rsidRDefault="00DA133F" w:rsidP="00DA133F">
      <w:pPr>
        <w:spacing w:before="0" w:after="0" w:line="240" w:lineRule="auto"/>
        <w:jc w:val="both"/>
        <w:rPr>
          <w:rFonts w:eastAsiaTheme="minorHAnsi"/>
        </w:rPr>
      </w:pPr>
    </w:p>
    <w:p w14:paraId="56CB27CA" w14:textId="77777777" w:rsidR="00F606B6" w:rsidRPr="00F606B6" w:rsidRDefault="00F606B6" w:rsidP="00DA133F">
      <w:pPr>
        <w:spacing w:before="0" w:after="0" w:line="240" w:lineRule="auto"/>
        <w:jc w:val="both"/>
        <w:rPr>
          <w:rFonts w:eastAsiaTheme="minorHAnsi"/>
        </w:rPr>
      </w:pPr>
      <w:r w:rsidRPr="00F606B6">
        <w:rPr>
          <w:rFonts w:eastAsiaTheme="minorHAnsi"/>
        </w:rPr>
        <w:t xml:space="preserve">FAST also work at the weekend 9.30am – 6pm and again are able to respond to any crisis. FAST are based working with the Emergency Duty Team at the weekend and are able to communicate effectively with the EDT coordinators if they are worried about any child or family. </w:t>
      </w:r>
    </w:p>
    <w:p w14:paraId="1080B551" w14:textId="77777777" w:rsidR="00A47647" w:rsidRPr="00DA133F" w:rsidRDefault="00A47647" w:rsidP="00DA133F">
      <w:pPr>
        <w:pStyle w:val="Heading1"/>
        <w:rPr>
          <w:sz w:val="24"/>
        </w:rPr>
      </w:pPr>
    </w:p>
    <w:sectPr w:rsidR="00A47647" w:rsidRPr="00DA133F" w:rsidSect="0087734F">
      <w:footerReference w:type="defaul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A8A3" w14:textId="77777777" w:rsidR="00FD03F1" w:rsidRDefault="00FD03F1" w:rsidP="00AE66D7">
      <w:r>
        <w:separator/>
      </w:r>
    </w:p>
  </w:endnote>
  <w:endnote w:type="continuationSeparator" w:id="0">
    <w:p w14:paraId="78E52FDC" w14:textId="77777777" w:rsidR="00FD03F1" w:rsidRDefault="00FD03F1"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Calibri"/>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1C099E">
          <w:rPr>
            <w:noProof/>
          </w:rPr>
          <w:t>5</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6FE9" w14:textId="77777777" w:rsidR="00FD03F1" w:rsidRDefault="00FD03F1" w:rsidP="00AE66D7">
      <w:r>
        <w:separator/>
      </w:r>
    </w:p>
  </w:footnote>
  <w:footnote w:type="continuationSeparator" w:id="0">
    <w:p w14:paraId="57F89FA2" w14:textId="77777777" w:rsidR="00FD03F1" w:rsidRDefault="00FD03F1"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B37"/>
    <w:multiLevelType w:val="hybridMultilevel"/>
    <w:tmpl w:val="836A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56C04"/>
    <w:multiLevelType w:val="hybridMultilevel"/>
    <w:tmpl w:val="6BB6866C"/>
    <w:lvl w:ilvl="0" w:tplc="52469F82">
      <w:start w:val="1"/>
      <w:numFmt w:val="bullet"/>
      <w:lvlText w:val="•"/>
      <w:lvlJc w:val="left"/>
      <w:pPr>
        <w:tabs>
          <w:tab w:val="num" w:pos="720"/>
        </w:tabs>
        <w:ind w:left="720" w:hanging="360"/>
      </w:pPr>
      <w:rPr>
        <w:rFonts w:ascii="Times New Roman" w:hAnsi="Times New Roman" w:hint="default"/>
      </w:rPr>
    </w:lvl>
    <w:lvl w:ilvl="1" w:tplc="B5EE1734" w:tentative="1">
      <w:start w:val="1"/>
      <w:numFmt w:val="bullet"/>
      <w:lvlText w:val="•"/>
      <w:lvlJc w:val="left"/>
      <w:pPr>
        <w:tabs>
          <w:tab w:val="num" w:pos="1440"/>
        </w:tabs>
        <w:ind w:left="1440" w:hanging="360"/>
      </w:pPr>
      <w:rPr>
        <w:rFonts w:ascii="Times New Roman" w:hAnsi="Times New Roman" w:hint="default"/>
      </w:rPr>
    </w:lvl>
    <w:lvl w:ilvl="2" w:tplc="682CD38E" w:tentative="1">
      <w:start w:val="1"/>
      <w:numFmt w:val="bullet"/>
      <w:lvlText w:val="•"/>
      <w:lvlJc w:val="left"/>
      <w:pPr>
        <w:tabs>
          <w:tab w:val="num" w:pos="2160"/>
        </w:tabs>
        <w:ind w:left="2160" w:hanging="360"/>
      </w:pPr>
      <w:rPr>
        <w:rFonts w:ascii="Times New Roman" w:hAnsi="Times New Roman" w:hint="default"/>
      </w:rPr>
    </w:lvl>
    <w:lvl w:ilvl="3" w:tplc="99EEC980" w:tentative="1">
      <w:start w:val="1"/>
      <w:numFmt w:val="bullet"/>
      <w:lvlText w:val="•"/>
      <w:lvlJc w:val="left"/>
      <w:pPr>
        <w:tabs>
          <w:tab w:val="num" w:pos="2880"/>
        </w:tabs>
        <w:ind w:left="2880" w:hanging="360"/>
      </w:pPr>
      <w:rPr>
        <w:rFonts w:ascii="Times New Roman" w:hAnsi="Times New Roman" w:hint="default"/>
      </w:rPr>
    </w:lvl>
    <w:lvl w:ilvl="4" w:tplc="E368CB5C" w:tentative="1">
      <w:start w:val="1"/>
      <w:numFmt w:val="bullet"/>
      <w:lvlText w:val="•"/>
      <w:lvlJc w:val="left"/>
      <w:pPr>
        <w:tabs>
          <w:tab w:val="num" w:pos="3600"/>
        </w:tabs>
        <w:ind w:left="3600" w:hanging="360"/>
      </w:pPr>
      <w:rPr>
        <w:rFonts w:ascii="Times New Roman" w:hAnsi="Times New Roman" w:hint="default"/>
      </w:rPr>
    </w:lvl>
    <w:lvl w:ilvl="5" w:tplc="18A4C88A" w:tentative="1">
      <w:start w:val="1"/>
      <w:numFmt w:val="bullet"/>
      <w:lvlText w:val="•"/>
      <w:lvlJc w:val="left"/>
      <w:pPr>
        <w:tabs>
          <w:tab w:val="num" w:pos="4320"/>
        </w:tabs>
        <w:ind w:left="4320" w:hanging="360"/>
      </w:pPr>
      <w:rPr>
        <w:rFonts w:ascii="Times New Roman" w:hAnsi="Times New Roman" w:hint="default"/>
      </w:rPr>
    </w:lvl>
    <w:lvl w:ilvl="6" w:tplc="D242BB26" w:tentative="1">
      <w:start w:val="1"/>
      <w:numFmt w:val="bullet"/>
      <w:lvlText w:val="•"/>
      <w:lvlJc w:val="left"/>
      <w:pPr>
        <w:tabs>
          <w:tab w:val="num" w:pos="5040"/>
        </w:tabs>
        <w:ind w:left="5040" w:hanging="360"/>
      </w:pPr>
      <w:rPr>
        <w:rFonts w:ascii="Times New Roman" w:hAnsi="Times New Roman" w:hint="default"/>
      </w:rPr>
    </w:lvl>
    <w:lvl w:ilvl="7" w:tplc="4E706E30" w:tentative="1">
      <w:start w:val="1"/>
      <w:numFmt w:val="bullet"/>
      <w:lvlText w:val="•"/>
      <w:lvlJc w:val="left"/>
      <w:pPr>
        <w:tabs>
          <w:tab w:val="num" w:pos="5760"/>
        </w:tabs>
        <w:ind w:left="5760" w:hanging="360"/>
      </w:pPr>
      <w:rPr>
        <w:rFonts w:ascii="Times New Roman" w:hAnsi="Times New Roman" w:hint="default"/>
      </w:rPr>
    </w:lvl>
    <w:lvl w:ilvl="8" w:tplc="AF18AA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D369D9"/>
    <w:multiLevelType w:val="hybridMultilevel"/>
    <w:tmpl w:val="011E2CC4"/>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 w15:restartNumberingAfterBreak="0">
    <w:nsid w:val="0B586793"/>
    <w:multiLevelType w:val="hybridMultilevel"/>
    <w:tmpl w:val="7924BF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914"/>
    <w:multiLevelType w:val="multilevel"/>
    <w:tmpl w:val="5D1EC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87191"/>
    <w:multiLevelType w:val="hybridMultilevel"/>
    <w:tmpl w:val="26D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340CB"/>
    <w:multiLevelType w:val="hybridMultilevel"/>
    <w:tmpl w:val="FE4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85E67"/>
    <w:multiLevelType w:val="hybridMultilevel"/>
    <w:tmpl w:val="9CD05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667CB"/>
    <w:multiLevelType w:val="hybridMultilevel"/>
    <w:tmpl w:val="28B2BE78"/>
    <w:lvl w:ilvl="0" w:tplc="7EC03122">
      <w:start w:val="1"/>
      <w:numFmt w:val="bullet"/>
      <w:lvlText w:val="•"/>
      <w:lvlJc w:val="left"/>
      <w:pPr>
        <w:tabs>
          <w:tab w:val="num" w:pos="720"/>
        </w:tabs>
        <w:ind w:left="720" w:hanging="360"/>
      </w:pPr>
      <w:rPr>
        <w:rFonts w:ascii="Times New Roman" w:hAnsi="Times New Roman" w:hint="default"/>
      </w:rPr>
    </w:lvl>
    <w:lvl w:ilvl="1" w:tplc="463027F2" w:tentative="1">
      <w:start w:val="1"/>
      <w:numFmt w:val="bullet"/>
      <w:lvlText w:val="•"/>
      <w:lvlJc w:val="left"/>
      <w:pPr>
        <w:tabs>
          <w:tab w:val="num" w:pos="1440"/>
        </w:tabs>
        <w:ind w:left="1440" w:hanging="360"/>
      </w:pPr>
      <w:rPr>
        <w:rFonts w:ascii="Times New Roman" w:hAnsi="Times New Roman" w:hint="default"/>
      </w:rPr>
    </w:lvl>
    <w:lvl w:ilvl="2" w:tplc="D9ECABE2" w:tentative="1">
      <w:start w:val="1"/>
      <w:numFmt w:val="bullet"/>
      <w:lvlText w:val="•"/>
      <w:lvlJc w:val="left"/>
      <w:pPr>
        <w:tabs>
          <w:tab w:val="num" w:pos="2160"/>
        </w:tabs>
        <w:ind w:left="2160" w:hanging="360"/>
      </w:pPr>
      <w:rPr>
        <w:rFonts w:ascii="Times New Roman" w:hAnsi="Times New Roman" w:hint="default"/>
      </w:rPr>
    </w:lvl>
    <w:lvl w:ilvl="3" w:tplc="A948D5A6" w:tentative="1">
      <w:start w:val="1"/>
      <w:numFmt w:val="bullet"/>
      <w:lvlText w:val="•"/>
      <w:lvlJc w:val="left"/>
      <w:pPr>
        <w:tabs>
          <w:tab w:val="num" w:pos="2880"/>
        </w:tabs>
        <w:ind w:left="2880" w:hanging="360"/>
      </w:pPr>
      <w:rPr>
        <w:rFonts w:ascii="Times New Roman" w:hAnsi="Times New Roman" w:hint="default"/>
      </w:rPr>
    </w:lvl>
    <w:lvl w:ilvl="4" w:tplc="BBC86CDA" w:tentative="1">
      <w:start w:val="1"/>
      <w:numFmt w:val="bullet"/>
      <w:lvlText w:val="•"/>
      <w:lvlJc w:val="left"/>
      <w:pPr>
        <w:tabs>
          <w:tab w:val="num" w:pos="3600"/>
        </w:tabs>
        <w:ind w:left="3600" w:hanging="360"/>
      </w:pPr>
      <w:rPr>
        <w:rFonts w:ascii="Times New Roman" w:hAnsi="Times New Roman" w:hint="default"/>
      </w:rPr>
    </w:lvl>
    <w:lvl w:ilvl="5" w:tplc="77440A52" w:tentative="1">
      <w:start w:val="1"/>
      <w:numFmt w:val="bullet"/>
      <w:lvlText w:val="•"/>
      <w:lvlJc w:val="left"/>
      <w:pPr>
        <w:tabs>
          <w:tab w:val="num" w:pos="4320"/>
        </w:tabs>
        <w:ind w:left="4320" w:hanging="360"/>
      </w:pPr>
      <w:rPr>
        <w:rFonts w:ascii="Times New Roman" w:hAnsi="Times New Roman" w:hint="default"/>
      </w:rPr>
    </w:lvl>
    <w:lvl w:ilvl="6" w:tplc="279E3DF6" w:tentative="1">
      <w:start w:val="1"/>
      <w:numFmt w:val="bullet"/>
      <w:lvlText w:val="•"/>
      <w:lvlJc w:val="left"/>
      <w:pPr>
        <w:tabs>
          <w:tab w:val="num" w:pos="5040"/>
        </w:tabs>
        <w:ind w:left="5040" w:hanging="360"/>
      </w:pPr>
      <w:rPr>
        <w:rFonts w:ascii="Times New Roman" w:hAnsi="Times New Roman" w:hint="default"/>
      </w:rPr>
    </w:lvl>
    <w:lvl w:ilvl="7" w:tplc="64069A96" w:tentative="1">
      <w:start w:val="1"/>
      <w:numFmt w:val="bullet"/>
      <w:lvlText w:val="•"/>
      <w:lvlJc w:val="left"/>
      <w:pPr>
        <w:tabs>
          <w:tab w:val="num" w:pos="5760"/>
        </w:tabs>
        <w:ind w:left="5760" w:hanging="360"/>
      </w:pPr>
      <w:rPr>
        <w:rFonts w:ascii="Times New Roman" w:hAnsi="Times New Roman" w:hint="default"/>
      </w:rPr>
    </w:lvl>
    <w:lvl w:ilvl="8" w:tplc="E1A4CE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0F7729"/>
    <w:multiLevelType w:val="hybridMultilevel"/>
    <w:tmpl w:val="745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C7DB6"/>
    <w:multiLevelType w:val="hybridMultilevel"/>
    <w:tmpl w:val="2B8015AA"/>
    <w:lvl w:ilvl="0" w:tplc="84844E14">
      <w:start w:val="1"/>
      <w:numFmt w:val="bullet"/>
      <w:lvlText w:val="•"/>
      <w:lvlJc w:val="left"/>
      <w:pPr>
        <w:tabs>
          <w:tab w:val="num" w:pos="720"/>
        </w:tabs>
        <w:ind w:left="720" w:hanging="360"/>
      </w:pPr>
      <w:rPr>
        <w:rFonts w:ascii="Times New Roman" w:hAnsi="Times New Roman" w:hint="default"/>
      </w:rPr>
    </w:lvl>
    <w:lvl w:ilvl="1" w:tplc="E2903CD4" w:tentative="1">
      <w:start w:val="1"/>
      <w:numFmt w:val="bullet"/>
      <w:lvlText w:val="•"/>
      <w:lvlJc w:val="left"/>
      <w:pPr>
        <w:tabs>
          <w:tab w:val="num" w:pos="1440"/>
        </w:tabs>
        <w:ind w:left="1440" w:hanging="360"/>
      </w:pPr>
      <w:rPr>
        <w:rFonts w:ascii="Times New Roman" w:hAnsi="Times New Roman" w:hint="default"/>
      </w:rPr>
    </w:lvl>
    <w:lvl w:ilvl="2" w:tplc="E6F618F8" w:tentative="1">
      <w:start w:val="1"/>
      <w:numFmt w:val="bullet"/>
      <w:lvlText w:val="•"/>
      <w:lvlJc w:val="left"/>
      <w:pPr>
        <w:tabs>
          <w:tab w:val="num" w:pos="2160"/>
        </w:tabs>
        <w:ind w:left="2160" w:hanging="360"/>
      </w:pPr>
      <w:rPr>
        <w:rFonts w:ascii="Times New Roman" w:hAnsi="Times New Roman" w:hint="default"/>
      </w:rPr>
    </w:lvl>
    <w:lvl w:ilvl="3" w:tplc="6644BA66" w:tentative="1">
      <w:start w:val="1"/>
      <w:numFmt w:val="bullet"/>
      <w:lvlText w:val="•"/>
      <w:lvlJc w:val="left"/>
      <w:pPr>
        <w:tabs>
          <w:tab w:val="num" w:pos="2880"/>
        </w:tabs>
        <w:ind w:left="2880" w:hanging="360"/>
      </w:pPr>
      <w:rPr>
        <w:rFonts w:ascii="Times New Roman" w:hAnsi="Times New Roman" w:hint="default"/>
      </w:rPr>
    </w:lvl>
    <w:lvl w:ilvl="4" w:tplc="6B60C7E8" w:tentative="1">
      <w:start w:val="1"/>
      <w:numFmt w:val="bullet"/>
      <w:lvlText w:val="•"/>
      <w:lvlJc w:val="left"/>
      <w:pPr>
        <w:tabs>
          <w:tab w:val="num" w:pos="3600"/>
        </w:tabs>
        <w:ind w:left="3600" w:hanging="360"/>
      </w:pPr>
      <w:rPr>
        <w:rFonts w:ascii="Times New Roman" w:hAnsi="Times New Roman" w:hint="default"/>
      </w:rPr>
    </w:lvl>
    <w:lvl w:ilvl="5" w:tplc="CD3AC1E4" w:tentative="1">
      <w:start w:val="1"/>
      <w:numFmt w:val="bullet"/>
      <w:lvlText w:val="•"/>
      <w:lvlJc w:val="left"/>
      <w:pPr>
        <w:tabs>
          <w:tab w:val="num" w:pos="4320"/>
        </w:tabs>
        <w:ind w:left="4320" w:hanging="360"/>
      </w:pPr>
      <w:rPr>
        <w:rFonts w:ascii="Times New Roman" w:hAnsi="Times New Roman" w:hint="default"/>
      </w:rPr>
    </w:lvl>
    <w:lvl w:ilvl="6" w:tplc="E244059E" w:tentative="1">
      <w:start w:val="1"/>
      <w:numFmt w:val="bullet"/>
      <w:lvlText w:val="•"/>
      <w:lvlJc w:val="left"/>
      <w:pPr>
        <w:tabs>
          <w:tab w:val="num" w:pos="5040"/>
        </w:tabs>
        <w:ind w:left="5040" w:hanging="360"/>
      </w:pPr>
      <w:rPr>
        <w:rFonts w:ascii="Times New Roman" w:hAnsi="Times New Roman" w:hint="default"/>
      </w:rPr>
    </w:lvl>
    <w:lvl w:ilvl="7" w:tplc="FADE9846" w:tentative="1">
      <w:start w:val="1"/>
      <w:numFmt w:val="bullet"/>
      <w:lvlText w:val="•"/>
      <w:lvlJc w:val="left"/>
      <w:pPr>
        <w:tabs>
          <w:tab w:val="num" w:pos="5760"/>
        </w:tabs>
        <w:ind w:left="5760" w:hanging="360"/>
      </w:pPr>
      <w:rPr>
        <w:rFonts w:ascii="Times New Roman" w:hAnsi="Times New Roman" w:hint="default"/>
      </w:rPr>
    </w:lvl>
    <w:lvl w:ilvl="8" w:tplc="2E9696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6C012F"/>
    <w:multiLevelType w:val="multilevel"/>
    <w:tmpl w:val="B240D4C4"/>
    <w:lvl w:ilvl="0">
      <w:start w:val="1"/>
      <w:numFmt w:val="bullet"/>
      <w:lvlText w:val=""/>
      <w:lvlJc w:val="left"/>
      <w:pPr>
        <w:tabs>
          <w:tab w:val="num" w:pos="1440"/>
        </w:tabs>
        <w:ind w:left="1440" w:hanging="720"/>
      </w:pPr>
      <w:rPr>
        <w:rFonts w:ascii="Symbol" w:hAnsi="Symbol" w:hint="default"/>
        <w:color w:val="auto"/>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23E41553"/>
    <w:multiLevelType w:val="hybridMultilevel"/>
    <w:tmpl w:val="88B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50C8A"/>
    <w:multiLevelType w:val="hybridMultilevel"/>
    <w:tmpl w:val="55E4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BF72F4"/>
    <w:multiLevelType w:val="hybridMultilevel"/>
    <w:tmpl w:val="71B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73F7"/>
    <w:multiLevelType w:val="hybridMultilevel"/>
    <w:tmpl w:val="1C4A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31F5F"/>
    <w:multiLevelType w:val="hybridMultilevel"/>
    <w:tmpl w:val="4A3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856D7"/>
    <w:multiLevelType w:val="hybridMultilevel"/>
    <w:tmpl w:val="77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D1F0F"/>
    <w:multiLevelType w:val="hybridMultilevel"/>
    <w:tmpl w:val="8D6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73351"/>
    <w:multiLevelType w:val="hybridMultilevel"/>
    <w:tmpl w:val="223CA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8397A"/>
    <w:multiLevelType w:val="hybridMultilevel"/>
    <w:tmpl w:val="5782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C56FF"/>
    <w:multiLevelType w:val="hybridMultilevel"/>
    <w:tmpl w:val="6518C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30536"/>
    <w:multiLevelType w:val="hybridMultilevel"/>
    <w:tmpl w:val="4F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351C3"/>
    <w:multiLevelType w:val="hybridMultilevel"/>
    <w:tmpl w:val="FD4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048D6"/>
    <w:multiLevelType w:val="hybridMultilevel"/>
    <w:tmpl w:val="F63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B1988"/>
    <w:multiLevelType w:val="hybridMultilevel"/>
    <w:tmpl w:val="44BE8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A65552"/>
    <w:multiLevelType w:val="hybridMultilevel"/>
    <w:tmpl w:val="D8D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47AC2"/>
    <w:multiLevelType w:val="hybridMultilevel"/>
    <w:tmpl w:val="661CD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32E40"/>
    <w:multiLevelType w:val="hybridMultilevel"/>
    <w:tmpl w:val="15327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A4FC5"/>
    <w:multiLevelType w:val="hybridMultilevel"/>
    <w:tmpl w:val="E8E67FC6"/>
    <w:lvl w:ilvl="0" w:tplc="6616D7B0">
      <w:start w:val="1"/>
      <w:numFmt w:val="bullet"/>
      <w:lvlText w:val="•"/>
      <w:lvlJc w:val="left"/>
      <w:pPr>
        <w:tabs>
          <w:tab w:val="num" w:pos="720"/>
        </w:tabs>
        <w:ind w:left="720" w:hanging="360"/>
      </w:pPr>
      <w:rPr>
        <w:rFonts w:ascii="Times New Roman" w:hAnsi="Times New Roman" w:hint="default"/>
      </w:rPr>
    </w:lvl>
    <w:lvl w:ilvl="1" w:tplc="213C3FB2" w:tentative="1">
      <w:start w:val="1"/>
      <w:numFmt w:val="bullet"/>
      <w:lvlText w:val="•"/>
      <w:lvlJc w:val="left"/>
      <w:pPr>
        <w:tabs>
          <w:tab w:val="num" w:pos="1440"/>
        </w:tabs>
        <w:ind w:left="1440" w:hanging="360"/>
      </w:pPr>
      <w:rPr>
        <w:rFonts w:ascii="Times New Roman" w:hAnsi="Times New Roman" w:hint="default"/>
      </w:rPr>
    </w:lvl>
    <w:lvl w:ilvl="2" w:tplc="ED00BDF4" w:tentative="1">
      <w:start w:val="1"/>
      <w:numFmt w:val="bullet"/>
      <w:lvlText w:val="•"/>
      <w:lvlJc w:val="left"/>
      <w:pPr>
        <w:tabs>
          <w:tab w:val="num" w:pos="2160"/>
        </w:tabs>
        <w:ind w:left="2160" w:hanging="360"/>
      </w:pPr>
      <w:rPr>
        <w:rFonts w:ascii="Times New Roman" w:hAnsi="Times New Roman" w:hint="default"/>
      </w:rPr>
    </w:lvl>
    <w:lvl w:ilvl="3" w:tplc="E65024C2" w:tentative="1">
      <w:start w:val="1"/>
      <w:numFmt w:val="bullet"/>
      <w:lvlText w:val="•"/>
      <w:lvlJc w:val="left"/>
      <w:pPr>
        <w:tabs>
          <w:tab w:val="num" w:pos="2880"/>
        </w:tabs>
        <w:ind w:left="2880" w:hanging="360"/>
      </w:pPr>
      <w:rPr>
        <w:rFonts w:ascii="Times New Roman" w:hAnsi="Times New Roman" w:hint="default"/>
      </w:rPr>
    </w:lvl>
    <w:lvl w:ilvl="4" w:tplc="A4CCD8E8" w:tentative="1">
      <w:start w:val="1"/>
      <w:numFmt w:val="bullet"/>
      <w:lvlText w:val="•"/>
      <w:lvlJc w:val="left"/>
      <w:pPr>
        <w:tabs>
          <w:tab w:val="num" w:pos="3600"/>
        </w:tabs>
        <w:ind w:left="3600" w:hanging="360"/>
      </w:pPr>
      <w:rPr>
        <w:rFonts w:ascii="Times New Roman" w:hAnsi="Times New Roman" w:hint="default"/>
      </w:rPr>
    </w:lvl>
    <w:lvl w:ilvl="5" w:tplc="CEFAD2FA" w:tentative="1">
      <w:start w:val="1"/>
      <w:numFmt w:val="bullet"/>
      <w:lvlText w:val="•"/>
      <w:lvlJc w:val="left"/>
      <w:pPr>
        <w:tabs>
          <w:tab w:val="num" w:pos="4320"/>
        </w:tabs>
        <w:ind w:left="4320" w:hanging="360"/>
      </w:pPr>
      <w:rPr>
        <w:rFonts w:ascii="Times New Roman" w:hAnsi="Times New Roman" w:hint="default"/>
      </w:rPr>
    </w:lvl>
    <w:lvl w:ilvl="6" w:tplc="6F082666" w:tentative="1">
      <w:start w:val="1"/>
      <w:numFmt w:val="bullet"/>
      <w:lvlText w:val="•"/>
      <w:lvlJc w:val="left"/>
      <w:pPr>
        <w:tabs>
          <w:tab w:val="num" w:pos="5040"/>
        </w:tabs>
        <w:ind w:left="5040" w:hanging="360"/>
      </w:pPr>
      <w:rPr>
        <w:rFonts w:ascii="Times New Roman" w:hAnsi="Times New Roman" w:hint="default"/>
      </w:rPr>
    </w:lvl>
    <w:lvl w:ilvl="7" w:tplc="A4CCD220" w:tentative="1">
      <w:start w:val="1"/>
      <w:numFmt w:val="bullet"/>
      <w:lvlText w:val="•"/>
      <w:lvlJc w:val="left"/>
      <w:pPr>
        <w:tabs>
          <w:tab w:val="num" w:pos="5760"/>
        </w:tabs>
        <w:ind w:left="5760" w:hanging="360"/>
      </w:pPr>
      <w:rPr>
        <w:rFonts w:ascii="Times New Roman" w:hAnsi="Times New Roman" w:hint="default"/>
      </w:rPr>
    </w:lvl>
    <w:lvl w:ilvl="8" w:tplc="8E74746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D273B2"/>
    <w:multiLevelType w:val="hybridMultilevel"/>
    <w:tmpl w:val="66D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B19D9"/>
    <w:multiLevelType w:val="hybridMultilevel"/>
    <w:tmpl w:val="98F20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C0CAA"/>
    <w:multiLevelType w:val="hybridMultilevel"/>
    <w:tmpl w:val="ED5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A0CD7"/>
    <w:multiLevelType w:val="hybridMultilevel"/>
    <w:tmpl w:val="6880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22272"/>
    <w:multiLevelType w:val="hybridMultilevel"/>
    <w:tmpl w:val="2D903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87D28"/>
    <w:multiLevelType w:val="hybridMultilevel"/>
    <w:tmpl w:val="0DC80C1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7480A"/>
    <w:multiLevelType w:val="hybridMultilevel"/>
    <w:tmpl w:val="C96E1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F06783"/>
    <w:multiLevelType w:val="hybridMultilevel"/>
    <w:tmpl w:val="A6ACA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7A7A24"/>
    <w:multiLevelType w:val="hybridMultilevel"/>
    <w:tmpl w:val="0B6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C2AEC"/>
    <w:multiLevelType w:val="hybridMultilevel"/>
    <w:tmpl w:val="90800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241038"/>
    <w:multiLevelType w:val="hybridMultilevel"/>
    <w:tmpl w:val="DD64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31DF6"/>
    <w:multiLevelType w:val="hybridMultilevel"/>
    <w:tmpl w:val="2BD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C2E61"/>
    <w:multiLevelType w:val="hybridMultilevel"/>
    <w:tmpl w:val="1786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CD0722"/>
    <w:multiLevelType w:val="hybridMultilevel"/>
    <w:tmpl w:val="ADD0A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36395"/>
    <w:multiLevelType w:val="hybridMultilevel"/>
    <w:tmpl w:val="509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1"/>
  </w:num>
  <w:num w:numId="4">
    <w:abstractNumId w:val="22"/>
  </w:num>
  <w:num w:numId="5">
    <w:abstractNumId w:val="12"/>
  </w:num>
  <w:num w:numId="6">
    <w:abstractNumId w:val="41"/>
  </w:num>
  <w:num w:numId="7">
    <w:abstractNumId w:val="17"/>
  </w:num>
  <w:num w:numId="8">
    <w:abstractNumId w:val="44"/>
  </w:num>
  <w:num w:numId="9">
    <w:abstractNumId w:val="23"/>
  </w:num>
  <w:num w:numId="10">
    <w:abstractNumId w:val="30"/>
  </w:num>
  <w:num w:numId="11">
    <w:abstractNumId w:val="37"/>
  </w:num>
  <w:num w:numId="12">
    <w:abstractNumId w:val="4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5"/>
  </w:num>
  <w:num w:numId="16">
    <w:abstractNumId w:val="9"/>
  </w:num>
  <w:num w:numId="17">
    <w:abstractNumId w:val="2"/>
  </w:num>
  <w:num w:numId="18">
    <w:abstractNumId w:val="4"/>
  </w:num>
  <w:num w:numId="19">
    <w:abstractNumId w:val="16"/>
  </w:num>
  <w:num w:numId="20">
    <w:abstractNumId w:val="36"/>
  </w:num>
  <w:num w:numId="21">
    <w:abstractNumId w:val="26"/>
  </w:num>
  <w:num w:numId="22">
    <w:abstractNumId w:val="0"/>
  </w:num>
  <w:num w:numId="23">
    <w:abstractNumId w:val="1"/>
  </w:num>
  <w:num w:numId="24">
    <w:abstractNumId w:val="43"/>
  </w:num>
  <w:num w:numId="25">
    <w:abstractNumId w:val="27"/>
  </w:num>
  <w:num w:numId="26">
    <w:abstractNumId w:val="34"/>
  </w:num>
  <w:num w:numId="27">
    <w:abstractNumId w:val="20"/>
  </w:num>
  <w:num w:numId="28">
    <w:abstractNumId w:val="21"/>
  </w:num>
  <w:num w:numId="29">
    <w:abstractNumId w:val="18"/>
  </w:num>
  <w:num w:numId="30">
    <w:abstractNumId w:val="14"/>
  </w:num>
  <w:num w:numId="31">
    <w:abstractNumId w:val="19"/>
  </w:num>
  <w:num w:numId="32">
    <w:abstractNumId w:val="24"/>
  </w:num>
  <w:num w:numId="33">
    <w:abstractNumId w:val="8"/>
  </w:num>
  <w:num w:numId="34">
    <w:abstractNumId w:val="29"/>
  </w:num>
  <w:num w:numId="35">
    <w:abstractNumId w:val="10"/>
  </w:num>
  <w:num w:numId="36">
    <w:abstractNumId w:val="15"/>
  </w:num>
  <w:num w:numId="37">
    <w:abstractNumId w:val="5"/>
  </w:num>
  <w:num w:numId="38">
    <w:abstractNumId w:val="39"/>
  </w:num>
  <w:num w:numId="39">
    <w:abstractNumId w:val="13"/>
  </w:num>
  <w:num w:numId="40">
    <w:abstractNumId w:val="6"/>
  </w:num>
  <w:num w:numId="41">
    <w:abstractNumId w:val="33"/>
  </w:num>
  <w:num w:numId="42">
    <w:abstractNumId w:val="35"/>
  </w:num>
  <w:num w:numId="43">
    <w:abstractNumId w:val="38"/>
  </w:num>
  <w:num w:numId="44">
    <w:abstractNumId w:val="28"/>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099E"/>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7734F"/>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216B"/>
    <w:rsid w:val="00A23CD9"/>
    <w:rsid w:val="00A24393"/>
    <w:rsid w:val="00A24B35"/>
    <w:rsid w:val="00A24BEE"/>
    <w:rsid w:val="00A25440"/>
    <w:rsid w:val="00A2622D"/>
    <w:rsid w:val="00A342CA"/>
    <w:rsid w:val="00A37D09"/>
    <w:rsid w:val="00A40B9C"/>
    <w:rsid w:val="00A41BFD"/>
    <w:rsid w:val="00A41D7E"/>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33F"/>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06B6"/>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3F1"/>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63367"/>
  <w15:docId w15:val="{04E34B02-2E9D-4D8F-8524-0DA3518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DA133F"/>
    <w:pPr>
      <w:spacing w:before="0" w:after="0" w:line="240" w:lineRule="auto"/>
      <w:outlineLvl w:val="0"/>
    </w:pPr>
    <w:rPr>
      <w:b/>
      <w:bCs/>
      <w:color w:val="1B2E51"/>
      <w:sz w:val="40"/>
      <w:szCs w:val="48"/>
      <w14:textFill>
        <w14:solidFill>
          <w14:srgbClr w14:val="1B2E51">
            <w14:lumMod w14:val="95000"/>
            <w14:lumOff w14:val="5000"/>
          </w14:srgbClr>
        </w14:solidFill>
      </w14:textFill>
    </w:rPr>
  </w:style>
  <w:style w:type="paragraph" w:styleId="Heading2">
    <w:name w:val="heading 2"/>
    <w:basedOn w:val="Normal"/>
    <w:next w:val="Normal"/>
    <w:link w:val="Heading2Char"/>
    <w:uiPriority w:val="9"/>
    <w:unhideWhenUsed/>
    <w:qFormat/>
    <w:rsid w:val="00873F48"/>
    <w:pPr>
      <w:spacing w:after="360"/>
      <w:outlineLvl w:val="1"/>
    </w:pPr>
    <w:rPr>
      <w:b/>
      <w:color w:val="1B2E51"/>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iPriority w:val="99"/>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A133F"/>
    <w:rPr>
      <w:rFonts w:ascii="Arial" w:hAnsi="Arial" w:cs="Arial"/>
      <w:b/>
      <w:bCs/>
      <w:color w:val="1B2E51"/>
      <w:sz w:val="40"/>
      <w:szCs w:val="48"/>
      <w14:textFill>
        <w14:solidFill>
          <w14:srgbClr w14:val="1B2E51">
            <w14:lumMod w14:val="95000"/>
            <w14:lumOff w14:val="5000"/>
          </w14:srgbClr>
        </w14:solidFill>
      </w14:textFill>
    </w:rPr>
  </w:style>
  <w:style w:type="character" w:customStyle="1" w:styleId="Heading2Char">
    <w:name w:val="Heading 2 Char"/>
    <w:basedOn w:val="DefaultParagraphFont"/>
    <w:link w:val="Heading2"/>
    <w:uiPriority w:val="9"/>
    <w:rsid w:val="00873F48"/>
    <w:rPr>
      <w:rFonts w:ascii="Arial" w:hAnsi="Arial" w:cs="Arial"/>
      <w:b/>
      <w:color w:val="1B2E51"/>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TOC1">
    <w:name w:val="toc 1"/>
    <w:basedOn w:val="Normal"/>
    <w:next w:val="Normal"/>
    <w:autoRedefine/>
    <w:uiPriority w:val="39"/>
    <w:unhideWhenUsed/>
    <w:rsid w:val="00DA13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C39A-B821-43E5-A507-FE515B8A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Wyse</dc:creator>
  <cp:lastModifiedBy>Michelle Jones</cp:lastModifiedBy>
  <cp:revision>2</cp:revision>
  <cp:lastPrinted>2020-08-03T09:25:00Z</cp:lastPrinted>
  <dcterms:created xsi:type="dcterms:W3CDTF">2022-04-07T11:53:00Z</dcterms:created>
  <dcterms:modified xsi:type="dcterms:W3CDTF">2022-04-07T11:53:00Z</dcterms:modified>
</cp:coreProperties>
</file>