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BD0" w:rsidRDefault="00C60B6B" w:rsidP="00262683">
      <w:pPr>
        <w:shd w:val="clear" w:color="auto" w:fill="FFFFFF"/>
        <w:spacing w:before="100" w:beforeAutospacing="1" w:after="100" w:afterAutospacing="1" w:line="336" w:lineRule="auto"/>
        <w:rPr>
          <w:rFonts w:eastAsia="Times New Roman" w:cstheme="minorHAnsi"/>
          <w:b/>
          <w:sz w:val="18"/>
          <w:szCs w:val="18"/>
          <w:u w:val="single"/>
          <w:lang w:eastAsia="en-GB"/>
        </w:rPr>
      </w:pPr>
      <w:bookmarkStart w:id="0" w:name="_GoBack"/>
      <w:bookmarkEnd w:id="0"/>
      <w:r w:rsidRPr="00395BD0">
        <w:rPr>
          <w:rFonts w:eastAsia="Times New Roman" w:cstheme="minorHAnsi"/>
          <w:b/>
          <w:sz w:val="18"/>
          <w:szCs w:val="18"/>
          <w:u w:val="single"/>
          <w:lang w:eastAsia="en-GB"/>
        </w:rPr>
        <w:t>Agreement to Place a Child in an Unregulated Placement</w:t>
      </w:r>
    </w:p>
    <w:p w:rsidR="00077316" w:rsidRPr="00395BD0" w:rsidRDefault="00262683" w:rsidP="00262683">
      <w:pPr>
        <w:shd w:val="clear" w:color="auto" w:fill="FFFFFF"/>
        <w:spacing w:before="100" w:beforeAutospacing="1" w:after="100" w:afterAutospacing="1" w:line="336" w:lineRule="auto"/>
        <w:rPr>
          <w:rFonts w:eastAsia="Times New Roman" w:cstheme="minorHAnsi"/>
          <w:sz w:val="18"/>
          <w:szCs w:val="18"/>
          <w:lang w:eastAsia="en-GB"/>
        </w:rPr>
      </w:pPr>
      <w:r w:rsidRPr="00395BD0">
        <w:rPr>
          <w:rFonts w:eastAsia="Times New Roman" w:cstheme="minorHAnsi"/>
          <w:sz w:val="18"/>
          <w:szCs w:val="18"/>
          <w:lang w:eastAsia="en-GB"/>
        </w:rPr>
        <w:t>On occa</w:t>
      </w:r>
      <w:r w:rsidR="00C60B6B" w:rsidRPr="00395BD0">
        <w:rPr>
          <w:rFonts w:eastAsia="Times New Roman" w:cstheme="minorHAnsi"/>
          <w:sz w:val="18"/>
          <w:szCs w:val="18"/>
          <w:lang w:eastAsia="en-GB"/>
        </w:rPr>
        <w:t>sion</w:t>
      </w:r>
      <w:r w:rsidR="00633F77" w:rsidRPr="00395BD0">
        <w:rPr>
          <w:rFonts w:eastAsia="Times New Roman" w:cstheme="minorHAnsi"/>
          <w:sz w:val="18"/>
          <w:szCs w:val="18"/>
          <w:lang w:eastAsia="en-GB"/>
        </w:rPr>
        <w:t>,</w:t>
      </w:r>
      <w:r w:rsidR="00C60B6B" w:rsidRPr="00395BD0">
        <w:rPr>
          <w:rFonts w:eastAsia="Times New Roman" w:cstheme="minorHAnsi"/>
          <w:sz w:val="18"/>
          <w:szCs w:val="18"/>
          <w:lang w:eastAsia="en-GB"/>
        </w:rPr>
        <w:t xml:space="preserve"> it will be necessary and</w:t>
      </w:r>
      <w:r w:rsidRPr="00395BD0">
        <w:rPr>
          <w:rFonts w:eastAsia="Times New Roman" w:cstheme="minorHAnsi"/>
          <w:sz w:val="18"/>
          <w:szCs w:val="18"/>
          <w:lang w:eastAsia="en-GB"/>
        </w:rPr>
        <w:t xml:space="preserve"> appropriate for Young People aged 16 &amp; 17 years to be placed in an ‘unregulated placement’. </w:t>
      </w:r>
      <w:r w:rsidRPr="003454FA">
        <w:rPr>
          <w:rFonts w:eastAsia="Times New Roman" w:cstheme="minorHAnsi"/>
          <w:sz w:val="18"/>
          <w:szCs w:val="18"/>
          <w:lang w:eastAsia="en-GB"/>
        </w:rPr>
        <w:t>These placements will not be regulated under the Care Standards Act 2000 and as a result will not be inspected by Ofsted. In these circumstances, it is essential that the child’s needs are matched to the services provided by the placement</w:t>
      </w:r>
      <w:r w:rsidR="00C60B6B" w:rsidRPr="00395BD0">
        <w:rPr>
          <w:rFonts w:eastAsia="Times New Roman" w:cstheme="minorHAnsi"/>
          <w:sz w:val="18"/>
          <w:szCs w:val="18"/>
          <w:lang w:eastAsia="en-GB"/>
        </w:rPr>
        <w:t>.</w:t>
      </w:r>
      <w:r w:rsidR="00CA3527">
        <w:rPr>
          <w:rFonts w:eastAsia="Times New Roman" w:cstheme="minorHAnsi"/>
          <w:sz w:val="18"/>
          <w:szCs w:val="18"/>
          <w:lang w:eastAsia="en-GB"/>
        </w:rPr>
        <w:t xml:space="preserve"> </w:t>
      </w:r>
      <w:r w:rsidR="00633F77" w:rsidRPr="00395BD0">
        <w:rPr>
          <w:rFonts w:eastAsia="Times New Roman" w:cstheme="minorHAnsi"/>
          <w:sz w:val="18"/>
          <w:szCs w:val="18"/>
          <w:lang w:eastAsia="en-GB"/>
        </w:rPr>
        <w:t xml:space="preserve">The Care Planning, Placement and Case Review </w:t>
      </w:r>
      <w:r w:rsidRPr="003454FA">
        <w:rPr>
          <w:rFonts w:eastAsia="Times New Roman" w:cstheme="minorHAnsi"/>
          <w:sz w:val="18"/>
          <w:szCs w:val="18"/>
          <w:lang w:eastAsia="en-GB"/>
        </w:rPr>
        <w:t>Regulations set out factors that must be considered in determining whether accommod</w:t>
      </w:r>
      <w:r w:rsidR="00633F77" w:rsidRPr="00395BD0">
        <w:rPr>
          <w:rFonts w:eastAsia="Times New Roman" w:cstheme="minorHAnsi"/>
          <w:sz w:val="18"/>
          <w:szCs w:val="18"/>
          <w:lang w:eastAsia="en-GB"/>
        </w:rPr>
        <w:t xml:space="preserve">ation is suitable. This form is designed to ensure </w:t>
      </w:r>
      <w:r w:rsidR="00CA3527">
        <w:rPr>
          <w:rFonts w:eastAsia="Times New Roman" w:cstheme="minorHAnsi"/>
          <w:sz w:val="18"/>
          <w:szCs w:val="18"/>
          <w:lang w:eastAsia="en-GB"/>
        </w:rPr>
        <w:t xml:space="preserve">these requirement are met and enable </w:t>
      </w:r>
      <w:r w:rsidR="00CA3527" w:rsidRPr="00395BD0">
        <w:rPr>
          <w:rFonts w:eastAsia="Times New Roman" w:cstheme="minorHAnsi"/>
          <w:sz w:val="18"/>
          <w:szCs w:val="18"/>
          <w:lang w:eastAsia="en-GB"/>
        </w:rPr>
        <w:t xml:space="preserve">the Head of Service </w:t>
      </w:r>
      <w:r w:rsidR="00CA3527">
        <w:rPr>
          <w:rFonts w:eastAsia="Times New Roman" w:cstheme="minorHAnsi"/>
          <w:sz w:val="18"/>
          <w:szCs w:val="18"/>
          <w:lang w:eastAsia="en-GB"/>
        </w:rPr>
        <w:t>to agree the placement.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77316" w:rsidRPr="00395BD0" w:rsidTr="006A52D5">
        <w:tc>
          <w:tcPr>
            <w:tcW w:w="10485" w:type="dxa"/>
          </w:tcPr>
          <w:p w:rsidR="00077316" w:rsidRPr="00395BD0" w:rsidRDefault="00077316" w:rsidP="00262683">
            <w:pPr>
              <w:spacing w:before="100" w:beforeAutospacing="1" w:after="100" w:afterAutospacing="1" w:line="336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395BD0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Name of Child</w:t>
            </w:r>
            <w:r w:rsidRPr="00395BD0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ab/>
            </w:r>
            <w:r w:rsidRPr="00395BD0">
              <w:rPr>
                <w:rFonts w:eastAsia="Times New Roman" w:cstheme="minorHAnsi"/>
                <w:sz w:val="18"/>
                <w:szCs w:val="18"/>
                <w:lang w:eastAsia="en-GB"/>
              </w:rPr>
              <w:tab/>
            </w:r>
            <w:r w:rsidRPr="00395BD0">
              <w:rPr>
                <w:rFonts w:eastAsia="Times New Roman" w:cstheme="minorHAnsi"/>
                <w:sz w:val="18"/>
                <w:szCs w:val="18"/>
                <w:lang w:eastAsia="en-GB"/>
              </w:rPr>
              <w:tab/>
            </w:r>
            <w:r w:rsidRPr="00395BD0">
              <w:rPr>
                <w:rFonts w:eastAsia="Times New Roman" w:cstheme="minorHAnsi"/>
                <w:sz w:val="18"/>
                <w:szCs w:val="18"/>
                <w:lang w:eastAsia="en-GB"/>
              </w:rPr>
              <w:tab/>
            </w:r>
            <w:r w:rsidRPr="00395BD0">
              <w:rPr>
                <w:rFonts w:eastAsia="Times New Roman" w:cstheme="minorHAnsi"/>
                <w:sz w:val="18"/>
                <w:szCs w:val="18"/>
                <w:lang w:eastAsia="en-GB"/>
              </w:rPr>
              <w:tab/>
            </w:r>
            <w:r w:rsidRPr="00395BD0">
              <w:rPr>
                <w:rFonts w:eastAsia="Times New Roman" w:cstheme="minorHAnsi"/>
                <w:sz w:val="18"/>
                <w:szCs w:val="18"/>
                <w:lang w:eastAsia="en-GB"/>
              </w:rPr>
              <w:tab/>
            </w:r>
            <w:r w:rsidRPr="00395BD0">
              <w:rPr>
                <w:rFonts w:eastAsia="Times New Roman" w:cstheme="minorHAnsi"/>
                <w:sz w:val="18"/>
                <w:szCs w:val="18"/>
                <w:lang w:eastAsia="en-GB"/>
              </w:rPr>
              <w:tab/>
            </w:r>
            <w:r w:rsidRPr="00395BD0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DOB</w:t>
            </w:r>
          </w:p>
          <w:p w:rsidR="00100229" w:rsidRPr="00395BD0" w:rsidRDefault="00100229" w:rsidP="00262683">
            <w:pPr>
              <w:spacing w:before="100" w:beforeAutospacing="1" w:after="100" w:afterAutospacing="1" w:line="336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</w:tr>
      <w:tr w:rsidR="00CA3527" w:rsidRPr="00395BD0" w:rsidTr="006A52D5">
        <w:tc>
          <w:tcPr>
            <w:tcW w:w="10485" w:type="dxa"/>
          </w:tcPr>
          <w:p w:rsidR="00CA3527" w:rsidRDefault="00CA3527" w:rsidP="00262683">
            <w:pPr>
              <w:spacing w:before="100" w:beforeAutospacing="1" w:after="100" w:afterAutospacing="1" w:line="336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Team and Worker:</w:t>
            </w:r>
          </w:p>
          <w:p w:rsidR="00CA3527" w:rsidRPr="00395BD0" w:rsidRDefault="00CA3527" w:rsidP="00262683">
            <w:pPr>
              <w:spacing w:before="100" w:beforeAutospacing="1" w:after="100" w:afterAutospacing="1" w:line="336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</w:tr>
      <w:tr w:rsidR="009C2412" w:rsidRPr="00395BD0" w:rsidTr="006A52D5">
        <w:tc>
          <w:tcPr>
            <w:tcW w:w="10485" w:type="dxa"/>
          </w:tcPr>
          <w:p w:rsidR="009C2412" w:rsidRPr="00395BD0" w:rsidRDefault="009C2412" w:rsidP="00262683">
            <w:pPr>
              <w:spacing w:before="100" w:beforeAutospacing="1" w:after="100" w:afterAutospacing="1" w:line="336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Is this a planned move for a looked after child as part of the Pathway Planning and Statutory Reviewing processes?                                                                                                               YES/NO</w:t>
            </w:r>
          </w:p>
        </w:tc>
      </w:tr>
      <w:tr w:rsidR="00077316" w:rsidRPr="00395BD0" w:rsidTr="006A52D5">
        <w:tc>
          <w:tcPr>
            <w:tcW w:w="10485" w:type="dxa"/>
          </w:tcPr>
          <w:p w:rsidR="009C2412" w:rsidRPr="009C2412" w:rsidRDefault="006F3408" w:rsidP="00262683">
            <w:pPr>
              <w:spacing w:before="100" w:beforeAutospacing="1" w:after="100" w:afterAutospacing="1" w:line="336" w:lineRule="auto"/>
              <w:rPr>
                <w:rFonts w:eastAsia="Times New Roman" w:cstheme="minorHAnsi"/>
                <w:i/>
                <w:sz w:val="18"/>
                <w:szCs w:val="18"/>
                <w:lang w:eastAsia="en-GB"/>
              </w:rPr>
            </w:pPr>
            <w:r w:rsidRPr="00395BD0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Proposed Type of Placement:</w:t>
            </w:r>
            <w:r w:rsidRPr="00395BD0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Pr="00395BD0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e.g. Supported Lodgings, Semi-independent, </w:t>
            </w:r>
            <w:r w:rsidR="00077316" w:rsidRPr="00395BD0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Family or </w:t>
            </w:r>
            <w:r w:rsidRPr="00395BD0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Friend</w:t>
            </w:r>
            <w:r w:rsidR="009C2412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 etc.</w:t>
            </w:r>
          </w:p>
          <w:p w:rsidR="00100229" w:rsidRPr="00395BD0" w:rsidRDefault="00100229" w:rsidP="00262683">
            <w:pPr>
              <w:spacing w:before="100" w:beforeAutospacing="1" w:after="100" w:afterAutospacing="1" w:line="336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7758C6" w:rsidRPr="00395BD0" w:rsidTr="006A52D5">
        <w:tc>
          <w:tcPr>
            <w:tcW w:w="10485" w:type="dxa"/>
          </w:tcPr>
          <w:p w:rsidR="007758C6" w:rsidRDefault="007758C6" w:rsidP="00262683">
            <w:pPr>
              <w:spacing w:before="100" w:beforeAutospacing="1" w:after="100" w:afterAutospacing="1" w:line="336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Reason for requesting unregulated accommodation:</w:t>
            </w:r>
          </w:p>
          <w:p w:rsidR="007758C6" w:rsidRDefault="007758C6" w:rsidP="00262683">
            <w:pPr>
              <w:spacing w:before="100" w:beforeAutospacing="1" w:after="100" w:afterAutospacing="1" w:line="336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  <w:p w:rsidR="007758C6" w:rsidRPr="00395BD0" w:rsidRDefault="007758C6" w:rsidP="00262683">
            <w:pPr>
              <w:spacing w:before="100" w:beforeAutospacing="1" w:after="100" w:afterAutospacing="1" w:line="336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</w:tr>
      <w:tr w:rsidR="00077316" w:rsidRPr="00395BD0" w:rsidTr="006A52D5">
        <w:tc>
          <w:tcPr>
            <w:tcW w:w="10485" w:type="dxa"/>
          </w:tcPr>
          <w:p w:rsidR="00AE651E" w:rsidRPr="00395BD0" w:rsidRDefault="00077316" w:rsidP="00262683">
            <w:pPr>
              <w:spacing w:before="100" w:beforeAutospacing="1" w:after="100" w:afterAutospacing="1" w:line="336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395BD0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Provider Name and Placement Address</w:t>
            </w:r>
          </w:p>
          <w:p w:rsidR="00077316" w:rsidRPr="00395BD0" w:rsidRDefault="008B0308" w:rsidP="00262683">
            <w:pPr>
              <w:spacing w:before="100" w:beforeAutospacing="1" w:after="100" w:afterAutospacing="1" w:line="336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395BD0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Is the provider subject to a </w:t>
            </w:r>
            <w:r w:rsidR="00B10052" w:rsidRPr="00395BD0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block </w:t>
            </w:r>
            <w:r w:rsidRPr="00395BD0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contract with WBC?</w:t>
            </w:r>
            <w:r w:rsidRPr="00395BD0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Pr="00395BD0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(</w:t>
            </w:r>
            <w:r w:rsidR="009C2412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i.e</w:t>
            </w:r>
            <w:r w:rsidR="00395BD0" w:rsidRPr="00395BD0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. </w:t>
            </w:r>
            <w:r w:rsidRPr="00395BD0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Step by Step or </w:t>
            </w:r>
            <w:proofErr w:type="spellStart"/>
            <w:r w:rsidRPr="00395BD0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>Bramlings</w:t>
            </w:r>
            <w:proofErr w:type="spellEnd"/>
            <w:r w:rsidRPr="00395BD0">
              <w:rPr>
                <w:rFonts w:eastAsia="Times New Roman" w:cstheme="minorHAnsi"/>
                <w:i/>
                <w:sz w:val="18"/>
                <w:szCs w:val="18"/>
                <w:lang w:eastAsia="en-GB"/>
              </w:rPr>
              <w:t xml:space="preserve">)       </w:t>
            </w:r>
            <w:r w:rsidRPr="00395BD0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YES/NO</w:t>
            </w:r>
          </w:p>
          <w:p w:rsidR="00B10052" w:rsidRPr="00AE651E" w:rsidRDefault="00B10052" w:rsidP="00262683">
            <w:pPr>
              <w:spacing w:before="100" w:beforeAutospacing="1" w:after="100" w:afterAutospacing="1" w:line="336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395BD0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If not, will the placement b</w:t>
            </w:r>
            <w:r w:rsidR="00395BD0" w:rsidRPr="00395BD0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e subject to a</w:t>
            </w:r>
            <w:r w:rsidRPr="00395BD0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contract with a known provider?  </w:t>
            </w:r>
            <w:r w:rsidR="00395BD0" w:rsidRPr="00395BD0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                 </w:t>
            </w:r>
            <w:r w:rsidR="00E51C0F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     </w:t>
            </w:r>
            <w:r w:rsidR="00395BD0" w:rsidRPr="00395BD0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YES/NO</w:t>
            </w:r>
            <w:r w:rsidRPr="00395BD0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</w:t>
            </w:r>
            <w:r w:rsidR="00395BD0" w:rsidRPr="00395BD0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                           </w:t>
            </w:r>
            <w:r w:rsidRPr="00395BD0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                                </w:t>
            </w:r>
          </w:p>
        </w:tc>
      </w:tr>
      <w:tr w:rsidR="00077316" w:rsidRPr="00395BD0" w:rsidTr="006A52D5">
        <w:tc>
          <w:tcPr>
            <w:tcW w:w="10485" w:type="dxa"/>
          </w:tcPr>
          <w:p w:rsidR="00B10052" w:rsidRPr="00395BD0" w:rsidRDefault="00B10052" w:rsidP="00100229">
            <w:pPr>
              <w:spacing w:before="100" w:beforeAutospacing="1" w:after="100" w:afterAutospacing="1" w:line="336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395BD0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How will the placement meet the child’s needs in relation to:</w:t>
            </w:r>
          </w:p>
          <w:p w:rsidR="009C2412" w:rsidRPr="00764E11" w:rsidRDefault="00B10052" w:rsidP="00100229">
            <w:pPr>
              <w:spacing w:before="100" w:beforeAutospacing="1" w:after="100" w:afterAutospacing="1" w:line="336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64E11">
              <w:rPr>
                <w:rFonts w:eastAsia="Times New Roman" w:cstheme="minorHAnsi"/>
                <w:sz w:val="18"/>
                <w:szCs w:val="18"/>
                <w:lang w:eastAsia="en-GB"/>
              </w:rPr>
              <w:t>1. The wishes and feelings of the child:</w:t>
            </w:r>
          </w:p>
          <w:p w:rsidR="009C2412" w:rsidRPr="00764E11" w:rsidRDefault="00B10052" w:rsidP="00100229">
            <w:pPr>
              <w:spacing w:before="100" w:beforeAutospacing="1" w:after="100" w:afterAutospacing="1" w:line="336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64E11">
              <w:rPr>
                <w:rFonts w:eastAsia="Times New Roman" w:cstheme="minorHAnsi"/>
                <w:sz w:val="18"/>
                <w:szCs w:val="18"/>
                <w:lang w:eastAsia="en-GB"/>
              </w:rPr>
              <w:t>2. Education, Training or Employment:</w:t>
            </w:r>
          </w:p>
          <w:p w:rsidR="009C2412" w:rsidRPr="00764E11" w:rsidRDefault="00B10052" w:rsidP="00100229">
            <w:pPr>
              <w:spacing w:before="100" w:beforeAutospacing="1" w:after="100" w:afterAutospacing="1" w:line="336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64E11">
              <w:rPr>
                <w:rFonts w:eastAsia="Times New Roman" w:cstheme="minorHAnsi"/>
                <w:sz w:val="18"/>
                <w:szCs w:val="18"/>
                <w:lang w:eastAsia="en-GB"/>
              </w:rPr>
              <w:t>3. Health needs:</w:t>
            </w:r>
          </w:p>
          <w:p w:rsidR="009C2412" w:rsidRPr="00764E11" w:rsidRDefault="00B10052" w:rsidP="00100229">
            <w:pPr>
              <w:spacing w:before="100" w:beforeAutospacing="1" w:after="100" w:afterAutospacing="1" w:line="336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64E11">
              <w:rPr>
                <w:rFonts w:eastAsia="Times New Roman" w:cstheme="minorHAnsi"/>
                <w:sz w:val="18"/>
                <w:szCs w:val="18"/>
                <w:lang w:eastAsia="en-GB"/>
              </w:rPr>
              <w:t>4. Any risk of exploitation:</w:t>
            </w:r>
          </w:p>
          <w:p w:rsidR="009C2412" w:rsidRPr="00764E11" w:rsidRDefault="00B10052" w:rsidP="00B10052">
            <w:pPr>
              <w:spacing w:before="100" w:beforeAutospacing="1" w:after="100" w:afterAutospacing="1" w:line="336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64E11">
              <w:rPr>
                <w:rFonts w:eastAsia="Times New Roman" w:cstheme="minorHAnsi"/>
                <w:sz w:val="18"/>
                <w:szCs w:val="18"/>
                <w:lang w:eastAsia="en-GB"/>
              </w:rPr>
              <w:t>5. Maintaining contact with friends, family and support networks:</w:t>
            </w:r>
          </w:p>
          <w:p w:rsidR="007E1E43" w:rsidRPr="00764E11" w:rsidRDefault="007E1E43" w:rsidP="00B10052">
            <w:pPr>
              <w:spacing w:before="100" w:beforeAutospacing="1" w:after="100" w:afterAutospacing="1" w:line="336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64E11">
              <w:rPr>
                <w:rFonts w:eastAsia="Times New Roman" w:cstheme="minorHAnsi"/>
                <w:sz w:val="18"/>
                <w:szCs w:val="18"/>
                <w:lang w:eastAsia="en-GB"/>
              </w:rPr>
              <w:t>6. Support offered by the placement:</w:t>
            </w:r>
          </w:p>
          <w:p w:rsidR="00B10052" w:rsidRPr="00395BD0" w:rsidRDefault="00B10052" w:rsidP="00B10052">
            <w:pPr>
              <w:spacing w:before="100" w:beforeAutospacing="1" w:after="100" w:afterAutospacing="1" w:line="336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</w:tr>
    </w:tbl>
    <w:p w:rsidR="006F3408" w:rsidRPr="006A52D5" w:rsidRDefault="007E1E43" w:rsidP="00262683">
      <w:pPr>
        <w:shd w:val="clear" w:color="auto" w:fill="FFFFFF"/>
        <w:spacing w:before="100" w:beforeAutospacing="1" w:after="100" w:afterAutospacing="1" w:line="336" w:lineRule="auto"/>
        <w:rPr>
          <w:rFonts w:eastAsia="Times New Roman" w:cstheme="minorHAnsi"/>
          <w:i/>
          <w:sz w:val="18"/>
          <w:szCs w:val="18"/>
          <w:lang w:eastAsia="en-GB"/>
        </w:rPr>
      </w:pPr>
      <w:r w:rsidRPr="006A52D5">
        <w:rPr>
          <w:rFonts w:eastAsia="Times New Roman" w:cstheme="minorHAnsi"/>
          <w:i/>
          <w:sz w:val="18"/>
          <w:szCs w:val="18"/>
          <w:lang w:eastAsia="en-GB"/>
        </w:rPr>
        <w:t>N</w:t>
      </w:r>
      <w:r w:rsidR="006A52D5" w:rsidRPr="006A52D5">
        <w:rPr>
          <w:rFonts w:eastAsia="Times New Roman" w:cstheme="minorHAnsi"/>
          <w:i/>
          <w:sz w:val="18"/>
          <w:szCs w:val="18"/>
          <w:lang w:eastAsia="en-GB"/>
        </w:rPr>
        <w:t>.</w:t>
      </w:r>
      <w:r w:rsidRPr="006A52D5">
        <w:rPr>
          <w:rFonts w:eastAsia="Times New Roman" w:cstheme="minorHAnsi"/>
          <w:i/>
          <w:sz w:val="18"/>
          <w:szCs w:val="18"/>
          <w:lang w:eastAsia="en-GB"/>
        </w:rPr>
        <w:t>B</w:t>
      </w:r>
      <w:r w:rsidR="006A52D5" w:rsidRPr="006A52D5">
        <w:rPr>
          <w:rFonts w:eastAsia="Times New Roman" w:cstheme="minorHAnsi"/>
          <w:i/>
          <w:sz w:val="18"/>
          <w:szCs w:val="18"/>
          <w:lang w:eastAsia="en-GB"/>
        </w:rPr>
        <w:t>.</w:t>
      </w:r>
      <w:r w:rsidRPr="006A52D5">
        <w:rPr>
          <w:rFonts w:eastAsia="Times New Roman" w:cstheme="minorHAnsi"/>
          <w:i/>
          <w:sz w:val="18"/>
          <w:szCs w:val="18"/>
          <w:lang w:eastAsia="en-GB"/>
        </w:rPr>
        <w:t xml:space="preserve"> No child under the age of 16 should be placed in an unregulated placement. No child should be placed with an unknown provider- if this is the proposal there will need to be additional assurances in relation to the suitability of the Landlord, property and contractual arrangements </w:t>
      </w:r>
      <w:r w:rsidR="006A52D5">
        <w:rPr>
          <w:rFonts w:eastAsia="Times New Roman" w:cstheme="minorHAnsi"/>
          <w:i/>
          <w:sz w:val="18"/>
          <w:szCs w:val="18"/>
          <w:lang w:eastAsia="en-GB"/>
        </w:rPr>
        <w:t xml:space="preserve">made </w:t>
      </w:r>
      <w:r w:rsidRPr="006A52D5">
        <w:rPr>
          <w:rFonts w:eastAsia="Times New Roman" w:cstheme="minorHAnsi"/>
          <w:i/>
          <w:sz w:val="18"/>
          <w:szCs w:val="18"/>
          <w:lang w:eastAsia="en-GB"/>
        </w:rPr>
        <w:t>through the Commissioning Team.</w:t>
      </w:r>
    </w:p>
    <w:p w:rsidR="007E1E43" w:rsidRPr="00764E11" w:rsidRDefault="007E1E43" w:rsidP="006A52D5">
      <w:pPr>
        <w:shd w:val="clear" w:color="auto" w:fill="FFFFFF"/>
        <w:spacing w:before="100" w:beforeAutospacing="1" w:after="100" w:afterAutospacing="1" w:line="336" w:lineRule="auto"/>
        <w:rPr>
          <w:rFonts w:eastAsia="Times New Roman" w:cstheme="minorHAnsi"/>
          <w:b/>
          <w:sz w:val="18"/>
          <w:szCs w:val="18"/>
          <w:lang w:eastAsia="en-GB"/>
        </w:rPr>
      </w:pPr>
      <w:r w:rsidRPr="00764E11">
        <w:rPr>
          <w:rFonts w:eastAsia="Times New Roman" w:cstheme="minorHAnsi"/>
          <w:b/>
          <w:sz w:val="18"/>
          <w:szCs w:val="18"/>
          <w:lang w:eastAsia="en-GB"/>
        </w:rPr>
        <w:t xml:space="preserve">Signed and Dated: </w:t>
      </w:r>
      <w:r w:rsidRPr="00764E11">
        <w:rPr>
          <w:rFonts w:eastAsia="Times New Roman" w:cstheme="minorHAnsi"/>
          <w:b/>
          <w:sz w:val="18"/>
          <w:szCs w:val="18"/>
          <w:lang w:eastAsia="en-GB"/>
        </w:rPr>
        <w:tab/>
        <w:t xml:space="preserve">Worker:                      </w:t>
      </w:r>
      <w:r w:rsidRPr="00764E11">
        <w:rPr>
          <w:rFonts w:eastAsia="Times New Roman" w:cstheme="minorHAnsi"/>
          <w:b/>
          <w:sz w:val="18"/>
          <w:szCs w:val="18"/>
          <w:lang w:eastAsia="en-GB"/>
        </w:rPr>
        <w:tab/>
      </w:r>
      <w:r w:rsidRPr="00764E11">
        <w:rPr>
          <w:rFonts w:eastAsia="Times New Roman" w:cstheme="minorHAnsi"/>
          <w:b/>
          <w:sz w:val="18"/>
          <w:szCs w:val="18"/>
          <w:lang w:eastAsia="en-GB"/>
        </w:rPr>
        <w:tab/>
      </w:r>
      <w:r w:rsidR="00764E11">
        <w:rPr>
          <w:rFonts w:eastAsia="Times New Roman" w:cstheme="minorHAnsi"/>
          <w:b/>
          <w:sz w:val="18"/>
          <w:szCs w:val="18"/>
          <w:lang w:eastAsia="en-GB"/>
        </w:rPr>
        <w:tab/>
      </w:r>
      <w:r w:rsidR="006A52D5" w:rsidRPr="00764E11">
        <w:rPr>
          <w:rFonts w:eastAsia="Times New Roman" w:cstheme="minorHAnsi"/>
          <w:b/>
          <w:sz w:val="18"/>
          <w:szCs w:val="18"/>
          <w:lang w:eastAsia="en-GB"/>
        </w:rPr>
        <w:t>Team Manager: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A52D5" w:rsidTr="006A52D5">
        <w:tc>
          <w:tcPr>
            <w:tcW w:w="10456" w:type="dxa"/>
          </w:tcPr>
          <w:p w:rsidR="006A52D5" w:rsidRDefault="006A52D5" w:rsidP="00262683">
            <w:pPr>
              <w:spacing w:before="100" w:beforeAutospacing="1" w:after="100" w:afterAutospacing="1" w:line="336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Head of Service Comments:</w:t>
            </w:r>
          </w:p>
          <w:p w:rsidR="006A52D5" w:rsidRDefault="006A52D5" w:rsidP="00262683">
            <w:pPr>
              <w:spacing w:before="100" w:beforeAutospacing="1" w:after="100" w:afterAutospacing="1" w:line="336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</w:tbl>
    <w:p w:rsidR="007E1E43" w:rsidRPr="00764E11" w:rsidRDefault="006A52D5" w:rsidP="00262683">
      <w:pPr>
        <w:shd w:val="clear" w:color="auto" w:fill="FFFFFF"/>
        <w:spacing w:before="100" w:beforeAutospacing="1" w:after="100" w:afterAutospacing="1" w:line="336" w:lineRule="auto"/>
        <w:rPr>
          <w:rFonts w:eastAsia="Times New Roman" w:cstheme="minorHAnsi"/>
          <w:b/>
          <w:sz w:val="18"/>
          <w:szCs w:val="18"/>
          <w:lang w:eastAsia="en-GB"/>
        </w:rPr>
      </w:pPr>
      <w:r w:rsidRPr="00764E11">
        <w:rPr>
          <w:rFonts w:eastAsia="Times New Roman" w:cstheme="minorHAnsi"/>
          <w:b/>
          <w:sz w:val="18"/>
          <w:szCs w:val="18"/>
          <w:lang w:eastAsia="en-GB"/>
        </w:rPr>
        <w:lastRenderedPageBreak/>
        <w:t>Signed and agreed by Head of Service:</w:t>
      </w:r>
      <w:r w:rsidRPr="00764E11">
        <w:rPr>
          <w:rFonts w:eastAsia="Times New Roman" w:cstheme="minorHAnsi"/>
          <w:b/>
          <w:sz w:val="18"/>
          <w:szCs w:val="18"/>
          <w:lang w:eastAsia="en-GB"/>
        </w:rPr>
        <w:tab/>
      </w:r>
      <w:r w:rsidRPr="00764E11">
        <w:rPr>
          <w:rFonts w:eastAsia="Times New Roman" w:cstheme="minorHAnsi"/>
          <w:b/>
          <w:sz w:val="18"/>
          <w:szCs w:val="18"/>
          <w:lang w:eastAsia="en-GB"/>
        </w:rPr>
        <w:tab/>
      </w:r>
      <w:r w:rsidRPr="00764E11">
        <w:rPr>
          <w:rFonts w:eastAsia="Times New Roman" w:cstheme="minorHAnsi"/>
          <w:b/>
          <w:sz w:val="18"/>
          <w:szCs w:val="18"/>
          <w:lang w:eastAsia="en-GB"/>
        </w:rPr>
        <w:tab/>
      </w:r>
      <w:r w:rsidRPr="00764E11">
        <w:rPr>
          <w:rFonts w:eastAsia="Times New Roman" w:cstheme="minorHAnsi"/>
          <w:b/>
          <w:sz w:val="18"/>
          <w:szCs w:val="18"/>
          <w:lang w:eastAsia="en-GB"/>
        </w:rPr>
        <w:tab/>
      </w:r>
      <w:r w:rsidRPr="00764E11">
        <w:rPr>
          <w:rFonts w:eastAsia="Times New Roman" w:cstheme="minorHAnsi"/>
          <w:b/>
          <w:sz w:val="18"/>
          <w:szCs w:val="18"/>
          <w:lang w:eastAsia="en-GB"/>
        </w:rPr>
        <w:tab/>
      </w:r>
      <w:r w:rsidRPr="00764E11">
        <w:rPr>
          <w:rFonts w:eastAsia="Times New Roman" w:cstheme="minorHAnsi"/>
          <w:b/>
          <w:sz w:val="18"/>
          <w:szCs w:val="18"/>
          <w:lang w:eastAsia="en-GB"/>
        </w:rPr>
        <w:tab/>
      </w:r>
      <w:r w:rsidR="00764E11" w:rsidRPr="00764E11">
        <w:rPr>
          <w:rFonts w:eastAsia="Times New Roman" w:cstheme="minorHAnsi"/>
          <w:b/>
          <w:sz w:val="18"/>
          <w:szCs w:val="18"/>
          <w:lang w:eastAsia="en-GB"/>
        </w:rPr>
        <w:t>Date:</w:t>
      </w:r>
      <w:r w:rsidR="007E1E43" w:rsidRPr="00764E11">
        <w:rPr>
          <w:rFonts w:eastAsia="Times New Roman" w:cstheme="minorHAnsi"/>
          <w:b/>
          <w:sz w:val="18"/>
          <w:szCs w:val="18"/>
          <w:lang w:eastAsia="en-GB"/>
        </w:rPr>
        <w:tab/>
      </w:r>
    </w:p>
    <w:p w:rsidR="007E1E43" w:rsidRPr="003454FA" w:rsidRDefault="007E1E43" w:rsidP="00262683">
      <w:pPr>
        <w:shd w:val="clear" w:color="auto" w:fill="FFFFFF"/>
        <w:spacing w:before="100" w:beforeAutospacing="1" w:after="100" w:afterAutospacing="1" w:line="336" w:lineRule="auto"/>
        <w:rPr>
          <w:rFonts w:eastAsia="Times New Roman" w:cstheme="minorHAnsi"/>
          <w:sz w:val="18"/>
          <w:szCs w:val="18"/>
          <w:lang w:eastAsia="en-GB"/>
        </w:rPr>
      </w:pPr>
    </w:p>
    <w:p w:rsidR="00262683" w:rsidRPr="00395BD0" w:rsidRDefault="00262683" w:rsidP="00262683">
      <w:pPr>
        <w:rPr>
          <w:rFonts w:cstheme="minorHAnsi"/>
          <w:sz w:val="18"/>
          <w:szCs w:val="18"/>
        </w:rPr>
      </w:pPr>
    </w:p>
    <w:p w:rsidR="00C90C0D" w:rsidRPr="00395BD0" w:rsidRDefault="00C90C0D">
      <w:pPr>
        <w:rPr>
          <w:rFonts w:cstheme="minorHAnsi"/>
          <w:sz w:val="18"/>
          <w:szCs w:val="18"/>
        </w:rPr>
      </w:pPr>
    </w:p>
    <w:sectPr w:rsidR="00C90C0D" w:rsidRPr="00395BD0" w:rsidSect="006A52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56EA"/>
    <w:multiLevelType w:val="multilevel"/>
    <w:tmpl w:val="1AC4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36141"/>
    <w:multiLevelType w:val="multilevel"/>
    <w:tmpl w:val="9A66C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23CB4"/>
    <w:multiLevelType w:val="multilevel"/>
    <w:tmpl w:val="025C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413D05"/>
    <w:multiLevelType w:val="multilevel"/>
    <w:tmpl w:val="32900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E34082"/>
    <w:multiLevelType w:val="multilevel"/>
    <w:tmpl w:val="E714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83"/>
    <w:rsid w:val="00077316"/>
    <w:rsid w:val="00100229"/>
    <w:rsid w:val="00182A4C"/>
    <w:rsid w:val="00244458"/>
    <w:rsid w:val="00262683"/>
    <w:rsid w:val="002B5D8C"/>
    <w:rsid w:val="00395BD0"/>
    <w:rsid w:val="00496883"/>
    <w:rsid w:val="00633F77"/>
    <w:rsid w:val="006A52D5"/>
    <w:rsid w:val="006F3408"/>
    <w:rsid w:val="00764E11"/>
    <w:rsid w:val="007758C6"/>
    <w:rsid w:val="007D0DED"/>
    <w:rsid w:val="007E1E43"/>
    <w:rsid w:val="007F062D"/>
    <w:rsid w:val="008B0308"/>
    <w:rsid w:val="009C2412"/>
    <w:rsid w:val="00AD6A56"/>
    <w:rsid w:val="00AE651E"/>
    <w:rsid w:val="00B10052"/>
    <w:rsid w:val="00C60B6B"/>
    <w:rsid w:val="00C90C0D"/>
    <w:rsid w:val="00CA3527"/>
    <w:rsid w:val="00E5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CAE36-E75F-4A5B-813D-EE72AB3B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6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D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5D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5D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5D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5D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5D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5D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5D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5D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D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5D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5D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5D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5D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5D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5D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5D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5D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5D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5D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5D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5D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5D8C"/>
    <w:rPr>
      <w:b/>
      <w:bCs/>
    </w:rPr>
  </w:style>
  <w:style w:type="character" w:styleId="Emphasis">
    <w:name w:val="Emphasis"/>
    <w:basedOn w:val="DefaultParagraphFont"/>
    <w:uiPriority w:val="20"/>
    <w:qFormat/>
    <w:rsid w:val="002B5D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5D8C"/>
    <w:rPr>
      <w:szCs w:val="32"/>
    </w:rPr>
  </w:style>
  <w:style w:type="paragraph" w:styleId="ListParagraph">
    <w:name w:val="List Paragraph"/>
    <w:basedOn w:val="Normal"/>
    <w:uiPriority w:val="34"/>
    <w:qFormat/>
    <w:rsid w:val="002B5D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5D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5D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5D8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5D8C"/>
    <w:rPr>
      <w:b/>
      <w:i/>
      <w:sz w:val="24"/>
    </w:rPr>
  </w:style>
  <w:style w:type="character" w:styleId="SubtleEmphasis">
    <w:name w:val="Subtle Emphasis"/>
    <w:uiPriority w:val="19"/>
    <w:qFormat/>
    <w:rsid w:val="002B5D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5D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5D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5D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5D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5D8C"/>
    <w:pPr>
      <w:outlineLvl w:val="9"/>
    </w:pPr>
  </w:style>
  <w:style w:type="table" w:styleId="TableGrid">
    <w:name w:val="Table Grid"/>
    <w:basedOn w:val="TableNormal"/>
    <w:uiPriority w:val="39"/>
    <w:rsid w:val="006F3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99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527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11" w:color="CCCCCC"/>
                <w:bottom w:val="single" w:sz="18" w:space="19" w:color="999999"/>
                <w:right w:val="single" w:sz="18" w:space="8" w:color="999999"/>
              </w:divBdr>
              <w:divsChild>
                <w:div w:id="1829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3764504A6DC4385956660CB0C78E5" ma:contentTypeVersion="55" ma:contentTypeDescription="Create a new document." ma:contentTypeScope="" ma:versionID="c2c2f49cf77bcbb4f388ddd302d7e76d">
  <xsd:schema xmlns:xsd="http://www.w3.org/2001/XMLSchema" xmlns:xs="http://www.w3.org/2001/XMLSchema" xmlns:p="http://schemas.microsoft.com/office/2006/metadata/properties" xmlns:ns2="14ef3b5f-6ca1-4c1c-a353-a1c338ccc666" xmlns:ns3="38b1ad6f-6402-407f-b8c7-d188e365c4c9" targetNamespace="http://schemas.microsoft.com/office/2006/metadata/properties" ma:root="true" ma:fieldsID="f5782db2c8cf7fa25bf0b6c2c388ad30" ns2:_="" ns3:_="">
    <xsd:import namespace="14ef3b5f-6ca1-4c1c-a353-a1c338ccc666"/>
    <xsd:import namespace="38b1ad6f-6402-407f-b8c7-d188e365c4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1ad6f-6402-407f-b8c7-d188e365c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ef3b5f-6ca1-4c1c-a353-a1c338ccc666" xsi:nil="true"/>
    <lcf76f155ced4ddcb4097134ff3c332f xmlns="38b1ad6f-6402-407f-b8c7-d188e365c4c9">
      <Terms xmlns="http://schemas.microsoft.com/office/infopath/2007/PartnerControls"/>
    </lcf76f155ced4ddcb4097134ff3c332f>
    <_dlc_DocId xmlns="14ef3b5f-6ca1-4c1c-a353-a1c338ccc666">SXJZJSQ2YJM5-1030375632-1228077</_dlc_DocId>
    <_dlc_DocIdUrl xmlns="14ef3b5f-6ca1-4c1c-a353-a1c338ccc666">
      <Url>https://antsertech.sharepoint.com/sites/TriXData2/_layouts/15/DocIdRedir.aspx?ID=SXJZJSQ2YJM5-1030375632-1228077</Url>
      <Description>SXJZJSQ2YJM5-1030375632-1228077</Description>
    </_dlc_DocIdUrl>
  </documentManagement>
</p:properties>
</file>

<file path=customXml/itemProps1.xml><?xml version="1.0" encoding="utf-8"?>
<ds:datastoreItem xmlns:ds="http://schemas.openxmlformats.org/officeDocument/2006/customXml" ds:itemID="{13AB0298-7DF5-43C4-A881-90FF1AE907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F3B2CC-BDD2-40C9-9EDE-296C427AE35D}"/>
</file>

<file path=customXml/itemProps3.xml><?xml version="1.0" encoding="utf-8"?>
<ds:datastoreItem xmlns:ds="http://schemas.openxmlformats.org/officeDocument/2006/customXml" ds:itemID="{24BC76E9-3915-436C-AF35-0CBB4070F665}"/>
</file>

<file path=customXml/itemProps4.xml><?xml version="1.0" encoding="utf-8"?>
<ds:datastoreItem xmlns:ds="http://schemas.openxmlformats.org/officeDocument/2006/customXml" ds:itemID="{EB3B5B95-450E-4C14-8B31-A768A64DFFC2}"/>
</file>

<file path=customXml/itemProps5.xml><?xml version="1.0" encoding="utf-8"?>
<ds:datastoreItem xmlns:ds="http://schemas.openxmlformats.org/officeDocument/2006/customXml" ds:itemID="{137F1886-25D2-4002-84F4-5BF563391FB1}"/>
</file>

<file path=docProps/app.xml><?xml version="1.0" encoding="utf-8"?>
<Properties xmlns="http://schemas.openxmlformats.org/officeDocument/2006/extended-properties" xmlns:vt="http://schemas.openxmlformats.org/officeDocument/2006/docPropsVTypes">
  <Template>ABC46D45</Template>
  <TotalTime>1</TotalTime>
  <Pages>2</Pages>
  <Words>324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Davis</dc:creator>
  <cp:keywords/>
  <dc:description/>
  <cp:lastModifiedBy>Emma Mayhew</cp:lastModifiedBy>
  <cp:revision>2</cp:revision>
  <dcterms:created xsi:type="dcterms:W3CDTF">2020-05-06T14:08:00Z</dcterms:created>
  <dcterms:modified xsi:type="dcterms:W3CDTF">2020-05-06T14:08:00Z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0x010100B483764504A6DC4385956660CB0C78E5</vt:lpwstr>
  </property>
  <property fmtid="{D5CDD505-2E9C-101B-9397-08002B2CF9AE}" pid="3" name="_dlc_DocIdItemGuid">
    <vt:lpwstr>b90660b6-5272-4f77-9359-f546c90e4c61</vt:lpwstr>
  </property>
</Properties>
</file>